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drawings/drawing2.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810C3" w14:textId="77777777" w:rsidR="00A91BFD" w:rsidRDefault="00DF1C16" w:rsidP="00276367">
      <w:pPr>
        <w:ind w:right="-2552"/>
      </w:pPr>
      <w:r>
        <w:t xml:space="preserve"> </w:t>
      </w:r>
    </w:p>
    <w:p w14:paraId="00B80BE5" w14:textId="77777777" w:rsidR="00A91BFD" w:rsidRDefault="00A91BFD" w:rsidP="00A91BFD">
      <w:pPr>
        <w:rPr>
          <w:rtl/>
        </w:rPr>
      </w:pPr>
      <w:r>
        <w:rPr>
          <w:rFonts w:hint="cs"/>
          <w:noProof/>
          <w:rtl/>
          <w:lang w:eastAsia="en-US"/>
        </w:rPr>
        <mc:AlternateContent>
          <mc:Choice Requires="wps">
            <w:drawing>
              <wp:anchor distT="0" distB="0" distL="114300" distR="114300" simplePos="0" relativeHeight="251654144" behindDoc="0" locked="0" layoutInCell="1" allowOverlap="1" wp14:anchorId="1A8423CA" wp14:editId="3B404115">
                <wp:simplePos x="0" y="0"/>
                <wp:positionH relativeFrom="column">
                  <wp:posOffset>2038981</wp:posOffset>
                </wp:positionH>
                <wp:positionV relativeFrom="paragraph">
                  <wp:posOffset>39370</wp:posOffset>
                </wp:positionV>
                <wp:extent cx="1726384" cy="1452943"/>
                <wp:effectExtent l="0" t="0" r="7620" b="0"/>
                <wp:wrapNone/>
                <wp:docPr id="6" name="מלבן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6384" cy="1452943"/>
                        </a:xfrm>
                        <a:prstGeom prst="rect">
                          <a:avLst/>
                        </a:prstGeom>
                        <a:blipFill dpi="0" rotWithShape="1">
                          <a:blip r:embed="rId8" cstate="print">
                            <a:alphaModFix amt="64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F195B" id="מלבן 6" o:spid="_x0000_s1026" alt="&quot;&quot;" style="position:absolute;left:0;text-align:left;margin-left:160.55pt;margin-top:3.1pt;width:135.95pt;height:11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" stroked="f" strokeweight="2pt">
                <v:fill r:id="rId9" o:title="" opacity="41943f" recolor="t" rotate="t" type="frame"/>
              </v:rect>
            </w:pict>
          </mc:Fallback>
        </mc:AlternateContent>
      </w:r>
    </w:p>
    <w:p w14:paraId="2FACF7D4" w14:textId="77777777" w:rsidR="00A91BFD" w:rsidRDefault="00A91BFD" w:rsidP="00A91BFD">
      <w:pPr>
        <w:rPr>
          <w:rtl/>
        </w:rPr>
      </w:pPr>
    </w:p>
    <w:p w14:paraId="19AC5D3B" w14:textId="0C96DEFB" w:rsidR="00A91BFD" w:rsidRPr="00C044B8" w:rsidRDefault="00A91BFD" w:rsidP="00A91BFD">
      <w:pPr>
        <w:rPr>
          <w:sz w:val="36"/>
          <w:szCs w:val="36"/>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14:paraId="04815DEB" w14:textId="2E9C57FC" w:rsidR="00A91BFD" w:rsidRDefault="00A91BFD" w:rsidP="00A91BFD">
      <w:pPr>
        <w:rPr>
          <w:color w:val="365F91" w:themeColor="accent1" w:themeShade="BF"/>
          <w:sz w:val="56"/>
          <w:szCs w:val="56"/>
          <w:rtl/>
        </w:rPr>
      </w:pPr>
    </w:p>
    <w:p w14:paraId="71FCA20C" w14:textId="060E079D" w:rsidR="00A91BFD" w:rsidRDefault="00A91BFD" w:rsidP="00A91BFD">
      <w:pPr>
        <w:rPr>
          <w:color w:val="365F91" w:themeColor="accent1" w:themeShade="BF"/>
          <w:sz w:val="56"/>
          <w:szCs w:val="56"/>
          <w:rtl/>
        </w:rPr>
      </w:pPr>
    </w:p>
    <w:p w14:paraId="03E1AC39" w14:textId="4FFC7645" w:rsidR="00A91BFD" w:rsidRDefault="00A91BFD" w:rsidP="00A91BFD">
      <w:pPr>
        <w:rPr>
          <w:color w:val="365F91" w:themeColor="accent1" w:themeShade="BF"/>
          <w:sz w:val="56"/>
          <w:szCs w:val="56"/>
          <w:rtl/>
        </w:rPr>
      </w:pPr>
    </w:p>
    <w:p w14:paraId="0398BA56" w14:textId="585C0428" w:rsidR="00A91BFD" w:rsidRDefault="00A91BFD" w:rsidP="00A91BFD">
      <w:pPr>
        <w:rPr>
          <w:color w:val="365F91" w:themeColor="accent1" w:themeShade="BF"/>
          <w:sz w:val="56"/>
          <w:szCs w:val="56"/>
          <w:rtl/>
        </w:rPr>
      </w:pPr>
      <w:r>
        <w:rPr>
          <w:rFonts w:hint="cs"/>
          <w:noProof/>
          <w:color w:val="4F81BD" w:themeColor="accent1"/>
          <w:sz w:val="56"/>
          <w:szCs w:val="56"/>
          <w:rtl/>
          <w:lang w:eastAsia="en-US"/>
        </w:rPr>
        <mc:AlternateContent>
          <mc:Choice Requires="wps">
            <w:drawing>
              <wp:anchor distT="0" distB="0" distL="114300" distR="114300" simplePos="0" relativeHeight="251652096" behindDoc="0" locked="0" layoutInCell="1" allowOverlap="1" wp14:anchorId="6239405A" wp14:editId="3979A696">
                <wp:simplePos x="0" y="0"/>
                <wp:positionH relativeFrom="column">
                  <wp:posOffset>65285</wp:posOffset>
                </wp:positionH>
                <wp:positionV relativeFrom="paragraph">
                  <wp:posOffset>99107</wp:posOffset>
                </wp:positionV>
                <wp:extent cx="6007766" cy="45719"/>
                <wp:effectExtent l="0" t="0" r="12065" b="12065"/>
                <wp:wrapNone/>
                <wp:docPr id="4" name="מלבן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7766" cy="45719"/>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B510D5" id="מלבן 4" o:spid="_x0000_s1026" alt="&quot;&quot;" style="position:absolute;left:0;text-align:left;margin-left:5.15pt;margin-top:7.8pt;width:473.05pt;height:3.6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" fillcolor="#bfbfbf [2412]" strokecolor="#bfbfbf [2412]" strokeweight="2pt"/>
            </w:pict>
          </mc:Fallback>
        </mc:AlternateContent>
      </w:r>
    </w:p>
    <w:p w14:paraId="15312E7E" w14:textId="494F4074" w:rsidR="00A91BFD" w:rsidRDefault="00A91BFD" w:rsidP="00A91BFD">
      <w:pPr>
        <w:rPr>
          <w:color w:val="365F91" w:themeColor="accent1" w:themeShade="BF"/>
          <w:sz w:val="56"/>
          <w:szCs w:val="56"/>
          <w:rtl/>
        </w:rPr>
      </w:pPr>
    </w:p>
    <w:p w14:paraId="1AD1428F" w14:textId="77777777" w:rsidR="00A91BFD" w:rsidRDefault="00A91BFD" w:rsidP="00A91BFD">
      <w:pPr>
        <w:rPr>
          <w:color w:val="365F91" w:themeColor="accent1" w:themeShade="BF"/>
          <w:sz w:val="56"/>
          <w:szCs w:val="56"/>
          <w:rtl/>
        </w:rPr>
      </w:pPr>
    </w:p>
    <w:p w14:paraId="68F336EC" w14:textId="77777777" w:rsidR="00A91BFD" w:rsidRPr="00C044B8" w:rsidRDefault="00D57848" w:rsidP="00A91BFD">
      <w:pPr>
        <w:jc w:val="center"/>
        <w:rPr>
          <w:color w:val="365F91" w:themeColor="accent1" w:themeShade="BF"/>
          <w:sz w:val="56"/>
          <w:szCs w:val="56"/>
          <w:rtl/>
        </w:rPr>
      </w:pPr>
      <w:r>
        <w:rPr>
          <w:rFonts w:hint="cs"/>
          <w:color w:val="365F91" w:themeColor="accent1" w:themeShade="BF"/>
          <w:sz w:val="56"/>
          <w:szCs w:val="56"/>
          <w:rtl/>
        </w:rPr>
        <w:t>ניהול סיכונים בגופים מוסדיים</w:t>
      </w:r>
    </w:p>
    <w:p w14:paraId="558EE6CE" w14:textId="77777777" w:rsidR="00A91BFD" w:rsidRDefault="00A91BFD" w:rsidP="00A91BFD">
      <w:pPr>
        <w:rPr>
          <w:color w:val="365F91" w:themeColor="accent1" w:themeShade="BF"/>
          <w:sz w:val="48"/>
          <w:szCs w:val="48"/>
          <w:rtl/>
        </w:rPr>
      </w:pPr>
    </w:p>
    <w:p w14:paraId="66395C54" w14:textId="77777777" w:rsidR="00A91BFD" w:rsidRDefault="00000F3B" w:rsidP="00B13D1B">
      <w:pPr>
        <w:jc w:val="center"/>
        <w:rPr>
          <w:color w:val="365F91" w:themeColor="accent1" w:themeShade="BF"/>
          <w:sz w:val="48"/>
          <w:szCs w:val="48"/>
          <w:rtl/>
        </w:rPr>
      </w:pPr>
      <w:r>
        <w:rPr>
          <w:rFonts w:hint="cs"/>
          <w:color w:val="365F91" w:themeColor="accent1" w:themeShade="BF"/>
          <w:sz w:val="48"/>
          <w:szCs w:val="48"/>
          <w:rtl/>
        </w:rPr>
        <w:t xml:space="preserve">סקירה רוחבית </w:t>
      </w:r>
      <w:r w:rsidR="00B13D1B">
        <w:rPr>
          <w:rFonts w:hint="cs"/>
          <w:color w:val="365F91" w:themeColor="accent1" w:themeShade="BF"/>
          <w:sz w:val="48"/>
          <w:szCs w:val="48"/>
          <w:rtl/>
        </w:rPr>
        <w:t>ב</w:t>
      </w:r>
      <w:r w:rsidR="00D57848">
        <w:rPr>
          <w:rFonts w:hint="cs"/>
          <w:color w:val="365F91" w:themeColor="accent1" w:themeShade="BF"/>
          <w:sz w:val="48"/>
          <w:szCs w:val="48"/>
          <w:rtl/>
        </w:rPr>
        <w:t>מבט השוואתי</w:t>
      </w:r>
    </w:p>
    <w:p w14:paraId="4197E725" w14:textId="77777777" w:rsidR="00A91BFD" w:rsidRPr="00C044B8" w:rsidRDefault="00A91BFD" w:rsidP="00A91BFD">
      <w:pPr>
        <w:jc w:val="center"/>
        <w:rPr>
          <w:color w:val="365F91" w:themeColor="accent1" w:themeShade="BF"/>
          <w:sz w:val="48"/>
          <w:szCs w:val="48"/>
        </w:rPr>
      </w:pPr>
    </w:p>
    <w:p w14:paraId="7B8B4E1B" w14:textId="77777777" w:rsidR="00A91BFD" w:rsidRDefault="00A91BFD" w:rsidP="00A91BFD">
      <w:pPr>
        <w:bidi w:val="0"/>
        <w:spacing w:before="200" w:after="200" w:line="276" w:lineRule="auto"/>
        <w:jc w:val="left"/>
        <w:rPr>
          <w:rtl/>
        </w:rPr>
      </w:pPr>
      <w:r>
        <w:rPr>
          <w:rFonts w:hint="cs"/>
          <w:noProof/>
          <w:color w:val="4F81BD" w:themeColor="accent1"/>
          <w:sz w:val="56"/>
          <w:szCs w:val="56"/>
          <w:rtl/>
          <w:lang w:eastAsia="en-US"/>
        </w:rPr>
        <mc:AlternateContent>
          <mc:Choice Requires="wps">
            <w:drawing>
              <wp:anchor distT="0" distB="0" distL="114300" distR="114300" simplePos="0" relativeHeight="251653120" behindDoc="0" locked="0" layoutInCell="1" allowOverlap="1" wp14:anchorId="01FFBC8C" wp14:editId="0AF8A123">
                <wp:simplePos x="0" y="0"/>
                <wp:positionH relativeFrom="column">
                  <wp:posOffset>110163</wp:posOffset>
                </wp:positionH>
                <wp:positionV relativeFrom="paragraph">
                  <wp:posOffset>163102</wp:posOffset>
                </wp:positionV>
                <wp:extent cx="5962887" cy="45719"/>
                <wp:effectExtent l="0" t="0" r="19050" b="12065"/>
                <wp:wrapNone/>
                <wp:docPr id="5" name="מלבן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62887" cy="45719"/>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9ADFB" id="מלבן 5" o:spid="_x0000_s1026" alt="&quot;&quot;" style="position:absolute;left:0;text-align:left;margin-left:8.65pt;margin-top:12.85pt;width:469.5pt;height:3.6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" fillcolor="#bfbfbf [2412]" strokecolor="#bfbfbf [2412]" strokeweight="2pt"/>
            </w:pict>
          </mc:Fallback>
        </mc:AlternateContent>
      </w:r>
    </w:p>
    <w:p w14:paraId="2A404F95" w14:textId="77777777" w:rsidR="00A91BFD" w:rsidRPr="00A65E24" w:rsidRDefault="00EA7F03" w:rsidP="005E3CBC">
      <w:pPr>
        <w:jc w:val="center"/>
        <w:rPr>
          <w:color w:val="808080" w:themeColor="background1" w:themeShade="80"/>
          <w:sz w:val="48"/>
          <w:szCs w:val="48"/>
        </w:rPr>
      </w:pPr>
      <w:r>
        <w:rPr>
          <w:rFonts w:hint="cs"/>
          <w:color w:val="808080" w:themeColor="background1" w:themeShade="80"/>
          <w:sz w:val="48"/>
          <w:szCs w:val="48"/>
          <w:rtl/>
        </w:rPr>
        <w:t xml:space="preserve">  25 </w:t>
      </w:r>
      <w:r w:rsidR="008857D6">
        <w:rPr>
          <w:rFonts w:hint="cs"/>
          <w:color w:val="808080" w:themeColor="background1" w:themeShade="80"/>
          <w:sz w:val="48"/>
          <w:szCs w:val="48"/>
          <w:rtl/>
        </w:rPr>
        <w:t>ב</w:t>
      </w:r>
      <w:r w:rsidR="005E3CBC">
        <w:rPr>
          <w:rFonts w:hint="cs"/>
          <w:color w:val="808080" w:themeColor="background1" w:themeShade="80"/>
          <w:sz w:val="48"/>
          <w:szCs w:val="48"/>
          <w:rtl/>
        </w:rPr>
        <w:t>ינואר</w:t>
      </w:r>
      <w:r w:rsidR="00877D99">
        <w:rPr>
          <w:rFonts w:hint="cs"/>
          <w:color w:val="808080" w:themeColor="background1" w:themeShade="80"/>
          <w:sz w:val="48"/>
          <w:szCs w:val="48"/>
          <w:rtl/>
        </w:rPr>
        <w:t xml:space="preserve"> </w:t>
      </w:r>
      <w:r w:rsidR="00A91BFD">
        <w:rPr>
          <w:rFonts w:hint="cs"/>
          <w:color w:val="808080" w:themeColor="background1" w:themeShade="80"/>
          <w:sz w:val="48"/>
          <w:szCs w:val="48"/>
          <w:rtl/>
        </w:rPr>
        <w:t>201</w:t>
      </w:r>
      <w:r w:rsidR="005E3CBC">
        <w:rPr>
          <w:rFonts w:hint="cs"/>
          <w:color w:val="808080" w:themeColor="background1" w:themeShade="80"/>
          <w:sz w:val="48"/>
          <w:szCs w:val="48"/>
          <w:rtl/>
        </w:rPr>
        <w:t>6</w:t>
      </w:r>
    </w:p>
    <w:p w14:paraId="0039BEA8" w14:textId="77777777" w:rsidR="00A91BFD" w:rsidRDefault="00A91BFD" w:rsidP="00A91BFD">
      <w:pPr>
        <w:jc w:val="center"/>
        <w:rPr>
          <w:color w:val="365F91" w:themeColor="accent1" w:themeShade="BF"/>
          <w:sz w:val="48"/>
          <w:szCs w:val="48"/>
          <w:rtl/>
        </w:rPr>
      </w:pPr>
    </w:p>
    <w:p w14:paraId="4253D6FF" w14:textId="77777777" w:rsidR="00A91BFD" w:rsidRDefault="00A91BFD" w:rsidP="00A91BFD">
      <w:pPr>
        <w:jc w:val="center"/>
        <w:rPr>
          <w:color w:val="365F91" w:themeColor="accent1" w:themeShade="BF"/>
          <w:sz w:val="48"/>
          <w:szCs w:val="48"/>
          <w:rtl/>
        </w:rPr>
      </w:pPr>
    </w:p>
    <w:p w14:paraId="256BD5AC" w14:textId="77777777" w:rsidR="00A91BFD" w:rsidRDefault="00A91BFD" w:rsidP="00A91BFD">
      <w:pPr>
        <w:jc w:val="center"/>
        <w:rPr>
          <w:color w:val="365F91" w:themeColor="accent1" w:themeShade="BF"/>
          <w:sz w:val="48"/>
          <w:szCs w:val="48"/>
          <w:rtl/>
        </w:rPr>
      </w:pPr>
    </w:p>
    <w:p w14:paraId="34F0F1F7" w14:textId="77777777" w:rsidR="00A91BFD" w:rsidRDefault="00A91BFD" w:rsidP="00A91BFD">
      <w:pPr>
        <w:jc w:val="center"/>
        <w:rPr>
          <w:color w:val="365F91" w:themeColor="accent1" w:themeShade="BF"/>
          <w:sz w:val="48"/>
          <w:szCs w:val="48"/>
          <w:rtl/>
        </w:rPr>
      </w:pPr>
    </w:p>
    <w:p w14:paraId="1A7F5957" w14:textId="77777777" w:rsidR="00A91BFD" w:rsidRDefault="00A91BFD" w:rsidP="00A91BFD">
      <w:pPr>
        <w:jc w:val="left"/>
        <w:rPr>
          <w:color w:val="365F91" w:themeColor="accent1" w:themeShade="BF"/>
          <w:sz w:val="48"/>
          <w:szCs w:val="48"/>
          <w:rtl/>
        </w:rPr>
      </w:pPr>
    </w:p>
    <w:p w14:paraId="22931275" w14:textId="77777777" w:rsidR="00A91BFD" w:rsidRDefault="00A91BFD" w:rsidP="00A91BFD">
      <w:pPr>
        <w:jc w:val="left"/>
        <w:rPr>
          <w:color w:val="365F91" w:themeColor="accent1" w:themeShade="BF"/>
          <w:sz w:val="48"/>
          <w:szCs w:val="48"/>
          <w:rtl/>
        </w:rPr>
      </w:pPr>
    </w:p>
    <w:p w14:paraId="7F37E0A7" w14:textId="77777777" w:rsidR="00A91BFD" w:rsidRDefault="00A91BFD" w:rsidP="00A91BFD">
      <w:pPr>
        <w:jc w:val="left"/>
        <w:rPr>
          <w:color w:val="365F91" w:themeColor="accent1" w:themeShade="BF"/>
          <w:sz w:val="48"/>
          <w:szCs w:val="48"/>
          <w:rtl/>
        </w:rPr>
      </w:pPr>
    </w:p>
    <w:p w14:paraId="1DB251D1" w14:textId="77777777" w:rsidR="00A91BFD" w:rsidRDefault="00A91BFD" w:rsidP="00A91BFD">
      <w:pPr>
        <w:jc w:val="left"/>
        <w:rPr>
          <w:color w:val="365F91" w:themeColor="accent1" w:themeShade="BF"/>
          <w:sz w:val="48"/>
          <w:szCs w:val="48"/>
          <w:rtl/>
        </w:rPr>
      </w:pPr>
    </w:p>
    <w:p w14:paraId="5CF98F2C" w14:textId="77777777" w:rsidR="00B41116" w:rsidRPr="00B41116" w:rsidRDefault="00B41116" w:rsidP="00B41116">
      <w:pPr>
        <w:jc w:val="center"/>
        <w:rPr>
          <w:color w:val="808080" w:themeColor="background1" w:themeShade="80"/>
          <w:sz w:val="44"/>
          <w:szCs w:val="44"/>
          <w:rtl/>
        </w:rPr>
      </w:pPr>
      <w:r w:rsidRPr="00B41116">
        <w:rPr>
          <w:rFonts w:hint="cs"/>
          <w:color w:val="808080" w:themeColor="background1" w:themeShade="80"/>
          <w:sz w:val="44"/>
          <w:szCs w:val="44"/>
          <w:rtl/>
        </w:rPr>
        <w:t>אגף שוק ההון, ביטוח וחיסכון</w:t>
      </w:r>
    </w:p>
    <w:p w14:paraId="6CF6796D" w14:textId="77777777" w:rsidR="00A91BFD" w:rsidRPr="00B41116" w:rsidRDefault="00A91BFD" w:rsidP="00743096">
      <w:pPr>
        <w:jc w:val="center"/>
        <w:rPr>
          <w:color w:val="808080" w:themeColor="background1" w:themeShade="80"/>
          <w:sz w:val="32"/>
          <w:szCs w:val="32"/>
          <w:rtl/>
        </w:rPr>
      </w:pPr>
      <w:r w:rsidRPr="00744D9F">
        <w:rPr>
          <w:rFonts w:hint="cs"/>
          <w:sz w:val="32"/>
          <w:szCs w:val="32"/>
          <w:rtl/>
        </w:rPr>
        <w:t>מחלקת ניהול סיכונים</w:t>
      </w:r>
    </w:p>
    <w:p w14:paraId="469D40C2" w14:textId="77777777" w:rsidR="00A91BFD" w:rsidRDefault="00A91BFD" w:rsidP="00A91BFD">
      <w:pPr>
        <w:bidi w:val="0"/>
        <w:spacing w:before="200" w:after="200" w:line="276" w:lineRule="auto"/>
        <w:jc w:val="left"/>
      </w:pPr>
      <w:r>
        <w:rPr>
          <w:rtl/>
        </w:rPr>
        <w:br w:type="page"/>
      </w:r>
    </w:p>
    <w:sdt>
      <w:sdtPr>
        <w:rPr>
          <w:rFonts w:ascii="Arial Narrow" w:eastAsia="Times New Roman" w:hAnsi="Arial Narrow"/>
          <w:b w:val="0"/>
          <w:bCs w:val="0"/>
          <w:caps w:val="0"/>
          <w:color w:val="365F91" w:themeColor="accent1" w:themeShade="BF"/>
          <w:spacing w:val="0"/>
          <w:sz w:val="26"/>
          <w:szCs w:val="24"/>
          <w:cs/>
          <w:lang w:val="he-IL" w:eastAsia="he-IL" w:bidi="he-IL"/>
        </w:rPr>
        <w:id w:val="-532798518"/>
        <w:docPartObj>
          <w:docPartGallery w:val="Table of Contents"/>
          <w:docPartUnique/>
        </w:docPartObj>
      </w:sdtPr>
      <w:sdtEndPr>
        <w:rPr>
          <w:color w:val="auto"/>
          <w:rtl/>
          <w:lang w:val="en-US"/>
        </w:rPr>
      </w:sdtEndPr>
      <w:sdtContent>
        <w:p w14:paraId="19CA3D8D" w14:textId="77777777" w:rsidR="00A91BFD" w:rsidRPr="001B0E05" w:rsidRDefault="00A91BFD" w:rsidP="00A91BFD">
          <w:pPr>
            <w:pStyle w:val="TOCHeading"/>
            <w:jc w:val="right"/>
            <w:rPr>
              <w:color w:val="365F91" w:themeColor="accent1" w:themeShade="BF"/>
            </w:rPr>
          </w:pPr>
          <w:r w:rsidRPr="001B0E05">
            <w:rPr>
              <w:color w:val="365F91" w:themeColor="accent1" w:themeShade="BF"/>
              <w:rtl/>
              <w:cs/>
              <w:lang w:val="he-IL" w:bidi="he-IL"/>
            </w:rPr>
            <w:t>תוכן עניינים</w:t>
          </w:r>
        </w:p>
        <w:p w14:paraId="7EA81359" w14:textId="77777777" w:rsidR="00B94C3B" w:rsidRDefault="00A91BFD">
          <w:pPr>
            <w:pStyle w:val="TOC1"/>
            <w:rPr>
              <w:rFonts w:asciiTheme="minorHAnsi" w:eastAsiaTheme="minorEastAsia" w:hAnsiTheme="minorHAnsi" w:cstheme="minorBidi"/>
              <w:noProof/>
              <w:sz w:val="22"/>
              <w:szCs w:val="22"/>
              <w:rtl/>
            </w:rPr>
          </w:pPr>
          <w:r>
            <w:fldChar w:fldCharType="begin"/>
          </w:r>
          <w:r>
            <w:instrText xml:space="preserve"> TOC \o "1-3" \h \z \u </w:instrText>
          </w:r>
          <w:r>
            <w:fldChar w:fldCharType="separate"/>
          </w:r>
          <w:hyperlink w:anchor="_Toc441479250" w:history="1">
            <w:r w:rsidR="00B94C3B" w:rsidRPr="00A26A8F">
              <w:rPr>
                <w:rStyle w:val="Hyperlink"/>
                <w:noProof/>
                <w:rtl/>
              </w:rPr>
              <w:t>1.</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מבוא</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Toc441479250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3</w:t>
            </w:r>
            <w:r w:rsidR="00B94C3B">
              <w:rPr>
                <w:noProof/>
                <w:webHidden/>
                <w:rtl/>
              </w:rPr>
              <w:fldChar w:fldCharType="end"/>
            </w:r>
          </w:hyperlink>
        </w:p>
        <w:p w14:paraId="10FB4854" w14:textId="77777777" w:rsidR="00B94C3B" w:rsidRDefault="00BD17AD">
          <w:pPr>
            <w:pStyle w:val="TOC1"/>
            <w:rPr>
              <w:rFonts w:asciiTheme="minorHAnsi" w:eastAsiaTheme="minorEastAsia" w:hAnsiTheme="minorHAnsi" w:cstheme="minorBidi"/>
              <w:noProof/>
              <w:sz w:val="22"/>
              <w:szCs w:val="22"/>
              <w:rtl/>
            </w:rPr>
          </w:pPr>
          <w:hyperlink w:anchor="_Toc441479251" w:history="1">
            <w:r w:rsidR="00B94C3B" w:rsidRPr="00A26A8F">
              <w:rPr>
                <w:rStyle w:val="Hyperlink"/>
                <w:noProof/>
                <w:rtl/>
              </w:rPr>
              <w:t>2.</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רקע</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Toc441479251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3</w:t>
            </w:r>
            <w:r w:rsidR="00B94C3B">
              <w:rPr>
                <w:noProof/>
                <w:webHidden/>
                <w:rtl/>
              </w:rPr>
              <w:fldChar w:fldCharType="end"/>
            </w:r>
          </w:hyperlink>
        </w:p>
        <w:p w14:paraId="13126FE5" w14:textId="77777777" w:rsidR="00B94C3B" w:rsidRDefault="00BD17AD">
          <w:pPr>
            <w:pStyle w:val="TOC1"/>
            <w:rPr>
              <w:rFonts w:asciiTheme="minorHAnsi" w:eastAsiaTheme="minorEastAsia" w:hAnsiTheme="minorHAnsi" w:cstheme="minorBidi"/>
              <w:noProof/>
              <w:sz w:val="22"/>
              <w:szCs w:val="22"/>
              <w:rtl/>
            </w:rPr>
          </w:pPr>
          <w:hyperlink w:anchor="_Toc441479252" w:history="1">
            <w:r w:rsidR="00B94C3B" w:rsidRPr="00A26A8F">
              <w:rPr>
                <w:rStyle w:val="Hyperlink"/>
                <w:noProof/>
                <w:rtl/>
              </w:rPr>
              <w:t>3.</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השאלון</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Toc441479252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4</w:t>
            </w:r>
            <w:r w:rsidR="00B94C3B">
              <w:rPr>
                <w:noProof/>
                <w:webHidden/>
                <w:rtl/>
              </w:rPr>
              <w:fldChar w:fldCharType="end"/>
            </w:r>
          </w:hyperlink>
        </w:p>
        <w:p w14:paraId="455B7291" w14:textId="77777777" w:rsidR="00B94C3B" w:rsidRDefault="00BD17AD">
          <w:pPr>
            <w:pStyle w:val="TOC1"/>
            <w:rPr>
              <w:rFonts w:asciiTheme="minorHAnsi" w:eastAsiaTheme="minorEastAsia" w:hAnsiTheme="minorHAnsi" w:cstheme="minorBidi"/>
              <w:noProof/>
              <w:sz w:val="22"/>
              <w:szCs w:val="22"/>
              <w:rtl/>
            </w:rPr>
          </w:pPr>
          <w:hyperlink w:anchor="_Toc441479253" w:history="1">
            <w:r w:rsidR="00B94C3B" w:rsidRPr="00A26A8F">
              <w:rPr>
                <w:rStyle w:val="Hyperlink"/>
                <w:noProof/>
                <w:rtl/>
              </w:rPr>
              <w:t>4.</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מטרת</w:t>
            </w:r>
            <w:r w:rsidR="00B94C3B" w:rsidRPr="00A26A8F">
              <w:rPr>
                <w:rStyle w:val="Hyperlink"/>
                <w:noProof/>
                <w:rtl/>
              </w:rPr>
              <w:t xml:space="preserve"> </w:t>
            </w:r>
            <w:r w:rsidR="00B94C3B" w:rsidRPr="00A26A8F">
              <w:rPr>
                <w:rStyle w:val="Hyperlink"/>
                <w:rFonts w:hint="eastAsia"/>
                <w:noProof/>
                <w:rtl/>
              </w:rPr>
              <w:t>המסמך</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Toc441479253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5</w:t>
            </w:r>
            <w:r w:rsidR="00B94C3B">
              <w:rPr>
                <w:noProof/>
                <w:webHidden/>
                <w:rtl/>
              </w:rPr>
              <w:fldChar w:fldCharType="end"/>
            </w:r>
          </w:hyperlink>
        </w:p>
        <w:p w14:paraId="6046FE5D" w14:textId="77777777" w:rsidR="00B94C3B" w:rsidRDefault="00BD17AD">
          <w:pPr>
            <w:pStyle w:val="TOC1"/>
            <w:rPr>
              <w:rFonts w:asciiTheme="minorHAnsi" w:eastAsiaTheme="minorEastAsia" w:hAnsiTheme="minorHAnsi" w:cstheme="minorBidi"/>
              <w:noProof/>
              <w:sz w:val="22"/>
              <w:szCs w:val="22"/>
              <w:rtl/>
            </w:rPr>
          </w:pPr>
          <w:hyperlink w:anchor="_Toc441479254" w:history="1">
            <w:r w:rsidR="00B94C3B" w:rsidRPr="00A26A8F">
              <w:rPr>
                <w:rStyle w:val="Hyperlink"/>
                <w:noProof/>
                <w:rtl/>
              </w:rPr>
              <w:t>5.</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ניהול</w:t>
            </w:r>
            <w:r w:rsidR="00B94C3B" w:rsidRPr="00A26A8F">
              <w:rPr>
                <w:rStyle w:val="Hyperlink"/>
                <w:noProof/>
                <w:rtl/>
              </w:rPr>
              <w:t xml:space="preserve"> </w:t>
            </w:r>
            <w:r w:rsidR="00B94C3B" w:rsidRPr="00A26A8F">
              <w:rPr>
                <w:rStyle w:val="Hyperlink"/>
                <w:rFonts w:hint="eastAsia"/>
                <w:noProof/>
                <w:rtl/>
              </w:rPr>
              <w:t>סיכונים</w:t>
            </w:r>
            <w:r w:rsidR="00B94C3B" w:rsidRPr="00A26A8F">
              <w:rPr>
                <w:rStyle w:val="Hyperlink"/>
                <w:noProof/>
                <w:rtl/>
              </w:rPr>
              <w:t xml:space="preserve"> </w:t>
            </w:r>
            <w:r w:rsidR="00B94C3B" w:rsidRPr="00A26A8F">
              <w:rPr>
                <w:rStyle w:val="Hyperlink"/>
                <w:rFonts w:hint="eastAsia"/>
                <w:noProof/>
                <w:rtl/>
              </w:rPr>
              <w:t>בחברות</w:t>
            </w:r>
            <w:r w:rsidR="00B94C3B" w:rsidRPr="00A26A8F">
              <w:rPr>
                <w:rStyle w:val="Hyperlink"/>
                <w:noProof/>
                <w:rtl/>
              </w:rPr>
              <w:t xml:space="preserve"> </w:t>
            </w:r>
            <w:r w:rsidR="00B94C3B" w:rsidRPr="00A26A8F">
              <w:rPr>
                <w:rStyle w:val="Hyperlink"/>
                <w:rFonts w:hint="eastAsia"/>
                <w:noProof/>
                <w:rtl/>
              </w:rPr>
              <w:t>ביטוח</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Toc441479254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6</w:t>
            </w:r>
            <w:r w:rsidR="00B94C3B">
              <w:rPr>
                <w:noProof/>
                <w:webHidden/>
                <w:rtl/>
              </w:rPr>
              <w:fldChar w:fldCharType="end"/>
            </w:r>
          </w:hyperlink>
        </w:p>
        <w:p w14:paraId="1E991FE3" w14:textId="77777777" w:rsidR="00B94C3B" w:rsidRDefault="00BD17AD">
          <w:pPr>
            <w:pStyle w:val="TOC2"/>
            <w:tabs>
              <w:tab w:val="left" w:pos="1202"/>
            </w:tabs>
            <w:rPr>
              <w:rFonts w:asciiTheme="minorHAnsi" w:eastAsiaTheme="minorEastAsia" w:hAnsiTheme="minorHAnsi" w:cstheme="minorBidi"/>
              <w:noProof/>
              <w:sz w:val="22"/>
              <w:szCs w:val="22"/>
              <w:rtl/>
            </w:rPr>
          </w:pPr>
          <w:hyperlink w:anchor="_Toc441479255" w:history="1">
            <w:r w:rsidR="00B94C3B" w:rsidRPr="00A26A8F">
              <w:rPr>
                <w:rStyle w:val="Hyperlink"/>
                <w:rFonts w:hint="eastAsia"/>
                <w:noProof/>
                <w:rtl/>
              </w:rPr>
              <w:t>א</w:t>
            </w:r>
            <w:r w:rsidR="00B94C3B" w:rsidRPr="00A26A8F">
              <w:rPr>
                <w:rStyle w:val="Hyperlink"/>
                <w:noProof/>
                <w:rtl/>
              </w:rPr>
              <w:t>.</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מנהל</w:t>
            </w:r>
            <w:r w:rsidR="00B94C3B" w:rsidRPr="00A26A8F">
              <w:rPr>
                <w:rStyle w:val="Hyperlink"/>
                <w:noProof/>
                <w:rtl/>
              </w:rPr>
              <w:t xml:space="preserve"> </w:t>
            </w:r>
            <w:r w:rsidR="00B94C3B" w:rsidRPr="00A26A8F">
              <w:rPr>
                <w:rStyle w:val="Hyperlink"/>
                <w:rFonts w:hint="eastAsia"/>
                <w:noProof/>
                <w:rtl/>
              </w:rPr>
              <w:t>הסיכונים</w:t>
            </w:r>
            <w:r w:rsidR="00B94C3B" w:rsidRPr="00A26A8F">
              <w:rPr>
                <w:rStyle w:val="Hyperlink"/>
                <w:noProof/>
                <w:rtl/>
              </w:rPr>
              <w:t xml:space="preserve"> - </w:t>
            </w:r>
            <w:r w:rsidR="00B94C3B" w:rsidRPr="00A26A8F">
              <w:rPr>
                <w:rStyle w:val="Hyperlink"/>
                <w:rFonts w:hint="eastAsia"/>
                <w:noProof/>
                <w:rtl/>
              </w:rPr>
              <w:t>רקע</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Toc441479255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6</w:t>
            </w:r>
            <w:r w:rsidR="00B94C3B">
              <w:rPr>
                <w:noProof/>
                <w:webHidden/>
                <w:rtl/>
              </w:rPr>
              <w:fldChar w:fldCharType="end"/>
            </w:r>
          </w:hyperlink>
        </w:p>
        <w:p w14:paraId="736902BB" w14:textId="77777777" w:rsidR="00B94C3B" w:rsidRDefault="00BD17AD">
          <w:pPr>
            <w:pStyle w:val="TOC2"/>
            <w:tabs>
              <w:tab w:val="left" w:pos="1202"/>
            </w:tabs>
            <w:rPr>
              <w:rFonts w:asciiTheme="minorHAnsi" w:eastAsiaTheme="minorEastAsia" w:hAnsiTheme="minorHAnsi" w:cstheme="minorBidi"/>
              <w:noProof/>
              <w:sz w:val="22"/>
              <w:szCs w:val="22"/>
              <w:rtl/>
            </w:rPr>
          </w:pPr>
          <w:hyperlink w:anchor="_Toc441479256" w:history="1">
            <w:r w:rsidR="00B94C3B" w:rsidRPr="00A26A8F">
              <w:rPr>
                <w:rStyle w:val="Hyperlink"/>
                <w:rFonts w:hint="eastAsia"/>
                <w:noProof/>
                <w:rtl/>
              </w:rPr>
              <w:t>ב</w:t>
            </w:r>
            <w:r w:rsidR="00B94C3B" w:rsidRPr="00A26A8F">
              <w:rPr>
                <w:rStyle w:val="Hyperlink"/>
                <w:noProof/>
                <w:rtl/>
              </w:rPr>
              <w:t>.</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מעמד</w:t>
            </w:r>
            <w:r w:rsidR="00B94C3B" w:rsidRPr="00A26A8F">
              <w:rPr>
                <w:rStyle w:val="Hyperlink"/>
                <w:noProof/>
                <w:rtl/>
              </w:rPr>
              <w:t xml:space="preserve"> </w:t>
            </w:r>
            <w:r w:rsidR="00B94C3B" w:rsidRPr="00A26A8F">
              <w:rPr>
                <w:rStyle w:val="Hyperlink"/>
                <w:rFonts w:hint="eastAsia"/>
                <w:noProof/>
                <w:rtl/>
              </w:rPr>
              <w:t>מנהל</w:t>
            </w:r>
            <w:r w:rsidR="00B94C3B" w:rsidRPr="00A26A8F">
              <w:rPr>
                <w:rStyle w:val="Hyperlink"/>
                <w:noProof/>
                <w:rtl/>
              </w:rPr>
              <w:t xml:space="preserve"> </w:t>
            </w:r>
            <w:r w:rsidR="00B94C3B" w:rsidRPr="00A26A8F">
              <w:rPr>
                <w:rStyle w:val="Hyperlink"/>
                <w:rFonts w:hint="eastAsia"/>
                <w:noProof/>
                <w:rtl/>
              </w:rPr>
              <w:t>הסיכונים</w:t>
            </w:r>
            <w:r w:rsidR="00B94C3B" w:rsidRPr="00A26A8F">
              <w:rPr>
                <w:rStyle w:val="Hyperlink"/>
                <w:noProof/>
                <w:rtl/>
              </w:rPr>
              <w:t xml:space="preserve"> </w:t>
            </w:r>
            <w:r w:rsidR="00B94C3B" w:rsidRPr="00A26A8F">
              <w:rPr>
                <w:rStyle w:val="Hyperlink"/>
                <w:rFonts w:hint="eastAsia"/>
                <w:noProof/>
                <w:rtl/>
              </w:rPr>
              <w:t>ומעורבותו</w:t>
            </w:r>
            <w:r w:rsidR="00B94C3B" w:rsidRPr="00A26A8F">
              <w:rPr>
                <w:rStyle w:val="Hyperlink"/>
                <w:noProof/>
                <w:rtl/>
              </w:rPr>
              <w:t xml:space="preserve"> </w:t>
            </w:r>
            <w:r w:rsidR="00B94C3B" w:rsidRPr="00A26A8F">
              <w:rPr>
                <w:rStyle w:val="Hyperlink"/>
                <w:rFonts w:hint="eastAsia"/>
                <w:noProof/>
                <w:rtl/>
              </w:rPr>
              <w:t>בחברה</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Toc441479256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9</w:t>
            </w:r>
            <w:r w:rsidR="00B94C3B">
              <w:rPr>
                <w:noProof/>
                <w:webHidden/>
                <w:rtl/>
              </w:rPr>
              <w:fldChar w:fldCharType="end"/>
            </w:r>
          </w:hyperlink>
        </w:p>
        <w:p w14:paraId="1E9AB3C6" w14:textId="77777777" w:rsidR="00B94C3B" w:rsidRDefault="00BD17AD">
          <w:pPr>
            <w:pStyle w:val="TOC2"/>
            <w:tabs>
              <w:tab w:val="left" w:pos="958"/>
            </w:tabs>
            <w:rPr>
              <w:rFonts w:asciiTheme="minorHAnsi" w:eastAsiaTheme="minorEastAsia" w:hAnsiTheme="minorHAnsi" w:cstheme="minorBidi"/>
              <w:noProof/>
              <w:sz w:val="22"/>
              <w:szCs w:val="22"/>
              <w:rtl/>
            </w:rPr>
          </w:pPr>
          <w:hyperlink w:anchor="_Toc441479257" w:history="1">
            <w:r w:rsidR="00B94C3B" w:rsidRPr="00A26A8F">
              <w:rPr>
                <w:rStyle w:val="Hyperlink"/>
                <w:rFonts w:hint="eastAsia"/>
                <w:noProof/>
                <w:rtl/>
              </w:rPr>
              <w:t>ג</w:t>
            </w:r>
            <w:r w:rsidR="00B94C3B" w:rsidRPr="00A26A8F">
              <w:rPr>
                <w:rStyle w:val="Hyperlink"/>
                <w:noProof/>
                <w:rtl/>
              </w:rPr>
              <w:t>.</w:t>
            </w:r>
            <w:r w:rsidR="00B94C3B">
              <w:rPr>
                <w:rFonts w:asciiTheme="minorHAnsi" w:eastAsiaTheme="minorEastAsia" w:hAnsiTheme="minorHAnsi" w:cstheme="minorBidi"/>
                <w:noProof/>
                <w:sz w:val="22"/>
                <w:szCs w:val="22"/>
                <w:rtl/>
              </w:rPr>
              <w:tab/>
            </w:r>
            <w:r w:rsidR="00B94C3B" w:rsidRPr="00A26A8F">
              <w:rPr>
                <w:rStyle w:val="Hyperlink"/>
                <w:rFonts w:hint="eastAsia"/>
                <w:noProof/>
                <w:rtl/>
              </w:rPr>
              <w:t>משאבי</w:t>
            </w:r>
            <w:r w:rsidR="00B94C3B" w:rsidRPr="00A26A8F">
              <w:rPr>
                <w:rStyle w:val="Hyperlink"/>
                <w:noProof/>
                <w:rtl/>
              </w:rPr>
              <w:t xml:space="preserve"> </w:t>
            </w:r>
            <w:r w:rsidR="00B94C3B" w:rsidRPr="00A26A8F">
              <w:rPr>
                <w:rStyle w:val="Hyperlink"/>
                <w:rFonts w:hint="eastAsia"/>
                <w:noProof/>
                <w:rtl/>
              </w:rPr>
              <w:t>יחידת</w:t>
            </w:r>
            <w:r w:rsidR="00B94C3B" w:rsidRPr="00A26A8F">
              <w:rPr>
                <w:rStyle w:val="Hyperlink"/>
                <w:noProof/>
                <w:rtl/>
              </w:rPr>
              <w:t xml:space="preserve"> </w:t>
            </w:r>
            <w:r w:rsidR="00B94C3B" w:rsidRPr="00A26A8F">
              <w:rPr>
                <w:rStyle w:val="Hyperlink"/>
                <w:rFonts w:hint="eastAsia"/>
                <w:noProof/>
                <w:rtl/>
              </w:rPr>
              <w:t>ניהול</w:t>
            </w:r>
            <w:r w:rsidR="00B94C3B" w:rsidRPr="00A26A8F">
              <w:rPr>
                <w:rStyle w:val="Hyperlink"/>
                <w:noProof/>
                <w:rtl/>
              </w:rPr>
              <w:t xml:space="preserve"> </w:t>
            </w:r>
            <w:r w:rsidR="00B94C3B" w:rsidRPr="00A26A8F">
              <w:rPr>
                <w:rStyle w:val="Hyperlink"/>
                <w:rFonts w:hint="eastAsia"/>
                <w:noProof/>
                <w:rtl/>
              </w:rPr>
              <w:t>הסיכונים</w:t>
            </w:r>
            <w:r w:rsidR="00B94C3B">
              <w:rPr>
                <w:noProof/>
                <w:webHidden/>
                <w:rtl/>
              </w:rPr>
              <w:tab/>
            </w:r>
            <w:r w:rsidR="00B94C3B">
              <w:rPr>
                <w:noProof/>
                <w:webHidden/>
                <w:rtl/>
              </w:rPr>
              <w:fldChar w:fldCharType="begin"/>
            </w:r>
            <w:r w:rsidR="00B94C3B">
              <w:rPr>
                <w:noProof/>
                <w:webHidden/>
                <w:rtl/>
              </w:rPr>
              <w:instrText xml:space="preserve"> </w:instrText>
            </w:r>
            <w:r w:rsidR="00B94C3B">
              <w:rPr>
                <w:noProof/>
                <w:webHidden/>
              </w:rPr>
              <w:instrText>PAGEREF</w:instrText>
            </w:r>
            <w:r w:rsidR="00B94C3B">
              <w:rPr>
                <w:noProof/>
                <w:webHidden/>
                <w:rtl/>
              </w:rPr>
              <w:instrText xml:space="preserve"> _</w:instrText>
            </w:r>
            <w:r w:rsidR="00B94C3B">
              <w:rPr>
                <w:noProof/>
                <w:webHidden/>
              </w:rPr>
              <w:instrText>Toc441479257 \h</w:instrText>
            </w:r>
            <w:r w:rsidR="00B94C3B">
              <w:rPr>
                <w:noProof/>
                <w:webHidden/>
                <w:rtl/>
              </w:rPr>
              <w:instrText xml:space="preserve"> </w:instrText>
            </w:r>
            <w:r w:rsidR="00B94C3B">
              <w:rPr>
                <w:noProof/>
                <w:webHidden/>
                <w:rtl/>
              </w:rPr>
            </w:r>
            <w:r w:rsidR="00B94C3B">
              <w:rPr>
                <w:noProof/>
                <w:webHidden/>
                <w:rtl/>
              </w:rPr>
              <w:fldChar w:fldCharType="separate"/>
            </w:r>
            <w:r w:rsidR="00E63DFE">
              <w:rPr>
                <w:noProof/>
                <w:webHidden/>
                <w:rtl/>
              </w:rPr>
              <w:t>15</w:t>
            </w:r>
            <w:r w:rsidR="00B94C3B">
              <w:rPr>
                <w:noProof/>
                <w:webHidden/>
                <w:rtl/>
              </w:rPr>
              <w:fldChar w:fldCharType="end"/>
            </w:r>
          </w:hyperlink>
        </w:p>
        <w:p w14:paraId="2FEF85E0" w14:textId="77777777" w:rsidR="00A91BFD" w:rsidRDefault="00A91BFD" w:rsidP="00A91BFD">
          <w:pPr>
            <w:rPr>
              <w:rtl/>
              <w:cs/>
            </w:rPr>
          </w:pPr>
          <w:r>
            <w:rPr>
              <w:b/>
              <w:bCs/>
              <w:lang w:val="he-IL"/>
            </w:rPr>
            <w:fldChar w:fldCharType="end"/>
          </w:r>
        </w:p>
      </w:sdtContent>
    </w:sdt>
    <w:p w14:paraId="12EFBF24" w14:textId="77777777" w:rsidR="00A91BFD" w:rsidRDefault="00A91BFD" w:rsidP="00A91BFD">
      <w:pPr>
        <w:spacing w:before="200" w:after="200" w:line="276" w:lineRule="auto"/>
        <w:jc w:val="left"/>
        <w:rPr>
          <w:rtl/>
        </w:rPr>
      </w:pPr>
    </w:p>
    <w:p w14:paraId="1284769D" w14:textId="77777777" w:rsidR="00A91BFD" w:rsidRDefault="00A91BFD" w:rsidP="00A91BFD">
      <w:pPr>
        <w:bidi w:val="0"/>
        <w:spacing w:before="200" w:after="200" w:line="276" w:lineRule="auto"/>
        <w:jc w:val="left"/>
        <w:rPr>
          <w:lang w:eastAsia="en-US"/>
        </w:rPr>
      </w:pPr>
      <w:r>
        <w:rPr>
          <w:rtl/>
          <w:lang w:eastAsia="en-US"/>
        </w:rPr>
        <w:br w:type="page"/>
      </w:r>
    </w:p>
    <w:p w14:paraId="7EC710CA" w14:textId="77777777" w:rsidR="000F39A2" w:rsidRPr="000F39A2" w:rsidRDefault="003340F8" w:rsidP="00245778">
      <w:pPr>
        <w:pStyle w:val="Heading1"/>
        <w:numPr>
          <w:ilvl w:val="0"/>
          <w:numId w:val="16"/>
        </w:numPr>
        <w:tabs>
          <w:tab w:val="num" w:pos="851"/>
        </w:tabs>
        <w:rPr>
          <w:color w:val="365F91" w:themeColor="accent1" w:themeShade="BF"/>
          <w:rtl/>
        </w:rPr>
      </w:pPr>
      <w:bookmarkStart w:id="0" w:name="_Toc441479250"/>
      <w:r w:rsidRPr="006A47D3">
        <w:rPr>
          <w:rFonts w:hint="cs"/>
          <w:color w:val="365F91" w:themeColor="accent1" w:themeShade="BF"/>
          <w:rtl/>
        </w:rPr>
        <w:lastRenderedPageBreak/>
        <w:t>מבוא</w:t>
      </w:r>
      <w:bookmarkEnd w:id="0"/>
    </w:p>
    <w:p w14:paraId="35DC1895" w14:textId="77777777" w:rsidR="00B179B8" w:rsidRDefault="00245778" w:rsidP="00951DC6">
      <w:pPr>
        <w:pStyle w:val="ListParagraph"/>
        <w:ind w:left="360"/>
        <w:rPr>
          <w:rtl/>
        </w:rPr>
      </w:pPr>
      <w:r>
        <w:rPr>
          <w:rFonts w:hint="cs"/>
          <w:rtl/>
        </w:rPr>
        <w:t xml:space="preserve">בחודש </w:t>
      </w:r>
      <w:r w:rsidR="00B0579B">
        <w:rPr>
          <w:rFonts w:hint="cs"/>
          <w:rtl/>
        </w:rPr>
        <w:t>אפריל</w:t>
      </w:r>
      <w:r>
        <w:rPr>
          <w:rFonts w:hint="cs"/>
          <w:rtl/>
        </w:rPr>
        <w:t xml:space="preserve"> 2015 פרסם אגף שוק ההון</w:t>
      </w:r>
      <w:r w:rsidR="00951DC6">
        <w:rPr>
          <w:rFonts w:hint="cs"/>
          <w:rtl/>
        </w:rPr>
        <w:t>,</w:t>
      </w:r>
      <w:r>
        <w:rPr>
          <w:rFonts w:hint="cs"/>
          <w:rtl/>
        </w:rPr>
        <w:t xml:space="preserve"> ביטוח וחסכון</w:t>
      </w:r>
      <w:r w:rsidR="00951DC6">
        <w:rPr>
          <w:rFonts w:hint="cs"/>
          <w:rtl/>
        </w:rPr>
        <w:t xml:space="preserve">, </w:t>
      </w:r>
      <w:r>
        <w:rPr>
          <w:rFonts w:hint="cs"/>
          <w:rtl/>
        </w:rPr>
        <w:t>הנחיה למילוי שאלון</w:t>
      </w:r>
      <w:r w:rsidR="00951DC6">
        <w:rPr>
          <w:rFonts w:hint="cs"/>
          <w:rtl/>
        </w:rPr>
        <w:t xml:space="preserve"> רוחבי בנושא</w:t>
      </w:r>
      <w:r>
        <w:rPr>
          <w:rFonts w:hint="cs"/>
          <w:rtl/>
        </w:rPr>
        <w:t xml:space="preserve"> ניהול סיכונים</w:t>
      </w:r>
      <w:r w:rsidR="00B0579B">
        <w:rPr>
          <w:rStyle w:val="FootnoteReference"/>
          <w:rtl/>
        </w:rPr>
        <w:footnoteReference w:id="1"/>
      </w:r>
      <w:r>
        <w:rPr>
          <w:rFonts w:hint="cs"/>
          <w:rtl/>
        </w:rPr>
        <w:t xml:space="preserve"> </w:t>
      </w:r>
      <w:r w:rsidR="00B0579B">
        <w:rPr>
          <w:rFonts w:hint="cs"/>
          <w:rtl/>
        </w:rPr>
        <w:t xml:space="preserve">(להלן </w:t>
      </w:r>
      <w:r w:rsidR="00B0579B">
        <w:rPr>
          <w:rtl/>
        </w:rPr>
        <w:t>–</w:t>
      </w:r>
      <w:r w:rsidR="00B0579B">
        <w:rPr>
          <w:rFonts w:hint="cs"/>
          <w:rtl/>
        </w:rPr>
        <w:t xml:space="preserve"> "</w:t>
      </w:r>
      <w:r w:rsidR="00B0579B" w:rsidRPr="00B0579B">
        <w:rPr>
          <w:rFonts w:hint="cs"/>
          <w:b/>
          <w:bCs/>
          <w:rtl/>
        </w:rPr>
        <w:t>השאלון</w:t>
      </w:r>
      <w:r w:rsidR="00B0579B">
        <w:rPr>
          <w:rFonts w:hint="cs"/>
          <w:rtl/>
        </w:rPr>
        <w:t xml:space="preserve">") </w:t>
      </w:r>
      <w:r w:rsidR="00B179B8">
        <w:rPr>
          <w:rFonts w:hint="cs"/>
          <w:rtl/>
        </w:rPr>
        <w:t xml:space="preserve">לגופים המוסדיים תחת פיקוחו </w:t>
      </w:r>
      <w:r w:rsidR="00B179B8">
        <w:rPr>
          <w:rtl/>
        </w:rPr>
        <w:t>–</w:t>
      </w:r>
      <w:r w:rsidR="00B179B8">
        <w:rPr>
          <w:rFonts w:hint="cs"/>
          <w:rtl/>
        </w:rPr>
        <w:t xml:space="preserve"> חברות ביטוח וחברות המנהלות קופות גמל וקרנות פנסיה. </w:t>
      </w:r>
    </w:p>
    <w:p w14:paraId="57A7E811" w14:textId="77777777" w:rsidR="00B179B8" w:rsidRDefault="00B179B8" w:rsidP="00EA7F03">
      <w:pPr>
        <w:pStyle w:val="ListParagraph"/>
        <w:ind w:left="360"/>
        <w:rPr>
          <w:rtl/>
        </w:rPr>
      </w:pPr>
      <w:r>
        <w:rPr>
          <w:rFonts w:hint="cs"/>
          <w:rtl/>
        </w:rPr>
        <w:t xml:space="preserve">מטרת </w:t>
      </w:r>
      <w:r w:rsidR="00951DC6">
        <w:rPr>
          <w:rFonts w:hint="cs"/>
          <w:rtl/>
        </w:rPr>
        <w:t>השאלון</w:t>
      </w:r>
      <w:r>
        <w:rPr>
          <w:rFonts w:hint="cs"/>
          <w:rtl/>
        </w:rPr>
        <w:t xml:space="preserve"> היא לקבל תמונת מצב לגבי תשתית ניהול הסיכונים בגופים מוסדיים בראייה השוואתית,</w:t>
      </w:r>
      <w:r w:rsidR="00C52281">
        <w:rPr>
          <w:rFonts w:hint="cs"/>
          <w:rtl/>
        </w:rPr>
        <w:t xml:space="preserve"> להוות בסיס להערכת</w:t>
      </w:r>
      <w:r w:rsidR="00E64CB9">
        <w:rPr>
          <w:rFonts w:hint="cs"/>
          <w:rtl/>
        </w:rPr>
        <w:t xml:space="preserve"> ניהול הסיכונים ב</w:t>
      </w:r>
      <w:r w:rsidR="00C52281">
        <w:rPr>
          <w:rFonts w:hint="cs"/>
          <w:rtl/>
        </w:rPr>
        <w:t>גופים המוסדיים במסגרת תהליך ההערכה הפיקוחי (</w:t>
      </w:r>
      <w:r w:rsidR="00C52281" w:rsidRPr="00C52281">
        <w:rPr>
          <w:sz w:val="20"/>
          <w:szCs w:val="20"/>
        </w:rPr>
        <w:t>RBS</w:t>
      </w:r>
      <w:r w:rsidR="00C52281">
        <w:rPr>
          <w:rFonts w:hint="cs"/>
          <w:rtl/>
        </w:rPr>
        <w:t xml:space="preserve">), </w:t>
      </w:r>
      <w:r>
        <w:rPr>
          <w:rFonts w:hint="cs"/>
          <w:rtl/>
        </w:rPr>
        <w:t>לזהות ולהציף</w:t>
      </w:r>
      <w:r>
        <w:rPr>
          <w:rtl/>
        </w:rPr>
        <w:t xml:space="preserve"> </w:t>
      </w:r>
      <w:r>
        <w:rPr>
          <w:rFonts w:hint="eastAsia"/>
          <w:rtl/>
        </w:rPr>
        <w:t>יישומים</w:t>
      </w:r>
      <w:r>
        <w:rPr>
          <w:rtl/>
        </w:rPr>
        <w:t xml:space="preserve"> </w:t>
      </w:r>
      <w:r>
        <w:rPr>
          <w:rFonts w:hint="eastAsia"/>
          <w:rtl/>
        </w:rPr>
        <w:t>ראויים</w:t>
      </w:r>
      <w:r>
        <w:rPr>
          <w:rtl/>
        </w:rPr>
        <w:t xml:space="preserve"> </w:t>
      </w:r>
      <w:r>
        <w:rPr>
          <w:rFonts w:hint="eastAsia"/>
          <w:rtl/>
        </w:rPr>
        <w:t>ובלתי</w:t>
      </w:r>
      <w:r>
        <w:rPr>
          <w:rtl/>
        </w:rPr>
        <w:t xml:space="preserve"> </w:t>
      </w:r>
      <w:r>
        <w:rPr>
          <w:rFonts w:hint="eastAsia"/>
          <w:rtl/>
        </w:rPr>
        <w:t>ראויים</w:t>
      </w:r>
      <w:r>
        <w:rPr>
          <w:rFonts w:hint="cs"/>
          <w:rtl/>
        </w:rPr>
        <w:t>, לעודד</w:t>
      </w:r>
      <w:r>
        <w:rPr>
          <w:rtl/>
        </w:rPr>
        <w:t xml:space="preserve"> </w:t>
      </w:r>
      <w:r>
        <w:rPr>
          <w:rFonts w:hint="eastAsia"/>
          <w:rtl/>
        </w:rPr>
        <w:t>גופים</w:t>
      </w:r>
      <w:r>
        <w:rPr>
          <w:rtl/>
        </w:rPr>
        <w:t xml:space="preserve"> </w:t>
      </w:r>
      <w:r>
        <w:rPr>
          <w:rFonts w:hint="eastAsia"/>
          <w:rtl/>
        </w:rPr>
        <w:t>מוסדיים</w:t>
      </w:r>
      <w:r>
        <w:rPr>
          <w:rtl/>
        </w:rPr>
        <w:t xml:space="preserve"> </w:t>
      </w:r>
      <w:r>
        <w:rPr>
          <w:rFonts w:hint="eastAsia"/>
          <w:rtl/>
        </w:rPr>
        <w:t>לבצע</w:t>
      </w:r>
      <w:r>
        <w:rPr>
          <w:rtl/>
        </w:rPr>
        <w:t xml:space="preserve"> </w:t>
      </w:r>
      <w:r>
        <w:rPr>
          <w:rFonts w:hint="eastAsia"/>
          <w:rtl/>
        </w:rPr>
        <w:t>הערכה</w:t>
      </w:r>
      <w:r>
        <w:rPr>
          <w:rtl/>
        </w:rPr>
        <w:t xml:space="preserve"> </w:t>
      </w:r>
      <w:r>
        <w:rPr>
          <w:rFonts w:hint="eastAsia"/>
          <w:rtl/>
        </w:rPr>
        <w:t>עצמית</w:t>
      </w:r>
      <w:r>
        <w:rPr>
          <w:rtl/>
        </w:rPr>
        <w:t xml:space="preserve"> </w:t>
      </w:r>
      <w:r>
        <w:rPr>
          <w:rFonts w:hint="eastAsia"/>
          <w:rtl/>
        </w:rPr>
        <w:t>של</w:t>
      </w:r>
      <w:r>
        <w:rPr>
          <w:rtl/>
        </w:rPr>
        <w:t xml:space="preserve"> </w:t>
      </w:r>
      <w:r>
        <w:rPr>
          <w:rFonts w:hint="eastAsia"/>
          <w:rtl/>
        </w:rPr>
        <w:t>תשתית</w:t>
      </w:r>
      <w:r>
        <w:rPr>
          <w:rtl/>
        </w:rPr>
        <w:t xml:space="preserve"> </w:t>
      </w:r>
      <w:r>
        <w:rPr>
          <w:rFonts w:hint="eastAsia"/>
          <w:rtl/>
        </w:rPr>
        <w:t>ניהול</w:t>
      </w:r>
      <w:r>
        <w:rPr>
          <w:rtl/>
        </w:rPr>
        <w:t xml:space="preserve"> </w:t>
      </w:r>
      <w:r>
        <w:rPr>
          <w:rFonts w:hint="eastAsia"/>
          <w:rtl/>
        </w:rPr>
        <w:t>הסיכונים</w:t>
      </w:r>
      <w:r>
        <w:rPr>
          <w:rFonts w:hint="cs"/>
          <w:rtl/>
        </w:rPr>
        <w:t xml:space="preserve"> ואת ה</w:t>
      </w:r>
      <w:r>
        <w:rPr>
          <w:rFonts w:hint="eastAsia"/>
          <w:rtl/>
        </w:rPr>
        <w:t>דירקטוריונים</w:t>
      </w:r>
      <w:r>
        <w:rPr>
          <w:rtl/>
        </w:rPr>
        <w:t xml:space="preserve"> </w:t>
      </w:r>
      <w:r>
        <w:rPr>
          <w:rFonts w:hint="eastAsia"/>
          <w:rtl/>
        </w:rPr>
        <w:t>וועדות</w:t>
      </w:r>
      <w:r>
        <w:rPr>
          <w:rtl/>
        </w:rPr>
        <w:t xml:space="preserve"> </w:t>
      </w:r>
      <w:r>
        <w:rPr>
          <w:rFonts w:hint="eastAsia"/>
          <w:rtl/>
        </w:rPr>
        <w:t>השקעה</w:t>
      </w:r>
      <w:r>
        <w:rPr>
          <w:rtl/>
        </w:rPr>
        <w:t xml:space="preserve"> </w:t>
      </w:r>
      <w:r>
        <w:rPr>
          <w:rFonts w:hint="eastAsia"/>
          <w:rtl/>
        </w:rPr>
        <w:t>לבצע</w:t>
      </w:r>
      <w:r>
        <w:rPr>
          <w:rtl/>
        </w:rPr>
        <w:t xml:space="preserve"> </w:t>
      </w:r>
      <w:r>
        <w:rPr>
          <w:rFonts w:hint="eastAsia"/>
          <w:rtl/>
        </w:rPr>
        <w:t>תהליך</w:t>
      </w:r>
      <w:r>
        <w:rPr>
          <w:rtl/>
        </w:rPr>
        <w:t xml:space="preserve"> </w:t>
      </w:r>
      <w:r>
        <w:rPr>
          <w:rFonts w:hint="eastAsia"/>
          <w:rtl/>
        </w:rPr>
        <w:t>הערכה</w:t>
      </w:r>
      <w:r>
        <w:rPr>
          <w:rtl/>
        </w:rPr>
        <w:t xml:space="preserve"> </w:t>
      </w:r>
      <w:r>
        <w:rPr>
          <w:rFonts w:hint="eastAsia"/>
          <w:rtl/>
        </w:rPr>
        <w:t>עצמית</w:t>
      </w:r>
      <w:r>
        <w:rPr>
          <w:rtl/>
        </w:rPr>
        <w:t xml:space="preserve"> </w:t>
      </w:r>
      <w:r>
        <w:rPr>
          <w:rFonts w:hint="eastAsia"/>
          <w:rtl/>
        </w:rPr>
        <w:t>של</w:t>
      </w:r>
      <w:r>
        <w:rPr>
          <w:rtl/>
        </w:rPr>
        <w:t xml:space="preserve"> </w:t>
      </w:r>
      <w:r>
        <w:rPr>
          <w:rFonts w:hint="eastAsia"/>
          <w:rtl/>
        </w:rPr>
        <w:t>אפקטיביות</w:t>
      </w:r>
      <w:r>
        <w:rPr>
          <w:rtl/>
        </w:rPr>
        <w:t xml:space="preserve"> </w:t>
      </w:r>
      <w:r>
        <w:rPr>
          <w:rFonts w:hint="eastAsia"/>
          <w:rtl/>
        </w:rPr>
        <w:t>פעילותם</w:t>
      </w:r>
      <w:r w:rsidR="00DD59F4">
        <w:rPr>
          <w:rFonts w:hint="cs"/>
          <w:rtl/>
        </w:rPr>
        <w:t xml:space="preserve"> ביחס לניהול סיכונים</w:t>
      </w:r>
      <w:r w:rsidR="00E64CB9">
        <w:rPr>
          <w:rFonts w:hint="cs"/>
          <w:rtl/>
        </w:rPr>
        <w:t>.</w:t>
      </w:r>
    </w:p>
    <w:p w14:paraId="5F7EA925" w14:textId="77777777" w:rsidR="00B0579B" w:rsidRDefault="00B0579B" w:rsidP="00B0579B">
      <w:pPr>
        <w:pStyle w:val="ListParagraph"/>
        <w:ind w:left="360"/>
        <w:rPr>
          <w:rtl/>
        </w:rPr>
      </w:pPr>
    </w:p>
    <w:p w14:paraId="192BC989" w14:textId="77777777" w:rsidR="00937AE2" w:rsidRDefault="00937AE2" w:rsidP="00B179B8">
      <w:pPr>
        <w:spacing w:before="60" w:after="60"/>
        <w:rPr>
          <w:b/>
          <w:bCs/>
          <w:color w:val="365F91" w:themeColor="accent1" w:themeShade="BF"/>
          <w:rtl/>
        </w:rPr>
      </w:pPr>
    </w:p>
    <w:p w14:paraId="3FDF3F1F" w14:textId="77777777" w:rsidR="00937AE2" w:rsidRPr="00B179B8" w:rsidRDefault="00937AE2" w:rsidP="00937AE2">
      <w:pPr>
        <w:pStyle w:val="Heading1"/>
        <w:numPr>
          <w:ilvl w:val="0"/>
          <w:numId w:val="16"/>
        </w:numPr>
        <w:tabs>
          <w:tab w:val="num" w:pos="851"/>
        </w:tabs>
        <w:rPr>
          <w:color w:val="365F91" w:themeColor="accent1" w:themeShade="BF"/>
          <w:rtl/>
        </w:rPr>
      </w:pPr>
      <w:bookmarkStart w:id="1" w:name="_Toc441479251"/>
      <w:r w:rsidRPr="00937AE2">
        <w:rPr>
          <w:rFonts w:hint="cs"/>
          <w:color w:val="365F91" w:themeColor="accent1" w:themeShade="BF"/>
          <w:rtl/>
        </w:rPr>
        <w:t>רקע</w:t>
      </w:r>
      <w:bookmarkEnd w:id="1"/>
    </w:p>
    <w:p w14:paraId="7285647F" w14:textId="77777777" w:rsidR="008667F5" w:rsidRDefault="00451F3D" w:rsidP="000279D9">
      <w:pPr>
        <w:pStyle w:val="ListParagraph"/>
        <w:spacing w:before="60" w:after="60"/>
        <w:ind w:left="397"/>
        <w:contextualSpacing w:val="0"/>
        <w:rPr>
          <w:b/>
          <w:bCs/>
          <w:color w:val="365F91" w:themeColor="accent1" w:themeShade="BF"/>
          <w:rtl/>
        </w:rPr>
      </w:pPr>
      <w:r>
        <w:rPr>
          <w:rFonts w:hint="cs"/>
          <w:b/>
          <w:bCs/>
          <w:color w:val="365F91" w:themeColor="accent1" w:themeShade="BF"/>
          <w:rtl/>
        </w:rPr>
        <w:t>ניהול סיכונים</w:t>
      </w:r>
      <w:r w:rsidR="00B179B8">
        <w:rPr>
          <w:rFonts w:hint="cs"/>
          <w:b/>
          <w:bCs/>
          <w:color w:val="365F91" w:themeColor="accent1" w:themeShade="BF"/>
          <w:rtl/>
        </w:rPr>
        <w:t xml:space="preserve"> והגופים המוסדיים</w:t>
      </w:r>
    </w:p>
    <w:p w14:paraId="026D4CFC" w14:textId="77777777" w:rsidR="009B02DF" w:rsidRDefault="009B02DF" w:rsidP="00DD59F4">
      <w:pPr>
        <w:pStyle w:val="ListParagraph"/>
        <w:ind w:left="397"/>
        <w:rPr>
          <w:rtl/>
        </w:rPr>
      </w:pPr>
      <w:r>
        <w:rPr>
          <w:rFonts w:hint="cs"/>
          <w:rtl/>
        </w:rPr>
        <w:t xml:space="preserve">בעשור האחרון, בעקבות שינויים מבניים שחלו בשוק ההון בישראל, רפורמות בתחומי הביטוח והפנסיה, וצמיחתם של שווקים </w:t>
      </w:r>
      <w:r w:rsidRPr="002400E9">
        <w:rPr>
          <w:rFonts w:hint="cs"/>
          <w:rtl/>
        </w:rPr>
        <w:t xml:space="preserve">פיננסים בארץ ובעולם, </w:t>
      </w:r>
      <w:r w:rsidRPr="00071B78">
        <w:rPr>
          <w:rFonts w:hint="cs"/>
          <w:rtl/>
        </w:rPr>
        <w:t>חלה</w:t>
      </w:r>
      <w:r w:rsidRPr="00071B78">
        <w:rPr>
          <w:rtl/>
        </w:rPr>
        <w:t xml:space="preserve"> </w:t>
      </w:r>
      <w:r w:rsidRPr="00071B78">
        <w:rPr>
          <w:rFonts w:hint="cs"/>
          <w:rtl/>
        </w:rPr>
        <w:t>עליה</w:t>
      </w:r>
      <w:r w:rsidRPr="00071B78">
        <w:rPr>
          <w:rtl/>
        </w:rPr>
        <w:t xml:space="preserve"> </w:t>
      </w:r>
      <w:r w:rsidRPr="00071B78">
        <w:rPr>
          <w:rFonts w:hint="cs"/>
          <w:rtl/>
        </w:rPr>
        <w:t>חדה</w:t>
      </w:r>
      <w:r w:rsidRPr="002400E9">
        <w:rPr>
          <w:rFonts w:hint="cs"/>
          <w:rtl/>
        </w:rPr>
        <w:t xml:space="preserve"> בהיקפן</w:t>
      </w:r>
      <w:r>
        <w:rPr>
          <w:rFonts w:hint="cs"/>
          <w:rtl/>
        </w:rPr>
        <w:t xml:space="preserve"> </w:t>
      </w:r>
      <w:r w:rsidR="006D5A93">
        <w:rPr>
          <w:rFonts w:hint="cs"/>
          <w:rtl/>
        </w:rPr>
        <w:t xml:space="preserve">הכספי </w:t>
      </w:r>
      <w:r>
        <w:rPr>
          <w:rFonts w:hint="cs"/>
          <w:rtl/>
        </w:rPr>
        <w:t xml:space="preserve">ובמורכבותן של הפעילויות בהן עוסקים גופים מוסדיים. לנוכח מגמה זאת, </w:t>
      </w:r>
      <w:r w:rsidR="00937AE2">
        <w:rPr>
          <w:rFonts w:hint="cs"/>
          <w:rtl/>
        </w:rPr>
        <w:t>נדרשה</w:t>
      </w:r>
      <w:r>
        <w:rPr>
          <w:rFonts w:hint="cs"/>
          <w:rtl/>
        </w:rPr>
        <w:t xml:space="preserve"> תשתית </w:t>
      </w:r>
      <w:r>
        <w:rPr>
          <w:rFonts w:hint="eastAsia"/>
          <w:rtl/>
        </w:rPr>
        <w:t>ניהול</w:t>
      </w:r>
      <w:r>
        <w:rPr>
          <w:rtl/>
        </w:rPr>
        <w:t xml:space="preserve"> </w:t>
      </w:r>
      <w:r>
        <w:rPr>
          <w:rFonts w:hint="eastAsia"/>
          <w:rtl/>
        </w:rPr>
        <w:t>סיכונים</w:t>
      </w:r>
      <w:r>
        <w:rPr>
          <w:rtl/>
        </w:rPr>
        <w:t xml:space="preserve"> </w:t>
      </w:r>
      <w:r>
        <w:rPr>
          <w:rFonts w:hint="eastAsia"/>
          <w:rtl/>
        </w:rPr>
        <w:t>סדור</w:t>
      </w:r>
      <w:r>
        <w:rPr>
          <w:rFonts w:hint="cs"/>
          <w:rtl/>
        </w:rPr>
        <w:t>ה</w:t>
      </w:r>
      <w:r>
        <w:rPr>
          <w:rtl/>
        </w:rPr>
        <w:t xml:space="preserve"> </w:t>
      </w:r>
      <w:proofErr w:type="spellStart"/>
      <w:r>
        <w:rPr>
          <w:rFonts w:hint="cs"/>
          <w:rtl/>
        </w:rPr>
        <w:t>וחוצת</w:t>
      </w:r>
      <w:proofErr w:type="spellEnd"/>
      <w:r>
        <w:rPr>
          <w:rFonts w:hint="cs"/>
          <w:rtl/>
        </w:rPr>
        <w:t xml:space="preserve"> ארגון</w:t>
      </w:r>
      <w:r>
        <w:rPr>
          <w:rtl/>
        </w:rPr>
        <w:t>,</w:t>
      </w:r>
      <w:r w:rsidR="00DD59F4">
        <w:rPr>
          <w:rFonts w:hint="cs"/>
          <w:rtl/>
        </w:rPr>
        <w:t xml:space="preserve"> שתתמוך ביציבותו של גוף מוסדי </w:t>
      </w:r>
      <w:r>
        <w:rPr>
          <w:rFonts w:hint="cs"/>
          <w:rtl/>
        </w:rPr>
        <w:t>והשאת טובת לקוחותיו.</w:t>
      </w:r>
    </w:p>
    <w:p w14:paraId="362F01F1" w14:textId="77777777" w:rsidR="009B02DF" w:rsidRDefault="009B02DF" w:rsidP="009B02DF">
      <w:pPr>
        <w:pStyle w:val="ListParagraph"/>
        <w:ind w:left="397"/>
        <w:rPr>
          <w:rtl/>
        </w:rPr>
      </w:pPr>
    </w:p>
    <w:p w14:paraId="446A3C57" w14:textId="77777777" w:rsidR="005846A0" w:rsidRDefault="009B02DF" w:rsidP="00951DC6">
      <w:pPr>
        <w:pStyle w:val="ListParagraph"/>
        <w:ind w:left="397"/>
        <w:rPr>
          <w:rtl/>
        </w:rPr>
      </w:pPr>
      <w:r>
        <w:rPr>
          <w:rFonts w:hint="cs"/>
          <w:rtl/>
        </w:rPr>
        <w:t xml:space="preserve">במהלך התקופה, פורסמו הוראות רגולציה הנוגעות למערכי ניהול סיכונים בגופים המוסדיים המבוססות </w:t>
      </w:r>
      <w:r w:rsidR="00F55FAD">
        <w:rPr>
          <w:rFonts w:hint="cs"/>
          <w:rtl/>
        </w:rPr>
        <w:t xml:space="preserve">על סטנדרטים בינלאומיים מקובלים, </w:t>
      </w:r>
      <w:r>
        <w:rPr>
          <w:rFonts w:hint="cs"/>
          <w:rtl/>
        </w:rPr>
        <w:t xml:space="preserve">שעודכנו בהתאם להתפתחויות בתחום זה. </w:t>
      </w:r>
      <w:r w:rsidR="00F55FAD">
        <w:rPr>
          <w:rFonts w:hint="cs"/>
          <w:rtl/>
        </w:rPr>
        <w:t>תחילה נקבעה בשנת 2005 ב</w:t>
      </w:r>
      <w:r w:rsidR="00F55FAD" w:rsidRPr="00F55FAD">
        <w:rPr>
          <w:rFonts w:hint="eastAsia"/>
          <w:rtl/>
        </w:rPr>
        <w:t>חוק</w:t>
      </w:r>
      <w:r w:rsidR="00F55FAD" w:rsidRPr="00F55FAD">
        <w:rPr>
          <w:rtl/>
        </w:rPr>
        <w:t xml:space="preserve"> </w:t>
      </w:r>
      <w:r w:rsidR="00F55FAD" w:rsidRPr="00F55FAD">
        <w:rPr>
          <w:rFonts w:hint="eastAsia"/>
          <w:rtl/>
        </w:rPr>
        <w:t>הפיקוח</w:t>
      </w:r>
      <w:r w:rsidR="00F55FAD" w:rsidRPr="00F55FAD">
        <w:rPr>
          <w:rtl/>
        </w:rPr>
        <w:t xml:space="preserve"> </w:t>
      </w:r>
      <w:r w:rsidR="00F55FAD" w:rsidRPr="00F55FAD">
        <w:rPr>
          <w:rFonts w:hint="eastAsia"/>
          <w:rtl/>
        </w:rPr>
        <w:t>על</w:t>
      </w:r>
      <w:r w:rsidR="00F55FAD" w:rsidRPr="00F55FAD">
        <w:rPr>
          <w:rtl/>
        </w:rPr>
        <w:t xml:space="preserve"> </w:t>
      </w:r>
      <w:r w:rsidR="00F55FAD" w:rsidRPr="00F55FAD">
        <w:rPr>
          <w:rFonts w:hint="eastAsia"/>
          <w:rtl/>
        </w:rPr>
        <w:t>שירותים</w:t>
      </w:r>
      <w:r w:rsidR="00F55FAD" w:rsidRPr="00F55FAD">
        <w:rPr>
          <w:rtl/>
        </w:rPr>
        <w:t xml:space="preserve"> </w:t>
      </w:r>
      <w:r w:rsidR="00F55FAD" w:rsidRPr="00F55FAD">
        <w:rPr>
          <w:rFonts w:hint="eastAsia"/>
          <w:rtl/>
        </w:rPr>
        <w:t>פיננסיים</w:t>
      </w:r>
      <w:r w:rsidR="00F55FAD" w:rsidRPr="00F55FAD">
        <w:rPr>
          <w:rtl/>
        </w:rPr>
        <w:t xml:space="preserve"> (</w:t>
      </w:r>
      <w:r w:rsidR="00F55FAD" w:rsidRPr="00F55FAD">
        <w:rPr>
          <w:rFonts w:hint="eastAsia"/>
          <w:rtl/>
        </w:rPr>
        <w:t>ביטוח</w:t>
      </w:r>
      <w:r w:rsidR="00F55FAD" w:rsidRPr="00F55FAD">
        <w:rPr>
          <w:rtl/>
        </w:rPr>
        <w:t xml:space="preserve">), </w:t>
      </w:r>
      <w:r w:rsidR="00242D70">
        <w:rPr>
          <w:rFonts w:hint="cs"/>
          <w:rtl/>
        </w:rPr>
        <w:t>ה</w:t>
      </w:r>
      <w:r w:rsidR="00F55FAD" w:rsidRPr="00F55FAD">
        <w:rPr>
          <w:rFonts w:hint="eastAsia"/>
          <w:rtl/>
        </w:rPr>
        <w:t>תשמ</w:t>
      </w:r>
      <w:r w:rsidR="00F55FAD" w:rsidRPr="00F55FAD">
        <w:rPr>
          <w:rtl/>
        </w:rPr>
        <w:t>"</w:t>
      </w:r>
      <w:r w:rsidR="00F55FAD" w:rsidRPr="00F55FAD">
        <w:rPr>
          <w:rFonts w:hint="eastAsia"/>
          <w:rtl/>
        </w:rPr>
        <w:t>א</w:t>
      </w:r>
      <w:r w:rsidR="00F55FAD" w:rsidRPr="00F55FAD">
        <w:rPr>
          <w:rtl/>
        </w:rPr>
        <w:t>-1981</w:t>
      </w:r>
      <w:r w:rsidR="00F55FAD">
        <w:rPr>
          <w:rFonts w:hint="cs"/>
          <w:rtl/>
        </w:rPr>
        <w:t xml:space="preserve"> (להלן </w:t>
      </w:r>
      <w:r w:rsidR="00F55FAD">
        <w:rPr>
          <w:rtl/>
        </w:rPr>
        <w:t>–</w:t>
      </w:r>
      <w:r w:rsidR="00F55FAD">
        <w:rPr>
          <w:rFonts w:hint="cs"/>
          <w:rtl/>
        </w:rPr>
        <w:t xml:space="preserve"> "</w:t>
      </w:r>
      <w:r w:rsidR="00F55FAD" w:rsidRPr="00F55FAD">
        <w:rPr>
          <w:rFonts w:hint="cs"/>
          <w:b/>
          <w:bCs/>
          <w:rtl/>
        </w:rPr>
        <w:t>חוק הפיקוח על הביטוח</w:t>
      </w:r>
      <w:r w:rsidR="00F55FAD">
        <w:rPr>
          <w:rFonts w:hint="cs"/>
          <w:rtl/>
        </w:rPr>
        <w:t>") חובה למנות מנהל סיכונים לכל גוף מוסדי ונקבעו תפקידיו העיקריים</w:t>
      </w:r>
      <w:r w:rsidR="005846A0">
        <w:rPr>
          <w:rFonts w:hint="cs"/>
          <w:rtl/>
        </w:rPr>
        <w:t xml:space="preserve"> - </w:t>
      </w:r>
      <w:r w:rsidR="005846A0" w:rsidRPr="005846A0">
        <w:rPr>
          <w:rFonts w:hint="eastAsia"/>
          <w:rtl/>
        </w:rPr>
        <w:t>לייעץ</w:t>
      </w:r>
      <w:r w:rsidR="005846A0" w:rsidRPr="005846A0">
        <w:rPr>
          <w:rtl/>
        </w:rPr>
        <w:t xml:space="preserve"> </w:t>
      </w:r>
      <w:r w:rsidR="005846A0" w:rsidRPr="005846A0">
        <w:rPr>
          <w:rFonts w:hint="eastAsia"/>
          <w:rtl/>
        </w:rPr>
        <w:t>לדירקטוריון</w:t>
      </w:r>
      <w:r w:rsidR="005846A0">
        <w:rPr>
          <w:rFonts w:hint="cs"/>
          <w:rtl/>
        </w:rPr>
        <w:t xml:space="preserve"> גוף מוסדי</w:t>
      </w:r>
      <w:r w:rsidR="005846A0" w:rsidRPr="005846A0">
        <w:rPr>
          <w:rtl/>
        </w:rPr>
        <w:t xml:space="preserve"> </w:t>
      </w:r>
      <w:r w:rsidR="005846A0">
        <w:rPr>
          <w:rFonts w:hint="cs"/>
          <w:rtl/>
        </w:rPr>
        <w:t xml:space="preserve">ולמנכ"ל </w:t>
      </w:r>
      <w:r w:rsidR="005846A0" w:rsidRPr="005846A0">
        <w:rPr>
          <w:rFonts w:hint="eastAsia"/>
          <w:rtl/>
        </w:rPr>
        <w:t>באשר</w:t>
      </w:r>
      <w:r w:rsidR="005846A0" w:rsidRPr="005846A0">
        <w:rPr>
          <w:rtl/>
        </w:rPr>
        <w:t xml:space="preserve"> </w:t>
      </w:r>
      <w:r w:rsidR="005846A0" w:rsidRPr="005846A0">
        <w:rPr>
          <w:rFonts w:hint="eastAsia"/>
          <w:rtl/>
        </w:rPr>
        <w:t>לסיכונים</w:t>
      </w:r>
      <w:r w:rsidR="005846A0">
        <w:rPr>
          <w:rFonts w:hint="cs"/>
          <w:rtl/>
        </w:rPr>
        <w:t xml:space="preserve"> העומדים בפני גוף מוסדי ולקוחותיו</w:t>
      </w:r>
      <w:r w:rsidR="00F55FAD">
        <w:rPr>
          <w:rFonts w:hint="cs"/>
          <w:rtl/>
        </w:rPr>
        <w:t xml:space="preserve">. לאחר מכן, בשנת 2006, הונחה התשתית הרגולטורית לניהול סיכונים בחברות ביטוח וקרנות פנסיה, </w:t>
      </w:r>
      <w:r w:rsidR="006D5A93">
        <w:rPr>
          <w:rFonts w:hint="cs"/>
          <w:rtl/>
        </w:rPr>
        <w:t xml:space="preserve">עם </w:t>
      </w:r>
      <w:r w:rsidR="00F55FAD">
        <w:rPr>
          <w:rFonts w:hint="cs"/>
          <w:rtl/>
        </w:rPr>
        <w:t>פרס</w:t>
      </w:r>
      <w:r w:rsidR="00755BD0">
        <w:rPr>
          <w:rFonts w:hint="cs"/>
          <w:rtl/>
        </w:rPr>
        <w:t>ו</w:t>
      </w:r>
      <w:r w:rsidR="00F55FAD">
        <w:rPr>
          <w:rFonts w:hint="cs"/>
          <w:rtl/>
        </w:rPr>
        <w:t>ם חוזר ביטוח 2006-1-14 בדבר "</w:t>
      </w:r>
      <w:r w:rsidR="00F55FAD" w:rsidRPr="00F55FAD">
        <w:rPr>
          <w:rFonts w:hint="eastAsia"/>
          <w:rtl/>
        </w:rPr>
        <w:t>תפקידי</w:t>
      </w:r>
      <w:r w:rsidR="00F55FAD" w:rsidRPr="00F55FAD">
        <w:rPr>
          <w:rtl/>
        </w:rPr>
        <w:t xml:space="preserve"> </w:t>
      </w:r>
      <w:r w:rsidR="00F55FAD" w:rsidRPr="00F55FAD">
        <w:rPr>
          <w:rFonts w:hint="eastAsia"/>
          <w:rtl/>
        </w:rPr>
        <w:t>אקטואר</w:t>
      </w:r>
      <w:r w:rsidR="00F55FAD" w:rsidRPr="00F55FAD">
        <w:rPr>
          <w:rtl/>
        </w:rPr>
        <w:t xml:space="preserve"> </w:t>
      </w:r>
      <w:r w:rsidR="00F55FAD" w:rsidRPr="00F55FAD">
        <w:rPr>
          <w:rFonts w:hint="eastAsia"/>
          <w:rtl/>
        </w:rPr>
        <w:t>ממונה</w:t>
      </w:r>
      <w:r w:rsidR="00F55FAD" w:rsidRPr="00F55FAD">
        <w:rPr>
          <w:rtl/>
        </w:rPr>
        <w:t xml:space="preserve"> </w:t>
      </w:r>
      <w:r w:rsidR="00F55FAD" w:rsidRPr="00F55FAD">
        <w:rPr>
          <w:rFonts w:hint="eastAsia"/>
          <w:rtl/>
        </w:rPr>
        <w:t>ומנהל</w:t>
      </w:r>
      <w:r w:rsidR="00F55FAD" w:rsidRPr="00F55FAD">
        <w:rPr>
          <w:rtl/>
        </w:rPr>
        <w:t xml:space="preserve"> </w:t>
      </w:r>
      <w:r w:rsidR="00F55FAD" w:rsidRPr="00F55FAD">
        <w:rPr>
          <w:rFonts w:hint="eastAsia"/>
          <w:rtl/>
        </w:rPr>
        <w:t>סיכונים</w:t>
      </w:r>
      <w:r w:rsidR="00F55FAD" w:rsidRPr="00F55FAD">
        <w:rPr>
          <w:rtl/>
        </w:rPr>
        <w:t xml:space="preserve"> </w:t>
      </w:r>
      <w:r w:rsidR="00F55FAD" w:rsidRPr="00F55FAD">
        <w:rPr>
          <w:rFonts w:hint="eastAsia"/>
          <w:rtl/>
        </w:rPr>
        <w:t>של</w:t>
      </w:r>
      <w:r w:rsidR="00F55FAD" w:rsidRPr="00F55FAD">
        <w:rPr>
          <w:rtl/>
        </w:rPr>
        <w:t xml:space="preserve"> </w:t>
      </w:r>
      <w:r w:rsidR="00F55FAD" w:rsidRPr="00F55FAD">
        <w:rPr>
          <w:rFonts w:hint="eastAsia"/>
          <w:rtl/>
        </w:rPr>
        <w:t>מבטח</w:t>
      </w:r>
      <w:r w:rsidR="00F55FAD" w:rsidRPr="00F55FAD">
        <w:rPr>
          <w:rtl/>
        </w:rPr>
        <w:t xml:space="preserve">, </w:t>
      </w:r>
      <w:r w:rsidR="00F55FAD" w:rsidRPr="00F55FAD">
        <w:rPr>
          <w:rFonts w:hint="eastAsia"/>
          <w:rtl/>
        </w:rPr>
        <w:t>ומארג</w:t>
      </w:r>
      <w:r w:rsidR="00F55FAD" w:rsidRPr="00F55FAD">
        <w:rPr>
          <w:rtl/>
        </w:rPr>
        <w:t xml:space="preserve"> </w:t>
      </w:r>
      <w:r w:rsidR="00F55FAD" w:rsidRPr="00F55FAD">
        <w:rPr>
          <w:rFonts w:hint="eastAsia"/>
          <w:rtl/>
        </w:rPr>
        <w:t>היחסים</w:t>
      </w:r>
      <w:r w:rsidR="00F55FAD" w:rsidRPr="00F55FAD">
        <w:rPr>
          <w:rtl/>
        </w:rPr>
        <w:t xml:space="preserve"> </w:t>
      </w:r>
      <w:r w:rsidR="00F55FAD" w:rsidRPr="00F55FAD">
        <w:rPr>
          <w:rFonts w:hint="eastAsia"/>
          <w:rtl/>
        </w:rPr>
        <w:t>שלהם</w:t>
      </w:r>
      <w:r w:rsidR="00F55FAD" w:rsidRPr="00F55FAD">
        <w:rPr>
          <w:rtl/>
        </w:rPr>
        <w:t xml:space="preserve"> </w:t>
      </w:r>
      <w:r w:rsidR="00F55FAD" w:rsidRPr="00F55FAD">
        <w:rPr>
          <w:rFonts w:hint="eastAsia"/>
          <w:rtl/>
        </w:rPr>
        <w:t>עם</w:t>
      </w:r>
      <w:r w:rsidR="00F55FAD" w:rsidRPr="00F55FAD">
        <w:rPr>
          <w:rtl/>
        </w:rPr>
        <w:t xml:space="preserve"> </w:t>
      </w:r>
      <w:r w:rsidR="00F55FAD" w:rsidRPr="00F55FAD">
        <w:rPr>
          <w:rFonts w:hint="eastAsia"/>
          <w:rtl/>
        </w:rPr>
        <w:t>בעלי</w:t>
      </w:r>
      <w:r w:rsidR="00F55FAD" w:rsidRPr="00F55FAD">
        <w:rPr>
          <w:rtl/>
        </w:rPr>
        <w:t xml:space="preserve"> </w:t>
      </w:r>
      <w:r w:rsidR="00F55FAD" w:rsidRPr="00F55FAD">
        <w:rPr>
          <w:rFonts w:hint="eastAsia"/>
          <w:rtl/>
        </w:rPr>
        <w:t>תפקידים</w:t>
      </w:r>
      <w:r w:rsidR="00F55FAD" w:rsidRPr="00F55FAD">
        <w:rPr>
          <w:rtl/>
        </w:rPr>
        <w:t xml:space="preserve"> </w:t>
      </w:r>
      <w:r w:rsidR="00F55FAD" w:rsidRPr="00F55FAD">
        <w:rPr>
          <w:rFonts w:hint="eastAsia"/>
          <w:rtl/>
        </w:rPr>
        <w:t>אחרים</w:t>
      </w:r>
      <w:r w:rsidR="00F55FAD">
        <w:rPr>
          <w:rFonts w:hint="cs"/>
          <w:rtl/>
        </w:rPr>
        <w:t>"</w:t>
      </w:r>
      <w:r w:rsidR="00951DC6">
        <w:rPr>
          <w:rFonts w:hint="cs"/>
          <w:rtl/>
        </w:rPr>
        <w:t xml:space="preserve"> (להלן </w:t>
      </w:r>
      <w:r w:rsidR="00951DC6">
        <w:rPr>
          <w:rtl/>
        </w:rPr>
        <w:t>–</w:t>
      </w:r>
      <w:r w:rsidR="00951DC6">
        <w:rPr>
          <w:rFonts w:hint="cs"/>
          <w:rtl/>
        </w:rPr>
        <w:t xml:space="preserve"> "</w:t>
      </w:r>
      <w:r w:rsidR="00951DC6" w:rsidRPr="00951DC6">
        <w:rPr>
          <w:rFonts w:hint="cs"/>
          <w:b/>
          <w:bCs/>
          <w:rtl/>
        </w:rPr>
        <w:t>חוזר ניהול סיכונים ביטוח</w:t>
      </w:r>
      <w:r w:rsidR="00951DC6">
        <w:rPr>
          <w:rFonts w:hint="cs"/>
          <w:rtl/>
        </w:rPr>
        <w:t>")</w:t>
      </w:r>
      <w:r w:rsidR="00F55FAD">
        <w:rPr>
          <w:rFonts w:hint="cs"/>
          <w:rtl/>
        </w:rPr>
        <w:t xml:space="preserve">. </w:t>
      </w:r>
    </w:p>
    <w:p w14:paraId="3A99B284" w14:textId="77777777" w:rsidR="00F55FAD" w:rsidRDefault="005846A0" w:rsidP="00AB30DF">
      <w:pPr>
        <w:pStyle w:val="ListParagraph"/>
        <w:ind w:left="397"/>
        <w:rPr>
          <w:rtl/>
        </w:rPr>
      </w:pPr>
      <w:r>
        <w:rPr>
          <w:rFonts w:hint="cs"/>
          <w:rtl/>
        </w:rPr>
        <w:t xml:space="preserve">בשנת 2009 נקבעו הוראות בנושא זה גם לחברות המנהלות קופות גמל, </w:t>
      </w:r>
      <w:r w:rsidR="00755BD0">
        <w:rPr>
          <w:rFonts w:hint="cs"/>
          <w:rtl/>
        </w:rPr>
        <w:t xml:space="preserve">עם פרסום </w:t>
      </w:r>
      <w:r>
        <w:rPr>
          <w:rFonts w:hint="cs"/>
          <w:rtl/>
        </w:rPr>
        <w:t>חוזר גמל 2009-2-3 בדבר "</w:t>
      </w:r>
      <w:r w:rsidRPr="005846A0">
        <w:rPr>
          <w:rFonts w:hint="eastAsia"/>
          <w:rtl/>
        </w:rPr>
        <w:t>מערך</w:t>
      </w:r>
      <w:r w:rsidRPr="005846A0">
        <w:rPr>
          <w:rtl/>
        </w:rPr>
        <w:t xml:space="preserve"> </w:t>
      </w:r>
      <w:r w:rsidRPr="005846A0">
        <w:rPr>
          <w:rFonts w:hint="eastAsia"/>
          <w:rtl/>
        </w:rPr>
        <w:t>ניהול</w:t>
      </w:r>
      <w:r w:rsidRPr="005846A0">
        <w:rPr>
          <w:rtl/>
        </w:rPr>
        <w:t xml:space="preserve"> </w:t>
      </w:r>
      <w:r w:rsidRPr="005846A0">
        <w:rPr>
          <w:rFonts w:hint="eastAsia"/>
          <w:rtl/>
        </w:rPr>
        <w:t>ובקרת</w:t>
      </w:r>
      <w:r w:rsidRPr="005846A0">
        <w:rPr>
          <w:rtl/>
        </w:rPr>
        <w:t xml:space="preserve"> </w:t>
      </w:r>
      <w:r w:rsidRPr="005846A0">
        <w:rPr>
          <w:rFonts w:hint="eastAsia"/>
          <w:rtl/>
        </w:rPr>
        <w:t>סיכונים</w:t>
      </w:r>
      <w:r w:rsidRPr="005846A0">
        <w:rPr>
          <w:rtl/>
        </w:rPr>
        <w:t xml:space="preserve"> </w:t>
      </w:r>
      <w:r w:rsidRPr="005846A0">
        <w:rPr>
          <w:rFonts w:hint="eastAsia"/>
          <w:rtl/>
        </w:rPr>
        <w:t>בחברות</w:t>
      </w:r>
      <w:r w:rsidRPr="005846A0">
        <w:rPr>
          <w:rtl/>
        </w:rPr>
        <w:t xml:space="preserve"> </w:t>
      </w:r>
      <w:r w:rsidRPr="005846A0">
        <w:rPr>
          <w:rFonts w:hint="eastAsia"/>
          <w:rtl/>
        </w:rPr>
        <w:t>מנהלות</w:t>
      </w:r>
      <w:r w:rsidRPr="005846A0">
        <w:rPr>
          <w:rtl/>
        </w:rPr>
        <w:t xml:space="preserve"> </w:t>
      </w:r>
      <w:r w:rsidRPr="005846A0">
        <w:rPr>
          <w:rFonts w:hint="eastAsia"/>
          <w:rtl/>
        </w:rPr>
        <w:t>של</w:t>
      </w:r>
      <w:r w:rsidRPr="005846A0">
        <w:rPr>
          <w:rtl/>
        </w:rPr>
        <w:t xml:space="preserve"> </w:t>
      </w:r>
      <w:r w:rsidRPr="005846A0">
        <w:rPr>
          <w:rFonts w:hint="eastAsia"/>
          <w:rtl/>
        </w:rPr>
        <w:t>קופות</w:t>
      </w:r>
      <w:r w:rsidRPr="005846A0">
        <w:rPr>
          <w:rtl/>
        </w:rPr>
        <w:t xml:space="preserve"> </w:t>
      </w:r>
      <w:r w:rsidRPr="005846A0">
        <w:rPr>
          <w:rFonts w:hint="eastAsia"/>
          <w:rtl/>
        </w:rPr>
        <w:t>גמל</w:t>
      </w:r>
      <w:r>
        <w:rPr>
          <w:rFonts w:hint="cs"/>
          <w:rtl/>
        </w:rPr>
        <w:t xml:space="preserve">". </w:t>
      </w:r>
      <w:r w:rsidR="00CE575D">
        <w:rPr>
          <w:rFonts w:hint="cs"/>
          <w:rtl/>
        </w:rPr>
        <w:t xml:space="preserve">על בסיס </w:t>
      </w:r>
      <w:r>
        <w:rPr>
          <w:rFonts w:hint="cs"/>
          <w:rtl/>
        </w:rPr>
        <w:t xml:space="preserve">שני </w:t>
      </w:r>
      <w:r w:rsidR="00CE575D">
        <w:rPr>
          <w:rFonts w:hint="cs"/>
          <w:rtl/>
        </w:rPr>
        <w:t>חוזרים אלה,</w:t>
      </w:r>
      <w:r>
        <w:rPr>
          <w:rFonts w:hint="cs"/>
          <w:rtl/>
        </w:rPr>
        <w:t xml:space="preserve"> </w:t>
      </w:r>
      <w:r w:rsidR="00CE575D">
        <w:rPr>
          <w:rFonts w:hint="cs"/>
          <w:rtl/>
        </w:rPr>
        <w:t>נקבעו</w:t>
      </w:r>
      <w:r>
        <w:rPr>
          <w:rFonts w:hint="cs"/>
          <w:rtl/>
        </w:rPr>
        <w:t xml:space="preserve"> בשנת </w:t>
      </w:r>
      <w:r w:rsidR="00755BD0">
        <w:rPr>
          <w:rFonts w:hint="cs"/>
          <w:rtl/>
        </w:rPr>
        <w:t xml:space="preserve">2014 </w:t>
      </w:r>
      <w:r>
        <w:rPr>
          <w:rFonts w:hint="cs"/>
          <w:rtl/>
        </w:rPr>
        <w:t xml:space="preserve">בפרק 10, </w:t>
      </w:r>
      <w:r w:rsidR="00755BD0">
        <w:rPr>
          <w:rFonts w:hint="cs"/>
          <w:rtl/>
        </w:rPr>
        <w:t>ב</w:t>
      </w:r>
      <w:r>
        <w:rPr>
          <w:rFonts w:hint="cs"/>
          <w:rtl/>
        </w:rPr>
        <w:t>חלק 1</w:t>
      </w:r>
      <w:r w:rsidR="00242D70">
        <w:rPr>
          <w:rFonts w:hint="cs"/>
          <w:rtl/>
        </w:rPr>
        <w:t xml:space="preserve"> של</w:t>
      </w:r>
      <w:r w:rsidR="00755BD0">
        <w:rPr>
          <w:rFonts w:hint="cs"/>
          <w:rtl/>
        </w:rPr>
        <w:t xml:space="preserve"> </w:t>
      </w:r>
      <w:r>
        <w:rPr>
          <w:rFonts w:hint="cs"/>
          <w:rtl/>
        </w:rPr>
        <w:t>שער 5 לחוזר המאוחד</w:t>
      </w:r>
      <w:r w:rsidR="00CE575D">
        <w:rPr>
          <w:rStyle w:val="FootnoteReference"/>
          <w:rtl/>
        </w:rPr>
        <w:footnoteReference w:id="2"/>
      </w:r>
      <w:r w:rsidR="00C52281">
        <w:rPr>
          <w:rFonts w:hint="cs"/>
          <w:rtl/>
        </w:rPr>
        <w:t xml:space="preserve"> (להלן </w:t>
      </w:r>
      <w:r w:rsidR="00C52281">
        <w:rPr>
          <w:rtl/>
        </w:rPr>
        <w:t>–</w:t>
      </w:r>
      <w:r w:rsidR="00C52281">
        <w:rPr>
          <w:rFonts w:hint="cs"/>
          <w:rtl/>
        </w:rPr>
        <w:t xml:space="preserve"> "</w:t>
      </w:r>
      <w:r w:rsidR="00C52281">
        <w:rPr>
          <w:rFonts w:hint="cs"/>
          <w:b/>
          <w:bCs/>
          <w:rtl/>
        </w:rPr>
        <w:t xml:space="preserve">פרק ניהול סיכונים </w:t>
      </w:r>
      <w:r w:rsidR="00AB30DF">
        <w:rPr>
          <w:rFonts w:hint="cs"/>
          <w:b/>
          <w:bCs/>
          <w:rtl/>
        </w:rPr>
        <w:t>בחוזר המאוחד</w:t>
      </w:r>
      <w:r w:rsidR="00C52281">
        <w:rPr>
          <w:rFonts w:hint="cs"/>
          <w:rtl/>
        </w:rPr>
        <w:t>")</w:t>
      </w:r>
      <w:r>
        <w:rPr>
          <w:rFonts w:hint="cs"/>
          <w:rtl/>
        </w:rPr>
        <w:t xml:space="preserve">, </w:t>
      </w:r>
      <w:r w:rsidR="00CE575D">
        <w:rPr>
          <w:rFonts w:hint="cs"/>
          <w:rtl/>
        </w:rPr>
        <w:t xml:space="preserve">הוראות עדכניות לעניין ניהול סיכונים החלות על כל סוגי הגופים המוסדיים.   </w:t>
      </w:r>
      <w:r>
        <w:rPr>
          <w:rFonts w:hint="cs"/>
          <w:rtl/>
        </w:rPr>
        <w:t xml:space="preserve"> </w:t>
      </w:r>
      <w:r w:rsidRPr="005846A0">
        <w:rPr>
          <w:rtl/>
        </w:rPr>
        <w:t xml:space="preserve">  </w:t>
      </w:r>
      <w:r w:rsidR="00F55FAD">
        <w:rPr>
          <w:rFonts w:hint="cs"/>
          <w:rtl/>
        </w:rPr>
        <w:t xml:space="preserve">  </w:t>
      </w:r>
    </w:p>
    <w:p w14:paraId="356254C9" w14:textId="77777777" w:rsidR="00C52281" w:rsidRDefault="00C52281" w:rsidP="009B02DF">
      <w:pPr>
        <w:pStyle w:val="ListParagraph"/>
        <w:ind w:left="397"/>
        <w:rPr>
          <w:rtl/>
        </w:rPr>
      </w:pPr>
    </w:p>
    <w:p w14:paraId="185B6CE7" w14:textId="77777777" w:rsidR="009B02DF" w:rsidRDefault="009B02DF" w:rsidP="009B02DF">
      <w:pPr>
        <w:pStyle w:val="ListParagraph"/>
        <w:ind w:left="397"/>
        <w:rPr>
          <w:rtl/>
        </w:rPr>
      </w:pPr>
      <w:r>
        <w:rPr>
          <w:rFonts w:hint="cs"/>
          <w:rtl/>
        </w:rPr>
        <w:t xml:space="preserve">תכליתן של הוראות אלו, </w:t>
      </w:r>
      <w:r w:rsidR="00DD59F4">
        <w:rPr>
          <w:rFonts w:hint="cs"/>
          <w:rtl/>
        </w:rPr>
        <w:t xml:space="preserve">היא </w:t>
      </w:r>
      <w:r>
        <w:rPr>
          <w:rFonts w:hint="cs"/>
          <w:rtl/>
        </w:rPr>
        <w:t xml:space="preserve">לוודא את קיומם של נדבכים הכרחיים לצורך ניהול סיכונים אפקטיבי בגוף מוסדי, ביניהם </w:t>
      </w:r>
      <w:r>
        <w:rPr>
          <w:rtl/>
        </w:rPr>
        <w:t>–</w:t>
      </w:r>
      <w:r w:rsidR="00242D70">
        <w:rPr>
          <w:rFonts w:hint="cs"/>
          <w:rtl/>
        </w:rPr>
        <w:t xml:space="preserve"> </w:t>
      </w:r>
      <w:r>
        <w:rPr>
          <w:rFonts w:hint="cs"/>
          <w:rtl/>
        </w:rPr>
        <w:t>תרבות ניהול סיכונים הטבועה בגוף המוסדי על כל מערכיו השונים; יחידת ניהול סיכונים עצמאית ובלתי תלויה שלרשותה עומדים משאבים מספקים למילוי תפקידיה ובראשה מנהל סיכונים מקצועי, מנוסה, בעל מעמד מרכזי בגוף המוסדי ו</w:t>
      </w:r>
      <w:r w:rsidRPr="00BB00DE">
        <w:rPr>
          <w:rFonts w:asciiTheme="minorHAnsi" w:hAnsiTheme="minorHAnsi" w:hint="cs"/>
          <w:rtl/>
        </w:rPr>
        <w:t xml:space="preserve">מעורב בתהליכי קבלת </w:t>
      </w:r>
      <w:r>
        <w:rPr>
          <w:rFonts w:asciiTheme="minorHAnsi" w:hAnsiTheme="minorHAnsi" w:hint="cs"/>
          <w:rtl/>
        </w:rPr>
        <w:t>ההחלטות;</w:t>
      </w:r>
      <w:r w:rsidRPr="00BB00DE">
        <w:rPr>
          <w:rFonts w:asciiTheme="minorHAnsi" w:hAnsiTheme="minorHAnsi" w:hint="cs"/>
          <w:rtl/>
        </w:rPr>
        <w:t xml:space="preserve"> </w:t>
      </w:r>
      <w:r>
        <w:rPr>
          <w:rFonts w:hint="cs"/>
          <w:rtl/>
        </w:rPr>
        <w:t xml:space="preserve">תהליכי ניהול סיכונים המוטמעים </w:t>
      </w:r>
      <w:r>
        <w:rPr>
          <w:rFonts w:hint="cs"/>
          <w:rtl/>
        </w:rPr>
        <w:lastRenderedPageBreak/>
        <w:t>בפעילויות העסקיות; אמצעי פיקוח ובקרה נאותים; והחשוב מכל, תמיכה ומעורבות של דירקטוריון והנהלה המבינים לעומק את הסיכונים הגלומים בפעילות העסקית.</w:t>
      </w:r>
    </w:p>
    <w:p w14:paraId="066D9125" w14:textId="77777777" w:rsidR="00C37B64" w:rsidRDefault="00C37B64" w:rsidP="00CE575D"/>
    <w:p w14:paraId="3465E6E6" w14:textId="77777777" w:rsidR="00A91BFD" w:rsidRDefault="00345571" w:rsidP="00AF29D5">
      <w:pPr>
        <w:pStyle w:val="Heading1"/>
        <w:numPr>
          <w:ilvl w:val="0"/>
          <w:numId w:val="16"/>
        </w:numPr>
        <w:tabs>
          <w:tab w:val="num" w:pos="851"/>
        </w:tabs>
        <w:rPr>
          <w:color w:val="365F91" w:themeColor="accent1" w:themeShade="BF"/>
          <w:rtl/>
        </w:rPr>
      </w:pPr>
      <w:bookmarkStart w:id="2" w:name="_Toc441479252"/>
      <w:r>
        <w:rPr>
          <w:rFonts w:hint="cs"/>
          <w:color w:val="365F91" w:themeColor="accent1" w:themeShade="BF"/>
          <w:rtl/>
        </w:rPr>
        <w:t>השאלון</w:t>
      </w:r>
      <w:bookmarkEnd w:id="2"/>
    </w:p>
    <w:p w14:paraId="4457D0B5" w14:textId="77777777" w:rsidR="00FD360C" w:rsidRDefault="00FD360C" w:rsidP="00FD360C">
      <w:pPr>
        <w:pStyle w:val="ListParagraph"/>
        <w:ind w:left="397"/>
        <w:rPr>
          <w:rtl/>
        </w:rPr>
      </w:pPr>
      <w:r>
        <w:rPr>
          <w:rFonts w:hint="cs"/>
          <w:rtl/>
        </w:rPr>
        <w:t>לשאלון ארבעה חלקים:</w:t>
      </w:r>
    </w:p>
    <w:p w14:paraId="77EE90B5" w14:textId="77777777" w:rsidR="00FD360C" w:rsidRPr="00EF55AD" w:rsidRDefault="00FD360C" w:rsidP="00AF29D5">
      <w:pPr>
        <w:pStyle w:val="ListParagraph"/>
        <w:numPr>
          <w:ilvl w:val="0"/>
          <w:numId w:val="17"/>
        </w:numPr>
        <w:ind w:left="778" w:hanging="294"/>
        <w:rPr>
          <w:b/>
          <w:bCs/>
          <w:u w:val="single"/>
        </w:rPr>
      </w:pPr>
      <w:r w:rsidRPr="008776C4">
        <w:rPr>
          <w:rFonts w:hint="cs"/>
          <w:u w:val="single"/>
          <w:rtl/>
        </w:rPr>
        <w:t xml:space="preserve">חלק </w:t>
      </w:r>
      <w:r>
        <w:rPr>
          <w:rFonts w:hint="cs"/>
          <w:u w:val="single"/>
          <w:rtl/>
        </w:rPr>
        <w:t>ראשון</w:t>
      </w:r>
      <w:r w:rsidRPr="008776C4">
        <w:rPr>
          <w:rFonts w:hint="cs"/>
          <w:u w:val="single"/>
          <w:rtl/>
        </w:rPr>
        <w:t xml:space="preserve"> </w:t>
      </w:r>
      <w:r w:rsidRPr="008776C4">
        <w:rPr>
          <w:u w:val="single"/>
          <w:rtl/>
        </w:rPr>
        <w:t>–</w:t>
      </w:r>
      <w:r w:rsidRPr="008776C4">
        <w:rPr>
          <w:rFonts w:hint="cs"/>
          <w:u w:val="single"/>
          <w:rtl/>
        </w:rPr>
        <w:t xml:space="preserve"> </w:t>
      </w:r>
      <w:r>
        <w:rPr>
          <w:rFonts w:hint="cs"/>
          <w:u w:val="single"/>
          <w:rtl/>
        </w:rPr>
        <w:t>שאלון כללי</w:t>
      </w:r>
      <w:r>
        <w:rPr>
          <w:rFonts w:hint="cs"/>
          <w:rtl/>
        </w:rPr>
        <w:t xml:space="preserve"> </w:t>
      </w:r>
    </w:p>
    <w:p w14:paraId="1632719C" w14:textId="77777777" w:rsidR="00FD360C" w:rsidRPr="00AF29D5" w:rsidRDefault="00FD360C" w:rsidP="00FD360C">
      <w:pPr>
        <w:pStyle w:val="ListParagraph"/>
        <w:ind w:left="794"/>
        <w:rPr>
          <w:b/>
          <w:bCs/>
          <w:rtl/>
        </w:rPr>
      </w:pPr>
      <w:r w:rsidRPr="00AF29D5">
        <w:rPr>
          <w:rFonts w:hint="cs"/>
          <w:b/>
          <w:bCs/>
          <w:rtl/>
        </w:rPr>
        <w:t xml:space="preserve">הערכה כללית של מערכי ניהול הסיכונים בגופים מוסדיים. </w:t>
      </w:r>
    </w:p>
    <w:p w14:paraId="283D18E8" w14:textId="77777777" w:rsidR="00FD360C" w:rsidRPr="008776C4" w:rsidRDefault="00FD360C" w:rsidP="00242D70">
      <w:pPr>
        <w:pStyle w:val="ListParagraph"/>
        <w:ind w:left="794"/>
        <w:rPr>
          <w:b/>
          <w:bCs/>
          <w:u w:val="single"/>
        </w:rPr>
      </w:pPr>
      <w:r>
        <w:rPr>
          <w:rFonts w:hint="cs"/>
          <w:rtl/>
        </w:rPr>
        <w:t xml:space="preserve">בחלק זה </w:t>
      </w:r>
      <w:r w:rsidR="00E64CB9">
        <w:rPr>
          <w:rFonts w:hint="cs"/>
          <w:rtl/>
        </w:rPr>
        <w:t xml:space="preserve">נכללו </w:t>
      </w:r>
      <w:r>
        <w:rPr>
          <w:rFonts w:hint="cs"/>
          <w:rtl/>
        </w:rPr>
        <w:t xml:space="preserve">שאלות כלליות </w:t>
      </w:r>
      <w:r w:rsidR="00242D70">
        <w:rPr>
          <w:rFonts w:hint="cs"/>
          <w:rtl/>
        </w:rPr>
        <w:t>שרובן</w:t>
      </w:r>
      <w:r w:rsidR="00AF29D5">
        <w:rPr>
          <w:rFonts w:hint="cs"/>
          <w:rtl/>
        </w:rPr>
        <w:t xml:space="preserve"> בעלות אופי אובייקטיבי עובדתי. השאלות הופנו </w:t>
      </w:r>
      <w:r w:rsidRPr="00AF29D5">
        <w:rPr>
          <w:rFonts w:hint="cs"/>
          <w:rtl/>
        </w:rPr>
        <w:t>לגורמים הרלוונטיים בגוף המוסדי</w:t>
      </w:r>
      <w:r w:rsidR="00AF29D5">
        <w:rPr>
          <w:rFonts w:hint="cs"/>
          <w:rtl/>
        </w:rPr>
        <w:t xml:space="preserve"> (כגון מנהל הסיכונים, </w:t>
      </w:r>
      <w:r w:rsidR="00A7513C">
        <w:rPr>
          <w:rFonts w:hint="cs"/>
          <w:rtl/>
        </w:rPr>
        <w:t>המנכ"ל, הדירקטוריון)</w:t>
      </w:r>
      <w:r w:rsidRPr="00AF29D5">
        <w:rPr>
          <w:rFonts w:hint="cs"/>
          <w:rtl/>
        </w:rPr>
        <w:t xml:space="preserve">. </w:t>
      </w:r>
      <w:r>
        <w:rPr>
          <w:rFonts w:hint="cs"/>
          <w:rtl/>
        </w:rPr>
        <w:t xml:space="preserve">השאלות נוגעות לניהול הסיכונים בגוף המוסדי על היבטיו השונים, לרבות תרבות ניהול הסיכונים, מבנה אירגוני, כוח אדם, כלי מדידה וכימות, מערכות מחשוב, ועוד.    </w:t>
      </w:r>
    </w:p>
    <w:p w14:paraId="4AF14EB4" w14:textId="77777777" w:rsidR="00FD360C" w:rsidRPr="00EF55AD" w:rsidRDefault="00FD360C" w:rsidP="00C01E18">
      <w:pPr>
        <w:pStyle w:val="ListParagraph"/>
        <w:numPr>
          <w:ilvl w:val="0"/>
          <w:numId w:val="17"/>
        </w:numPr>
        <w:ind w:left="778" w:hanging="294"/>
        <w:rPr>
          <w:b/>
          <w:bCs/>
          <w:u w:val="single"/>
        </w:rPr>
      </w:pPr>
      <w:r w:rsidRPr="008776C4">
        <w:rPr>
          <w:rFonts w:hint="cs"/>
          <w:u w:val="single"/>
          <w:rtl/>
        </w:rPr>
        <w:t xml:space="preserve">חלק </w:t>
      </w:r>
      <w:r>
        <w:rPr>
          <w:rFonts w:hint="cs"/>
          <w:u w:val="single"/>
          <w:rtl/>
        </w:rPr>
        <w:t>שני</w:t>
      </w:r>
      <w:r w:rsidRPr="008776C4">
        <w:rPr>
          <w:rFonts w:hint="cs"/>
          <w:u w:val="single"/>
          <w:rtl/>
        </w:rPr>
        <w:t xml:space="preserve"> </w:t>
      </w:r>
      <w:r w:rsidRPr="008776C4">
        <w:rPr>
          <w:u w:val="single"/>
          <w:rtl/>
        </w:rPr>
        <w:t>–</w:t>
      </w:r>
      <w:r w:rsidRPr="008776C4">
        <w:rPr>
          <w:rFonts w:hint="cs"/>
          <w:u w:val="single"/>
          <w:rtl/>
        </w:rPr>
        <w:t xml:space="preserve"> </w:t>
      </w:r>
      <w:r>
        <w:rPr>
          <w:rFonts w:hint="cs"/>
          <w:u w:val="single"/>
          <w:rtl/>
        </w:rPr>
        <w:t>שאלון למנהל הסיכונים</w:t>
      </w:r>
    </w:p>
    <w:p w14:paraId="266521BD" w14:textId="77777777" w:rsidR="00FD360C" w:rsidRPr="00A7513C" w:rsidRDefault="00FD360C" w:rsidP="00FD360C">
      <w:pPr>
        <w:pStyle w:val="ListParagraph"/>
        <w:ind w:left="850" w:hanging="56"/>
        <w:rPr>
          <w:b/>
          <w:bCs/>
          <w:rtl/>
        </w:rPr>
      </w:pPr>
      <w:r w:rsidRPr="00A7513C">
        <w:rPr>
          <w:rFonts w:hint="cs"/>
          <w:b/>
          <w:bCs/>
          <w:rtl/>
        </w:rPr>
        <w:t>זיהוי</w:t>
      </w:r>
      <w:r w:rsidRPr="00A7513C">
        <w:rPr>
          <w:b/>
          <w:bCs/>
          <w:rtl/>
        </w:rPr>
        <w:t xml:space="preserve"> </w:t>
      </w:r>
      <w:r w:rsidRPr="00A7513C">
        <w:rPr>
          <w:rFonts w:hint="cs"/>
          <w:b/>
          <w:bCs/>
          <w:rtl/>
        </w:rPr>
        <w:t>הסיכונים</w:t>
      </w:r>
      <w:r w:rsidRPr="00A7513C">
        <w:rPr>
          <w:b/>
          <w:bCs/>
          <w:rtl/>
        </w:rPr>
        <w:t xml:space="preserve"> </w:t>
      </w:r>
      <w:r w:rsidRPr="00A7513C">
        <w:rPr>
          <w:rFonts w:hint="cs"/>
          <w:b/>
          <w:bCs/>
          <w:rtl/>
        </w:rPr>
        <w:t>המהותיים</w:t>
      </w:r>
      <w:r w:rsidRPr="00A7513C">
        <w:rPr>
          <w:b/>
          <w:bCs/>
          <w:rtl/>
        </w:rPr>
        <w:t xml:space="preserve"> </w:t>
      </w:r>
      <w:r w:rsidRPr="00A7513C">
        <w:rPr>
          <w:rFonts w:hint="cs"/>
          <w:b/>
          <w:bCs/>
          <w:rtl/>
        </w:rPr>
        <w:t>ובחינת</w:t>
      </w:r>
      <w:r w:rsidRPr="00A7513C">
        <w:rPr>
          <w:b/>
          <w:bCs/>
          <w:rtl/>
        </w:rPr>
        <w:t xml:space="preserve"> </w:t>
      </w:r>
      <w:r w:rsidRPr="00A7513C">
        <w:rPr>
          <w:rFonts w:hint="cs"/>
          <w:b/>
          <w:bCs/>
          <w:rtl/>
        </w:rPr>
        <w:t>אופן</w:t>
      </w:r>
      <w:r w:rsidRPr="00A7513C">
        <w:rPr>
          <w:b/>
          <w:bCs/>
          <w:rtl/>
        </w:rPr>
        <w:t xml:space="preserve"> </w:t>
      </w:r>
      <w:r w:rsidRPr="00A7513C">
        <w:rPr>
          <w:rFonts w:hint="cs"/>
          <w:b/>
          <w:bCs/>
          <w:rtl/>
        </w:rPr>
        <w:t>ניהולם</w:t>
      </w:r>
      <w:r w:rsidRPr="00A7513C">
        <w:rPr>
          <w:b/>
          <w:bCs/>
          <w:rtl/>
        </w:rPr>
        <w:t xml:space="preserve"> </w:t>
      </w:r>
      <w:r w:rsidRPr="00A7513C">
        <w:rPr>
          <w:rFonts w:hint="cs"/>
          <w:b/>
          <w:bCs/>
          <w:rtl/>
        </w:rPr>
        <w:t>מנקודת</w:t>
      </w:r>
      <w:r w:rsidRPr="00A7513C">
        <w:rPr>
          <w:b/>
          <w:bCs/>
          <w:rtl/>
        </w:rPr>
        <w:t xml:space="preserve"> </w:t>
      </w:r>
      <w:r w:rsidRPr="00A7513C">
        <w:rPr>
          <w:rFonts w:hint="cs"/>
          <w:b/>
          <w:bCs/>
          <w:rtl/>
        </w:rPr>
        <w:t>המבט</w:t>
      </w:r>
      <w:r w:rsidRPr="00A7513C">
        <w:rPr>
          <w:b/>
          <w:bCs/>
          <w:rtl/>
        </w:rPr>
        <w:t xml:space="preserve"> </w:t>
      </w:r>
      <w:r w:rsidRPr="00A7513C">
        <w:rPr>
          <w:rFonts w:hint="cs"/>
          <w:b/>
          <w:bCs/>
          <w:rtl/>
        </w:rPr>
        <w:t>של</w:t>
      </w:r>
      <w:r w:rsidRPr="00A7513C">
        <w:rPr>
          <w:b/>
          <w:bCs/>
          <w:rtl/>
        </w:rPr>
        <w:t xml:space="preserve"> </w:t>
      </w:r>
      <w:r w:rsidRPr="00A7513C">
        <w:rPr>
          <w:rFonts w:hint="cs"/>
          <w:b/>
          <w:bCs/>
          <w:rtl/>
        </w:rPr>
        <w:t>מנהל הסיכונים בגוף המוסדי.</w:t>
      </w:r>
    </w:p>
    <w:p w14:paraId="10CC1B0B" w14:textId="77777777" w:rsidR="00FD360C" w:rsidRPr="00EF55AD" w:rsidRDefault="00FD360C" w:rsidP="00242D70">
      <w:pPr>
        <w:pStyle w:val="ListParagraph"/>
        <w:ind w:left="794"/>
        <w:rPr>
          <w:b/>
          <w:bCs/>
          <w:u w:val="single"/>
        </w:rPr>
      </w:pPr>
      <w:r>
        <w:rPr>
          <w:rFonts w:hint="cs"/>
          <w:rtl/>
        </w:rPr>
        <w:t xml:space="preserve">בחלק זה </w:t>
      </w:r>
      <w:r w:rsidR="00E64CB9">
        <w:rPr>
          <w:rFonts w:hint="cs"/>
          <w:rtl/>
        </w:rPr>
        <w:t>נכללו</w:t>
      </w:r>
      <w:r>
        <w:rPr>
          <w:rFonts w:hint="cs"/>
          <w:rtl/>
        </w:rPr>
        <w:t xml:space="preserve"> שאלות </w:t>
      </w:r>
      <w:r w:rsidR="00242D70">
        <w:rPr>
          <w:rFonts w:hint="cs"/>
          <w:rtl/>
        </w:rPr>
        <w:t>שרובן</w:t>
      </w:r>
      <w:r w:rsidR="00A7513C">
        <w:rPr>
          <w:rFonts w:hint="cs"/>
          <w:rtl/>
        </w:rPr>
        <w:t xml:space="preserve"> בעלות אופי סובייקטיבי. השאלות בחלק זה הופנו </w:t>
      </w:r>
      <w:r w:rsidRPr="00A7513C">
        <w:rPr>
          <w:rFonts w:hint="cs"/>
          <w:rtl/>
        </w:rPr>
        <w:t>למנהל הסיכונים</w:t>
      </w:r>
      <w:r>
        <w:rPr>
          <w:rFonts w:hint="cs"/>
          <w:b/>
          <w:bCs/>
          <w:rtl/>
        </w:rPr>
        <w:t xml:space="preserve">. </w:t>
      </w:r>
      <w:r>
        <w:rPr>
          <w:rFonts w:hint="cs"/>
          <w:rtl/>
        </w:rPr>
        <w:t xml:space="preserve">מנהל הסיכונים </w:t>
      </w:r>
      <w:r w:rsidR="00A7513C">
        <w:rPr>
          <w:rFonts w:hint="cs"/>
          <w:rtl/>
        </w:rPr>
        <w:t>ה</w:t>
      </w:r>
      <w:r>
        <w:rPr>
          <w:rFonts w:hint="cs"/>
          <w:rtl/>
        </w:rPr>
        <w:t xml:space="preserve">תבקש להעריך את הסיכונים הגלומים בפעילותו של הגוף המוסדי ואת אופן ניהולם, לרבות לגבי כספי החוסכים באמצעותו. </w:t>
      </w:r>
    </w:p>
    <w:p w14:paraId="01361E23" w14:textId="77777777" w:rsidR="00FD360C" w:rsidRPr="00DF3763" w:rsidRDefault="00FD360C" w:rsidP="00C01E18">
      <w:pPr>
        <w:pStyle w:val="ListParagraph"/>
        <w:numPr>
          <w:ilvl w:val="0"/>
          <w:numId w:val="17"/>
        </w:numPr>
        <w:ind w:left="778" w:hanging="294"/>
        <w:rPr>
          <w:b/>
          <w:bCs/>
          <w:u w:val="single"/>
        </w:rPr>
      </w:pPr>
      <w:r w:rsidRPr="008776C4">
        <w:rPr>
          <w:rFonts w:hint="cs"/>
          <w:u w:val="single"/>
          <w:rtl/>
        </w:rPr>
        <w:t xml:space="preserve">חלק </w:t>
      </w:r>
      <w:r>
        <w:rPr>
          <w:rFonts w:hint="cs"/>
          <w:u w:val="single"/>
          <w:rtl/>
        </w:rPr>
        <w:t>שלישי</w:t>
      </w:r>
      <w:r w:rsidRPr="008776C4">
        <w:rPr>
          <w:rFonts w:hint="cs"/>
          <w:u w:val="single"/>
          <w:rtl/>
        </w:rPr>
        <w:t xml:space="preserve"> </w:t>
      </w:r>
      <w:r w:rsidRPr="008776C4">
        <w:rPr>
          <w:u w:val="single"/>
          <w:rtl/>
        </w:rPr>
        <w:t>–</w:t>
      </w:r>
      <w:r w:rsidRPr="008776C4">
        <w:rPr>
          <w:rFonts w:hint="cs"/>
          <w:u w:val="single"/>
          <w:rtl/>
        </w:rPr>
        <w:t xml:space="preserve"> </w:t>
      </w:r>
      <w:r>
        <w:rPr>
          <w:rFonts w:hint="cs"/>
          <w:u w:val="single"/>
          <w:rtl/>
        </w:rPr>
        <w:t xml:space="preserve">שאלון ניהול סיכוני ציות  </w:t>
      </w:r>
    </w:p>
    <w:p w14:paraId="142ECD7B" w14:textId="77777777" w:rsidR="00FD360C" w:rsidRPr="00C01E18" w:rsidRDefault="00FD360C" w:rsidP="00FD360C">
      <w:pPr>
        <w:pStyle w:val="ListParagraph"/>
        <w:ind w:left="794"/>
        <w:rPr>
          <w:b/>
          <w:bCs/>
          <w:rtl/>
        </w:rPr>
      </w:pPr>
      <w:r w:rsidRPr="00C01E18">
        <w:rPr>
          <w:rFonts w:hint="cs"/>
          <w:b/>
          <w:bCs/>
          <w:rtl/>
        </w:rPr>
        <w:t>הערכה כללית לגבי מערך ניהול סיכוני ציות.</w:t>
      </w:r>
    </w:p>
    <w:p w14:paraId="628D93F7" w14:textId="77777777" w:rsidR="00FD360C" w:rsidRPr="008776C4" w:rsidRDefault="00FD360C" w:rsidP="00E64CB9">
      <w:pPr>
        <w:pStyle w:val="ListParagraph"/>
        <w:ind w:left="794"/>
        <w:rPr>
          <w:b/>
          <w:bCs/>
          <w:u w:val="single"/>
        </w:rPr>
      </w:pPr>
      <w:r>
        <w:rPr>
          <w:rFonts w:hint="cs"/>
          <w:rtl/>
        </w:rPr>
        <w:t xml:space="preserve">בחלק זה </w:t>
      </w:r>
      <w:r w:rsidR="00E64CB9">
        <w:rPr>
          <w:rFonts w:hint="cs"/>
          <w:rtl/>
        </w:rPr>
        <w:t>נכללו</w:t>
      </w:r>
      <w:r>
        <w:rPr>
          <w:rFonts w:hint="cs"/>
          <w:rtl/>
        </w:rPr>
        <w:t xml:space="preserve"> שאלות </w:t>
      </w:r>
      <w:r w:rsidR="00C01E18">
        <w:rPr>
          <w:rFonts w:hint="cs"/>
          <w:rtl/>
        </w:rPr>
        <w:t>המתייחסות</w:t>
      </w:r>
      <w:r>
        <w:rPr>
          <w:rFonts w:hint="cs"/>
          <w:rtl/>
        </w:rPr>
        <w:t xml:space="preserve"> לאופן ניהול סיכוני הציות בגוף המוסדי.</w:t>
      </w:r>
      <w:r w:rsidR="00C01E18">
        <w:rPr>
          <w:rFonts w:hint="cs"/>
          <w:rtl/>
        </w:rPr>
        <w:t xml:space="preserve"> השאלות הופנו </w:t>
      </w:r>
      <w:r w:rsidR="00C01E18" w:rsidRPr="00C01E18">
        <w:rPr>
          <w:rFonts w:hint="cs"/>
          <w:rtl/>
        </w:rPr>
        <w:t>לממונה הציות והאכיפה הפנימית</w:t>
      </w:r>
      <w:r w:rsidR="00C01E18">
        <w:rPr>
          <w:rFonts w:hint="cs"/>
          <w:b/>
          <w:bCs/>
          <w:rtl/>
        </w:rPr>
        <w:t>.</w:t>
      </w:r>
      <w:r>
        <w:rPr>
          <w:rFonts w:hint="cs"/>
          <w:rtl/>
        </w:rPr>
        <w:t xml:space="preserve">  </w:t>
      </w:r>
    </w:p>
    <w:p w14:paraId="6C725D7B" w14:textId="77777777" w:rsidR="00FD360C" w:rsidRDefault="00FD360C" w:rsidP="00C01E18">
      <w:pPr>
        <w:pStyle w:val="ListParagraph"/>
        <w:numPr>
          <w:ilvl w:val="0"/>
          <w:numId w:val="17"/>
        </w:numPr>
        <w:ind w:left="778" w:hanging="294"/>
        <w:rPr>
          <w:u w:val="single"/>
        </w:rPr>
      </w:pPr>
      <w:r w:rsidRPr="00024CDD">
        <w:rPr>
          <w:rFonts w:hint="cs"/>
          <w:u w:val="single"/>
          <w:rtl/>
        </w:rPr>
        <w:t xml:space="preserve">חלק רביעי </w:t>
      </w:r>
      <w:r w:rsidRPr="00024CDD">
        <w:rPr>
          <w:u w:val="single"/>
          <w:rtl/>
        </w:rPr>
        <w:t>–</w:t>
      </w:r>
      <w:r w:rsidRPr="00024CDD">
        <w:rPr>
          <w:rFonts w:hint="cs"/>
          <w:u w:val="single"/>
          <w:rtl/>
        </w:rPr>
        <w:t xml:space="preserve"> שאלון הערכה עצמית לדירקטוריון</w:t>
      </w:r>
      <w:r>
        <w:rPr>
          <w:rFonts w:hint="cs"/>
          <w:u w:val="single"/>
          <w:rtl/>
        </w:rPr>
        <w:t xml:space="preserve"> וועדות ההשקעה </w:t>
      </w:r>
    </w:p>
    <w:p w14:paraId="7A792BAB" w14:textId="77777777" w:rsidR="00FD360C" w:rsidRPr="00C01E18" w:rsidRDefault="00FD360C" w:rsidP="00FD360C">
      <w:pPr>
        <w:pStyle w:val="ListParagraph"/>
        <w:ind w:left="794"/>
        <w:rPr>
          <w:b/>
          <w:bCs/>
          <w:u w:val="single"/>
          <w:rtl/>
        </w:rPr>
      </w:pPr>
      <w:r w:rsidRPr="00C01E18">
        <w:rPr>
          <w:rFonts w:hint="eastAsia"/>
          <w:b/>
          <w:bCs/>
          <w:rtl/>
        </w:rPr>
        <w:t>ביצוע</w:t>
      </w:r>
      <w:r w:rsidRPr="00C01E18">
        <w:rPr>
          <w:b/>
          <w:bCs/>
          <w:rtl/>
        </w:rPr>
        <w:t xml:space="preserve"> </w:t>
      </w:r>
      <w:r w:rsidRPr="00C01E18">
        <w:rPr>
          <w:rFonts w:hint="eastAsia"/>
          <w:b/>
          <w:bCs/>
          <w:rtl/>
        </w:rPr>
        <w:t>תהליך</w:t>
      </w:r>
      <w:r w:rsidRPr="00C01E18">
        <w:rPr>
          <w:b/>
          <w:bCs/>
          <w:rtl/>
        </w:rPr>
        <w:t xml:space="preserve"> </w:t>
      </w:r>
      <w:r w:rsidRPr="00C01E18">
        <w:rPr>
          <w:rFonts w:hint="eastAsia"/>
          <w:b/>
          <w:bCs/>
          <w:rtl/>
        </w:rPr>
        <w:t>הערכה</w:t>
      </w:r>
      <w:r w:rsidRPr="00C01E18">
        <w:rPr>
          <w:b/>
          <w:bCs/>
          <w:rtl/>
        </w:rPr>
        <w:t xml:space="preserve"> </w:t>
      </w:r>
      <w:r w:rsidRPr="00C01E18">
        <w:rPr>
          <w:rFonts w:hint="eastAsia"/>
          <w:b/>
          <w:bCs/>
          <w:rtl/>
        </w:rPr>
        <w:t>עצמית</w:t>
      </w:r>
      <w:r w:rsidRPr="00C01E18">
        <w:rPr>
          <w:b/>
          <w:bCs/>
          <w:rtl/>
        </w:rPr>
        <w:t xml:space="preserve"> </w:t>
      </w:r>
      <w:r w:rsidRPr="00C01E18">
        <w:rPr>
          <w:rFonts w:hint="eastAsia"/>
          <w:b/>
          <w:bCs/>
          <w:rtl/>
        </w:rPr>
        <w:t>של</w:t>
      </w:r>
      <w:r w:rsidRPr="00C01E18">
        <w:rPr>
          <w:b/>
          <w:bCs/>
          <w:rtl/>
        </w:rPr>
        <w:t xml:space="preserve"> </w:t>
      </w:r>
      <w:r w:rsidRPr="00C01E18">
        <w:rPr>
          <w:rFonts w:hint="eastAsia"/>
          <w:b/>
          <w:bCs/>
          <w:rtl/>
        </w:rPr>
        <w:t>הדירקטוריונים</w:t>
      </w:r>
      <w:r w:rsidRPr="00C01E18">
        <w:rPr>
          <w:rFonts w:hint="cs"/>
          <w:b/>
          <w:bCs/>
          <w:rtl/>
        </w:rPr>
        <w:t xml:space="preserve"> וועדות ההשקעה</w:t>
      </w:r>
      <w:r w:rsidRPr="00C01E18">
        <w:rPr>
          <w:b/>
          <w:bCs/>
          <w:rtl/>
        </w:rPr>
        <w:t xml:space="preserve"> </w:t>
      </w:r>
      <w:r w:rsidRPr="00C01E18">
        <w:rPr>
          <w:rFonts w:hint="eastAsia"/>
          <w:b/>
          <w:bCs/>
          <w:rtl/>
        </w:rPr>
        <w:t>של</w:t>
      </w:r>
      <w:r w:rsidRPr="00C01E18">
        <w:rPr>
          <w:b/>
          <w:bCs/>
          <w:rtl/>
        </w:rPr>
        <w:t xml:space="preserve"> </w:t>
      </w:r>
      <w:r w:rsidRPr="00C01E18">
        <w:rPr>
          <w:rFonts w:hint="eastAsia"/>
          <w:b/>
          <w:bCs/>
          <w:rtl/>
        </w:rPr>
        <w:t>גופים</w:t>
      </w:r>
      <w:r w:rsidRPr="00C01E18">
        <w:rPr>
          <w:b/>
          <w:bCs/>
          <w:rtl/>
        </w:rPr>
        <w:t xml:space="preserve"> </w:t>
      </w:r>
      <w:r w:rsidRPr="00C01E18">
        <w:rPr>
          <w:rFonts w:hint="eastAsia"/>
          <w:b/>
          <w:bCs/>
          <w:rtl/>
        </w:rPr>
        <w:t>מוסדיים</w:t>
      </w:r>
      <w:r w:rsidRPr="00C01E18">
        <w:rPr>
          <w:b/>
          <w:bCs/>
          <w:rtl/>
        </w:rPr>
        <w:t xml:space="preserve"> </w:t>
      </w:r>
      <w:r w:rsidRPr="00C01E18">
        <w:rPr>
          <w:rFonts w:hint="eastAsia"/>
          <w:b/>
          <w:bCs/>
          <w:rtl/>
        </w:rPr>
        <w:t>ביחס</w:t>
      </w:r>
      <w:r w:rsidRPr="00C01E18">
        <w:rPr>
          <w:b/>
          <w:bCs/>
          <w:rtl/>
        </w:rPr>
        <w:t xml:space="preserve"> </w:t>
      </w:r>
      <w:r w:rsidRPr="00C01E18">
        <w:rPr>
          <w:rFonts w:hint="eastAsia"/>
          <w:b/>
          <w:bCs/>
          <w:rtl/>
        </w:rPr>
        <w:t>לאפקטיביות</w:t>
      </w:r>
      <w:r w:rsidRPr="00C01E18">
        <w:rPr>
          <w:b/>
          <w:bCs/>
          <w:rtl/>
        </w:rPr>
        <w:t xml:space="preserve"> </w:t>
      </w:r>
      <w:r w:rsidRPr="00C01E18">
        <w:rPr>
          <w:rFonts w:hint="eastAsia"/>
          <w:b/>
          <w:bCs/>
          <w:rtl/>
        </w:rPr>
        <w:t>פעילותם</w:t>
      </w:r>
      <w:r w:rsidRPr="00C01E18">
        <w:rPr>
          <w:b/>
          <w:bCs/>
          <w:rtl/>
        </w:rPr>
        <w:t xml:space="preserve"> </w:t>
      </w:r>
      <w:r w:rsidRPr="00C01E18">
        <w:rPr>
          <w:rFonts w:hint="eastAsia"/>
          <w:b/>
          <w:bCs/>
          <w:rtl/>
        </w:rPr>
        <w:t>בתחום</w:t>
      </w:r>
      <w:r w:rsidRPr="00C01E18">
        <w:rPr>
          <w:b/>
          <w:bCs/>
          <w:rtl/>
        </w:rPr>
        <w:t xml:space="preserve"> </w:t>
      </w:r>
      <w:r w:rsidRPr="00C01E18">
        <w:rPr>
          <w:rFonts w:hint="eastAsia"/>
          <w:b/>
          <w:bCs/>
          <w:rtl/>
        </w:rPr>
        <w:t>ניהול</w:t>
      </w:r>
      <w:r w:rsidRPr="00C01E18">
        <w:rPr>
          <w:b/>
          <w:bCs/>
          <w:rtl/>
        </w:rPr>
        <w:t xml:space="preserve"> </w:t>
      </w:r>
      <w:r w:rsidRPr="00C01E18">
        <w:rPr>
          <w:rFonts w:hint="eastAsia"/>
          <w:b/>
          <w:bCs/>
          <w:rtl/>
        </w:rPr>
        <w:t>סיכונים</w:t>
      </w:r>
      <w:r w:rsidRPr="00C01E18">
        <w:rPr>
          <w:b/>
          <w:bCs/>
          <w:rtl/>
        </w:rPr>
        <w:t xml:space="preserve">.  </w:t>
      </w:r>
    </w:p>
    <w:p w14:paraId="158D4638" w14:textId="77777777" w:rsidR="00FD360C" w:rsidRPr="00024CDD" w:rsidRDefault="00FD360C" w:rsidP="00242D70">
      <w:pPr>
        <w:pStyle w:val="ListParagraph"/>
        <w:ind w:left="794"/>
        <w:rPr>
          <w:u w:val="single"/>
        </w:rPr>
      </w:pPr>
      <w:r>
        <w:rPr>
          <w:rFonts w:hint="cs"/>
          <w:rtl/>
        </w:rPr>
        <w:t xml:space="preserve">בחלק זה </w:t>
      </w:r>
      <w:r w:rsidR="00E64CB9">
        <w:rPr>
          <w:rFonts w:hint="cs"/>
          <w:rtl/>
        </w:rPr>
        <w:t>נכללו</w:t>
      </w:r>
      <w:r>
        <w:rPr>
          <w:rFonts w:hint="cs"/>
          <w:rtl/>
        </w:rPr>
        <w:t xml:space="preserve"> שאלות </w:t>
      </w:r>
      <w:r w:rsidR="00242D70">
        <w:rPr>
          <w:rFonts w:hint="cs"/>
          <w:rtl/>
        </w:rPr>
        <w:t>שרובן</w:t>
      </w:r>
      <w:r>
        <w:rPr>
          <w:rFonts w:hint="cs"/>
          <w:rtl/>
        </w:rPr>
        <w:t xml:space="preserve"> בעלות אופי סובייקטיבי</w:t>
      </w:r>
      <w:r w:rsidR="00C01E18">
        <w:rPr>
          <w:rFonts w:hint="cs"/>
          <w:rtl/>
        </w:rPr>
        <w:t>. השאלות</w:t>
      </w:r>
      <w:r>
        <w:rPr>
          <w:rFonts w:hint="cs"/>
          <w:rtl/>
        </w:rPr>
        <w:t xml:space="preserve"> </w:t>
      </w:r>
      <w:r w:rsidR="00C01E18">
        <w:rPr>
          <w:rFonts w:hint="cs"/>
          <w:rtl/>
        </w:rPr>
        <w:t>הופנו</w:t>
      </w:r>
      <w:r>
        <w:rPr>
          <w:rFonts w:hint="cs"/>
          <w:b/>
          <w:bCs/>
          <w:rtl/>
        </w:rPr>
        <w:t xml:space="preserve"> </w:t>
      </w:r>
      <w:r w:rsidRPr="00293E37">
        <w:rPr>
          <w:rFonts w:hint="cs"/>
          <w:b/>
          <w:bCs/>
          <w:rtl/>
        </w:rPr>
        <w:t>לדירקטוריון</w:t>
      </w:r>
      <w:r>
        <w:rPr>
          <w:rFonts w:hint="cs"/>
          <w:b/>
          <w:bCs/>
          <w:rtl/>
        </w:rPr>
        <w:t xml:space="preserve"> וועדות ההשקעה, </w:t>
      </w:r>
      <w:r>
        <w:rPr>
          <w:rFonts w:hint="cs"/>
          <w:rtl/>
        </w:rPr>
        <w:t>באמצעות</w:t>
      </w:r>
      <w:r w:rsidRPr="00E82435">
        <w:rPr>
          <w:rFonts w:hint="cs"/>
          <w:rtl/>
        </w:rPr>
        <w:t xml:space="preserve"> יו"ר הדירקטוריון ויו"ר ועדת השקעות, לפי העניין.</w:t>
      </w:r>
      <w:r>
        <w:rPr>
          <w:rFonts w:hint="cs"/>
          <w:b/>
          <w:bCs/>
          <w:rtl/>
        </w:rPr>
        <w:t xml:space="preserve"> </w:t>
      </w:r>
      <w:r>
        <w:rPr>
          <w:rFonts w:hint="cs"/>
          <w:rtl/>
        </w:rPr>
        <w:t xml:space="preserve">הדירקטוריון וועדות ההשקעה, כל אחד בנפרד, </w:t>
      </w:r>
      <w:r w:rsidR="00C01E18">
        <w:rPr>
          <w:rFonts w:hint="cs"/>
          <w:rtl/>
        </w:rPr>
        <w:t>התבקשו</w:t>
      </w:r>
      <w:r>
        <w:rPr>
          <w:rFonts w:hint="cs"/>
          <w:rtl/>
        </w:rPr>
        <w:t xml:space="preserve"> להעריך את אפקטיביות פעילותם, בהתאם לרלוונטיות - רמת ידע המצרפית בתחום ניהול הסיכונים, מעורבותם ותפקודם בקביעת מדיניות ניהול הסיכונים ותקרות החשיפה של הגוף המוסדי וכספי החוסכים באמצעותו, אמצעי הפיקוח והבקרה בהם הם עושים שימוש בתחום זה, ועוד. </w:t>
      </w:r>
      <w:r>
        <w:rPr>
          <w:rFonts w:hint="cs"/>
          <w:u w:val="single"/>
          <w:rtl/>
        </w:rPr>
        <w:t xml:space="preserve"> </w:t>
      </w:r>
    </w:p>
    <w:p w14:paraId="67CB9900" w14:textId="77777777" w:rsidR="00B30C00" w:rsidRDefault="00B30C00" w:rsidP="00B30C00">
      <w:pPr>
        <w:pStyle w:val="ListParagraph"/>
        <w:ind w:left="397"/>
        <w:rPr>
          <w:rtl/>
        </w:rPr>
      </w:pPr>
    </w:p>
    <w:p w14:paraId="08B979DB" w14:textId="77777777" w:rsidR="00FD360C" w:rsidRPr="00951DC6" w:rsidRDefault="00C01E18" w:rsidP="00EA7F03">
      <w:pPr>
        <w:pStyle w:val="ListParagraph"/>
        <w:ind w:left="397"/>
        <w:rPr>
          <w:rtl/>
        </w:rPr>
      </w:pPr>
      <w:r w:rsidRPr="00C01E18">
        <w:rPr>
          <w:rFonts w:hint="cs"/>
          <w:rtl/>
        </w:rPr>
        <w:t xml:space="preserve">בכל חלק של השאלון </w:t>
      </w:r>
      <w:r w:rsidR="00E64CB9">
        <w:rPr>
          <w:rFonts w:hint="cs"/>
          <w:rtl/>
        </w:rPr>
        <w:t>נכללו</w:t>
      </w:r>
      <w:r w:rsidR="00B84958">
        <w:rPr>
          <w:rFonts w:hint="cs"/>
          <w:rtl/>
        </w:rPr>
        <w:t xml:space="preserve"> </w:t>
      </w:r>
      <w:r w:rsidRPr="00C01E18">
        <w:rPr>
          <w:rFonts w:hint="cs"/>
          <w:rtl/>
        </w:rPr>
        <w:t>מספר רב</w:t>
      </w:r>
      <w:r w:rsidR="00B30C00">
        <w:rPr>
          <w:rFonts w:hint="cs"/>
          <w:rtl/>
        </w:rPr>
        <w:t xml:space="preserve"> של שאלות משני סוגים </w:t>
      </w:r>
      <w:r w:rsidR="00B30C00">
        <w:rPr>
          <w:rtl/>
        </w:rPr>
        <w:t>–</w:t>
      </w:r>
      <w:r w:rsidR="00242D70">
        <w:rPr>
          <w:rFonts w:hint="cs"/>
          <w:rtl/>
        </w:rPr>
        <w:t xml:space="preserve"> שאלות רב-ברירה</w:t>
      </w:r>
      <w:r w:rsidR="00B30C00">
        <w:rPr>
          <w:rFonts w:hint="cs"/>
          <w:rtl/>
        </w:rPr>
        <w:t>, בהן ניתן לבחור את התשובה המתאימה לגוף המו</w:t>
      </w:r>
      <w:r w:rsidR="007D2589">
        <w:rPr>
          <w:rFonts w:hint="cs"/>
          <w:rtl/>
        </w:rPr>
        <w:t xml:space="preserve">סדי מתוך רשימה של תשובות </w:t>
      </w:r>
      <w:r w:rsidR="00755BD0">
        <w:rPr>
          <w:rFonts w:hint="cs"/>
          <w:rtl/>
        </w:rPr>
        <w:t>נתונות</w:t>
      </w:r>
      <w:r w:rsidR="007D2589">
        <w:rPr>
          <w:rFonts w:hint="cs"/>
          <w:rtl/>
        </w:rPr>
        <w:t xml:space="preserve">; </w:t>
      </w:r>
      <w:r w:rsidRPr="007D2589">
        <w:rPr>
          <w:rFonts w:hint="eastAsia"/>
          <w:rtl/>
        </w:rPr>
        <w:t>שאלות</w:t>
      </w:r>
      <w:r w:rsidR="00242D70">
        <w:rPr>
          <w:rtl/>
        </w:rPr>
        <w:t xml:space="preserve"> </w:t>
      </w:r>
      <w:r w:rsidRPr="007D2589">
        <w:rPr>
          <w:rFonts w:hint="eastAsia"/>
          <w:rtl/>
        </w:rPr>
        <w:t>פתוחות</w:t>
      </w:r>
      <w:r w:rsidRPr="007D2589">
        <w:rPr>
          <w:rtl/>
        </w:rPr>
        <w:t xml:space="preserve">, </w:t>
      </w:r>
      <w:r w:rsidR="00951DC6">
        <w:rPr>
          <w:rFonts w:hint="cs"/>
          <w:rtl/>
        </w:rPr>
        <w:t>עליהן על</w:t>
      </w:r>
      <w:r w:rsidR="007D2589">
        <w:rPr>
          <w:rFonts w:hint="cs"/>
          <w:rtl/>
        </w:rPr>
        <w:t xml:space="preserve"> הגורם הרלוונטי בגוף המוסדי היה להשיב בתמציתיות.</w:t>
      </w:r>
    </w:p>
    <w:p w14:paraId="4E848CC4" w14:textId="77777777" w:rsidR="00ED4AE0" w:rsidRPr="007D2589" w:rsidRDefault="007D2589" w:rsidP="004517FB">
      <w:pPr>
        <w:spacing w:after="120"/>
        <w:ind w:firstLine="397"/>
      </w:pPr>
      <w:r w:rsidRPr="007D2589">
        <w:rPr>
          <w:rFonts w:hint="cs"/>
          <w:rtl/>
        </w:rPr>
        <w:t xml:space="preserve">בתשובות תיאר כל גוף מוסדי את המצב הקיים נכון למועד פרסום ההנחיה. </w:t>
      </w:r>
    </w:p>
    <w:p w14:paraId="4E191C9C" w14:textId="77777777" w:rsidR="00557751" w:rsidRDefault="00557751" w:rsidP="00E80047">
      <w:pPr>
        <w:spacing w:after="120"/>
        <w:ind w:firstLine="397"/>
        <w:rPr>
          <w:rtl/>
        </w:rPr>
      </w:pPr>
    </w:p>
    <w:p w14:paraId="346B6B9B" w14:textId="77777777" w:rsidR="008725B9" w:rsidRDefault="008725B9" w:rsidP="00E80047">
      <w:pPr>
        <w:spacing w:after="120"/>
        <w:ind w:firstLine="397"/>
        <w:rPr>
          <w:rtl/>
        </w:rPr>
      </w:pPr>
    </w:p>
    <w:p w14:paraId="180BF878" w14:textId="77777777" w:rsidR="008725B9" w:rsidRDefault="008725B9" w:rsidP="00E80047">
      <w:pPr>
        <w:spacing w:after="120"/>
        <w:ind w:firstLine="397"/>
        <w:rPr>
          <w:rtl/>
        </w:rPr>
      </w:pPr>
    </w:p>
    <w:p w14:paraId="1E47E14C" w14:textId="77777777" w:rsidR="007D2589" w:rsidRPr="00AF29D5" w:rsidRDefault="007D2589" w:rsidP="007D2589">
      <w:pPr>
        <w:pStyle w:val="Heading1"/>
        <w:numPr>
          <w:ilvl w:val="0"/>
          <w:numId w:val="16"/>
        </w:numPr>
        <w:tabs>
          <w:tab w:val="num" w:pos="851"/>
        </w:tabs>
        <w:rPr>
          <w:color w:val="365F91" w:themeColor="accent1" w:themeShade="BF"/>
          <w:rtl/>
        </w:rPr>
      </w:pPr>
      <w:bookmarkStart w:id="3" w:name="_Toc441479253"/>
      <w:r>
        <w:rPr>
          <w:rFonts w:hint="cs"/>
          <w:color w:val="365F91" w:themeColor="accent1" w:themeShade="BF"/>
          <w:rtl/>
        </w:rPr>
        <w:t>מטרת המסמך</w:t>
      </w:r>
      <w:bookmarkEnd w:id="3"/>
    </w:p>
    <w:p w14:paraId="469AE1F2" w14:textId="77777777" w:rsidR="007D2589" w:rsidRDefault="007D2589" w:rsidP="00887F62">
      <w:pPr>
        <w:spacing w:after="120" w:line="360" w:lineRule="auto"/>
        <w:ind w:left="360"/>
        <w:rPr>
          <w:rtl/>
        </w:rPr>
      </w:pPr>
      <w:r w:rsidRPr="000F39A2">
        <w:rPr>
          <w:rFonts w:hint="cs"/>
          <w:rtl/>
        </w:rPr>
        <w:lastRenderedPageBreak/>
        <w:t xml:space="preserve">מטרת מסמך זה היא להציג את </w:t>
      </w:r>
      <w:r>
        <w:rPr>
          <w:rFonts w:hint="cs"/>
          <w:rtl/>
        </w:rPr>
        <w:t xml:space="preserve">ממצאי השאלון. </w:t>
      </w:r>
      <w:r w:rsidR="00E8702C">
        <w:rPr>
          <w:rFonts w:hint="cs"/>
          <w:rtl/>
        </w:rPr>
        <w:t xml:space="preserve">הנתונים הגולמיים שדווחו על ידי הגופים מוסדיים אוחדו ועובדו על ידי </w:t>
      </w:r>
      <w:r w:rsidRPr="000F39A2">
        <w:rPr>
          <w:rFonts w:hint="cs"/>
          <w:rtl/>
        </w:rPr>
        <w:t>מחלקת ניהול סיכונים</w:t>
      </w:r>
      <w:r w:rsidR="005D2825">
        <w:rPr>
          <w:rFonts w:hint="cs"/>
          <w:rtl/>
        </w:rPr>
        <w:t>.</w:t>
      </w:r>
      <w:r w:rsidR="00887F62">
        <w:rPr>
          <w:rFonts w:hint="cs"/>
          <w:rtl/>
        </w:rPr>
        <w:t xml:space="preserve"> הנתונים המעובדים</w:t>
      </w:r>
      <w:r w:rsidR="00887F62" w:rsidRPr="00B84958">
        <w:rPr>
          <w:rFonts w:hint="cs"/>
          <w:rtl/>
        </w:rPr>
        <w:t xml:space="preserve"> </w:t>
      </w:r>
      <w:r w:rsidR="00887F62">
        <w:rPr>
          <w:rFonts w:hint="cs"/>
          <w:rtl/>
        </w:rPr>
        <w:t xml:space="preserve">מוצגים </w:t>
      </w:r>
      <w:r w:rsidR="00887F62" w:rsidRPr="00B84958">
        <w:rPr>
          <w:rFonts w:hint="cs"/>
          <w:rtl/>
        </w:rPr>
        <w:t xml:space="preserve">באופן </w:t>
      </w:r>
      <w:r w:rsidR="00887F62">
        <w:rPr>
          <w:rFonts w:hint="cs"/>
          <w:rtl/>
        </w:rPr>
        <w:t xml:space="preserve">מצרפי. בהתאם, גופים מוסדיים סווגו לקבוצות ייחוס על פי היקפי הנכסים המנוהלים על ידם, כמתואר בפרק הראשון. </w:t>
      </w:r>
    </w:p>
    <w:p w14:paraId="3EDAE9BD" w14:textId="77777777" w:rsidR="00243E1A" w:rsidRDefault="00E64CB9" w:rsidP="002717AE">
      <w:pPr>
        <w:pStyle w:val="ListParagraph"/>
        <w:spacing w:after="240"/>
        <w:ind w:left="397"/>
        <w:contextualSpacing w:val="0"/>
        <w:rPr>
          <w:rtl/>
        </w:rPr>
      </w:pPr>
      <w:r>
        <w:rPr>
          <w:rFonts w:hint="cs"/>
          <w:rtl/>
        </w:rPr>
        <w:t>ממצאי השאלון יפורסמו ב</w:t>
      </w:r>
      <w:r w:rsidR="00C045A0">
        <w:rPr>
          <w:rFonts w:hint="cs"/>
          <w:rtl/>
        </w:rPr>
        <w:t xml:space="preserve">שני </w:t>
      </w:r>
      <w:r w:rsidR="002717AE">
        <w:rPr>
          <w:rFonts w:hint="cs"/>
          <w:rtl/>
        </w:rPr>
        <w:t>פרקים</w:t>
      </w:r>
      <w:r>
        <w:rPr>
          <w:rFonts w:hint="cs"/>
          <w:rtl/>
        </w:rPr>
        <w:t xml:space="preserve"> נפרדים לחברות ביטוח ולחברות מנהלות, ובמספר שלבים. בכל שלב יפורסמו ממצאים של חלק מסוים באחד הפרקים. </w:t>
      </w:r>
    </w:p>
    <w:p w14:paraId="6F45D5EB" w14:textId="77777777" w:rsidR="00E64CB9" w:rsidRDefault="00E64CB9" w:rsidP="00242D70">
      <w:pPr>
        <w:pStyle w:val="ListParagraph"/>
        <w:ind w:left="397"/>
        <w:contextualSpacing w:val="0"/>
        <w:rPr>
          <w:rtl/>
        </w:rPr>
      </w:pPr>
      <w:r>
        <w:rPr>
          <w:rFonts w:hint="cs"/>
          <w:rtl/>
        </w:rPr>
        <w:t xml:space="preserve">השלב ראשון, משקף את ממצאי החלק הראשון בשאלון </w:t>
      </w:r>
      <w:r w:rsidR="003166E4">
        <w:rPr>
          <w:rFonts w:hint="cs"/>
          <w:rtl/>
        </w:rPr>
        <w:t>לגבי</w:t>
      </w:r>
      <w:r>
        <w:rPr>
          <w:rFonts w:hint="cs"/>
          <w:rtl/>
        </w:rPr>
        <w:t xml:space="preserve"> </w:t>
      </w:r>
      <w:r w:rsidR="003166E4">
        <w:rPr>
          <w:rFonts w:hint="cs"/>
          <w:rtl/>
        </w:rPr>
        <w:t xml:space="preserve">מי שמכהנים כמנהלי </w:t>
      </w:r>
      <w:r>
        <w:rPr>
          <w:rFonts w:hint="cs"/>
          <w:rtl/>
        </w:rPr>
        <w:t>סיכונים</w:t>
      </w:r>
      <w:r w:rsidR="00242D70">
        <w:rPr>
          <w:rFonts w:hint="cs"/>
          <w:rtl/>
        </w:rPr>
        <w:t xml:space="preserve"> בחברות הביטוח</w:t>
      </w:r>
      <w:r>
        <w:rPr>
          <w:rFonts w:hint="cs"/>
          <w:rtl/>
        </w:rPr>
        <w:t xml:space="preserve">, </w:t>
      </w:r>
      <w:r w:rsidR="00242D70">
        <w:rPr>
          <w:rFonts w:hint="cs"/>
          <w:rtl/>
        </w:rPr>
        <w:t>מעמדו</w:t>
      </w:r>
      <w:r>
        <w:rPr>
          <w:rFonts w:hint="cs"/>
          <w:rtl/>
        </w:rPr>
        <w:t xml:space="preserve"> </w:t>
      </w:r>
      <w:r w:rsidR="00242D70">
        <w:rPr>
          <w:rFonts w:hint="cs"/>
          <w:rtl/>
        </w:rPr>
        <w:t>ומעורבותו של</w:t>
      </w:r>
      <w:r>
        <w:rPr>
          <w:rFonts w:hint="cs"/>
          <w:rtl/>
        </w:rPr>
        <w:t xml:space="preserve"> מנהל הסיכונים</w:t>
      </w:r>
      <w:r w:rsidR="003166E4">
        <w:rPr>
          <w:rFonts w:hint="cs"/>
          <w:rtl/>
        </w:rPr>
        <w:t xml:space="preserve"> </w:t>
      </w:r>
      <w:r>
        <w:rPr>
          <w:rFonts w:hint="cs"/>
          <w:rtl/>
        </w:rPr>
        <w:t xml:space="preserve">ומשאבי </w:t>
      </w:r>
      <w:r w:rsidR="003166E4">
        <w:rPr>
          <w:rFonts w:hint="cs"/>
          <w:rtl/>
        </w:rPr>
        <w:t>יחידת</w:t>
      </w:r>
      <w:r>
        <w:rPr>
          <w:rFonts w:hint="cs"/>
          <w:rtl/>
        </w:rPr>
        <w:t xml:space="preserve"> ניהול הסיכונים.</w:t>
      </w:r>
    </w:p>
    <w:p w14:paraId="652C858A" w14:textId="77777777" w:rsidR="003166E4" w:rsidRDefault="003166E4" w:rsidP="003166E4">
      <w:pPr>
        <w:pStyle w:val="ListParagraph"/>
        <w:spacing w:after="240"/>
        <w:ind w:left="397"/>
        <w:contextualSpacing w:val="0"/>
        <w:rPr>
          <w:b/>
          <w:bCs/>
          <w:rtl/>
        </w:rPr>
      </w:pPr>
      <w:r>
        <w:rPr>
          <w:rFonts w:hint="cs"/>
          <w:b/>
          <w:bCs/>
          <w:rtl/>
        </w:rPr>
        <w:t xml:space="preserve">יובהר כי הממצאים המובאים במסמך זה אינם באים חלף ביקורות פרטניות שיערכו בגופים מוסדיים בנוגע למערך ניהול סיכונים.  </w:t>
      </w:r>
    </w:p>
    <w:p w14:paraId="780BF1FF" w14:textId="77777777" w:rsidR="00B84958" w:rsidRDefault="00B84958">
      <w:pPr>
        <w:bidi w:val="0"/>
        <w:spacing w:before="200" w:after="200" w:line="276" w:lineRule="auto"/>
        <w:jc w:val="left"/>
        <w:rPr>
          <w:rFonts w:ascii="Times New Roman" w:eastAsiaTheme="minorHAnsi" w:hAnsi="Times New Roman"/>
          <w:sz w:val="24"/>
          <w:rtl/>
          <w:lang w:eastAsia="en-US"/>
        </w:rPr>
      </w:pPr>
      <w:r>
        <w:rPr>
          <w:rtl/>
        </w:rPr>
        <w:br w:type="page"/>
      </w:r>
    </w:p>
    <w:p w14:paraId="7D4FAEEE" w14:textId="77777777" w:rsidR="00B84958" w:rsidRPr="00742B06" w:rsidRDefault="00B84958" w:rsidP="007D2589">
      <w:pPr>
        <w:pStyle w:val="ListParagraph"/>
        <w:spacing w:after="240"/>
        <w:ind w:left="397"/>
        <w:contextualSpacing w:val="0"/>
      </w:pPr>
    </w:p>
    <w:p w14:paraId="74F6E4DB" w14:textId="77777777" w:rsidR="00557751" w:rsidRDefault="00B84958" w:rsidP="00554E6B">
      <w:pPr>
        <w:pStyle w:val="Heading1"/>
        <w:numPr>
          <w:ilvl w:val="0"/>
          <w:numId w:val="16"/>
        </w:numPr>
        <w:tabs>
          <w:tab w:val="num" w:pos="851"/>
        </w:tabs>
        <w:rPr>
          <w:color w:val="365F91" w:themeColor="accent1" w:themeShade="BF"/>
          <w:rtl/>
        </w:rPr>
      </w:pPr>
      <w:bookmarkStart w:id="4" w:name="_Toc441479254"/>
      <w:r>
        <w:rPr>
          <w:rFonts w:hint="cs"/>
          <w:color w:val="365F91" w:themeColor="accent1" w:themeShade="BF"/>
          <w:rtl/>
        </w:rPr>
        <w:t xml:space="preserve">ניהול סיכונים </w:t>
      </w:r>
      <w:r w:rsidR="00554E6B">
        <w:rPr>
          <w:rFonts w:hint="cs"/>
          <w:color w:val="365F91" w:themeColor="accent1" w:themeShade="BF"/>
          <w:rtl/>
        </w:rPr>
        <w:t>בחברות</w:t>
      </w:r>
      <w:r w:rsidR="002A643D">
        <w:rPr>
          <w:rFonts w:hint="cs"/>
          <w:color w:val="365F91" w:themeColor="accent1" w:themeShade="BF"/>
          <w:rtl/>
        </w:rPr>
        <w:t xml:space="preserve"> ביטוח</w:t>
      </w:r>
      <w:r w:rsidR="002A643D">
        <w:rPr>
          <w:rStyle w:val="FootnoteReference"/>
          <w:color w:val="365F91" w:themeColor="accent1" w:themeShade="BF"/>
          <w:rtl/>
        </w:rPr>
        <w:footnoteReference w:id="3"/>
      </w:r>
      <w:bookmarkEnd w:id="4"/>
    </w:p>
    <w:p w14:paraId="3EB6A443" w14:textId="77777777" w:rsidR="00B84958" w:rsidRDefault="00B4075A" w:rsidP="008C0AEE">
      <w:pPr>
        <w:pStyle w:val="ListParagraph"/>
        <w:ind w:left="360"/>
        <w:rPr>
          <w:rtl/>
        </w:rPr>
      </w:pPr>
      <w:r>
        <w:rPr>
          <w:rFonts w:hint="cs"/>
          <w:rtl/>
        </w:rPr>
        <w:t xml:space="preserve">הממצאים בפרק זה מתייחסים ל- 12 </w:t>
      </w:r>
      <w:r w:rsidR="00B84958">
        <w:rPr>
          <w:rFonts w:hint="cs"/>
          <w:rtl/>
        </w:rPr>
        <w:t>חברות ביטוח</w:t>
      </w:r>
      <w:r w:rsidR="00FF11E0">
        <w:rPr>
          <w:rStyle w:val="FootnoteReference"/>
          <w:rtl/>
        </w:rPr>
        <w:footnoteReference w:id="4"/>
      </w:r>
      <w:r w:rsidR="00B84958">
        <w:rPr>
          <w:rFonts w:hint="cs"/>
          <w:rtl/>
        </w:rPr>
        <w:t xml:space="preserve"> </w:t>
      </w:r>
      <w:r>
        <w:rPr>
          <w:rFonts w:hint="cs"/>
          <w:rtl/>
        </w:rPr>
        <w:t>ש</w:t>
      </w:r>
      <w:r w:rsidR="00B84958">
        <w:rPr>
          <w:rFonts w:hint="cs"/>
          <w:rtl/>
        </w:rPr>
        <w:t>סווגו לשלוש קבוצות</w:t>
      </w:r>
      <w:r w:rsidR="004A291D">
        <w:rPr>
          <w:rFonts w:hint="cs"/>
          <w:rtl/>
        </w:rPr>
        <w:t xml:space="preserve"> ייחוס</w:t>
      </w:r>
      <w:r w:rsidR="00B84958">
        <w:rPr>
          <w:rFonts w:hint="cs"/>
          <w:rtl/>
        </w:rPr>
        <w:t xml:space="preserve"> על פי </w:t>
      </w:r>
      <w:r w:rsidR="00951DC6">
        <w:rPr>
          <w:rFonts w:hint="cs"/>
          <w:rtl/>
        </w:rPr>
        <w:t>סך</w:t>
      </w:r>
      <w:r w:rsidR="00B84958">
        <w:rPr>
          <w:rFonts w:hint="cs"/>
          <w:rtl/>
        </w:rPr>
        <w:t xml:space="preserve"> הנכסים</w:t>
      </w:r>
      <w:r w:rsidR="00FF11E0">
        <w:rPr>
          <w:rFonts w:hint="cs"/>
          <w:rtl/>
        </w:rPr>
        <w:t xml:space="preserve"> </w:t>
      </w:r>
      <w:r w:rsidR="00B84958">
        <w:rPr>
          <w:rFonts w:hint="cs"/>
          <w:rtl/>
        </w:rPr>
        <w:t>המנוהלים על ידן</w:t>
      </w:r>
      <w:r w:rsidR="008C0AEE">
        <w:rPr>
          <w:rFonts w:hint="cs"/>
          <w:rtl/>
        </w:rPr>
        <w:t xml:space="preserve"> </w:t>
      </w:r>
      <w:r w:rsidR="003166E4">
        <w:rPr>
          <w:rFonts w:hint="cs"/>
          <w:rtl/>
        </w:rPr>
        <w:t>ועל ידי חברות מנהלות בשליטתן</w:t>
      </w:r>
      <w:r w:rsidR="00951DC6">
        <w:rPr>
          <w:rFonts w:hint="cs"/>
          <w:rtl/>
        </w:rPr>
        <w:t xml:space="preserve"> (</w:t>
      </w:r>
      <w:proofErr w:type="spellStart"/>
      <w:r w:rsidR="00951DC6">
        <w:rPr>
          <w:rFonts w:hint="cs"/>
          <w:rtl/>
        </w:rPr>
        <w:t>נוסטרו</w:t>
      </w:r>
      <w:proofErr w:type="spellEnd"/>
      <w:r w:rsidR="00951DC6">
        <w:rPr>
          <w:rFonts w:hint="cs"/>
          <w:rtl/>
        </w:rPr>
        <w:t>, משתתף גמל ופנסיה)</w:t>
      </w:r>
      <w:r w:rsidR="00B84958">
        <w:rPr>
          <w:rFonts w:hint="cs"/>
          <w:rtl/>
        </w:rPr>
        <w:t>:</w:t>
      </w:r>
    </w:p>
    <w:p w14:paraId="7FC87E2B" w14:textId="77777777" w:rsidR="00B84958" w:rsidRDefault="00640002" w:rsidP="009B705B">
      <w:pPr>
        <w:pStyle w:val="ListParagraph"/>
        <w:numPr>
          <w:ilvl w:val="0"/>
          <w:numId w:val="19"/>
        </w:numPr>
        <w:rPr>
          <w:rtl/>
        </w:rPr>
      </w:pPr>
      <w:r>
        <w:rPr>
          <w:rFonts w:hint="cs"/>
          <w:rtl/>
        </w:rPr>
        <w:t>קבוצת</w:t>
      </w:r>
      <w:r w:rsidR="004A291D">
        <w:rPr>
          <w:rFonts w:hint="cs"/>
          <w:rtl/>
        </w:rPr>
        <w:t xml:space="preserve"> </w:t>
      </w:r>
      <w:r w:rsidR="00074B39">
        <w:rPr>
          <w:rFonts w:hint="cs"/>
          <w:rtl/>
        </w:rPr>
        <w:t xml:space="preserve">החברות </w:t>
      </w:r>
      <w:r w:rsidR="007116F7">
        <w:rPr>
          <w:rFonts w:hint="cs"/>
          <w:rtl/>
        </w:rPr>
        <w:t>ה-"</w:t>
      </w:r>
      <w:r w:rsidR="007116F7" w:rsidRPr="007116F7">
        <w:rPr>
          <w:rFonts w:hint="cs"/>
          <w:b/>
          <w:bCs/>
          <w:rtl/>
        </w:rPr>
        <w:t>גדולות</w:t>
      </w:r>
      <w:r w:rsidR="007116F7">
        <w:rPr>
          <w:rFonts w:hint="cs"/>
          <w:rtl/>
        </w:rPr>
        <w:t>"</w:t>
      </w:r>
      <w:r w:rsidR="00767970">
        <w:rPr>
          <w:rFonts w:hint="cs"/>
          <w:rtl/>
        </w:rPr>
        <w:t>:</w:t>
      </w:r>
      <w:r>
        <w:rPr>
          <w:rFonts w:hint="cs"/>
          <w:rtl/>
        </w:rPr>
        <w:t xml:space="preserve"> </w:t>
      </w:r>
      <w:r w:rsidR="009B705B">
        <w:rPr>
          <w:rFonts w:hint="cs"/>
          <w:rtl/>
        </w:rPr>
        <w:t>מגדל, כלל, הראל, מנורה, הפניקס</w:t>
      </w:r>
      <w:r>
        <w:rPr>
          <w:rFonts w:hint="cs"/>
          <w:rtl/>
        </w:rPr>
        <w:t>;</w:t>
      </w:r>
      <w:r w:rsidR="00C045A0">
        <w:rPr>
          <w:rFonts w:hint="cs"/>
          <w:rtl/>
        </w:rPr>
        <w:t xml:space="preserve"> </w:t>
      </w:r>
    </w:p>
    <w:p w14:paraId="499D4409" w14:textId="77777777" w:rsidR="00640002" w:rsidRDefault="00074B39" w:rsidP="009B705B">
      <w:pPr>
        <w:pStyle w:val="ListParagraph"/>
        <w:numPr>
          <w:ilvl w:val="0"/>
          <w:numId w:val="19"/>
        </w:numPr>
        <w:rPr>
          <w:rtl/>
        </w:rPr>
      </w:pPr>
      <w:r>
        <w:rPr>
          <w:rFonts w:hint="cs"/>
          <w:rtl/>
        </w:rPr>
        <w:t>קבוצת החברות ה</w:t>
      </w:r>
      <w:r w:rsidR="007116F7">
        <w:rPr>
          <w:rFonts w:hint="cs"/>
          <w:rtl/>
        </w:rPr>
        <w:t>-"</w:t>
      </w:r>
      <w:r w:rsidR="007116F7" w:rsidRPr="007116F7">
        <w:rPr>
          <w:rFonts w:hint="cs"/>
          <w:b/>
          <w:bCs/>
          <w:rtl/>
        </w:rPr>
        <w:t>בינוניות</w:t>
      </w:r>
      <w:r w:rsidR="007116F7">
        <w:rPr>
          <w:rFonts w:hint="cs"/>
          <w:rtl/>
        </w:rPr>
        <w:t>"</w:t>
      </w:r>
      <w:r w:rsidR="00767970">
        <w:rPr>
          <w:rFonts w:hint="cs"/>
          <w:rtl/>
        </w:rPr>
        <w:t>:</w:t>
      </w:r>
      <w:r w:rsidR="00640002">
        <w:rPr>
          <w:rFonts w:hint="cs"/>
          <w:rtl/>
        </w:rPr>
        <w:t xml:space="preserve"> </w:t>
      </w:r>
      <w:r w:rsidR="009B705B">
        <w:rPr>
          <w:rFonts w:hint="cs"/>
          <w:rtl/>
        </w:rPr>
        <w:t xml:space="preserve">איילון, הכשרה, ביטוח ישיר, </w:t>
      </w:r>
      <w:r w:rsidR="009B705B" w:rsidRPr="00640002">
        <w:rPr>
          <w:rFonts w:asciiTheme="minorBidi" w:hAnsiTheme="minorBidi" w:cstheme="minorBidi"/>
          <w:sz w:val="20"/>
          <w:szCs w:val="20"/>
        </w:rPr>
        <w:t>AIG</w:t>
      </w:r>
      <w:r w:rsidR="009B705B">
        <w:rPr>
          <w:rFonts w:hint="cs"/>
          <w:rtl/>
        </w:rPr>
        <w:t>;</w:t>
      </w:r>
    </w:p>
    <w:p w14:paraId="3147F665" w14:textId="77777777" w:rsidR="00387596" w:rsidRDefault="00074B39" w:rsidP="009B705B">
      <w:pPr>
        <w:pStyle w:val="ListParagraph"/>
        <w:numPr>
          <w:ilvl w:val="0"/>
          <w:numId w:val="19"/>
        </w:numPr>
      </w:pPr>
      <w:r>
        <w:rPr>
          <w:rFonts w:hint="cs"/>
          <w:rtl/>
        </w:rPr>
        <w:t>קבוצת החברות ה</w:t>
      </w:r>
      <w:r w:rsidR="007116F7">
        <w:rPr>
          <w:rFonts w:hint="cs"/>
          <w:rtl/>
        </w:rPr>
        <w:t>-"</w:t>
      </w:r>
      <w:r w:rsidR="007116F7" w:rsidRPr="00BB6AA1">
        <w:rPr>
          <w:rFonts w:hint="cs"/>
          <w:b/>
          <w:bCs/>
          <w:rtl/>
        </w:rPr>
        <w:t>קטנות</w:t>
      </w:r>
      <w:r w:rsidR="007116F7">
        <w:rPr>
          <w:rFonts w:hint="cs"/>
          <w:rtl/>
        </w:rPr>
        <w:t>"</w:t>
      </w:r>
      <w:r w:rsidR="00BB6AA1">
        <w:rPr>
          <w:rFonts w:hint="cs"/>
          <w:rtl/>
        </w:rPr>
        <w:t xml:space="preserve">: </w:t>
      </w:r>
      <w:r w:rsidR="009B705B">
        <w:rPr>
          <w:rFonts w:hint="cs"/>
          <w:rtl/>
        </w:rPr>
        <w:t xml:space="preserve">ביטוח חקלאי, </w:t>
      </w:r>
      <w:proofErr w:type="spellStart"/>
      <w:r w:rsidR="009B705B">
        <w:rPr>
          <w:rFonts w:hint="cs"/>
          <w:rtl/>
        </w:rPr>
        <w:t>שירביט</w:t>
      </w:r>
      <w:proofErr w:type="spellEnd"/>
      <w:r w:rsidR="009B705B">
        <w:rPr>
          <w:rFonts w:hint="cs"/>
          <w:rtl/>
        </w:rPr>
        <w:t>, שלמה.</w:t>
      </w:r>
    </w:p>
    <w:p w14:paraId="30C45476" w14:textId="77777777" w:rsidR="00B4075A" w:rsidRPr="00FF11E0" w:rsidRDefault="00B4075A" w:rsidP="00B4075A">
      <w:pPr>
        <w:pStyle w:val="ListParagraph"/>
        <w:ind w:left="1080"/>
        <w:rPr>
          <w:rtl/>
        </w:rPr>
      </w:pPr>
    </w:p>
    <w:p w14:paraId="76E90F8D" w14:textId="77777777" w:rsidR="009861EC" w:rsidRPr="00132FFB" w:rsidRDefault="00BD6537" w:rsidP="00BD6537">
      <w:pPr>
        <w:pStyle w:val="Heading2"/>
        <w:rPr>
          <w:rtl/>
        </w:rPr>
      </w:pPr>
      <w:bookmarkStart w:id="5" w:name="_Toc441479255"/>
      <w:r>
        <w:rPr>
          <w:rFonts w:hint="cs"/>
          <w:rtl/>
        </w:rPr>
        <w:t>מנהל הסיכונים</w:t>
      </w:r>
      <w:r w:rsidR="00BB0A1C">
        <w:rPr>
          <w:rFonts w:hint="cs"/>
          <w:rtl/>
        </w:rPr>
        <w:t xml:space="preserve"> - רקע</w:t>
      </w:r>
      <w:bookmarkEnd w:id="5"/>
    </w:p>
    <w:p w14:paraId="66068882" w14:textId="77777777" w:rsidR="003166E4" w:rsidRDefault="00243E1A" w:rsidP="00070BE1">
      <w:pPr>
        <w:spacing w:after="120" w:line="360" w:lineRule="auto"/>
        <w:ind w:left="567"/>
        <w:rPr>
          <w:rtl/>
        </w:rPr>
      </w:pPr>
      <w:r>
        <w:rPr>
          <w:rFonts w:hint="cs"/>
          <w:rtl/>
        </w:rPr>
        <w:t>יחידות ניהול סיכונים הוקמו לראשונה בחברות ביטוח מסוימות כבר בתחילת שנות האלפיים</w:t>
      </w:r>
      <w:r w:rsidR="0095477D">
        <w:rPr>
          <w:rFonts w:hint="cs"/>
          <w:rtl/>
        </w:rPr>
        <w:t>,</w:t>
      </w:r>
      <w:r w:rsidR="003166E4">
        <w:rPr>
          <w:rFonts w:hint="cs"/>
          <w:rtl/>
        </w:rPr>
        <w:t xml:space="preserve"> עוד טרם רגולציה מחייבת, וזאת</w:t>
      </w:r>
      <w:r w:rsidR="0095477D">
        <w:rPr>
          <w:rFonts w:hint="cs"/>
          <w:rtl/>
        </w:rPr>
        <w:t xml:space="preserve"> בהמשך למגמת ההתפתחות של תחום ניהול הסיכונים בגופים פיננסים בעולם בעשור האחרון של המאה הקודמת. </w:t>
      </w:r>
      <w:r w:rsidR="00C045A0">
        <w:rPr>
          <w:rFonts w:hint="cs"/>
          <w:rtl/>
        </w:rPr>
        <w:t xml:space="preserve">בעקבות </w:t>
      </w:r>
      <w:r w:rsidR="00EC5CFC">
        <w:rPr>
          <w:rFonts w:hint="cs"/>
          <w:rtl/>
        </w:rPr>
        <w:t>עיגון החובה למנות מנהל סיכונים בחקיקה</w:t>
      </w:r>
      <w:r w:rsidR="00951DC6">
        <w:rPr>
          <w:rFonts w:hint="cs"/>
          <w:rtl/>
        </w:rPr>
        <w:t xml:space="preserve"> ופרסום חוזר ניהול סיכונים ביטוח</w:t>
      </w:r>
      <w:r w:rsidR="00EC5CFC">
        <w:rPr>
          <w:rFonts w:hint="cs"/>
          <w:rtl/>
        </w:rPr>
        <w:t>, מונו מנהלי סיכונים</w:t>
      </w:r>
      <w:r w:rsidR="00951DC6">
        <w:rPr>
          <w:rFonts w:hint="cs"/>
          <w:rtl/>
        </w:rPr>
        <w:t xml:space="preserve"> והוקמו יחידות ניהול סיכונים</w:t>
      </w:r>
      <w:r w:rsidR="00EC5CFC">
        <w:rPr>
          <w:rFonts w:hint="cs"/>
          <w:rtl/>
        </w:rPr>
        <w:t xml:space="preserve"> גם בחברות בהן הפונקציה לא הי</w:t>
      </w:r>
      <w:r w:rsidR="00AE72DA">
        <w:rPr>
          <w:rFonts w:hint="cs"/>
          <w:rtl/>
        </w:rPr>
        <w:t>י</w:t>
      </w:r>
      <w:r w:rsidR="00EC5CFC">
        <w:rPr>
          <w:rFonts w:hint="cs"/>
          <w:rtl/>
        </w:rPr>
        <w:t xml:space="preserve">תה קיימת עד לאותו מועד. </w:t>
      </w:r>
    </w:p>
    <w:p w14:paraId="23AFDFD6" w14:textId="77777777" w:rsidR="004A291D" w:rsidRDefault="00C52281" w:rsidP="00F23D00">
      <w:pPr>
        <w:spacing w:after="120" w:line="360" w:lineRule="auto"/>
        <w:ind w:left="567"/>
        <w:rPr>
          <w:rtl/>
        </w:rPr>
      </w:pPr>
      <w:r>
        <w:rPr>
          <w:rFonts w:hint="cs"/>
          <w:rtl/>
        </w:rPr>
        <w:t xml:space="preserve">מפאת חשיבותו ומרכזיותו של מנהל הסיכונים </w:t>
      </w:r>
      <w:r w:rsidR="00F23D00">
        <w:rPr>
          <w:rFonts w:hint="cs"/>
          <w:rtl/>
        </w:rPr>
        <w:t>בחברת ביטוח</w:t>
      </w:r>
      <w:r>
        <w:rPr>
          <w:rFonts w:hint="cs"/>
          <w:rtl/>
        </w:rPr>
        <w:t xml:space="preserve">, </w:t>
      </w:r>
      <w:r w:rsidR="004A291D">
        <w:rPr>
          <w:rFonts w:hint="cs"/>
          <w:rtl/>
        </w:rPr>
        <w:t xml:space="preserve">מינוי מנהל הסיכונים מאושר על ידי הדירקטוריון. </w:t>
      </w:r>
      <w:r>
        <w:rPr>
          <w:rFonts w:hint="cs"/>
          <w:rtl/>
        </w:rPr>
        <w:t>בנוסף,</w:t>
      </w:r>
      <w:r w:rsidR="001A3B67">
        <w:rPr>
          <w:rFonts w:hint="cs"/>
          <w:rtl/>
        </w:rPr>
        <w:t xml:space="preserve"> מנהלי </w:t>
      </w:r>
      <w:r w:rsidR="004A291D">
        <w:rPr>
          <w:rFonts w:hint="cs"/>
          <w:rtl/>
        </w:rPr>
        <w:t>סיכונים</w:t>
      </w:r>
      <w:r w:rsidR="003166E4">
        <w:rPr>
          <w:rFonts w:hint="cs"/>
          <w:rtl/>
        </w:rPr>
        <w:t>, כנושאי משרה מרכזיים</w:t>
      </w:r>
      <w:r w:rsidR="004A291D">
        <w:rPr>
          <w:rFonts w:hint="cs"/>
          <w:rtl/>
        </w:rPr>
        <w:t>, מאושרים על ידי הממונה על שוק ההון בדרך של אי התנגדות</w:t>
      </w:r>
      <w:r w:rsidR="004A291D">
        <w:rPr>
          <w:rStyle w:val="FootnoteReference"/>
          <w:rtl/>
        </w:rPr>
        <w:footnoteReference w:id="5"/>
      </w:r>
      <w:r w:rsidR="004A291D">
        <w:rPr>
          <w:rFonts w:hint="cs"/>
          <w:rtl/>
        </w:rPr>
        <w:t xml:space="preserve">. </w:t>
      </w:r>
      <w:r w:rsidR="0095477D">
        <w:rPr>
          <w:rFonts w:hint="cs"/>
          <w:rtl/>
        </w:rPr>
        <w:t xml:space="preserve">קרי, </w:t>
      </w:r>
      <w:r w:rsidR="004A291D">
        <w:rPr>
          <w:rFonts w:hint="cs"/>
          <w:rtl/>
        </w:rPr>
        <w:t xml:space="preserve">טרם </w:t>
      </w:r>
      <w:r w:rsidR="0095477D">
        <w:rPr>
          <w:rFonts w:hint="cs"/>
          <w:rtl/>
        </w:rPr>
        <w:t>מינויים של מנהלי הסיכונים</w:t>
      </w:r>
      <w:r w:rsidR="004A291D">
        <w:rPr>
          <w:rFonts w:hint="cs"/>
          <w:rtl/>
        </w:rPr>
        <w:t xml:space="preserve">, </w:t>
      </w:r>
      <w:r w:rsidR="0095477D">
        <w:rPr>
          <w:rFonts w:hint="cs"/>
          <w:rtl/>
        </w:rPr>
        <w:t>הממונה ב</w:t>
      </w:r>
      <w:r w:rsidR="003166E4">
        <w:rPr>
          <w:rFonts w:hint="cs"/>
          <w:rtl/>
        </w:rPr>
        <w:t>ו</w:t>
      </w:r>
      <w:r w:rsidR="0095477D">
        <w:rPr>
          <w:rFonts w:hint="cs"/>
          <w:rtl/>
        </w:rPr>
        <w:t xml:space="preserve">חן את כשירותם </w:t>
      </w:r>
      <w:r>
        <w:rPr>
          <w:rFonts w:hint="cs"/>
          <w:rtl/>
        </w:rPr>
        <w:t>ומהימנותם</w:t>
      </w:r>
      <w:r w:rsidR="0095477D">
        <w:rPr>
          <w:rFonts w:hint="cs"/>
          <w:rtl/>
        </w:rPr>
        <w:t xml:space="preserve"> ו</w:t>
      </w:r>
      <w:r>
        <w:rPr>
          <w:rFonts w:hint="cs"/>
          <w:rtl/>
        </w:rPr>
        <w:t>ב</w:t>
      </w:r>
      <w:r w:rsidR="0095477D">
        <w:rPr>
          <w:rFonts w:hint="cs"/>
          <w:rtl/>
        </w:rPr>
        <w:t xml:space="preserve">מידת הצורך אף </w:t>
      </w:r>
      <w:r w:rsidR="00AE72DA">
        <w:rPr>
          <w:rFonts w:hint="cs"/>
          <w:rtl/>
        </w:rPr>
        <w:t>קובע</w:t>
      </w:r>
      <w:r w:rsidR="0095477D">
        <w:rPr>
          <w:rFonts w:hint="cs"/>
          <w:rtl/>
        </w:rPr>
        <w:t xml:space="preserve"> תנאים למינוי.  </w:t>
      </w:r>
    </w:p>
    <w:p w14:paraId="2D2ACAD8" w14:textId="77777777" w:rsidR="00387596" w:rsidRPr="00387596" w:rsidRDefault="00387596" w:rsidP="00387596">
      <w:pPr>
        <w:pStyle w:val="ListParagraph"/>
        <w:ind w:left="567"/>
        <w:rPr>
          <w:i/>
          <w:iCs/>
          <w:rtl/>
        </w:rPr>
      </w:pPr>
      <w:r w:rsidRPr="00CA7875">
        <w:rPr>
          <w:rFonts w:hint="cs"/>
          <w:i/>
          <w:iCs/>
          <w:color w:val="365F91" w:themeColor="accent1" w:themeShade="BF"/>
          <w:rtl/>
        </w:rPr>
        <w:t>"</w:t>
      </w:r>
      <w:r w:rsidRPr="00CA7875">
        <w:rPr>
          <w:i/>
          <w:iCs/>
          <w:color w:val="365F91" w:themeColor="accent1" w:themeShade="BF"/>
          <w:rtl/>
        </w:rPr>
        <w:t>מנהל הסיכונים יהיה בעל מומחיות או ניסיון מוכחים בתחום ניהול או בקרת סיכונים פיננסיים או</w:t>
      </w:r>
      <w:r w:rsidRPr="00CA7875">
        <w:rPr>
          <w:rFonts w:hint="cs"/>
          <w:i/>
          <w:iCs/>
          <w:color w:val="365F91" w:themeColor="accent1" w:themeShade="BF"/>
          <w:rtl/>
        </w:rPr>
        <w:t xml:space="preserve"> </w:t>
      </w:r>
      <w:proofErr w:type="spellStart"/>
      <w:r w:rsidRPr="00CA7875">
        <w:rPr>
          <w:i/>
          <w:iCs/>
          <w:color w:val="365F91" w:themeColor="accent1" w:themeShade="BF"/>
          <w:rtl/>
        </w:rPr>
        <w:t>ביטוח</w:t>
      </w:r>
      <w:r w:rsidRPr="00CA7875">
        <w:rPr>
          <w:rFonts w:hint="cs"/>
          <w:i/>
          <w:iCs/>
          <w:color w:val="365F91" w:themeColor="accent1" w:themeShade="BF"/>
          <w:rtl/>
        </w:rPr>
        <w:t>י</w:t>
      </w:r>
      <w:r w:rsidRPr="00CA7875">
        <w:rPr>
          <w:i/>
          <w:iCs/>
          <w:color w:val="365F91" w:themeColor="accent1" w:themeShade="BF"/>
          <w:rtl/>
        </w:rPr>
        <w:t>ים</w:t>
      </w:r>
      <w:proofErr w:type="spellEnd"/>
      <w:r w:rsidRPr="00CA7875">
        <w:rPr>
          <w:i/>
          <w:iCs/>
          <w:color w:val="365F91" w:themeColor="accent1" w:themeShade="BF"/>
          <w:rtl/>
        </w:rPr>
        <w:t>, או שיהיה בעל כשירות לשמש כאקטואר בחברת ביטו</w:t>
      </w:r>
      <w:r w:rsidRPr="00B95282">
        <w:rPr>
          <w:i/>
          <w:iCs/>
          <w:color w:val="365F91" w:themeColor="accent1" w:themeShade="BF"/>
          <w:rtl/>
        </w:rPr>
        <w:t>ח</w:t>
      </w:r>
      <w:r w:rsidRPr="00B95282">
        <w:rPr>
          <w:rFonts w:hint="cs"/>
          <w:i/>
          <w:iCs/>
          <w:color w:val="365F91" w:themeColor="accent1" w:themeShade="BF"/>
          <w:rtl/>
        </w:rPr>
        <w:t>"</w:t>
      </w:r>
      <w:r w:rsidR="0070664B" w:rsidRPr="00B95282">
        <w:rPr>
          <w:rStyle w:val="FootnoteReference"/>
          <w:i/>
          <w:iCs/>
          <w:color w:val="365F91" w:themeColor="accent1" w:themeShade="BF"/>
          <w:rtl/>
        </w:rPr>
        <w:footnoteReference w:id="6"/>
      </w:r>
    </w:p>
    <w:p w14:paraId="5DB4797D" w14:textId="77777777" w:rsidR="00BD6E55" w:rsidRDefault="00BD6E55" w:rsidP="00F23D00">
      <w:pPr>
        <w:spacing w:after="120" w:line="360" w:lineRule="auto"/>
        <w:ind w:left="567"/>
        <w:rPr>
          <w:rtl/>
        </w:rPr>
      </w:pPr>
      <w:r w:rsidRPr="009F118F">
        <w:rPr>
          <w:rFonts w:hint="eastAsia"/>
          <w:rtl/>
        </w:rPr>
        <w:t>מנהל</w:t>
      </w:r>
      <w:r w:rsidRPr="009F118F">
        <w:rPr>
          <w:rtl/>
        </w:rPr>
        <w:t xml:space="preserve"> </w:t>
      </w:r>
      <w:r w:rsidRPr="009F118F">
        <w:rPr>
          <w:rFonts w:hint="eastAsia"/>
          <w:rtl/>
        </w:rPr>
        <w:t>הסיכונים</w:t>
      </w:r>
      <w:r w:rsidRPr="009F118F">
        <w:rPr>
          <w:rtl/>
        </w:rPr>
        <w:t xml:space="preserve"> </w:t>
      </w:r>
      <w:r w:rsidR="003166E4">
        <w:rPr>
          <w:rFonts w:hint="cs"/>
          <w:rtl/>
        </w:rPr>
        <w:t>בחברת ביטוח</w:t>
      </w:r>
      <w:r w:rsidRPr="009F118F">
        <w:rPr>
          <w:rtl/>
        </w:rPr>
        <w:t xml:space="preserve"> </w:t>
      </w:r>
      <w:r w:rsidRPr="009F118F">
        <w:rPr>
          <w:rFonts w:hint="eastAsia"/>
          <w:rtl/>
        </w:rPr>
        <w:t>הינו</w:t>
      </w:r>
      <w:r w:rsidRPr="009F118F">
        <w:rPr>
          <w:rtl/>
        </w:rPr>
        <w:t xml:space="preserve"> </w:t>
      </w:r>
      <w:r w:rsidRPr="009F118F">
        <w:rPr>
          <w:rFonts w:hint="eastAsia"/>
          <w:rtl/>
        </w:rPr>
        <w:t>הגורם</w:t>
      </w:r>
      <w:r w:rsidRPr="009F118F">
        <w:rPr>
          <w:rtl/>
        </w:rPr>
        <w:t xml:space="preserve"> </w:t>
      </w:r>
      <w:r w:rsidRPr="009F118F">
        <w:rPr>
          <w:rFonts w:hint="eastAsia"/>
          <w:rtl/>
        </w:rPr>
        <w:t>המקצועי</w:t>
      </w:r>
      <w:r>
        <w:rPr>
          <w:rFonts w:hint="cs"/>
          <w:rtl/>
        </w:rPr>
        <w:t xml:space="preserve"> שתפקידו</w:t>
      </w:r>
      <w:r w:rsidRPr="009F118F">
        <w:rPr>
          <w:rtl/>
        </w:rPr>
        <w:t xml:space="preserve"> </w:t>
      </w:r>
      <w:r w:rsidRPr="009F118F">
        <w:rPr>
          <w:rFonts w:hint="eastAsia"/>
          <w:rtl/>
        </w:rPr>
        <w:t>לייעץ</w:t>
      </w:r>
      <w:r w:rsidRPr="009F118F">
        <w:rPr>
          <w:rtl/>
        </w:rPr>
        <w:t xml:space="preserve"> </w:t>
      </w:r>
      <w:r w:rsidRPr="009F118F">
        <w:rPr>
          <w:rFonts w:hint="eastAsia"/>
          <w:rtl/>
        </w:rPr>
        <w:t>ולסייע</w:t>
      </w:r>
      <w:r w:rsidRPr="009F118F">
        <w:rPr>
          <w:rtl/>
        </w:rPr>
        <w:t xml:space="preserve"> </w:t>
      </w:r>
      <w:r w:rsidRPr="009F118F">
        <w:rPr>
          <w:rFonts w:hint="eastAsia"/>
          <w:rtl/>
        </w:rPr>
        <w:t>לדירקטוריון</w:t>
      </w:r>
      <w:r w:rsidRPr="009F118F">
        <w:rPr>
          <w:rtl/>
        </w:rPr>
        <w:t xml:space="preserve"> </w:t>
      </w:r>
      <w:r w:rsidRPr="009F118F">
        <w:rPr>
          <w:rFonts w:hint="eastAsia"/>
          <w:rtl/>
        </w:rPr>
        <w:t>ולהנהלה</w:t>
      </w:r>
      <w:r w:rsidRPr="009F118F">
        <w:rPr>
          <w:rtl/>
        </w:rPr>
        <w:t xml:space="preserve"> </w:t>
      </w:r>
      <w:r w:rsidRPr="009F118F">
        <w:rPr>
          <w:rFonts w:hint="eastAsia"/>
          <w:rtl/>
        </w:rPr>
        <w:t>בגיבוש</w:t>
      </w:r>
      <w:r w:rsidRPr="009F118F">
        <w:rPr>
          <w:rtl/>
        </w:rPr>
        <w:t xml:space="preserve"> </w:t>
      </w:r>
      <w:r w:rsidRPr="009F118F">
        <w:rPr>
          <w:rFonts w:hint="eastAsia"/>
          <w:rtl/>
        </w:rPr>
        <w:t>מדיניות</w:t>
      </w:r>
      <w:r w:rsidRPr="009F118F">
        <w:rPr>
          <w:rtl/>
        </w:rPr>
        <w:t xml:space="preserve"> </w:t>
      </w:r>
      <w:r w:rsidRPr="009F118F">
        <w:rPr>
          <w:rFonts w:hint="eastAsia"/>
          <w:rtl/>
        </w:rPr>
        <w:t>ניהול</w:t>
      </w:r>
      <w:r w:rsidRPr="009F118F">
        <w:rPr>
          <w:rtl/>
        </w:rPr>
        <w:t xml:space="preserve"> </w:t>
      </w:r>
      <w:r w:rsidRPr="009F118F">
        <w:rPr>
          <w:rFonts w:hint="eastAsia"/>
          <w:rtl/>
        </w:rPr>
        <w:t>סיכונים</w:t>
      </w:r>
      <w:r w:rsidRPr="009F118F">
        <w:rPr>
          <w:rtl/>
        </w:rPr>
        <w:t xml:space="preserve"> </w:t>
      </w:r>
      <w:r w:rsidRPr="009F118F">
        <w:rPr>
          <w:rFonts w:hint="eastAsia"/>
          <w:rtl/>
        </w:rPr>
        <w:t>אפקטיבית</w:t>
      </w:r>
      <w:r w:rsidRPr="009F118F">
        <w:rPr>
          <w:rtl/>
        </w:rPr>
        <w:t xml:space="preserve">, </w:t>
      </w:r>
      <w:r w:rsidRPr="009F118F">
        <w:rPr>
          <w:rFonts w:hint="eastAsia"/>
          <w:rtl/>
        </w:rPr>
        <w:t>בהכרת</w:t>
      </w:r>
      <w:r w:rsidRPr="009F118F">
        <w:rPr>
          <w:rtl/>
        </w:rPr>
        <w:t xml:space="preserve"> </w:t>
      </w:r>
      <w:r w:rsidRPr="009F118F">
        <w:rPr>
          <w:rFonts w:hint="eastAsia"/>
          <w:rtl/>
        </w:rPr>
        <w:t>פרופיל</w:t>
      </w:r>
      <w:r w:rsidRPr="009F118F">
        <w:rPr>
          <w:rtl/>
        </w:rPr>
        <w:t xml:space="preserve"> </w:t>
      </w:r>
      <w:r w:rsidRPr="009F118F">
        <w:rPr>
          <w:rFonts w:hint="eastAsia"/>
          <w:rtl/>
        </w:rPr>
        <w:t>הסיכונים</w:t>
      </w:r>
      <w:r w:rsidRPr="009F118F">
        <w:rPr>
          <w:rtl/>
        </w:rPr>
        <w:t xml:space="preserve"> </w:t>
      </w:r>
      <w:r w:rsidRPr="009F118F">
        <w:rPr>
          <w:rFonts w:hint="eastAsia"/>
          <w:rtl/>
        </w:rPr>
        <w:t>להם</w:t>
      </w:r>
      <w:r w:rsidRPr="009F118F">
        <w:rPr>
          <w:rtl/>
        </w:rPr>
        <w:t xml:space="preserve"> </w:t>
      </w:r>
      <w:r>
        <w:rPr>
          <w:rFonts w:hint="cs"/>
          <w:rtl/>
        </w:rPr>
        <w:t xml:space="preserve">חשופים </w:t>
      </w:r>
      <w:r w:rsidR="00F23D00">
        <w:rPr>
          <w:rFonts w:hint="cs"/>
          <w:rtl/>
        </w:rPr>
        <w:t>חברת הביטוח ולקוחותיה</w:t>
      </w:r>
      <w:r w:rsidRPr="009F118F">
        <w:rPr>
          <w:rtl/>
        </w:rPr>
        <w:t xml:space="preserve">, </w:t>
      </w:r>
      <w:r w:rsidRPr="009F118F">
        <w:rPr>
          <w:rFonts w:hint="eastAsia"/>
          <w:rtl/>
        </w:rPr>
        <w:t>בהבנת</w:t>
      </w:r>
      <w:r w:rsidRPr="009F118F">
        <w:rPr>
          <w:rtl/>
        </w:rPr>
        <w:t xml:space="preserve"> </w:t>
      </w:r>
      <w:r w:rsidRPr="009F118F">
        <w:rPr>
          <w:rFonts w:hint="eastAsia"/>
          <w:rtl/>
        </w:rPr>
        <w:t>ההשפעה</w:t>
      </w:r>
      <w:r w:rsidRPr="009F118F">
        <w:rPr>
          <w:rtl/>
        </w:rPr>
        <w:t xml:space="preserve"> </w:t>
      </w:r>
      <w:r w:rsidRPr="009F118F">
        <w:rPr>
          <w:rFonts w:hint="eastAsia"/>
          <w:rtl/>
        </w:rPr>
        <w:t>של</w:t>
      </w:r>
      <w:r w:rsidRPr="009F118F">
        <w:rPr>
          <w:rtl/>
        </w:rPr>
        <w:t xml:space="preserve"> </w:t>
      </w:r>
      <w:r w:rsidRPr="009F118F">
        <w:rPr>
          <w:rFonts w:hint="eastAsia"/>
          <w:rtl/>
        </w:rPr>
        <w:t>החלטות</w:t>
      </w:r>
      <w:r w:rsidRPr="009F118F">
        <w:rPr>
          <w:rtl/>
        </w:rPr>
        <w:t xml:space="preserve"> </w:t>
      </w:r>
      <w:r w:rsidRPr="009F118F">
        <w:rPr>
          <w:rFonts w:hint="eastAsia"/>
          <w:rtl/>
        </w:rPr>
        <w:t>שונות</w:t>
      </w:r>
      <w:r>
        <w:rPr>
          <w:rFonts w:hint="cs"/>
          <w:rtl/>
        </w:rPr>
        <w:t xml:space="preserve"> ותרחישים שונים</w:t>
      </w:r>
      <w:r w:rsidRPr="009F118F">
        <w:rPr>
          <w:rtl/>
        </w:rPr>
        <w:t xml:space="preserve"> </w:t>
      </w:r>
      <w:r w:rsidRPr="009F118F">
        <w:rPr>
          <w:rFonts w:hint="eastAsia"/>
          <w:rtl/>
        </w:rPr>
        <w:t>על</w:t>
      </w:r>
      <w:r w:rsidRPr="009F118F">
        <w:rPr>
          <w:rtl/>
        </w:rPr>
        <w:t xml:space="preserve"> </w:t>
      </w:r>
      <w:r w:rsidRPr="009F118F">
        <w:rPr>
          <w:rFonts w:hint="eastAsia"/>
          <w:rtl/>
        </w:rPr>
        <w:t>פרופיל</w:t>
      </w:r>
      <w:r w:rsidRPr="009F118F">
        <w:rPr>
          <w:rtl/>
        </w:rPr>
        <w:t xml:space="preserve"> </w:t>
      </w:r>
      <w:r w:rsidRPr="009F118F">
        <w:rPr>
          <w:rFonts w:hint="eastAsia"/>
          <w:rtl/>
        </w:rPr>
        <w:t>הסיכונים</w:t>
      </w:r>
      <w:r w:rsidRPr="009F118F">
        <w:rPr>
          <w:rtl/>
        </w:rPr>
        <w:t xml:space="preserve">, </w:t>
      </w:r>
      <w:r w:rsidRPr="009F118F">
        <w:rPr>
          <w:rFonts w:hint="eastAsia"/>
          <w:rtl/>
        </w:rPr>
        <w:t>ואת</w:t>
      </w:r>
      <w:r w:rsidRPr="009F118F">
        <w:rPr>
          <w:rtl/>
        </w:rPr>
        <w:t xml:space="preserve"> </w:t>
      </w:r>
      <w:r w:rsidRPr="009F118F">
        <w:rPr>
          <w:rFonts w:hint="eastAsia"/>
          <w:rtl/>
        </w:rPr>
        <w:t>ההשלכות</w:t>
      </w:r>
      <w:r w:rsidRPr="009F118F">
        <w:rPr>
          <w:rtl/>
        </w:rPr>
        <w:t xml:space="preserve"> </w:t>
      </w:r>
      <w:r w:rsidRPr="009F118F">
        <w:rPr>
          <w:rFonts w:hint="eastAsia"/>
          <w:rtl/>
        </w:rPr>
        <w:t>של</w:t>
      </w:r>
      <w:r w:rsidRPr="009F118F">
        <w:rPr>
          <w:rtl/>
        </w:rPr>
        <w:t xml:space="preserve"> </w:t>
      </w:r>
      <w:r w:rsidRPr="009F118F">
        <w:rPr>
          <w:rFonts w:hint="eastAsia"/>
          <w:rtl/>
        </w:rPr>
        <w:t>התממשות</w:t>
      </w:r>
      <w:r w:rsidRPr="009F118F">
        <w:rPr>
          <w:rtl/>
        </w:rPr>
        <w:t xml:space="preserve"> </w:t>
      </w:r>
      <w:r w:rsidRPr="009F118F">
        <w:rPr>
          <w:rFonts w:hint="eastAsia"/>
          <w:rtl/>
        </w:rPr>
        <w:t>סיכונים</w:t>
      </w:r>
      <w:r w:rsidRPr="009F118F">
        <w:rPr>
          <w:rtl/>
        </w:rPr>
        <w:t xml:space="preserve"> </w:t>
      </w:r>
      <w:r w:rsidRPr="009F118F">
        <w:rPr>
          <w:rFonts w:hint="eastAsia"/>
          <w:rtl/>
        </w:rPr>
        <w:t>על</w:t>
      </w:r>
      <w:r w:rsidRPr="009F118F">
        <w:rPr>
          <w:rtl/>
        </w:rPr>
        <w:t xml:space="preserve"> </w:t>
      </w:r>
      <w:r w:rsidRPr="009F118F">
        <w:rPr>
          <w:rFonts w:hint="eastAsia"/>
          <w:rtl/>
        </w:rPr>
        <w:t>יציבותה</w:t>
      </w:r>
      <w:r w:rsidRPr="009F118F">
        <w:rPr>
          <w:rtl/>
        </w:rPr>
        <w:t xml:space="preserve"> </w:t>
      </w:r>
      <w:r w:rsidRPr="009F118F">
        <w:rPr>
          <w:rFonts w:hint="eastAsia"/>
          <w:rtl/>
        </w:rPr>
        <w:t>של</w:t>
      </w:r>
      <w:r w:rsidRPr="009F118F">
        <w:rPr>
          <w:rtl/>
        </w:rPr>
        <w:t xml:space="preserve"> </w:t>
      </w:r>
      <w:r w:rsidRPr="009F118F">
        <w:rPr>
          <w:rFonts w:hint="eastAsia"/>
          <w:rtl/>
        </w:rPr>
        <w:t>החברה</w:t>
      </w:r>
      <w:r w:rsidRPr="009F118F">
        <w:rPr>
          <w:rtl/>
        </w:rPr>
        <w:t xml:space="preserve"> </w:t>
      </w:r>
      <w:r w:rsidRPr="009F118F">
        <w:rPr>
          <w:rFonts w:hint="eastAsia"/>
          <w:rtl/>
        </w:rPr>
        <w:t>ועל</w:t>
      </w:r>
      <w:r w:rsidRPr="009F118F">
        <w:rPr>
          <w:rtl/>
        </w:rPr>
        <w:t xml:space="preserve"> </w:t>
      </w:r>
      <w:r w:rsidRPr="009F118F">
        <w:rPr>
          <w:rFonts w:hint="eastAsia"/>
          <w:rtl/>
        </w:rPr>
        <w:t>לקוחותיה</w:t>
      </w:r>
      <w:r w:rsidRPr="009F118F">
        <w:rPr>
          <w:rtl/>
        </w:rPr>
        <w:t xml:space="preserve">. </w:t>
      </w:r>
      <w:r w:rsidR="00F23D00">
        <w:rPr>
          <w:rFonts w:hint="cs"/>
          <w:rtl/>
        </w:rPr>
        <w:t>בנוסף</w:t>
      </w:r>
      <w:r w:rsidRPr="009F118F">
        <w:rPr>
          <w:rtl/>
        </w:rPr>
        <w:t xml:space="preserve">, </w:t>
      </w:r>
      <w:r w:rsidRPr="009F118F">
        <w:rPr>
          <w:rFonts w:hint="eastAsia"/>
          <w:rtl/>
        </w:rPr>
        <w:t>מנהל</w:t>
      </w:r>
      <w:r w:rsidRPr="009F118F">
        <w:rPr>
          <w:rtl/>
        </w:rPr>
        <w:t xml:space="preserve"> </w:t>
      </w:r>
      <w:r w:rsidRPr="009F118F">
        <w:rPr>
          <w:rFonts w:hint="eastAsia"/>
          <w:rtl/>
        </w:rPr>
        <w:t>סיכונים</w:t>
      </w:r>
      <w:r w:rsidRPr="009F118F">
        <w:rPr>
          <w:rtl/>
        </w:rPr>
        <w:t xml:space="preserve"> </w:t>
      </w:r>
      <w:r w:rsidRPr="009F118F">
        <w:rPr>
          <w:rFonts w:hint="eastAsia"/>
          <w:rtl/>
        </w:rPr>
        <w:t>אחראי</w:t>
      </w:r>
      <w:r w:rsidRPr="009F118F">
        <w:rPr>
          <w:rtl/>
        </w:rPr>
        <w:t xml:space="preserve"> </w:t>
      </w:r>
      <w:r w:rsidRPr="009F118F">
        <w:rPr>
          <w:rFonts w:hint="eastAsia"/>
          <w:rtl/>
        </w:rPr>
        <w:t>להובלה</w:t>
      </w:r>
      <w:r w:rsidRPr="009F118F">
        <w:rPr>
          <w:rtl/>
        </w:rPr>
        <w:t xml:space="preserve"> </w:t>
      </w:r>
      <w:r w:rsidRPr="009F118F">
        <w:rPr>
          <w:rFonts w:hint="eastAsia"/>
          <w:rtl/>
        </w:rPr>
        <w:t>ולהטמעה</w:t>
      </w:r>
      <w:r w:rsidRPr="009F118F">
        <w:rPr>
          <w:rtl/>
        </w:rPr>
        <w:t xml:space="preserve"> </w:t>
      </w:r>
      <w:r w:rsidRPr="009F118F">
        <w:rPr>
          <w:rFonts w:hint="eastAsia"/>
          <w:rtl/>
        </w:rPr>
        <w:t>של</w:t>
      </w:r>
      <w:r w:rsidRPr="009F118F">
        <w:rPr>
          <w:rtl/>
        </w:rPr>
        <w:t xml:space="preserve"> </w:t>
      </w:r>
      <w:r w:rsidRPr="009F118F">
        <w:rPr>
          <w:rFonts w:hint="eastAsia"/>
          <w:rtl/>
        </w:rPr>
        <w:t>תהליכי</w:t>
      </w:r>
      <w:r w:rsidRPr="009F118F">
        <w:rPr>
          <w:rtl/>
        </w:rPr>
        <w:t xml:space="preserve"> </w:t>
      </w:r>
      <w:r w:rsidRPr="009F118F">
        <w:rPr>
          <w:rFonts w:hint="eastAsia"/>
          <w:rtl/>
        </w:rPr>
        <w:t>ניהול</w:t>
      </w:r>
      <w:r w:rsidRPr="009F118F">
        <w:rPr>
          <w:rtl/>
        </w:rPr>
        <w:t xml:space="preserve"> </w:t>
      </w:r>
      <w:r w:rsidRPr="009F118F">
        <w:rPr>
          <w:rFonts w:hint="eastAsia"/>
          <w:rtl/>
        </w:rPr>
        <w:t>סיכונים</w:t>
      </w:r>
      <w:r w:rsidRPr="009F118F">
        <w:rPr>
          <w:rtl/>
        </w:rPr>
        <w:t xml:space="preserve"> </w:t>
      </w:r>
      <w:r w:rsidRPr="009F118F">
        <w:rPr>
          <w:rFonts w:hint="eastAsia"/>
          <w:rtl/>
        </w:rPr>
        <w:t>בחברה</w:t>
      </w:r>
      <w:r w:rsidRPr="009F118F">
        <w:rPr>
          <w:rtl/>
        </w:rPr>
        <w:t xml:space="preserve">, </w:t>
      </w:r>
      <w:r w:rsidRPr="009F118F">
        <w:rPr>
          <w:rFonts w:hint="eastAsia"/>
          <w:rtl/>
        </w:rPr>
        <w:t>לגיבוש</w:t>
      </w:r>
      <w:r w:rsidRPr="009F118F">
        <w:rPr>
          <w:rtl/>
        </w:rPr>
        <w:t xml:space="preserve"> </w:t>
      </w:r>
      <w:r w:rsidRPr="009F118F">
        <w:rPr>
          <w:rFonts w:hint="eastAsia"/>
          <w:rtl/>
        </w:rPr>
        <w:t>תשתית</w:t>
      </w:r>
      <w:r w:rsidRPr="009F118F">
        <w:rPr>
          <w:rtl/>
        </w:rPr>
        <w:t xml:space="preserve"> </w:t>
      </w:r>
      <w:r w:rsidRPr="009F118F">
        <w:rPr>
          <w:rFonts w:hint="eastAsia"/>
          <w:rtl/>
        </w:rPr>
        <w:t>תומכת</w:t>
      </w:r>
      <w:r w:rsidRPr="009F118F">
        <w:rPr>
          <w:rtl/>
        </w:rPr>
        <w:t xml:space="preserve"> </w:t>
      </w:r>
      <w:r w:rsidRPr="009F118F">
        <w:rPr>
          <w:rFonts w:hint="eastAsia"/>
          <w:rtl/>
        </w:rPr>
        <w:t>לניהול</w:t>
      </w:r>
      <w:r w:rsidRPr="009F118F">
        <w:rPr>
          <w:rtl/>
        </w:rPr>
        <w:t xml:space="preserve"> </w:t>
      </w:r>
      <w:r w:rsidRPr="009F118F">
        <w:rPr>
          <w:rFonts w:hint="eastAsia"/>
          <w:rtl/>
        </w:rPr>
        <w:t>סיכונים</w:t>
      </w:r>
      <w:r w:rsidRPr="009F118F">
        <w:rPr>
          <w:rtl/>
        </w:rPr>
        <w:t xml:space="preserve">, </w:t>
      </w:r>
      <w:r w:rsidRPr="009F118F">
        <w:rPr>
          <w:rFonts w:hint="eastAsia"/>
          <w:rtl/>
        </w:rPr>
        <w:t>ובכלל</w:t>
      </w:r>
      <w:r w:rsidRPr="009F118F">
        <w:rPr>
          <w:rtl/>
        </w:rPr>
        <w:t xml:space="preserve"> </w:t>
      </w:r>
      <w:r w:rsidRPr="009F118F">
        <w:rPr>
          <w:rFonts w:hint="eastAsia"/>
          <w:rtl/>
        </w:rPr>
        <w:t>זה</w:t>
      </w:r>
      <w:r w:rsidRPr="009F118F">
        <w:rPr>
          <w:rtl/>
        </w:rPr>
        <w:t xml:space="preserve"> </w:t>
      </w:r>
      <w:r w:rsidRPr="009F118F">
        <w:rPr>
          <w:rFonts w:hint="eastAsia"/>
          <w:rtl/>
        </w:rPr>
        <w:t>כלים</w:t>
      </w:r>
      <w:r w:rsidRPr="009F118F">
        <w:rPr>
          <w:rtl/>
        </w:rPr>
        <w:t xml:space="preserve"> </w:t>
      </w:r>
      <w:r w:rsidRPr="009F118F">
        <w:rPr>
          <w:rFonts w:hint="eastAsia"/>
          <w:rtl/>
        </w:rPr>
        <w:t>ואמות</w:t>
      </w:r>
      <w:r w:rsidRPr="009F118F">
        <w:rPr>
          <w:rtl/>
        </w:rPr>
        <w:t xml:space="preserve"> </w:t>
      </w:r>
      <w:r w:rsidRPr="009F118F">
        <w:rPr>
          <w:rFonts w:hint="eastAsia"/>
          <w:rtl/>
        </w:rPr>
        <w:t>מידה</w:t>
      </w:r>
      <w:r w:rsidRPr="009F118F">
        <w:rPr>
          <w:rtl/>
        </w:rPr>
        <w:t xml:space="preserve"> </w:t>
      </w:r>
      <w:r w:rsidRPr="009F118F">
        <w:rPr>
          <w:rFonts w:hint="eastAsia"/>
          <w:rtl/>
        </w:rPr>
        <w:t>לזיהוי</w:t>
      </w:r>
      <w:r w:rsidRPr="009F118F">
        <w:rPr>
          <w:rtl/>
        </w:rPr>
        <w:t xml:space="preserve">, </w:t>
      </w:r>
      <w:r w:rsidRPr="009F118F">
        <w:rPr>
          <w:rFonts w:hint="eastAsia"/>
          <w:rtl/>
        </w:rPr>
        <w:t>הערכה</w:t>
      </w:r>
      <w:r w:rsidRPr="009F118F">
        <w:rPr>
          <w:rtl/>
        </w:rPr>
        <w:t xml:space="preserve"> </w:t>
      </w:r>
      <w:r w:rsidRPr="009F118F">
        <w:rPr>
          <w:rFonts w:hint="eastAsia"/>
          <w:rtl/>
        </w:rPr>
        <w:t>וכימות</w:t>
      </w:r>
      <w:r w:rsidRPr="009F118F">
        <w:rPr>
          <w:rtl/>
        </w:rPr>
        <w:t xml:space="preserve"> </w:t>
      </w:r>
      <w:r w:rsidRPr="009F118F">
        <w:rPr>
          <w:rFonts w:hint="eastAsia"/>
          <w:rtl/>
        </w:rPr>
        <w:t>של</w:t>
      </w:r>
      <w:r w:rsidRPr="009F118F">
        <w:rPr>
          <w:rtl/>
        </w:rPr>
        <w:t xml:space="preserve"> </w:t>
      </w:r>
      <w:r w:rsidRPr="009F118F">
        <w:rPr>
          <w:rFonts w:hint="eastAsia"/>
          <w:rtl/>
        </w:rPr>
        <w:t>סיכונים</w:t>
      </w:r>
      <w:r w:rsidRPr="009F118F">
        <w:rPr>
          <w:rtl/>
        </w:rPr>
        <w:t xml:space="preserve"> </w:t>
      </w:r>
      <w:r w:rsidRPr="009F118F">
        <w:rPr>
          <w:rFonts w:hint="eastAsia"/>
          <w:rtl/>
        </w:rPr>
        <w:t>ובחינת</w:t>
      </w:r>
      <w:r w:rsidRPr="009F118F">
        <w:rPr>
          <w:rtl/>
        </w:rPr>
        <w:t xml:space="preserve"> </w:t>
      </w:r>
      <w:r w:rsidRPr="009F118F">
        <w:rPr>
          <w:rFonts w:hint="eastAsia"/>
          <w:rtl/>
        </w:rPr>
        <w:t>התאמת</w:t>
      </w:r>
      <w:r w:rsidRPr="009F118F">
        <w:rPr>
          <w:rtl/>
        </w:rPr>
        <w:t xml:space="preserve"> </w:t>
      </w:r>
      <w:r w:rsidRPr="009F118F">
        <w:rPr>
          <w:rFonts w:hint="eastAsia"/>
          <w:rtl/>
        </w:rPr>
        <w:t>בקרות</w:t>
      </w:r>
      <w:r w:rsidRPr="009F118F">
        <w:rPr>
          <w:rtl/>
        </w:rPr>
        <w:t xml:space="preserve">, </w:t>
      </w:r>
      <w:r w:rsidRPr="009F118F">
        <w:rPr>
          <w:rFonts w:hint="eastAsia"/>
          <w:rtl/>
        </w:rPr>
        <w:t>אמצעים</w:t>
      </w:r>
      <w:r w:rsidRPr="009F118F">
        <w:rPr>
          <w:rtl/>
        </w:rPr>
        <w:t xml:space="preserve"> </w:t>
      </w:r>
      <w:r w:rsidRPr="009F118F">
        <w:rPr>
          <w:rFonts w:hint="eastAsia"/>
          <w:rtl/>
        </w:rPr>
        <w:t>ומשאבים</w:t>
      </w:r>
      <w:r w:rsidRPr="009F118F">
        <w:rPr>
          <w:rtl/>
        </w:rPr>
        <w:t xml:space="preserve"> </w:t>
      </w:r>
      <w:r w:rsidRPr="009F118F">
        <w:rPr>
          <w:rFonts w:hint="eastAsia"/>
          <w:rtl/>
        </w:rPr>
        <w:t>הקיימים</w:t>
      </w:r>
      <w:r w:rsidRPr="009F118F">
        <w:rPr>
          <w:rtl/>
        </w:rPr>
        <w:t xml:space="preserve"> </w:t>
      </w:r>
      <w:r w:rsidRPr="009F118F">
        <w:rPr>
          <w:rFonts w:hint="eastAsia"/>
          <w:rtl/>
        </w:rPr>
        <w:t>בחברה</w:t>
      </w:r>
      <w:r w:rsidRPr="009F118F">
        <w:rPr>
          <w:rtl/>
        </w:rPr>
        <w:t>.</w:t>
      </w:r>
    </w:p>
    <w:p w14:paraId="6FA59303" w14:textId="77777777" w:rsidR="00635F69" w:rsidRPr="00387596" w:rsidRDefault="00635F69" w:rsidP="0090052D">
      <w:pPr>
        <w:pStyle w:val="ListParagraph"/>
        <w:ind w:left="567"/>
        <w:rPr>
          <w:rtl/>
        </w:rPr>
      </w:pPr>
      <w:r>
        <w:rPr>
          <w:rFonts w:hint="cs"/>
          <w:rtl/>
        </w:rPr>
        <w:t>בכדי למלא כראוי תפקידים אלה, על מנהל הסיכונים להיות בע</w:t>
      </w:r>
      <w:r w:rsidR="00AE72DA">
        <w:rPr>
          <w:rFonts w:hint="cs"/>
          <w:rtl/>
        </w:rPr>
        <w:t>ל רקע תיאורטי ומעשי רחב והבנה ב</w:t>
      </w:r>
      <w:r>
        <w:rPr>
          <w:rFonts w:hint="cs"/>
          <w:rtl/>
        </w:rPr>
        <w:t xml:space="preserve">תחומי הפעילות של הגוף המוסדי בו הוא מכהן, לרבות תחומי פעילות עסקיים. </w:t>
      </w:r>
      <w:r w:rsidR="0090052D">
        <w:rPr>
          <w:rFonts w:hint="cs"/>
          <w:rtl/>
        </w:rPr>
        <w:t xml:space="preserve"> </w:t>
      </w:r>
    </w:p>
    <w:p w14:paraId="3E05DBCB" w14:textId="77777777" w:rsidR="00AE72DA" w:rsidRDefault="00AE72DA" w:rsidP="00387596">
      <w:pPr>
        <w:pStyle w:val="ListParagraph"/>
        <w:ind w:left="567"/>
        <w:rPr>
          <w:b/>
          <w:bCs/>
          <w:rtl/>
        </w:rPr>
      </w:pPr>
    </w:p>
    <w:p w14:paraId="01CDBE69" w14:textId="77777777" w:rsidR="00AE72DA" w:rsidRDefault="00AE72DA" w:rsidP="00387596">
      <w:pPr>
        <w:pStyle w:val="ListParagraph"/>
        <w:ind w:left="567"/>
        <w:rPr>
          <w:b/>
          <w:bCs/>
          <w:rtl/>
        </w:rPr>
      </w:pPr>
    </w:p>
    <w:p w14:paraId="4D0E7672" w14:textId="77777777" w:rsidR="00AE72DA" w:rsidRDefault="00AE72DA" w:rsidP="00387596">
      <w:pPr>
        <w:pStyle w:val="ListParagraph"/>
        <w:ind w:left="567"/>
        <w:rPr>
          <w:b/>
          <w:bCs/>
          <w:rtl/>
        </w:rPr>
      </w:pPr>
    </w:p>
    <w:p w14:paraId="3EE2C504" w14:textId="77777777" w:rsidR="00D36E9E" w:rsidRDefault="00D36E9E" w:rsidP="00387596">
      <w:pPr>
        <w:pStyle w:val="ListParagraph"/>
        <w:ind w:left="567"/>
        <w:rPr>
          <w:b/>
          <w:bCs/>
          <w:rtl/>
        </w:rPr>
      </w:pPr>
      <w:r>
        <w:rPr>
          <w:rFonts w:hint="cs"/>
          <w:b/>
          <w:bCs/>
          <w:rtl/>
        </w:rPr>
        <w:t>השכלה והסמכה</w:t>
      </w:r>
    </w:p>
    <w:p w14:paraId="1CACED84" w14:textId="77777777" w:rsidR="00ED38B3" w:rsidRDefault="00CB0E6D" w:rsidP="00F26BC0">
      <w:pPr>
        <w:pStyle w:val="ListParagraph"/>
        <w:ind w:left="567"/>
        <w:rPr>
          <w:rtl/>
        </w:rPr>
      </w:pPr>
      <w:r>
        <w:rPr>
          <w:rFonts w:hint="cs"/>
          <w:rtl/>
        </w:rPr>
        <w:lastRenderedPageBreak/>
        <w:t xml:space="preserve">בתרשימים 1 עד 3 מוצגים התארים האקדמאים </w:t>
      </w:r>
      <w:proofErr w:type="spellStart"/>
      <w:r>
        <w:rPr>
          <w:rFonts w:hint="cs"/>
          <w:rtl/>
        </w:rPr>
        <w:t>וההסמכות</w:t>
      </w:r>
      <w:proofErr w:type="spellEnd"/>
      <w:r>
        <w:rPr>
          <w:rFonts w:hint="cs"/>
          <w:rtl/>
        </w:rPr>
        <w:t xml:space="preserve"> המקצועיות של מנהלי הסיכונים בחברות הביטוח. כולם הם </w:t>
      </w:r>
      <w:r w:rsidR="00895791">
        <w:rPr>
          <w:rFonts w:hint="cs"/>
          <w:rtl/>
        </w:rPr>
        <w:t xml:space="preserve">בעלי תואר ראשון. התחום השכיח הינו כלכלה, לרוב בצירוף מנהל עסקים בהתמחות במימון. שני מנהלי סיכונים הינם רואי חשבון בהשכלתם, ושניים </w:t>
      </w:r>
      <w:r w:rsidR="00F26BC0">
        <w:rPr>
          <w:rFonts w:hint="cs"/>
          <w:rtl/>
        </w:rPr>
        <w:t xml:space="preserve">בעלי תארים </w:t>
      </w:r>
      <w:r w:rsidR="00895791">
        <w:rPr>
          <w:rFonts w:hint="cs"/>
          <w:rtl/>
        </w:rPr>
        <w:t xml:space="preserve">בתחומי הסטטיסטיקה והמתמטיקה. </w:t>
      </w:r>
    </w:p>
    <w:p w14:paraId="3120AA3C" w14:textId="77777777" w:rsidR="00CB0E6D" w:rsidRDefault="00CB0E6D" w:rsidP="00CB0E6D">
      <w:pPr>
        <w:pStyle w:val="ListParagraph"/>
        <w:ind w:left="567"/>
        <w:rPr>
          <w:rtl/>
        </w:rPr>
      </w:pPr>
    </w:p>
    <w:p w14:paraId="4D2F8C00" w14:textId="77777777" w:rsidR="00116857" w:rsidRPr="00116857" w:rsidRDefault="00116857" w:rsidP="00773AA2">
      <w:pPr>
        <w:pStyle w:val="Caption"/>
        <w:keepNext/>
        <w:bidi/>
        <w:ind w:firstLine="567"/>
        <w:rPr>
          <w:sz w:val="20"/>
          <w:szCs w:val="20"/>
          <w:rtl/>
        </w:rPr>
      </w:pPr>
      <w:r w:rsidRPr="00116857">
        <w:rPr>
          <w:sz w:val="20"/>
          <w:szCs w:val="20"/>
          <w:rtl/>
        </w:rPr>
        <w:t>תרשים</w:t>
      </w:r>
      <w:r>
        <w:rPr>
          <w:rFonts w:hint="cs"/>
          <w:sz w:val="20"/>
          <w:szCs w:val="20"/>
          <w:rtl/>
        </w:rPr>
        <w:t xml:space="preserve"> </w:t>
      </w:r>
      <w:r w:rsidRPr="00116857">
        <w:rPr>
          <w:sz w:val="20"/>
          <w:szCs w:val="20"/>
        </w:rPr>
        <w:t xml:space="preserve"> </w:t>
      </w:r>
      <w:r w:rsidRPr="00116857">
        <w:rPr>
          <w:sz w:val="20"/>
          <w:szCs w:val="20"/>
        </w:rPr>
        <w:fldChar w:fldCharType="begin"/>
      </w:r>
      <w:r w:rsidRPr="00116857">
        <w:rPr>
          <w:sz w:val="20"/>
          <w:szCs w:val="20"/>
        </w:rPr>
        <w:instrText xml:space="preserve"> SEQ </w:instrText>
      </w:r>
      <w:r w:rsidRPr="00116857">
        <w:rPr>
          <w:sz w:val="20"/>
          <w:szCs w:val="20"/>
          <w:rtl/>
        </w:rPr>
        <w:instrText>תרשים</w:instrText>
      </w:r>
      <w:r w:rsidRPr="00116857">
        <w:rPr>
          <w:sz w:val="20"/>
          <w:szCs w:val="20"/>
        </w:rPr>
        <w:instrText xml:space="preserve"> \* ARABIC </w:instrText>
      </w:r>
      <w:r w:rsidRPr="00116857">
        <w:rPr>
          <w:sz w:val="20"/>
          <w:szCs w:val="20"/>
        </w:rPr>
        <w:fldChar w:fldCharType="separate"/>
      </w:r>
      <w:r w:rsidR="00E63DFE">
        <w:rPr>
          <w:noProof/>
          <w:sz w:val="20"/>
          <w:szCs w:val="20"/>
        </w:rPr>
        <w:t>1</w:t>
      </w:r>
      <w:r w:rsidRPr="00116857">
        <w:rPr>
          <w:sz w:val="20"/>
          <w:szCs w:val="20"/>
        </w:rPr>
        <w:fldChar w:fldCharType="end"/>
      </w:r>
      <w:r w:rsidR="00773AA2">
        <w:rPr>
          <w:rFonts w:hint="cs"/>
          <w:sz w:val="20"/>
          <w:szCs w:val="20"/>
          <w:rtl/>
        </w:rPr>
        <w:t xml:space="preserve">- מספר מנהלי הסיכונים בעלי תואר ראשון בחלוקה לפי תחומי התמחות </w:t>
      </w:r>
    </w:p>
    <w:p w14:paraId="341AAB6D" w14:textId="77777777" w:rsidR="00116857" w:rsidRDefault="00116857" w:rsidP="00FC4F6A">
      <w:pPr>
        <w:spacing w:after="120" w:line="360" w:lineRule="auto"/>
        <w:jc w:val="center"/>
        <w:rPr>
          <w:noProof/>
          <w:rtl/>
          <w:lang w:eastAsia="en-US"/>
        </w:rPr>
      </w:pPr>
      <w:r>
        <w:rPr>
          <w:rFonts w:hint="cs"/>
          <w:noProof/>
          <w:rtl/>
          <w:lang w:eastAsia="en-US"/>
        </w:rPr>
        <w:drawing>
          <wp:inline distT="0" distB="0" distL="0" distR="0" wp14:anchorId="17B55E75" wp14:editId="7F4A6A9E">
            <wp:extent cx="5274310" cy="1227010"/>
            <wp:effectExtent l="0" t="0" r="2540" b="0"/>
            <wp:docPr id="2" name="תרשים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2F3CC0" w14:textId="77777777" w:rsidR="00773AA2" w:rsidRDefault="00773AA2" w:rsidP="00635F69">
      <w:pPr>
        <w:pStyle w:val="ListParagraph"/>
        <w:ind w:left="360"/>
        <w:rPr>
          <w:rtl/>
        </w:rPr>
      </w:pPr>
    </w:p>
    <w:p w14:paraId="753A8EE1" w14:textId="77777777" w:rsidR="00CB0E6D" w:rsidRDefault="00CB0E6D" w:rsidP="00CB0E6D">
      <w:pPr>
        <w:pStyle w:val="ListParagraph"/>
        <w:ind w:left="567"/>
        <w:rPr>
          <w:rtl/>
        </w:rPr>
      </w:pPr>
    </w:p>
    <w:p w14:paraId="628834C3" w14:textId="77777777" w:rsidR="00ED38B3" w:rsidRPr="00773AA2" w:rsidRDefault="00FC4F6A" w:rsidP="00CB0E6D">
      <w:pPr>
        <w:pStyle w:val="ListParagraph"/>
        <w:ind w:left="567"/>
        <w:rPr>
          <w:rtl/>
        </w:rPr>
      </w:pPr>
      <w:r>
        <w:rPr>
          <w:rFonts w:hint="cs"/>
          <w:rtl/>
        </w:rPr>
        <w:t>מחצית ממנהלי הסיכונים הם בעלי תואר שני, כולם בתחום מנהל עסקים, במגוון התמחויות</w:t>
      </w:r>
      <w:r w:rsidR="00635F69">
        <w:rPr>
          <w:rFonts w:hint="cs"/>
          <w:rtl/>
        </w:rPr>
        <w:t>.</w:t>
      </w:r>
      <w:r>
        <w:rPr>
          <w:rFonts w:hint="cs"/>
          <w:rtl/>
        </w:rPr>
        <w:t xml:space="preserve"> </w:t>
      </w:r>
      <w:r w:rsidRPr="00896607">
        <w:rPr>
          <w:rFonts w:hint="cs"/>
          <w:rtl/>
        </w:rPr>
        <w:t xml:space="preserve">יצוין כי </w:t>
      </w:r>
      <w:r w:rsidR="00896607" w:rsidRPr="00896607">
        <w:rPr>
          <w:rFonts w:hint="cs"/>
          <w:rtl/>
        </w:rPr>
        <w:t xml:space="preserve">בחברות </w:t>
      </w:r>
      <w:r w:rsidRPr="00896607">
        <w:rPr>
          <w:rFonts w:hint="cs"/>
          <w:rtl/>
        </w:rPr>
        <w:t>הביטוח לא מכהן אף מנהל סיכונים בעל תואר שלישי.</w:t>
      </w:r>
      <w:r>
        <w:rPr>
          <w:rFonts w:hint="cs"/>
          <w:rtl/>
        </w:rPr>
        <w:t xml:space="preserve"> </w:t>
      </w:r>
    </w:p>
    <w:p w14:paraId="1E5D13C1" w14:textId="77777777" w:rsidR="00116857" w:rsidRPr="00116857" w:rsidRDefault="00116857" w:rsidP="00773AA2">
      <w:pPr>
        <w:pStyle w:val="Caption"/>
        <w:keepNext/>
        <w:bidi/>
        <w:ind w:firstLine="567"/>
        <w:rPr>
          <w:sz w:val="20"/>
          <w:szCs w:val="20"/>
          <w:rtl/>
        </w:rPr>
      </w:pPr>
      <w:r w:rsidRPr="00116857">
        <w:rPr>
          <w:sz w:val="20"/>
          <w:szCs w:val="20"/>
          <w:rtl/>
        </w:rPr>
        <w:t>תרשים</w:t>
      </w:r>
      <w:r>
        <w:rPr>
          <w:rFonts w:hint="cs"/>
          <w:sz w:val="20"/>
          <w:szCs w:val="20"/>
          <w:rtl/>
        </w:rPr>
        <w:t xml:space="preserve"> </w:t>
      </w:r>
      <w:r w:rsidRPr="00116857">
        <w:rPr>
          <w:sz w:val="20"/>
          <w:szCs w:val="20"/>
        </w:rPr>
        <w:t xml:space="preserve"> </w:t>
      </w:r>
      <w:r w:rsidRPr="00116857">
        <w:rPr>
          <w:sz w:val="20"/>
          <w:szCs w:val="20"/>
        </w:rPr>
        <w:fldChar w:fldCharType="begin"/>
      </w:r>
      <w:r w:rsidRPr="00116857">
        <w:rPr>
          <w:sz w:val="20"/>
          <w:szCs w:val="20"/>
        </w:rPr>
        <w:instrText xml:space="preserve"> SEQ </w:instrText>
      </w:r>
      <w:r w:rsidRPr="00116857">
        <w:rPr>
          <w:sz w:val="20"/>
          <w:szCs w:val="20"/>
          <w:rtl/>
        </w:rPr>
        <w:instrText>תרשים</w:instrText>
      </w:r>
      <w:r w:rsidRPr="00116857">
        <w:rPr>
          <w:sz w:val="20"/>
          <w:szCs w:val="20"/>
        </w:rPr>
        <w:instrText xml:space="preserve"> \* ARABIC </w:instrText>
      </w:r>
      <w:r w:rsidRPr="00116857">
        <w:rPr>
          <w:sz w:val="20"/>
          <w:szCs w:val="20"/>
        </w:rPr>
        <w:fldChar w:fldCharType="separate"/>
      </w:r>
      <w:r w:rsidR="00E63DFE">
        <w:rPr>
          <w:noProof/>
          <w:sz w:val="20"/>
          <w:szCs w:val="20"/>
        </w:rPr>
        <w:t>2</w:t>
      </w:r>
      <w:r w:rsidRPr="00116857">
        <w:rPr>
          <w:sz w:val="20"/>
          <w:szCs w:val="20"/>
        </w:rPr>
        <w:fldChar w:fldCharType="end"/>
      </w:r>
      <w:r w:rsidR="00773AA2">
        <w:rPr>
          <w:rFonts w:hint="cs"/>
          <w:sz w:val="20"/>
          <w:szCs w:val="20"/>
          <w:rtl/>
        </w:rPr>
        <w:t>- מספר מנהלי הסיכונים בעלי תואר שני בחלוקה לפי תחומי התמחות</w:t>
      </w:r>
    </w:p>
    <w:p w14:paraId="73CB90B4" w14:textId="77777777" w:rsidR="00ED38B3" w:rsidRDefault="00895791" w:rsidP="00FC4F6A">
      <w:pPr>
        <w:spacing w:after="120" w:line="360" w:lineRule="auto"/>
        <w:jc w:val="center"/>
        <w:rPr>
          <w:highlight w:val="lightGray"/>
          <w:rtl/>
        </w:rPr>
      </w:pPr>
      <w:r>
        <w:rPr>
          <w:rFonts w:hint="cs"/>
          <w:noProof/>
          <w:rtl/>
          <w:lang w:eastAsia="en-US"/>
        </w:rPr>
        <w:drawing>
          <wp:inline distT="0" distB="0" distL="0" distR="0" wp14:anchorId="1888C2AD" wp14:editId="64E9245C">
            <wp:extent cx="5274310" cy="1210527"/>
            <wp:effectExtent l="0" t="0" r="0" b="0"/>
            <wp:docPr id="1" name="תרשים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7B2F11" w14:textId="77777777" w:rsidR="00ED38B3" w:rsidRDefault="00ED38B3" w:rsidP="00F92832">
      <w:pPr>
        <w:spacing w:after="120" w:line="360" w:lineRule="auto"/>
        <w:rPr>
          <w:highlight w:val="lightGray"/>
          <w:rtl/>
        </w:rPr>
      </w:pPr>
    </w:p>
    <w:p w14:paraId="07C98BC0" w14:textId="77777777" w:rsidR="00EF797A" w:rsidRDefault="00042810" w:rsidP="00CB0E6D">
      <w:pPr>
        <w:pStyle w:val="ListParagraph"/>
        <w:ind w:left="567"/>
        <w:rPr>
          <w:rtl/>
        </w:rPr>
      </w:pPr>
      <w:r>
        <w:rPr>
          <w:rFonts w:hint="cs"/>
          <w:rtl/>
        </w:rPr>
        <w:t xml:space="preserve">לשני מנהלי סיכונים </w:t>
      </w:r>
      <w:r w:rsidR="00EF797A">
        <w:rPr>
          <w:rFonts w:hint="cs"/>
          <w:rtl/>
        </w:rPr>
        <w:t xml:space="preserve">בלבד </w:t>
      </w:r>
      <w:r>
        <w:rPr>
          <w:rFonts w:hint="cs"/>
          <w:rtl/>
        </w:rPr>
        <w:t>הסמכה של מנהלי סיכונים פיננסים</w:t>
      </w:r>
      <w:r w:rsidRPr="00DA1E15">
        <w:t xml:space="preserve">FRM </w:t>
      </w:r>
      <w:r w:rsidRPr="00DA1E15">
        <w:rPr>
          <w:rtl/>
        </w:rPr>
        <w:t xml:space="preserve"> (</w:t>
      </w:r>
      <w:r w:rsidRPr="00DA1E15">
        <w:t>Financial Risk Manager</w:t>
      </w:r>
      <w:r>
        <w:rPr>
          <w:rtl/>
        </w:rPr>
        <w:t>)</w:t>
      </w:r>
      <w:r>
        <w:rPr>
          <w:rFonts w:hint="cs"/>
          <w:rtl/>
        </w:rPr>
        <w:t>.</w:t>
      </w:r>
      <w:r w:rsidR="00EF797A">
        <w:rPr>
          <w:rFonts w:hint="cs"/>
          <w:rtl/>
        </w:rPr>
        <w:t xml:space="preserve"> ממצא זה אינו מפתיע, מאחר ותחום ניהול הסיכונים חדש יחסית בארץ, ומגוון </w:t>
      </w:r>
      <w:r w:rsidR="009505DE">
        <w:rPr>
          <w:rFonts w:hint="cs"/>
          <w:rtl/>
        </w:rPr>
        <w:t xml:space="preserve">אפשרויות ההכשרה לקבלת הסמכה </w:t>
      </w:r>
      <w:r w:rsidR="00EF797A">
        <w:rPr>
          <w:rFonts w:hint="cs"/>
          <w:rtl/>
        </w:rPr>
        <w:t xml:space="preserve">התרחב רק בשנים האחרונות. כמו כן, </w:t>
      </w:r>
      <w:r w:rsidR="009505DE">
        <w:rPr>
          <w:rFonts w:hint="cs"/>
          <w:rtl/>
        </w:rPr>
        <w:t xml:space="preserve">אמנם הסמכה </w:t>
      </w:r>
      <w:r w:rsidR="00D473B4">
        <w:rPr>
          <w:rFonts w:hint="cs"/>
          <w:rtl/>
        </w:rPr>
        <w:t xml:space="preserve">כמנהל סיכונים פיננסים </w:t>
      </w:r>
      <w:r w:rsidR="00EF797A">
        <w:rPr>
          <w:rFonts w:hint="cs"/>
          <w:rtl/>
        </w:rPr>
        <w:t>מספקת ידע תיאורטי נרחב, אך כזה שידוע ברובו לבעלי השכלה אקדמית בתחום המימון ו</w:t>
      </w:r>
      <w:r w:rsidR="00AE72DA">
        <w:rPr>
          <w:rFonts w:hint="cs"/>
          <w:rtl/>
        </w:rPr>
        <w:t>ל</w:t>
      </w:r>
      <w:r w:rsidR="00EF797A">
        <w:rPr>
          <w:rFonts w:hint="cs"/>
          <w:rtl/>
        </w:rPr>
        <w:t xml:space="preserve">בעלי ניסיון רב בתחום </w:t>
      </w:r>
      <w:r w:rsidR="00D473B4">
        <w:rPr>
          <w:rFonts w:hint="cs"/>
          <w:rtl/>
        </w:rPr>
        <w:t>הפיננסי</w:t>
      </w:r>
      <w:r w:rsidR="00EF797A">
        <w:rPr>
          <w:rFonts w:hint="cs"/>
          <w:rtl/>
        </w:rPr>
        <w:t xml:space="preserve">. </w:t>
      </w:r>
    </w:p>
    <w:p w14:paraId="5A02FFCB" w14:textId="77777777" w:rsidR="00FD3ACF" w:rsidRDefault="00AE72DA" w:rsidP="009B705B">
      <w:pPr>
        <w:pStyle w:val="ListParagraph"/>
        <w:ind w:left="567"/>
        <w:rPr>
          <w:rtl/>
        </w:rPr>
      </w:pPr>
      <w:r>
        <w:rPr>
          <w:rFonts w:hint="cs"/>
          <w:rtl/>
        </w:rPr>
        <w:t>יצו</w:t>
      </w:r>
      <w:r w:rsidR="00042810">
        <w:rPr>
          <w:rFonts w:hint="cs"/>
          <w:rtl/>
        </w:rPr>
        <w:t xml:space="preserve">ין כי רבים ממנהלי הסיכונים עברו טרם מינוים ובמהלך </w:t>
      </w:r>
      <w:r w:rsidR="00FD3ACF">
        <w:rPr>
          <w:rFonts w:hint="cs"/>
          <w:rtl/>
        </w:rPr>
        <w:t>תקופת כהונתם</w:t>
      </w:r>
      <w:r w:rsidR="00042810">
        <w:rPr>
          <w:rFonts w:hint="cs"/>
          <w:rtl/>
        </w:rPr>
        <w:t xml:space="preserve"> </w:t>
      </w:r>
      <w:r w:rsidR="00EF797A">
        <w:rPr>
          <w:rFonts w:hint="cs"/>
          <w:rtl/>
        </w:rPr>
        <w:t xml:space="preserve">קורסים והכשרות </w:t>
      </w:r>
      <w:r w:rsidR="00FD3ACF">
        <w:rPr>
          <w:rFonts w:hint="cs"/>
          <w:rtl/>
        </w:rPr>
        <w:t xml:space="preserve">פנימיות רבות בנושאים מגוונים הנוגעים לתפקידם. </w:t>
      </w:r>
    </w:p>
    <w:p w14:paraId="401BEDAE" w14:textId="77777777" w:rsidR="008E0694" w:rsidRPr="008E0694" w:rsidRDefault="008E0694" w:rsidP="00B95282">
      <w:pPr>
        <w:pStyle w:val="Caption"/>
        <w:keepNext/>
        <w:bidi/>
        <w:ind w:firstLine="567"/>
        <w:rPr>
          <w:sz w:val="20"/>
          <w:szCs w:val="20"/>
          <w:rtl/>
        </w:rPr>
      </w:pPr>
      <w:r w:rsidRPr="008E0694">
        <w:rPr>
          <w:sz w:val="20"/>
          <w:szCs w:val="20"/>
          <w:rtl/>
        </w:rPr>
        <w:t>תרשים</w:t>
      </w:r>
      <w:r>
        <w:rPr>
          <w:rFonts w:hint="cs"/>
          <w:sz w:val="20"/>
          <w:szCs w:val="20"/>
          <w:rtl/>
        </w:rPr>
        <w:t xml:space="preserve"> </w:t>
      </w:r>
      <w:r w:rsidRPr="008E0694">
        <w:rPr>
          <w:sz w:val="20"/>
          <w:szCs w:val="20"/>
        </w:rPr>
        <w:t xml:space="preserve"> </w:t>
      </w:r>
      <w:r w:rsidRPr="008E0694">
        <w:rPr>
          <w:sz w:val="20"/>
          <w:szCs w:val="20"/>
        </w:rPr>
        <w:fldChar w:fldCharType="begin"/>
      </w:r>
      <w:r w:rsidRPr="008E0694">
        <w:rPr>
          <w:sz w:val="20"/>
          <w:szCs w:val="20"/>
        </w:rPr>
        <w:instrText xml:space="preserve"> SEQ </w:instrText>
      </w:r>
      <w:r w:rsidRPr="008E0694">
        <w:rPr>
          <w:sz w:val="20"/>
          <w:szCs w:val="20"/>
          <w:rtl/>
        </w:rPr>
        <w:instrText>תרשים</w:instrText>
      </w:r>
      <w:r w:rsidRPr="008E0694">
        <w:rPr>
          <w:sz w:val="20"/>
          <w:szCs w:val="20"/>
        </w:rPr>
        <w:instrText xml:space="preserve"> \* ARABIC </w:instrText>
      </w:r>
      <w:r w:rsidRPr="008E0694">
        <w:rPr>
          <w:sz w:val="20"/>
          <w:szCs w:val="20"/>
        </w:rPr>
        <w:fldChar w:fldCharType="separate"/>
      </w:r>
      <w:r w:rsidR="00E63DFE">
        <w:rPr>
          <w:noProof/>
          <w:sz w:val="20"/>
          <w:szCs w:val="20"/>
        </w:rPr>
        <w:t>3</w:t>
      </w:r>
      <w:r w:rsidRPr="008E0694">
        <w:rPr>
          <w:sz w:val="20"/>
          <w:szCs w:val="20"/>
        </w:rPr>
        <w:fldChar w:fldCharType="end"/>
      </w:r>
      <w:r w:rsidR="00773AA2">
        <w:rPr>
          <w:rFonts w:hint="cs"/>
          <w:sz w:val="20"/>
          <w:szCs w:val="20"/>
          <w:rtl/>
        </w:rPr>
        <w:t>-</w:t>
      </w:r>
      <w:r w:rsidR="00AE72DA">
        <w:rPr>
          <w:rFonts w:hint="cs"/>
          <w:sz w:val="20"/>
          <w:szCs w:val="20"/>
          <w:rtl/>
        </w:rPr>
        <w:t xml:space="preserve"> </w:t>
      </w:r>
      <w:r w:rsidR="00773AA2">
        <w:rPr>
          <w:rFonts w:hint="cs"/>
          <w:sz w:val="20"/>
          <w:szCs w:val="20"/>
          <w:rtl/>
        </w:rPr>
        <w:t xml:space="preserve">מספר מנהלי הסיכונים בעלי הסמכות </w:t>
      </w:r>
      <w:proofErr w:type="spellStart"/>
      <w:r w:rsidR="00773AA2">
        <w:rPr>
          <w:rFonts w:hint="cs"/>
          <w:sz w:val="20"/>
          <w:szCs w:val="20"/>
          <w:rtl/>
        </w:rPr>
        <w:t>ורשיונות</w:t>
      </w:r>
      <w:proofErr w:type="spellEnd"/>
      <w:r w:rsidR="00773AA2">
        <w:rPr>
          <w:rFonts w:hint="cs"/>
          <w:sz w:val="20"/>
          <w:szCs w:val="20"/>
          <w:rtl/>
        </w:rPr>
        <w:t xml:space="preserve"> לפי הסמכה</w:t>
      </w:r>
    </w:p>
    <w:p w14:paraId="0A7A0B60" w14:textId="77777777" w:rsidR="008E0694" w:rsidRPr="00116857" w:rsidRDefault="008E0694" w:rsidP="00FC4F6A">
      <w:pPr>
        <w:pStyle w:val="ListParagraph"/>
        <w:ind w:left="360"/>
        <w:rPr>
          <w:rtl/>
        </w:rPr>
      </w:pPr>
      <w:r>
        <w:rPr>
          <w:noProof/>
        </w:rPr>
        <w:drawing>
          <wp:inline distT="0" distB="0" distL="0" distR="0" wp14:anchorId="2E8F7BE6" wp14:editId="5F24CC17">
            <wp:extent cx="5276850" cy="1247775"/>
            <wp:effectExtent l="0" t="0" r="0" b="0"/>
            <wp:docPr id="17" name="תרשים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130937" w14:textId="77777777" w:rsidR="0067016C" w:rsidRPr="00B95282" w:rsidRDefault="0067016C" w:rsidP="00B95282">
      <w:pPr>
        <w:rPr>
          <w:b/>
          <w:bCs/>
          <w:rtl/>
        </w:rPr>
      </w:pPr>
    </w:p>
    <w:p w14:paraId="00554452" w14:textId="77777777" w:rsidR="00D36E9E" w:rsidRDefault="001C4D65" w:rsidP="007F140F">
      <w:pPr>
        <w:pStyle w:val="ListParagraph"/>
        <w:ind w:left="567"/>
        <w:rPr>
          <w:b/>
          <w:bCs/>
          <w:rtl/>
        </w:rPr>
      </w:pPr>
      <w:r>
        <w:rPr>
          <w:rFonts w:hint="cs"/>
          <w:b/>
          <w:bCs/>
          <w:rtl/>
        </w:rPr>
        <w:t xml:space="preserve">ניסיון </w:t>
      </w:r>
      <w:r w:rsidR="0090353E">
        <w:rPr>
          <w:rFonts w:hint="cs"/>
          <w:b/>
          <w:bCs/>
          <w:rtl/>
        </w:rPr>
        <w:t>מנהל הסיכונים</w:t>
      </w:r>
    </w:p>
    <w:p w14:paraId="622AC040" w14:textId="77777777" w:rsidR="00CB0E6D" w:rsidRDefault="00CB0E6D" w:rsidP="00CB0E6D">
      <w:pPr>
        <w:pStyle w:val="ListParagraph"/>
        <w:ind w:left="567"/>
      </w:pPr>
      <w:r>
        <w:rPr>
          <w:rFonts w:hint="cs"/>
          <w:rtl/>
        </w:rPr>
        <w:t>בתרשימים 4 ו-5 מתוארים מספר שנות הניסיון המקצועי של מנהלי הסיכונים בחברות ביטוח</w:t>
      </w:r>
      <w:r w:rsidR="00305DAD">
        <w:rPr>
          <w:rFonts w:hint="cs"/>
          <w:rtl/>
        </w:rPr>
        <w:t xml:space="preserve"> בתחום</w:t>
      </w:r>
      <w:r w:rsidR="00DB1B59">
        <w:rPr>
          <w:rFonts w:hint="cs"/>
          <w:rtl/>
        </w:rPr>
        <w:t xml:space="preserve"> ניהול הסיכונים</w:t>
      </w:r>
      <w:r>
        <w:rPr>
          <w:rFonts w:hint="cs"/>
          <w:rtl/>
        </w:rPr>
        <w:t xml:space="preserve"> ובתחום העסקי</w:t>
      </w:r>
      <w:r w:rsidR="005829E7">
        <w:rPr>
          <w:rFonts w:hint="cs"/>
          <w:rtl/>
        </w:rPr>
        <w:t xml:space="preserve"> (תחום עסקי </w:t>
      </w:r>
      <w:r w:rsidR="005829E7">
        <w:rPr>
          <w:rtl/>
        </w:rPr>
        <w:t>–</w:t>
      </w:r>
      <w:r w:rsidR="005829E7">
        <w:rPr>
          <w:rFonts w:hint="cs"/>
          <w:rtl/>
        </w:rPr>
        <w:t xml:space="preserve"> שאינו במערכי הבקרה והפיקוח)</w:t>
      </w:r>
      <w:r>
        <w:rPr>
          <w:rFonts w:hint="cs"/>
          <w:rtl/>
        </w:rPr>
        <w:t xml:space="preserve">, ומשך תקופת כהונתם כמנהלי סיכונים. </w:t>
      </w:r>
      <w:r w:rsidR="00DB1B59">
        <w:rPr>
          <w:rFonts w:hint="cs"/>
          <w:rtl/>
        </w:rPr>
        <w:t xml:space="preserve"> </w:t>
      </w:r>
    </w:p>
    <w:p w14:paraId="1D1E3584" w14:textId="77777777" w:rsidR="00305DAD" w:rsidRDefault="00305DAD" w:rsidP="00CB0E6D">
      <w:pPr>
        <w:pStyle w:val="ListParagraph"/>
        <w:ind w:left="567"/>
        <w:rPr>
          <w:rtl/>
        </w:rPr>
      </w:pPr>
      <w:r>
        <w:rPr>
          <w:rFonts w:hint="cs"/>
          <w:rtl/>
        </w:rPr>
        <w:t>רק כ-40%</w:t>
      </w:r>
      <w:r w:rsidR="00512B11">
        <w:rPr>
          <w:rFonts w:hint="cs"/>
          <w:rtl/>
        </w:rPr>
        <w:t xml:space="preserve"> </w:t>
      </w:r>
      <w:r w:rsidR="00074B39" w:rsidRPr="00DA1E15">
        <w:rPr>
          <w:rFonts w:hint="cs"/>
          <w:rtl/>
        </w:rPr>
        <w:t xml:space="preserve">ממנהלי הסיכונים בחברות הביטוח </w:t>
      </w:r>
      <w:r w:rsidR="003313CE">
        <w:rPr>
          <w:rFonts w:hint="cs"/>
          <w:rtl/>
        </w:rPr>
        <w:t>הם בעלי</w:t>
      </w:r>
      <w:r w:rsidR="00074B39" w:rsidRPr="00DA1E15">
        <w:rPr>
          <w:rFonts w:hint="cs"/>
          <w:rtl/>
        </w:rPr>
        <w:t xml:space="preserve"> ניסיון של </w:t>
      </w:r>
      <w:r w:rsidR="00DB1B59">
        <w:rPr>
          <w:rFonts w:hint="cs"/>
          <w:rtl/>
        </w:rPr>
        <w:t>יותר</w:t>
      </w:r>
      <w:r w:rsidR="00074B39" w:rsidRPr="00DA1E15">
        <w:rPr>
          <w:rFonts w:hint="cs"/>
          <w:rtl/>
        </w:rPr>
        <w:t xml:space="preserve"> מ- 7 שנים בתחום </w:t>
      </w:r>
      <w:r w:rsidR="00DB1B59">
        <w:rPr>
          <w:rFonts w:hint="cs"/>
          <w:rtl/>
        </w:rPr>
        <w:t>ניהול הסיכונים</w:t>
      </w:r>
      <w:r w:rsidR="00CB0E6D">
        <w:rPr>
          <w:rFonts w:hint="cs"/>
          <w:rtl/>
        </w:rPr>
        <w:t xml:space="preserve">, </w:t>
      </w:r>
      <w:r w:rsidR="00DB1B59">
        <w:rPr>
          <w:rFonts w:hint="cs"/>
          <w:rtl/>
        </w:rPr>
        <w:t>ו</w:t>
      </w:r>
      <w:r w:rsidR="00CB0E6D">
        <w:rPr>
          <w:rFonts w:hint="cs"/>
          <w:rtl/>
        </w:rPr>
        <w:t xml:space="preserve">אצל </w:t>
      </w:r>
      <w:r>
        <w:rPr>
          <w:rFonts w:hint="cs"/>
          <w:rtl/>
        </w:rPr>
        <w:t>שליש</w:t>
      </w:r>
      <w:r w:rsidRPr="00DA1E15">
        <w:rPr>
          <w:rFonts w:hint="cs"/>
          <w:rtl/>
        </w:rPr>
        <w:t xml:space="preserve"> </w:t>
      </w:r>
      <w:r w:rsidR="00CB0E6D">
        <w:rPr>
          <w:rFonts w:hint="cs"/>
          <w:rtl/>
        </w:rPr>
        <w:t>מהם מספר שנות הניסיון בתחום</w:t>
      </w:r>
      <w:r w:rsidRPr="00DA1E15">
        <w:rPr>
          <w:rFonts w:hint="cs"/>
          <w:rtl/>
        </w:rPr>
        <w:t xml:space="preserve"> </w:t>
      </w:r>
      <w:r w:rsidR="00CB0E6D">
        <w:rPr>
          <w:rFonts w:hint="cs"/>
          <w:rtl/>
        </w:rPr>
        <w:t>נמוך</w:t>
      </w:r>
      <w:r>
        <w:rPr>
          <w:rFonts w:hint="cs"/>
          <w:rtl/>
        </w:rPr>
        <w:t xml:space="preserve"> משלוש שנים</w:t>
      </w:r>
      <w:r w:rsidR="00763C58">
        <w:rPr>
          <w:rFonts w:hint="cs"/>
          <w:rtl/>
        </w:rPr>
        <w:t xml:space="preserve">. כמו כן, </w:t>
      </w:r>
      <w:r>
        <w:rPr>
          <w:rFonts w:hint="cs"/>
          <w:rtl/>
        </w:rPr>
        <w:t xml:space="preserve">שני שליש ממנהלי הסיכונים חדשים בתפקידם בחברת הביטוח בה הם מכהנים. </w:t>
      </w:r>
    </w:p>
    <w:p w14:paraId="2AF7B7C9" w14:textId="77777777" w:rsidR="00B95282" w:rsidRDefault="00B95282" w:rsidP="007F140F">
      <w:pPr>
        <w:pStyle w:val="ListParagraph"/>
        <w:ind w:left="567"/>
        <w:rPr>
          <w:rtl/>
        </w:rPr>
      </w:pPr>
    </w:p>
    <w:p w14:paraId="7C5261A6" w14:textId="77777777" w:rsidR="00421841" w:rsidRPr="00BC62E5" w:rsidRDefault="00421841" w:rsidP="0062216D">
      <w:pPr>
        <w:pStyle w:val="Caption"/>
        <w:keepNext/>
        <w:bidi/>
        <w:ind w:firstLine="567"/>
        <w:rPr>
          <w:sz w:val="20"/>
          <w:szCs w:val="20"/>
          <w:rtl/>
        </w:rPr>
      </w:pPr>
      <w:r w:rsidRPr="00BC62E5">
        <w:rPr>
          <w:sz w:val="20"/>
          <w:szCs w:val="20"/>
          <w:rtl/>
        </w:rPr>
        <w:t>תרשים</w:t>
      </w:r>
      <w:r w:rsidRPr="00BC62E5">
        <w:rPr>
          <w:sz w:val="20"/>
          <w:szCs w:val="20"/>
        </w:rPr>
        <w:t xml:space="preserve"> </w:t>
      </w:r>
      <w:r w:rsidRPr="00BC62E5">
        <w:rPr>
          <w:sz w:val="20"/>
          <w:szCs w:val="20"/>
        </w:rPr>
        <w:fldChar w:fldCharType="begin"/>
      </w:r>
      <w:r w:rsidRPr="00BC62E5">
        <w:rPr>
          <w:sz w:val="20"/>
          <w:szCs w:val="20"/>
        </w:rPr>
        <w:instrText xml:space="preserve"> SEQ </w:instrText>
      </w:r>
      <w:r w:rsidRPr="00BC62E5">
        <w:rPr>
          <w:sz w:val="20"/>
          <w:szCs w:val="20"/>
          <w:rtl/>
        </w:rPr>
        <w:instrText>תרשים</w:instrText>
      </w:r>
      <w:r w:rsidRPr="00BC62E5">
        <w:rPr>
          <w:sz w:val="20"/>
          <w:szCs w:val="20"/>
        </w:rPr>
        <w:instrText xml:space="preserve"> \* ARABIC </w:instrText>
      </w:r>
      <w:r w:rsidRPr="00BC62E5">
        <w:rPr>
          <w:sz w:val="20"/>
          <w:szCs w:val="20"/>
        </w:rPr>
        <w:fldChar w:fldCharType="separate"/>
      </w:r>
      <w:r w:rsidR="00E63DFE">
        <w:rPr>
          <w:noProof/>
          <w:sz w:val="20"/>
          <w:szCs w:val="20"/>
        </w:rPr>
        <w:t>4</w:t>
      </w:r>
      <w:r w:rsidRPr="00BC62E5">
        <w:rPr>
          <w:sz w:val="20"/>
          <w:szCs w:val="20"/>
        </w:rPr>
        <w:fldChar w:fldCharType="end"/>
      </w:r>
      <w:r>
        <w:rPr>
          <w:sz w:val="20"/>
          <w:szCs w:val="20"/>
        </w:rPr>
        <w:t xml:space="preserve"> </w:t>
      </w:r>
      <w:r w:rsidR="0062216D">
        <w:rPr>
          <w:rFonts w:hint="cs"/>
          <w:sz w:val="20"/>
          <w:szCs w:val="20"/>
          <w:rtl/>
        </w:rPr>
        <w:t xml:space="preserve">- </w:t>
      </w:r>
      <w:r w:rsidR="009B705B">
        <w:rPr>
          <w:rFonts w:hint="cs"/>
          <w:sz w:val="20"/>
          <w:szCs w:val="20"/>
          <w:rtl/>
        </w:rPr>
        <w:t>התפלגות</w:t>
      </w:r>
      <w:r w:rsidR="00CE390F">
        <w:rPr>
          <w:rFonts w:hint="cs"/>
          <w:sz w:val="20"/>
          <w:szCs w:val="20"/>
          <w:rtl/>
        </w:rPr>
        <w:t xml:space="preserve"> מנהלי הסיכונים לפי שנות ניסיון</w:t>
      </w:r>
      <w:r w:rsidR="005F444C">
        <w:rPr>
          <w:rFonts w:hint="cs"/>
          <w:sz w:val="20"/>
          <w:szCs w:val="20"/>
          <w:rtl/>
        </w:rPr>
        <w:t xml:space="preserve"> וכהונה</w:t>
      </w:r>
    </w:p>
    <w:p w14:paraId="7F791004" w14:textId="77777777" w:rsidR="00421841" w:rsidRDefault="00421841" w:rsidP="00421841">
      <w:pPr>
        <w:spacing w:after="120" w:line="360" w:lineRule="auto"/>
        <w:ind w:left="425"/>
        <w:rPr>
          <w:noProof/>
          <w:rtl/>
          <w:lang w:eastAsia="en-US"/>
        </w:rPr>
      </w:pPr>
      <w:r>
        <w:rPr>
          <w:noProof/>
          <w:lang w:eastAsia="en-US"/>
        </w:rPr>
        <w:drawing>
          <wp:inline distT="0" distB="0" distL="0" distR="0" wp14:anchorId="43728CBC" wp14:editId="21B67310">
            <wp:extent cx="5486400" cy="2084705"/>
            <wp:effectExtent l="0" t="0" r="0" b="0"/>
            <wp:docPr id="31" name="תרשים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686D40" w14:textId="77777777" w:rsidR="00421841" w:rsidRDefault="00421841" w:rsidP="00421841">
      <w:pPr>
        <w:rPr>
          <w:rtl/>
        </w:rPr>
      </w:pPr>
    </w:p>
    <w:p w14:paraId="5B341D92" w14:textId="77777777" w:rsidR="00CB0E6D" w:rsidRDefault="00CB0E6D" w:rsidP="00CB0E6D">
      <w:pPr>
        <w:pStyle w:val="ListParagraph"/>
        <w:ind w:left="567"/>
        <w:rPr>
          <w:rtl/>
        </w:rPr>
      </w:pPr>
      <w:r>
        <w:rPr>
          <w:rFonts w:hint="cs"/>
          <w:rtl/>
        </w:rPr>
        <w:t>יחד עם זאת, ממוצע שנות הניסיון של מנהלי הסיכונים בתחום</w:t>
      </w:r>
      <w:r w:rsidR="009B705B">
        <w:rPr>
          <w:rFonts w:hint="cs"/>
          <w:rtl/>
        </w:rPr>
        <w:t xml:space="preserve"> ניהול הסיכונים</w:t>
      </w:r>
      <w:r>
        <w:rPr>
          <w:rFonts w:hint="cs"/>
          <w:rtl/>
        </w:rPr>
        <w:t xml:space="preserve"> גבוה למדי - בקבוצות הגדולות 10 שנים, בקבוצת הבינוניות 7 שנים, ובקבוצת הקטנות 6 שנים.</w:t>
      </w:r>
    </w:p>
    <w:p w14:paraId="795F4466" w14:textId="77777777" w:rsidR="00934CC8" w:rsidRDefault="005829E7" w:rsidP="005829E7">
      <w:pPr>
        <w:pStyle w:val="ListParagraph"/>
        <w:ind w:left="567"/>
        <w:rPr>
          <w:rtl/>
        </w:rPr>
      </w:pPr>
      <w:r>
        <w:rPr>
          <w:rFonts w:hint="cs"/>
          <w:rtl/>
        </w:rPr>
        <w:t>היותם של רוב מנהלי הסיכונים בחברות הביטוח חדשים בתפקידם (עד שלוש שנים), ו</w:t>
      </w:r>
      <w:r w:rsidR="00BB1F6E">
        <w:rPr>
          <w:rFonts w:hint="cs"/>
          <w:rtl/>
        </w:rPr>
        <w:t xml:space="preserve">ניסיונם המועט יחסית של </w:t>
      </w:r>
      <w:r w:rsidR="00421841">
        <w:rPr>
          <w:rFonts w:hint="cs"/>
          <w:rtl/>
        </w:rPr>
        <w:t>חלק</w:t>
      </w:r>
      <w:r>
        <w:rPr>
          <w:rFonts w:hint="cs"/>
          <w:rtl/>
        </w:rPr>
        <w:t>ם</w:t>
      </w:r>
      <w:r w:rsidR="00421841">
        <w:rPr>
          <w:rFonts w:hint="cs"/>
          <w:rtl/>
        </w:rPr>
        <w:t xml:space="preserve"> </w:t>
      </w:r>
      <w:r>
        <w:rPr>
          <w:rFonts w:hint="cs"/>
          <w:rtl/>
        </w:rPr>
        <w:t>בתחום ניהול הסיכונים,</w:t>
      </w:r>
      <w:r w:rsidR="00CB0E6D">
        <w:rPr>
          <w:rFonts w:hint="cs"/>
          <w:rtl/>
        </w:rPr>
        <w:t xml:space="preserve"> </w:t>
      </w:r>
      <w:r>
        <w:rPr>
          <w:rFonts w:hint="cs"/>
          <w:rtl/>
        </w:rPr>
        <w:t>נובעים</w:t>
      </w:r>
      <w:r w:rsidR="00074B39" w:rsidRPr="00DA1E15">
        <w:rPr>
          <w:rFonts w:hint="cs"/>
          <w:rtl/>
        </w:rPr>
        <w:t xml:space="preserve"> בעיקר מתחלופה </w:t>
      </w:r>
      <w:r w:rsidR="00763C58">
        <w:rPr>
          <w:rFonts w:hint="cs"/>
          <w:rtl/>
        </w:rPr>
        <w:t xml:space="preserve">גבוהה </w:t>
      </w:r>
      <w:r w:rsidR="00BB1F6E">
        <w:rPr>
          <w:rFonts w:hint="cs"/>
          <w:rtl/>
        </w:rPr>
        <w:t xml:space="preserve">של מנהלי </w:t>
      </w:r>
      <w:r w:rsidR="00074B39" w:rsidRPr="00DA1E15">
        <w:rPr>
          <w:rFonts w:hint="cs"/>
          <w:rtl/>
        </w:rPr>
        <w:t>סיכונים</w:t>
      </w:r>
      <w:r>
        <w:rPr>
          <w:rFonts w:hint="cs"/>
          <w:rtl/>
        </w:rPr>
        <w:t xml:space="preserve"> בחברות הביטוח</w:t>
      </w:r>
      <w:r w:rsidR="00421841">
        <w:rPr>
          <w:rFonts w:hint="cs"/>
          <w:rtl/>
        </w:rPr>
        <w:t xml:space="preserve"> בשנים האחרונות</w:t>
      </w:r>
      <w:r w:rsidR="00C749DA">
        <w:rPr>
          <w:rFonts w:hint="cs"/>
          <w:rtl/>
        </w:rPr>
        <w:t xml:space="preserve">. </w:t>
      </w:r>
      <w:r w:rsidR="00280C42">
        <w:rPr>
          <w:rFonts w:hint="cs"/>
          <w:rtl/>
        </w:rPr>
        <w:t xml:space="preserve">נוסף לכך, </w:t>
      </w:r>
      <w:r w:rsidR="00421841">
        <w:rPr>
          <w:rFonts w:hint="cs"/>
          <w:rtl/>
        </w:rPr>
        <w:t xml:space="preserve">משום שתחום התמחות זה הינו צעיר יחסית בארץ, ישנו </w:t>
      </w:r>
      <w:r w:rsidR="00074B39" w:rsidRPr="00DA1E15">
        <w:rPr>
          <w:rFonts w:hint="cs"/>
          <w:rtl/>
        </w:rPr>
        <w:t xml:space="preserve">קושי </w:t>
      </w:r>
      <w:r w:rsidR="00421841">
        <w:rPr>
          <w:rFonts w:hint="cs"/>
          <w:rtl/>
        </w:rPr>
        <w:t>בגיוס</w:t>
      </w:r>
      <w:r w:rsidR="00074B39" w:rsidRPr="00DA1E15">
        <w:rPr>
          <w:rFonts w:hint="cs"/>
          <w:rtl/>
        </w:rPr>
        <w:t xml:space="preserve"> מנהלי סיכונים בעלי ניסיון</w:t>
      </w:r>
      <w:r w:rsidR="00421841">
        <w:rPr>
          <w:rFonts w:hint="cs"/>
          <w:rtl/>
        </w:rPr>
        <w:t xml:space="preserve"> עשיר</w:t>
      </w:r>
      <w:r w:rsidR="00074B39" w:rsidRPr="00DA1E15">
        <w:rPr>
          <w:rFonts w:hint="cs"/>
          <w:rtl/>
        </w:rPr>
        <w:t xml:space="preserve"> במוסדות פיננסים</w:t>
      </w:r>
      <w:r w:rsidR="00421841">
        <w:rPr>
          <w:rFonts w:hint="cs"/>
          <w:rtl/>
        </w:rPr>
        <w:t>, בדגש על חברות ביטוח ובנקים. על כן</w:t>
      </w:r>
      <w:r w:rsidR="00074B39" w:rsidRPr="00DA1E15">
        <w:rPr>
          <w:rFonts w:hint="cs"/>
          <w:rtl/>
        </w:rPr>
        <w:t xml:space="preserve"> </w:t>
      </w:r>
      <w:r w:rsidR="00421841">
        <w:rPr>
          <w:rFonts w:hint="cs"/>
          <w:rtl/>
        </w:rPr>
        <w:t>חברות הביטוח מעדיפות במקרים רבים למנות לתפקיד עובד מתוך החברה, המכיר את פעילויותיה השונות</w:t>
      </w:r>
      <w:r>
        <w:rPr>
          <w:rFonts w:hint="cs"/>
          <w:rtl/>
        </w:rPr>
        <w:t>, אך חסר ניסיון ספציפי בתחום ניהול הסיכונים</w:t>
      </w:r>
      <w:r w:rsidR="00421841">
        <w:rPr>
          <w:rFonts w:hint="cs"/>
          <w:rtl/>
        </w:rPr>
        <w:t xml:space="preserve">. </w:t>
      </w:r>
    </w:p>
    <w:p w14:paraId="56CFFF81" w14:textId="77777777" w:rsidR="00B95282" w:rsidRDefault="00B95282" w:rsidP="00013328">
      <w:pPr>
        <w:pStyle w:val="ListParagraph"/>
        <w:ind w:left="567"/>
        <w:rPr>
          <w:rtl/>
        </w:rPr>
      </w:pPr>
    </w:p>
    <w:p w14:paraId="0489DAD9" w14:textId="77777777" w:rsidR="00B95282" w:rsidRDefault="00B95282" w:rsidP="00013328">
      <w:pPr>
        <w:pStyle w:val="ListParagraph"/>
        <w:ind w:left="567"/>
        <w:rPr>
          <w:rtl/>
        </w:rPr>
      </w:pPr>
    </w:p>
    <w:p w14:paraId="379D6849" w14:textId="77777777" w:rsidR="00B95282" w:rsidRDefault="00B95282" w:rsidP="00013328">
      <w:pPr>
        <w:pStyle w:val="ListParagraph"/>
        <w:ind w:left="567"/>
        <w:rPr>
          <w:rtl/>
        </w:rPr>
      </w:pPr>
    </w:p>
    <w:p w14:paraId="2CB68DDD" w14:textId="77777777" w:rsidR="00B95282" w:rsidRDefault="00B95282" w:rsidP="00013328">
      <w:pPr>
        <w:pStyle w:val="ListParagraph"/>
        <w:ind w:left="567"/>
        <w:rPr>
          <w:rtl/>
        </w:rPr>
      </w:pPr>
    </w:p>
    <w:p w14:paraId="726D2CDA" w14:textId="77777777" w:rsidR="00B95282" w:rsidRDefault="00B95282" w:rsidP="00013328">
      <w:pPr>
        <w:pStyle w:val="ListParagraph"/>
        <w:ind w:left="567"/>
        <w:rPr>
          <w:rtl/>
        </w:rPr>
      </w:pPr>
    </w:p>
    <w:p w14:paraId="615E91AB" w14:textId="77777777" w:rsidR="00B95282" w:rsidRDefault="00B95282" w:rsidP="00013328">
      <w:pPr>
        <w:pStyle w:val="ListParagraph"/>
        <w:ind w:left="567"/>
        <w:rPr>
          <w:rtl/>
        </w:rPr>
      </w:pPr>
    </w:p>
    <w:p w14:paraId="04072B4F" w14:textId="77777777" w:rsidR="00BC62E5" w:rsidRPr="00CE390F" w:rsidRDefault="00934CC8" w:rsidP="003203EA">
      <w:pPr>
        <w:pStyle w:val="Caption"/>
        <w:keepNext/>
        <w:bidi/>
        <w:ind w:firstLine="567"/>
        <w:rPr>
          <w:sz w:val="20"/>
          <w:szCs w:val="20"/>
          <w:rtl/>
        </w:rPr>
      </w:pPr>
      <w:r w:rsidRPr="00934CC8">
        <w:rPr>
          <w:sz w:val="20"/>
          <w:szCs w:val="20"/>
          <w:rtl/>
        </w:rPr>
        <w:lastRenderedPageBreak/>
        <w:t>תרשים</w:t>
      </w:r>
      <w:r w:rsidRPr="00934CC8">
        <w:rPr>
          <w:rFonts w:hint="cs"/>
          <w:sz w:val="20"/>
          <w:szCs w:val="20"/>
          <w:rtl/>
        </w:rPr>
        <w:t xml:space="preserve"> </w:t>
      </w:r>
      <w:r w:rsidRPr="00934CC8">
        <w:rPr>
          <w:sz w:val="20"/>
          <w:szCs w:val="20"/>
        </w:rPr>
        <w:t xml:space="preserve"> </w:t>
      </w:r>
      <w:r w:rsidRPr="00934CC8">
        <w:rPr>
          <w:sz w:val="20"/>
          <w:szCs w:val="20"/>
        </w:rPr>
        <w:fldChar w:fldCharType="begin"/>
      </w:r>
      <w:r w:rsidRPr="00934CC8">
        <w:rPr>
          <w:sz w:val="20"/>
          <w:szCs w:val="20"/>
        </w:rPr>
        <w:instrText xml:space="preserve"> SEQ </w:instrText>
      </w:r>
      <w:r w:rsidRPr="00934CC8">
        <w:rPr>
          <w:sz w:val="20"/>
          <w:szCs w:val="20"/>
          <w:rtl/>
        </w:rPr>
        <w:instrText>תרשים</w:instrText>
      </w:r>
      <w:r w:rsidRPr="00934CC8">
        <w:rPr>
          <w:sz w:val="20"/>
          <w:szCs w:val="20"/>
        </w:rPr>
        <w:instrText xml:space="preserve"> \* ARABIC </w:instrText>
      </w:r>
      <w:r w:rsidRPr="00934CC8">
        <w:rPr>
          <w:sz w:val="20"/>
          <w:szCs w:val="20"/>
        </w:rPr>
        <w:fldChar w:fldCharType="separate"/>
      </w:r>
      <w:r w:rsidR="00E63DFE">
        <w:rPr>
          <w:noProof/>
          <w:sz w:val="20"/>
          <w:szCs w:val="20"/>
        </w:rPr>
        <w:t>5</w:t>
      </w:r>
      <w:r w:rsidRPr="00934CC8">
        <w:rPr>
          <w:sz w:val="20"/>
          <w:szCs w:val="20"/>
        </w:rPr>
        <w:fldChar w:fldCharType="end"/>
      </w:r>
      <w:r>
        <w:rPr>
          <w:rFonts w:hint="cs"/>
          <w:sz w:val="20"/>
          <w:szCs w:val="20"/>
          <w:rtl/>
        </w:rPr>
        <w:t xml:space="preserve">- ממוצע שנות </w:t>
      </w:r>
      <w:r w:rsidR="00BB1F6E">
        <w:rPr>
          <w:rFonts w:hint="cs"/>
          <w:sz w:val="20"/>
          <w:szCs w:val="20"/>
          <w:rtl/>
        </w:rPr>
        <w:t>ה</w:t>
      </w:r>
      <w:r>
        <w:rPr>
          <w:rFonts w:hint="cs"/>
          <w:sz w:val="20"/>
          <w:szCs w:val="20"/>
          <w:rtl/>
        </w:rPr>
        <w:t>ניסיון</w:t>
      </w:r>
      <w:r w:rsidR="00BB1F6E">
        <w:rPr>
          <w:rFonts w:hint="cs"/>
          <w:sz w:val="20"/>
          <w:szCs w:val="20"/>
          <w:rtl/>
        </w:rPr>
        <w:t xml:space="preserve"> של מנהל הסיכונים</w:t>
      </w:r>
      <w:r>
        <w:rPr>
          <w:rFonts w:hint="cs"/>
          <w:sz w:val="20"/>
          <w:szCs w:val="20"/>
          <w:rtl/>
        </w:rPr>
        <w:t xml:space="preserve"> לפי קבוצות ייחוס</w:t>
      </w:r>
      <w:r w:rsidR="005F444C">
        <w:rPr>
          <w:rFonts w:hint="cs"/>
          <w:sz w:val="20"/>
          <w:szCs w:val="20"/>
          <w:rtl/>
        </w:rPr>
        <w:t xml:space="preserve"> </w:t>
      </w:r>
    </w:p>
    <w:p w14:paraId="2215358A" w14:textId="77777777" w:rsidR="00BB6AA1" w:rsidRDefault="00BB6AA1" w:rsidP="00B95282">
      <w:pPr>
        <w:spacing w:after="120" w:line="360" w:lineRule="auto"/>
        <w:jc w:val="center"/>
        <w:rPr>
          <w:noProof/>
          <w:rtl/>
          <w:lang w:eastAsia="en-US"/>
        </w:rPr>
      </w:pPr>
      <w:r>
        <w:rPr>
          <w:noProof/>
          <w:lang w:eastAsia="en-US"/>
        </w:rPr>
        <w:drawing>
          <wp:inline distT="0" distB="0" distL="0" distR="0" wp14:anchorId="0826A18A" wp14:editId="6F68E515">
            <wp:extent cx="5279666" cy="1979874"/>
            <wp:effectExtent l="0" t="0" r="0" b="1905"/>
            <wp:docPr id="10" name="תרשים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B3BFAF" w14:textId="77777777" w:rsidR="003045D3" w:rsidRPr="00C52281" w:rsidRDefault="00C52281" w:rsidP="009B705B">
      <w:pPr>
        <w:pStyle w:val="ListParagraph"/>
        <w:ind w:left="567"/>
        <w:rPr>
          <w:rtl/>
        </w:rPr>
      </w:pPr>
      <w:r>
        <w:rPr>
          <w:rFonts w:hint="cs"/>
          <w:rtl/>
        </w:rPr>
        <w:t>ה</w:t>
      </w:r>
      <w:r w:rsidR="003045D3" w:rsidRPr="00C52281">
        <w:rPr>
          <w:rFonts w:hint="eastAsia"/>
          <w:rtl/>
        </w:rPr>
        <w:t>ניסיון</w:t>
      </w:r>
      <w:r w:rsidR="003045D3" w:rsidRPr="00C52281">
        <w:rPr>
          <w:rtl/>
        </w:rPr>
        <w:t xml:space="preserve"> </w:t>
      </w:r>
      <w:r>
        <w:rPr>
          <w:rFonts w:hint="cs"/>
          <w:rtl/>
        </w:rPr>
        <w:t>ה</w:t>
      </w:r>
      <w:r w:rsidR="003045D3" w:rsidRPr="00C52281">
        <w:rPr>
          <w:rFonts w:hint="eastAsia"/>
          <w:rtl/>
        </w:rPr>
        <w:t>ממוצע</w:t>
      </w:r>
      <w:r>
        <w:rPr>
          <w:rFonts w:hint="cs"/>
          <w:rtl/>
        </w:rPr>
        <w:t xml:space="preserve"> בתחום העסקי</w:t>
      </w:r>
      <w:r w:rsidR="003045D3" w:rsidRPr="00C52281">
        <w:rPr>
          <w:rtl/>
        </w:rPr>
        <w:t xml:space="preserve"> </w:t>
      </w:r>
      <w:r>
        <w:rPr>
          <w:rFonts w:hint="cs"/>
          <w:rtl/>
        </w:rPr>
        <w:t xml:space="preserve">בקבוצת </w:t>
      </w:r>
      <w:r w:rsidR="003203EA">
        <w:rPr>
          <w:rFonts w:hint="cs"/>
          <w:rtl/>
        </w:rPr>
        <w:t xml:space="preserve">הגדולות </w:t>
      </w:r>
      <w:r w:rsidR="003045D3" w:rsidRPr="00C52281">
        <w:rPr>
          <w:rFonts w:hint="eastAsia"/>
          <w:rtl/>
        </w:rPr>
        <w:t>הינו</w:t>
      </w:r>
      <w:r w:rsidR="003045D3" w:rsidRPr="00C52281">
        <w:rPr>
          <w:rtl/>
        </w:rPr>
        <w:t xml:space="preserve"> </w:t>
      </w:r>
      <w:r w:rsidR="003045D3" w:rsidRPr="00C52281">
        <w:rPr>
          <w:rFonts w:hint="cs"/>
          <w:rtl/>
        </w:rPr>
        <w:t>5</w:t>
      </w:r>
      <w:r w:rsidR="003045D3" w:rsidRPr="00C52281">
        <w:rPr>
          <w:rtl/>
        </w:rPr>
        <w:t xml:space="preserve"> </w:t>
      </w:r>
      <w:r w:rsidR="003045D3" w:rsidRPr="00C52281">
        <w:rPr>
          <w:rFonts w:hint="eastAsia"/>
          <w:rtl/>
        </w:rPr>
        <w:t>שנים</w:t>
      </w:r>
      <w:r w:rsidR="008B6E5A">
        <w:rPr>
          <w:rFonts w:hint="cs"/>
          <w:rtl/>
        </w:rPr>
        <w:t>, כאשר בשתי חברות מקבוצה זו</w:t>
      </w:r>
      <w:r w:rsidR="003045D3" w:rsidRPr="00C52281">
        <w:rPr>
          <w:rFonts w:hint="cs"/>
          <w:rtl/>
        </w:rPr>
        <w:t xml:space="preserve"> </w:t>
      </w:r>
      <w:r>
        <w:rPr>
          <w:rFonts w:hint="cs"/>
          <w:rtl/>
        </w:rPr>
        <w:t>למנהל הסיכונים אין ניסיון בתחום העסקי</w:t>
      </w:r>
      <w:r w:rsidR="00421841">
        <w:rPr>
          <w:rFonts w:hint="cs"/>
          <w:rtl/>
        </w:rPr>
        <w:t xml:space="preserve"> כלל</w:t>
      </w:r>
      <w:r>
        <w:rPr>
          <w:rFonts w:hint="cs"/>
          <w:rtl/>
        </w:rPr>
        <w:t>.</w:t>
      </w:r>
      <w:r w:rsidR="00421841">
        <w:rPr>
          <w:rFonts w:hint="cs"/>
          <w:rtl/>
        </w:rPr>
        <w:t xml:space="preserve"> בקבוצת </w:t>
      </w:r>
      <w:r w:rsidR="003203EA">
        <w:rPr>
          <w:rFonts w:hint="cs"/>
          <w:rtl/>
        </w:rPr>
        <w:t>הבינוניות</w:t>
      </w:r>
      <w:r w:rsidR="00421841">
        <w:rPr>
          <w:rFonts w:hint="cs"/>
          <w:rtl/>
        </w:rPr>
        <w:t xml:space="preserve">, ממוצע הניסיון בתחום העסקי </w:t>
      </w:r>
      <w:r w:rsidR="008B6E5A">
        <w:rPr>
          <w:rFonts w:hint="cs"/>
          <w:rtl/>
        </w:rPr>
        <w:t>הינו</w:t>
      </w:r>
      <w:r w:rsidR="00421841">
        <w:rPr>
          <w:rFonts w:hint="cs"/>
          <w:rtl/>
        </w:rPr>
        <w:t xml:space="preserve"> גבוה יחסית, </w:t>
      </w:r>
      <w:r w:rsidR="009B705B">
        <w:rPr>
          <w:rFonts w:hint="cs"/>
          <w:rtl/>
        </w:rPr>
        <w:t xml:space="preserve">והוא </w:t>
      </w:r>
      <w:r w:rsidR="00421841">
        <w:rPr>
          <w:rFonts w:hint="cs"/>
          <w:rtl/>
        </w:rPr>
        <w:t xml:space="preserve">נובע </w:t>
      </w:r>
      <w:r w:rsidR="00A63A39">
        <w:rPr>
          <w:rFonts w:hint="cs"/>
          <w:rtl/>
        </w:rPr>
        <w:t>משלוש חברות בקבוצה זו בהן מכהנים מנהלי סיכונים בעלי ניסיון רב בקווי העסקים</w:t>
      </w:r>
      <w:r w:rsidR="0035130C">
        <w:rPr>
          <w:rFonts w:hint="cs"/>
          <w:rtl/>
        </w:rPr>
        <w:t>.</w:t>
      </w:r>
    </w:p>
    <w:p w14:paraId="64CD5A2A" w14:textId="77777777" w:rsidR="00AD141C" w:rsidRDefault="00A63A39" w:rsidP="00AD141C">
      <w:pPr>
        <w:pStyle w:val="ListParagraph"/>
        <w:ind w:left="567"/>
        <w:rPr>
          <w:rtl/>
        </w:rPr>
      </w:pPr>
      <w:r>
        <w:rPr>
          <w:rFonts w:hint="cs"/>
          <w:rtl/>
        </w:rPr>
        <w:t>ל</w:t>
      </w:r>
      <w:r w:rsidR="003045D3" w:rsidRPr="00DA1E15">
        <w:rPr>
          <w:rFonts w:hint="cs"/>
          <w:rtl/>
        </w:rPr>
        <w:t xml:space="preserve">ניסיון מנהל הסיכונים בתחום העסקי </w:t>
      </w:r>
      <w:r>
        <w:rPr>
          <w:rFonts w:hint="cs"/>
          <w:rtl/>
        </w:rPr>
        <w:t>תרומה רבה</w:t>
      </w:r>
      <w:r w:rsidR="008B6E5A">
        <w:rPr>
          <w:rFonts w:hint="cs"/>
          <w:rtl/>
        </w:rPr>
        <w:t xml:space="preserve"> ב</w:t>
      </w:r>
      <w:r w:rsidR="003045D3" w:rsidRPr="00DA1E15">
        <w:rPr>
          <w:rFonts w:hint="cs"/>
          <w:rtl/>
        </w:rPr>
        <w:t xml:space="preserve">הבנה מעמיקה של </w:t>
      </w:r>
      <w:r w:rsidR="00C749DA">
        <w:rPr>
          <w:rFonts w:hint="cs"/>
          <w:rtl/>
        </w:rPr>
        <w:t>פעילות חברת הביטוח</w:t>
      </w:r>
      <w:r w:rsidR="003045D3" w:rsidRPr="00DA1E15">
        <w:rPr>
          <w:rFonts w:hint="cs"/>
          <w:rtl/>
        </w:rPr>
        <w:t xml:space="preserve"> לרבות תהליכים עסקיים ותפעוליים</w:t>
      </w:r>
      <w:r w:rsidR="00421841">
        <w:rPr>
          <w:rFonts w:hint="cs"/>
          <w:rtl/>
        </w:rPr>
        <w:t>,</w:t>
      </w:r>
      <w:r w:rsidR="003045D3" w:rsidRPr="00DA1E15">
        <w:rPr>
          <w:rFonts w:hint="cs"/>
          <w:rtl/>
        </w:rPr>
        <w:t xml:space="preserve"> מערכות מי</w:t>
      </w:r>
      <w:r w:rsidR="00DB1B59">
        <w:rPr>
          <w:rFonts w:hint="cs"/>
          <w:rtl/>
        </w:rPr>
        <w:t xml:space="preserve">דע, ממשקים </w:t>
      </w:r>
      <w:proofErr w:type="spellStart"/>
      <w:r w:rsidR="00DB1B59">
        <w:rPr>
          <w:rFonts w:hint="cs"/>
          <w:rtl/>
        </w:rPr>
        <w:t>וכיוצ"ב</w:t>
      </w:r>
      <w:proofErr w:type="spellEnd"/>
      <w:r w:rsidR="00DB1B59">
        <w:rPr>
          <w:rFonts w:hint="cs"/>
          <w:rtl/>
        </w:rPr>
        <w:t>. הבנה זו עשו</w:t>
      </w:r>
      <w:r w:rsidR="003045D3" w:rsidRPr="00DA1E15">
        <w:rPr>
          <w:rFonts w:hint="cs"/>
          <w:rtl/>
        </w:rPr>
        <w:t xml:space="preserve">יה לסייע לו רבות </w:t>
      </w:r>
      <w:r w:rsidR="00421841">
        <w:rPr>
          <w:rFonts w:hint="cs"/>
          <w:rtl/>
        </w:rPr>
        <w:t>בביצוע תפקידיו</w:t>
      </w:r>
      <w:r w:rsidR="003045D3" w:rsidRPr="00DA1E15">
        <w:rPr>
          <w:rFonts w:hint="cs"/>
          <w:rtl/>
        </w:rPr>
        <w:t>.</w:t>
      </w:r>
    </w:p>
    <w:p w14:paraId="3508E2F0" w14:textId="77777777" w:rsidR="00EA122C" w:rsidRPr="00EA122C" w:rsidRDefault="00EA122C" w:rsidP="001F0D96">
      <w:pPr>
        <w:pStyle w:val="Caption"/>
        <w:keepNext/>
        <w:bidi/>
        <w:ind w:firstLine="567"/>
        <w:rPr>
          <w:sz w:val="24"/>
          <w:szCs w:val="24"/>
          <w:rtl/>
        </w:rPr>
      </w:pPr>
      <w:r w:rsidRPr="00EA122C">
        <w:rPr>
          <w:sz w:val="24"/>
          <w:szCs w:val="24"/>
          <w:rtl/>
        </w:rPr>
        <w:t>עמד</w:t>
      </w:r>
      <w:r w:rsidR="001F0D96">
        <w:rPr>
          <w:rFonts w:hint="cs"/>
          <w:sz w:val="24"/>
          <w:szCs w:val="24"/>
          <w:rtl/>
        </w:rPr>
        <w:t>ה</w:t>
      </w:r>
      <w:r w:rsidRPr="00EA122C">
        <w:rPr>
          <w:sz w:val="24"/>
          <w:szCs w:val="24"/>
          <w:rtl/>
        </w:rPr>
        <w:t xml:space="preserve"> לגבי יישום ראוי</w:t>
      </w:r>
      <w:r>
        <w:rPr>
          <w:rFonts w:hint="cs"/>
          <w:sz w:val="24"/>
          <w:szCs w:val="24"/>
          <w:rtl/>
        </w:rPr>
        <w:t xml:space="preserve"> </w:t>
      </w:r>
      <w:r w:rsidR="00D64E6A">
        <w:rPr>
          <w:rFonts w:hint="cs"/>
          <w:sz w:val="24"/>
          <w:szCs w:val="24"/>
          <w:rtl/>
        </w:rPr>
        <w:t xml:space="preserve">- </w:t>
      </w:r>
      <w:r w:rsidRPr="00EA122C">
        <w:rPr>
          <w:sz w:val="24"/>
          <w:szCs w:val="24"/>
        </w:rPr>
        <w:t xml:space="preserve"> </w:t>
      </w:r>
      <w:r w:rsidRPr="00EA122C">
        <w:rPr>
          <w:sz w:val="24"/>
          <w:szCs w:val="24"/>
        </w:rPr>
        <w:fldChar w:fldCharType="begin"/>
      </w:r>
      <w:r w:rsidRPr="00EA122C">
        <w:rPr>
          <w:sz w:val="24"/>
          <w:szCs w:val="24"/>
        </w:rPr>
        <w:instrText xml:space="preserve"> SEQ </w:instrText>
      </w:r>
      <w:r w:rsidRPr="00EA122C">
        <w:rPr>
          <w:sz w:val="24"/>
          <w:szCs w:val="24"/>
          <w:rtl/>
        </w:rPr>
        <w:instrText>עמדת_ממונה_לגבי_יישום_ראוי</w:instrText>
      </w:r>
      <w:r w:rsidRPr="00EA122C">
        <w:rPr>
          <w:sz w:val="24"/>
          <w:szCs w:val="24"/>
        </w:rPr>
        <w:instrText xml:space="preserve"> \* ARABIC </w:instrText>
      </w:r>
      <w:r w:rsidRPr="00EA122C">
        <w:rPr>
          <w:sz w:val="24"/>
          <w:szCs w:val="24"/>
        </w:rPr>
        <w:fldChar w:fldCharType="separate"/>
      </w:r>
      <w:r w:rsidR="00E63DFE">
        <w:rPr>
          <w:noProof/>
          <w:sz w:val="24"/>
          <w:szCs w:val="24"/>
        </w:rPr>
        <w:t>1</w:t>
      </w:r>
      <w:r w:rsidRPr="00EA122C">
        <w:rPr>
          <w:sz w:val="24"/>
          <w:szCs w:val="24"/>
        </w:rPr>
        <w:fldChar w:fldCharType="end"/>
      </w:r>
    </w:p>
    <w:p w14:paraId="30F6D752" w14:textId="77777777" w:rsidR="0067016C" w:rsidRPr="00DA1E15" w:rsidRDefault="0067016C" w:rsidP="00013328">
      <w:pPr>
        <w:spacing w:before="120" w:after="120" w:line="360" w:lineRule="auto"/>
        <w:ind w:left="283" w:firstLine="243"/>
        <w:contextualSpacing/>
        <w:rPr>
          <w:rFonts w:ascii="Times New Roman" w:eastAsiaTheme="minorHAnsi" w:hAnsi="Times New Roman"/>
          <w:sz w:val="24"/>
          <w:lang w:eastAsia="en-US"/>
        </w:rPr>
      </w:pPr>
      <w:r>
        <w:rPr>
          <w:noProof/>
          <w:rtl/>
          <w:lang w:eastAsia="en-US"/>
        </w:rPr>
        <mc:AlternateContent>
          <mc:Choice Requires="wps">
            <w:drawing>
              <wp:inline distT="0" distB="0" distL="0" distR="0" wp14:anchorId="761AE9FC" wp14:editId="018F6B3A">
                <wp:extent cx="5914142" cy="848564"/>
                <wp:effectExtent l="0" t="0" r="0" b="8890"/>
                <wp:docPr id="21" name="מלבן מעוגל 21"/>
                <wp:cNvGraphicFramePr/>
                <a:graphic xmlns:a="http://schemas.openxmlformats.org/drawingml/2006/main">
                  <a:graphicData uri="http://schemas.microsoft.com/office/word/2010/wordprocessingShape">
                    <wps:wsp>
                      <wps:cNvSpPr/>
                      <wps:spPr>
                        <a:xfrm>
                          <a:off x="0" y="0"/>
                          <a:ext cx="5914142" cy="848564"/>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202952" w14:textId="77777777" w:rsidR="002C6454" w:rsidRPr="00EA4BF2" w:rsidRDefault="002C6454" w:rsidP="00E93D17">
                            <w:pPr>
                              <w:spacing w:line="360" w:lineRule="auto"/>
                              <w:rPr>
                                <w:color w:val="FFFFFF" w:themeColor="background1"/>
                              </w:rPr>
                            </w:pPr>
                            <w:r w:rsidRPr="00C749DA">
                              <w:rPr>
                                <w:rFonts w:hint="eastAsia"/>
                                <w:color w:val="000000" w:themeColor="text1"/>
                                <w:sz w:val="24"/>
                                <w:rtl/>
                              </w:rPr>
                              <w:t>אנו</w:t>
                            </w:r>
                            <w:r w:rsidRPr="00C749DA">
                              <w:rPr>
                                <w:color w:val="000000" w:themeColor="text1"/>
                                <w:sz w:val="24"/>
                                <w:rtl/>
                              </w:rPr>
                              <w:t xml:space="preserve"> </w:t>
                            </w:r>
                            <w:r w:rsidRPr="00C749DA">
                              <w:rPr>
                                <w:rFonts w:hint="eastAsia"/>
                                <w:color w:val="000000" w:themeColor="text1"/>
                                <w:sz w:val="24"/>
                                <w:rtl/>
                              </w:rPr>
                              <w:t>מצפים</w:t>
                            </w:r>
                            <w:r w:rsidRPr="00C749DA">
                              <w:rPr>
                                <w:color w:val="000000" w:themeColor="text1"/>
                                <w:sz w:val="24"/>
                                <w:rtl/>
                              </w:rPr>
                              <w:t xml:space="preserve"> </w:t>
                            </w:r>
                            <w:r w:rsidRPr="00C749DA">
                              <w:rPr>
                                <w:rFonts w:hint="eastAsia"/>
                                <w:color w:val="000000" w:themeColor="text1"/>
                                <w:sz w:val="24"/>
                                <w:rtl/>
                              </w:rPr>
                              <w:t>כי</w:t>
                            </w:r>
                            <w:r w:rsidRPr="00C749DA">
                              <w:rPr>
                                <w:color w:val="000000" w:themeColor="text1"/>
                                <w:sz w:val="24"/>
                                <w:rtl/>
                              </w:rPr>
                              <w:t xml:space="preserve"> </w:t>
                            </w:r>
                            <w:r>
                              <w:rPr>
                                <w:rFonts w:hint="cs"/>
                                <w:color w:val="000000" w:themeColor="text1"/>
                                <w:sz w:val="24"/>
                                <w:rtl/>
                              </w:rPr>
                              <w:t>מנהל סיכונים</w:t>
                            </w:r>
                            <w:r w:rsidR="00CA352D">
                              <w:rPr>
                                <w:rFonts w:hint="cs"/>
                                <w:color w:val="000000" w:themeColor="text1"/>
                                <w:sz w:val="24"/>
                                <w:rtl/>
                              </w:rPr>
                              <w:t xml:space="preserve"> יהיה בעל </w:t>
                            </w:r>
                            <w:r w:rsidR="00EA6824">
                              <w:rPr>
                                <w:rFonts w:hint="cs"/>
                                <w:color w:val="000000" w:themeColor="text1"/>
                                <w:sz w:val="24"/>
                                <w:rtl/>
                              </w:rPr>
                              <w:t xml:space="preserve">השכלה רלבנטית רחבה, </w:t>
                            </w:r>
                            <w:r w:rsidR="00CA352D">
                              <w:rPr>
                                <w:rFonts w:hint="cs"/>
                                <w:color w:val="000000" w:themeColor="text1"/>
                                <w:sz w:val="24"/>
                                <w:rtl/>
                              </w:rPr>
                              <w:t>ניסיון רב בתחום ניהול הסיכונים ו</w:t>
                            </w:r>
                            <w:r w:rsidR="00EA6824">
                              <w:rPr>
                                <w:rFonts w:hint="cs"/>
                                <w:color w:val="000000" w:themeColor="text1"/>
                                <w:sz w:val="24"/>
                                <w:rtl/>
                              </w:rPr>
                              <w:t xml:space="preserve">אף </w:t>
                            </w:r>
                            <w:r w:rsidR="00CA352D">
                              <w:rPr>
                                <w:rFonts w:hint="cs"/>
                                <w:color w:val="000000" w:themeColor="text1"/>
                                <w:sz w:val="24"/>
                                <w:rtl/>
                              </w:rPr>
                              <w:t xml:space="preserve"> ניסיון בתחומי הפעילות העסקיים של חברת הביטוח.</w:t>
                            </w:r>
                            <w:r w:rsidR="00D172C9">
                              <w:rPr>
                                <w:rFonts w:hint="cs"/>
                                <w:color w:val="000000" w:themeColor="text1"/>
                                <w:sz w:val="24"/>
                                <w:rtl/>
                              </w:rPr>
                              <w:t xml:space="preserve"> </w:t>
                            </w:r>
                            <w:r w:rsidR="00E93D17">
                              <w:rPr>
                                <w:rFonts w:hint="cs"/>
                                <w:color w:val="000000" w:themeColor="text1"/>
                                <w:sz w:val="24"/>
                                <w:rtl/>
                              </w:rPr>
                              <w:t xml:space="preserve">מנהל סיכונים </w:t>
                            </w:r>
                            <w:r>
                              <w:rPr>
                                <w:rFonts w:hint="cs"/>
                                <w:color w:val="000000" w:themeColor="text1"/>
                                <w:sz w:val="24"/>
                                <w:rtl/>
                              </w:rPr>
                              <w:t>י</w:t>
                            </w:r>
                            <w:r w:rsidR="00D172C9">
                              <w:rPr>
                                <w:rFonts w:hint="cs"/>
                                <w:color w:val="000000" w:themeColor="text1"/>
                                <w:sz w:val="24"/>
                                <w:rtl/>
                              </w:rPr>
                              <w:t>ידרש ל</w:t>
                            </w:r>
                            <w:r>
                              <w:rPr>
                                <w:rFonts w:hint="cs"/>
                                <w:color w:val="000000" w:themeColor="text1"/>
                                <w:sz w:val="24"/>
                                <w:rtl/>
                              </w:rPr>
                              <w:t xml:space="preserve">עבור </w:t>
                            </w:r>
                            <w:r w:rsidR="0039140F">
                              <w:rPr>
                                <w:rFonts w:hint="cs"/>
                                <w:color w:val="000000" w:themeColor="text1"/>
                                <w:sz w:val="24"/>
                                <w:rtl/>
                              </w:rPr>
                              <w:t>הכשרות מקיפות</w:t>
                            </w:r>
                            <w:r w:rsidRPr="00C749DA">
                              <w:rPr>
                                <w:color w:val="000000" w:themeColor="text1"/>
                                <w:sz w:val="24"/>
                                <w:rtl/>
                              </w:rPr>
                              <w:t xml:space="preserve"> </w:t>
                            </w:r>
                            <w:r>
                              <w:rPr>
                                <w:rFonts w:hint="cs"/>
                                <w:color w:val="000000" w:themeColor="text1"/>
                                <w:sz w:val="24"/>
                                <w:rtl/>
                              </w:rPr>
                              <w:t>וליווי</w:t>
                            </w:r>
                            <w:r>
                              <w:rPr>
                                <w:color w:val="000000" w:themeColor="text1"/>
                                <w:sz w:val="24"/>
                                <w:rtl/>
                              </w:rPr>
                              <w:t xml:space="preserve"> </w:t>
                            </w:r>
                            <w:r>
                              <w:rPr>
                                <w:rFonts w:hint="cs"/>
                                <w:color w:val="000000" w:themeColor="text1"/>
                                <w:sz w:val="24"/>
                                <w:rtl/>
                              </w:rPr>
                              <w:t xml:space="preserve">רציף </w:t>
                            </w:r>
                            <w:r w:rsidRPr="00C749DA">
                              <w:rPr>
                                <w:rFonts w:hint="eastAsia"/>
                                <w:color w:val="000000" w:themeColor="text1"/>
                                <w:sz w:val="24"/>
                                <w:rtl/>
                              </w:rPr>
                              <w:t>של</w:t>
                            </w:r>
                            <w:r w:rsidRPr="00C749DA">
                              <w:rPr>
                                <w:color w:val="000000" w:themeColor="text1"/>
                                <w:sz w:val="24"/>
                                <w:rtl/>
                              </w:rPr>
                              <w:t xml:space="preserve"> </w:t>
                            </w:r>
                            <w:r w:rsidRPr="00C749DA">
                              <w:rPr>
                                <w:rFonts w:hint="eastAsia"/>
                                <w:color w:val="000000" w:themeColor="text1"/>
                                <w:sz w:val="24"/>
                                <w:rtl/>
                              </w:rPr>
                              <w:t>מומחי</w:t>
                            </w:r>
                            <w:r w:rsidR="00E93D17">
                              <w:rPr>
                                <w:rFonts w:hint="cs"/>
                                <w:color w:val="000000" w:themeColor="text1"/>
                                <w:sz w:val="24"/>
                                <w:rtl/>
                              </w:rPr>
                              <w:t xml:space="preserve">ם, בתחומים בהם ניסיונו אינו מספק. </w:t>
                            </w:r>
                            <w:r w:rsidRPr="00C749DA">
                              <w:rPr>
                                <w:color w:val="000000" w:themeColor="text1"/>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oundrect w14:anchorId="761AE9FC" id="מלבן מעוגל 21" o:spid="_x0000_s1026" style="width:465.7pt;height:6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" fillcolor="#b8cce4 [1300]" stroked="f" strokeweight="2pt">
                <v:textbox>
                  <w:txbxContent>
                    <w:p w14:paraId="0F202952" w14:textId="77777777" w:rsidR="002C6454" w:rsidRPr="00EA4BF2" w:rsidRDefault="002C6454" w:rsidP="00E93D17">
                      <w:pPr>
                        <w:spacing w:line="360" w:lineRule="auto"/>
                        <w:rPr>
                          <w:color w:val="FFFFFF" w:themeColor="background1"/>
                        </w:rPr>
                      </w:pPr>
                      <w:r w:rsidRPr="00C749DA">
                        <w:rPr>
                          <w:rFonts w:hint="eastAsia"/>
                          <w:color w:val="000000" w:themeColor="text1"/>
                          <w:sz w:val="24"/>
                          <w:rtl/>
                        </w:rPr>
                        <w:t>אנו</w:t>
                      </w:r>
                      <w:r w:rsidRPr="00C749DA">
                        <w:rPr>
                          <w:color w:val="000000" w:themeColor="text1"/>
                          <w:sz w:val="24"/>
                          <w:rtl/>
                        </w:rPr>
                        <w:t xml:space="preserve"> </w:t>
                      </w:r>
                      <w:r w:rsidRPr="00C749DA">
                        <w:rPr>
                          <w:rFonts w:hint="eastAsia"/>
                          <w:color w:val="000000" w:themeColor="text1"/>
                          <w:sz w:val="24"/>
                          <w:rtl/>
                        </w:rPr>
                        <w:t>מצפים</w:t>
                      </w:r>
                      <w:r w:rsidRPr="00C749DA">
                        <w:rPr>
                          <w:color w:val="000000" w:themeColor="text1"/>
                          <w:sz w:val="24"/>
                          <w:rtl/>
                        </w:rPr>
                        <w:t xml:space="preserve"> </w:t>
                      </w:r>
                      <w:r w:rsidRPr="00C749DA">
                        <w:rPr>
                          <w:rFonts w:hint="eastAsia"/>
                          <w:color w:val="000000" w:themeColor="text1"/>
                          <w:sz w:val="24"/>
                          <w:rtl/>
                        </w:rPr>
                        <w:t>כי</w:t>
                      </w:r>
                      <w:r w:rsidRPr="00C749DA">
                        <w:rPr>
                          <w:color w:val="000000" w:themeColor="text1"/>
                          <w:sz w:val="24"/>
                          <w:rtl/>
                        </w:rPr>
                        <w:t xml:space="preserve"> </w:t>
                      </w:r>
                      <w:r>
                        <w:rPr>
                          <w:rFonts w:hint="cs"/>
                          <w:color w:val="000000" w:themeColor="text1"/>
                          <w:sz w:val="24"/>
                          <w:rtl/>
                        </w:rPr>
                        <w:t>מנהל סיכונים</w:t>
                      </w:r>
                      <w:r w:rsidR="00CA352D">
                        <w:rPr>
                          <w:rFonts w:hint="cs"/>
                          <w:color w:val="000000" w:themeColor="text1"/>
                          <w:sz w:val="24"/>
                          <w:rtl/>
                        </w:rPr>
                        <w:t xml:space="preserve"> יהיה בעל </w:t>
                      </w:r>
                      <w:r w:rsidR="00EA6824">
                        <w:rPr>
                          <w:rFonts w:hint="cs"/>
                          <w:color w:val="000000" w:themeColor="text1"/>
                          <w:sz w:val="24"/>
                          <w:rtl/>
                        </w:rPr>
                        <w:t xml:space="preserve">השכלה רלבנטית רחבה, </w:t>
                      </w:r>
                      <w:r w:rsidR="00CA352D">
                        <w:rPr>
                          <w:rFonts w:hint="cs"/>
                          <w:color w:val="000000" w:themeColor="text1"/>
                          <w:sz w:val="24"/>
                          <w:rtl/>
                        </w:rPr>
                        <w:t>ניסיון רב בתחום ניהול הסיכונים ו</w:t>
                      </w:r>
                      <w:r w:rsidR="00EA6824">
                        <w:rPr>
                          <w:rFonts w:hint="cs"/>
                          <w:color w:val="000000" w:themeColor="text1"/>
                          <w:sz w:val="24"/>
                          <w:rtl/>
                        </w:rPr>
                        <w:t xml:space="preserve">אף </w:t>
                      </w:r>
                      <w:r w:rsidR="00CA352D">
                        <w:rPr>
                          <w:rFonts w:hint="cs"/>
                          <w:color w:val="000000" w:themeColor="text1"/>
                          <w:sz w:val="24"/>
                          <w:rtl/>
                        </w:rPr>
                        <w:t xml:space="preserve"> ניסיון בתחומי הפעילות העסקיים של חברת הביטוח.</w:t>
                      </w:r>
                      <w:r w:rsidR="00D172C9">
                        <w:rPr>
                          <w:rFonts w:hint="cs"/>
                          <w:color w:val="000000" w:themeColor="text1"/>
                          <w:sz w:val="24"/>
                          <w:rtl/>
                        </w:rPr>
                        <w:t xml:space="preserve"> </w:t>
                      </w:r>
                      <w:r w:rsidR="00E93D17">
                        <w:rPr>
                          <w:rFonts w:hint="cs"/>
                          <w:color w:val="000000" w:themeColor="text1"/>
                          <w:sz w:val="24"/>
                          <w:rtl/>
                        </w:rPr>
                        <w:t xml:space="preserve">מנהל סיכונים </w:t>
                      </w:r>
                      <w:r>
                        <w:rPr>
                          <w:rFonts w:hint="cs"/>
                          <w:color w:val="000000" w:themeColor="text1"/>
                          <w:sz w:val="24"/>
                          <w:rtl/>
                        </w:rPr>
                        <w:t>י</w:t>
                      </w:r>
                      <w:r w:rsidR="00D172C9">
                        <w:rPr>
                          <w:rFonts w:hint="cs"/>
                          <w:color w:val="000000" w:themeColor="text1"/>
                          <w:sz w:val="24"/>
                          <w:rtl/>
                        </w:rPr>
                        <w:t>ידרש ל</w:t>
                      </w:r>
                      <w:r>
                        <w:rPr>
                          <w:rFonts w:hint="cs"/>
                          <w:color w:val="000000" w:themeColor="text1"/>
                          <w:sz w:val="24"/>
                          <w:rtl/>
                        </w:rPr>
                        <w:t xml:space="preserve">עבור </w:t>
                      </w:r>
                      <w:r w:rsidR="0039140F">
                        <w:rPr>
                          <w:rFonts w:hint="cs"/>
                          <w:color w:val="000000" w:themeColor="text1"/>
                          <w:sz w:val="24"/>
                          <w:rtl/>
                        </w:rPr>
                        <w:t>הכשרות מקיפות</w:t>
                      </w:r>
                      <w:r w:rsidRPr="00C749DA">
                        <w:rPr>
                          <w:color w:val="000000" w:themeColor="text1"/>
                          <w:sz w:val="24"/>
                          <w:rtl/>
                        </w:rPr>
                        <w:t xml:space="preserve"> </w:t>
                      </w:r>
                      <w:r>
                        <w:rPr>
                          <w:rFonts w:hint="cs"/>
                          <w:color w:val="000000" w:themeColor="text1"/>
                          <w:sz w:val="24"/>
                          <w:rtl/>
                        </w:rPr>
                        <w:t>וליווי</w:t>
                      </w:r>
                      <w:r>
                        <w:rPr>
                          <w:color w:val="000000" w:themeColor="text1"/>
                          <w:sz w:val="24"/>
                          <w:rtl/>
                        </w:rPr>
                        <w:t xml:space="preserve"> </w:t>
                      </w:r>
                      <w:r>
                        <w:rPr>
                          <w:rFonts w:hint="cs"/>
                          <w:color w:val="000000" w:themeColor="text1"/>
                          <w:sz w:val="24"/>
                          <w:rtl/>
                        </w:rPr>
                        <w:t xml:space="preserve">רציף </w:t>
                      </w:r>
                      <w:r w:rsidRPr="00C749DA">
                        <w:rPr>
                          <w:rFonts w:hint="eastAsia"/>
                          <w:color w:val="000000" w:themeColor="text1"/>
                          <w:sz w:val="24"/>
                          <w:rtl/>
                        </w:rPr>
                        <w:t>של</w:t>
                      </w:r>
                      <w:r w:rsidRPr="00C749DA">
                        <w:rPr>
                          <w:color w:val="000000" w:themeColor="text1"/>
                          <w:sz w:val="24"/>
                          <w:rtl/>
                        </w:rPr>
                        <w:t xml:space="preserve"> </w:t>
                      </w:r>
                      <w:r w:rsidRPr="00C749DA">
                        <w:rPr>
                          <w:rFonts w:hint="eastAsia"/>
                          <w:color w:val="000000" w:themeColor="text1"/>
                          <w:sz w:val="24"/>
                          <w:rtl/>
                        </w:rPr>
                        <w:t>מומחי</w:t>
                      </w:r>
                      <w:r w:rsidR="00E93D17">
                        <w:rPr>
                          <w:rFonts w:hint="cs"/>
                          <w:color w:val="000000" w:themeColor="text1"/>
                          <w:sz w:val="24"/>
                          <w:rtl/>
                        </w:rPr>
                        <w:t xml:space="preserve">ם, בתחומים בהם ניסיונו אינו מספק. </w:t>
                      </w:r>
                      <w:r w:rsidRPr="00C749DA">
                        <w:rPr>
                          <w:color w:val="000000" w:themeColor="text1"/>
                          <w:sz w:val="24"/>
                          <w:rtl/>
                        </w:rPr>
                        <w:t xml:space="preserve">  </w:t>
                      </w:r>
                    </w:p>
                  </w:txbxContent>
                </v:textbox>
                <w10:wrap anchorx="page"/>
                <w10:anchorlock/>
              </v:roundrect>
            </w:pict>
          </mc:Fallback>
        </mc:AlternateContent>
      </w:r>
    </w:p>
    <w:p w14:paraId="08AF3F3B" w14:textId="77777777" w:rsidR="00AD141C" w:rsidRDefault="00AD141C" w:rsidP="00AD141C">
      <w:pPr>
        <w:pStyle w:val="Heading2"/>
        <w:numPr>
          <w:ilvl w:val="0"/>
          <w:numId w:val="0"/>
        </w:numPr>
        <w:ind w:left="567"/>
      </w:pPr>
    </w:p>
    <w:p w14:paraId="46197720" w14:textId="77777777" w:rsidR="00013328" w:rsidRDefault="003045D3" w:rsidP="00132FFB">
      <w:pPr>
        <w:pStyle w:val="Heading2"/>
      </w:pPr>
      <w:bookmarkStart w:id="6" w:name="_Toc441479256"/>
      <w:r w:rsidRPr="00013328">
        <w:rPr>
          <w:rFonts w:hint="cs"/>
          <w:rtl/>
        </w:rPr>
        <w:t>מעמד מנהל הסיכונים</w:t>
      </w:r>
      <w:r w:rsidR="008331F6" w:rsidRPr="00013328">
        <w:rPr>
          <w:rFonts w:hint="cs"/>
          <w:rtl/>
        </w:rPr>
        <w:t xml:space="preserve"> ומעורבותו בחברה</w:t>
      </w:r>
      <w:bookmarkEnd w:id="6"/>
    </w:p>
    <w:p w14:paraId="59FBE568" w14:textId="77777777" w:rsidR="00013328" w:rsidRDefault="00013328" w:rsidP="00013328">
      <w:pPr>
        <w:pStyle w:val="ListParagraph"/>
        <w:ind w:left="567"/>
        <w:rPr>
          <w:b/>
          <w:bCs/>
          <w:color w:val="365F91" w:themeColor="accent1" w:themeShade="BF"/>
          <w:rtl/>
        </w:rPr>
      </w:pPr>
      <w:r w:rsidRPr="00013328">
        <w:rPr>
          <w:rFonts w:hint="cs"/>
          <w:i/>
          <w:iCs/>
          <w:color w:val="365F91" w:themeColor="accent1" w:themeShade="BF"/>
          <w:rtl/>
        </w:rPr>
        <w:t>"</w:t>
      </w:r>
      <w:r w:rsidRPr="00013328">
        <w:rPr>
          <w:rFonts w:hint="eastAsia"/>
          <w:i/>
          <w:iCs/>
          <w:color w:val="365F91" w:themeColor="accent1" w:themeShade="BF"/>
          <w:rtl/>
        </w:rPr>
        <w:t>מנהל</w:t>
      </w:r>
      <w:r w:rsidRPr="00013328">
        <w:rPr>
          <w:i/>
          <w:iCs/>
          <w:color w:val="365F91" w:themeColor="accent1" w:themeShade="BF"/>
          <w:rtl/>
        </w:rPr>
        <w:t xml:space="preserve"> </w:t>
      </w:r>
      <w:r w:rsidRPr="00013328">
        <w:rPr>
          <w:rFonts w:hint="eastAsia"/>
          <w:i/>
          <w:iCs/>
          <w:color w:val="365F91" w:themeColor="accent1" w:themeShade="BF"/>
          <w:rtl/>
        </w:rPr>
        <w:t>הסיכונים</w:t>
      </w:r>
      <w:r w:rsidRPr="00013328">
        <w:rPr>
          <w:i/>
          <w:iCs/>
          <w:color w:val="365F91" w:themeColor="accent1" w:themeShade="BF"/>
          <w:rtl/>
        </w:rPr>
        <w:t xml:space="preserve"> </w:t>
      </w:r>
      <w:r w:rsidRPr="00013328">
        <w:rPr>
          <w:rFonts w:hint="eastAsia"/>
          <w:i/>
          <w:iCs/>
          <w:color w:val="365F91" w:themeColor="accent1" w:themeShade="BF"/>
          <w:rtl/>
        </w:rPr>
        <w:t>של</w:t>
      </w:r>
      <w:r w:rsidRPr="00013328">
        <w:rPr>
          <w:i/>
          <w:iCs/>
          <w:color w:val="365F91" w:themeColor="accent1" w:themeShade="BF"/>
          <w:rtl/>
        </w:rPr>
        <w:t xml:space="preserve"> </w:t>
      </w:r>
      <w:r w:rsidRPr="00013328">
        <w:rPr>
          <w:rFonts w:hint="eastAsia"/>
          <w:i/>
          <w:iCs/>
          <w:color w:val="365F91" w:themeColor="accent1" w:themeShade="BF"/>
          <w:rtl/>
        </w:rPr>
        <w:t>גוף</w:t>
      </w:r>
      <w:r w:rsidRPr="00013328">
        <w:rPr>
          <w:i/>
          <w:iCs/>
          <w:color w:val="365F91" w:themeColor="accent1" w:themeShade="BF"/>
          <w:rtl/>
        </w:rPr>
        <w:t xml:space="preserve"> </w:t>
      </w:r>
      <w:r w:rsidRPr="00013328">
        <w:rPr>
          <w:rFonts w:hint="eastAsia"/>
          <w:i/>
          <w:iCs/>
          <w:color w:val="365F91" w:themeColor="accent1" w:themeShade="BF"/>
          <w:rtl/>
        </w:rPr>
        <w:t>מוסדי</w:t>
      </w:r>
      <w:r w:rsidRPr="00013328">
        <w:rPr>
          <w:i/>
          <w:iCs/>
          <w:color w:val="365F91" w:themeColor="accent1" w:themeShade="BF"/>
          <w:rtl/>
        </w:rPr>
        <w:t xml:space="preserve"> </w:t>
      </w:r>
      <w:r w:rsidRPr="00013328">
        <w:rPr>
          <w:rFonts w:hint="eastAsia"/>
          <w:i/>
          <w:iCs/>
          <w:color w:val="365F91" w:themeColor="accent1" w:themeShade="BF"/>
          <w:rtl/>
        </w:rPr>
        <w:t>יהיה</w:t>
      </w:r>
      <w:r w:rsidRPr="00013328">
        <w:rPr>
          <w:i/>
          <w:iCs/>
          <w:color w:val="365F91" w:themeColor="accent1" w:themeShade="BF"/>
          <w:rtl/>
        </w:rPr>
        <w:t xml:space="preserve"> </w:t>
      </w:r>
      <w:r w:rsidRPr="00013328">
        <w:rPr>
          <w:rFonts w:hint="eastAsia"/>
          <w:i/>
          <w:iCs/>
          <w:color w:val="365F91" w:themeColor="accent1" w:themeShade="BF"/>
          <w:rtl/>
        </w:rPr>
        <w:t>חבר</w:t>
      </w:r>
      <w:r w:rsidRPr="00013328">
        <w:rPr>
          <w:i/>
          <w:iCs/>
          <w:color w:val="365F91" w:themeColor="accent1" w:themeShade="BF"/>
          <w:rtl/>
        </w:rPr>
        <w:t xml:space="preserve"> </w:t>
      </w:r>
      <w:r w:rsidRPr="00013328">
        <w:rPr>
          <w:rFonts w:hint="eastAsia"/>
          <w:i/>
          <w:iCs/>
          <w:color w:val="365F91" w:themeColor="accent1" w:themeShade="BF"/>
          <w:rtl/>
        </w:rPr>
        <w:t>הנהלה</w:t>
      </w:r>
      <w:r w:rsidRPr="00013328">
        <w:rPr>
          <w:i/>
          <w:iCs/>
          <w:color w:val="365F91" w:themeColor="accent1" w:themeShade="BF"/>
          <w:rtl/>
        </w:rPr>
        <w:t xml:space="preserve">. </w:t>
      </w:r>
      <w:r w:rsidRPr="00013328">
        <w:rPr>
          <w:rFonts w:hint="eastAsia"/>
          <w:i/>
          <w:iCs/>
          <w:color w:val="365F91" w:themeColor="accent1" w:themeShade="BF"/>
          <w:rtl/>
        </w:rPr>
        <w:t>הוא</w:t>
      </w:r>
      <w:r w:rsidRPr="00013328">
        <w:rPr>
          <w:i/>
          <w:iCs/>
          <w:color w:val="365F91" w:themeColor="accent1" w:themeShade="BF"/>
          <w:rtl/>
        </w:rPr>
        <w:t xml:space="preserve"> </w:t>
      </w:r>
      <w:r w:rsidRPr="00013328">
        <w:rPr>
          <w:rFonts w:hint="eastAsia"/>
          <w:i/>
          <w:iCs/>
          <w:color w:val="365F91" w:themeColor="accent1" w:themeShade="BF"/>
          <w:rtl/>
        </w:rPr>
        <w:t>יהיה</w:t>
      </w:r>
      <w:r w:rsidRPr="00013328">
        <w:rPr>
          <w:i/>
          <w:iCs/>
          <w:color w:val="365F91" w:themeColor="accent1" w:themeShade="BF"/>
          <w:rtl/>
        </w:rPr>
        <w:t xml:space="preserve"> </w:t>
      </w:r>
      <w:r w:rsidRPr="00013328">
        <w:rPr>
          <w:rFonts w:hint="eastAsia"/>
          <w:i/>
          <w:iCs/>
          <w:color w:val="365F91" w:themeColor="accent1" w:themeShade="BF"/>
          <w:rtl/>
        </w:rPr>
        <w:t>מעורב</w:t>
      </w:r>
      <w:r w:rsidRPr="00013328">
        <w:rPr>
          <w:i/>
          <w:iCs/>
          <w:color w:val="365F91" w:themeColor="accent1" w:themeShade="BF"/>
          <w:rtl/>
        </w:rPr>
        <w:t xml:space="preserve"> </w:t>
      </w:r>
      <w:r w:rsidRPr="00013328">
        <w:rPr>
          <w:rFonts w:hint="eastAsia"/>
          <w:i/>
          <w:iCs/>
          <w:color w:val="365F91" w:themeColor="accent1" w:themeShade="BF"/>
          <w:rtl/>
        </w:rPr>
        <w:t>בתהליכי</w:t>
      </w:r>
      <w:r w:rsidRPr="00013328">
        <w:rPr>
          <w:i/>
          <w:iCs/>
          <w:color w:val="365F91" w:themeColor="accent1" w:themeShade="BF"/>
          <w:rtl/>
        </w:rPr>
        <w:t xml:space="preserve"> </w:t>
      </w:r>
      <w:r w:rsidRPr="00013328">
        <w:rPr>
          <w:rFonts w:hint="eastAsia"/>
          <w:i/>
          <w:iCs/>
          <w:color w:val="365F91" w:themeColor="accent1" w:themeShade="BF"/>
          <w:rtl/>
        </w:rPr>
        <w:t>קבלת</w:t>
      </w:r>
      <w:r w:rsidRPr="00013328">
        <w:rPr>
          <w:i/>
          <w:iCs/>
          <w:color w:val="365F91" w:themeColor="accent1" w:themeShade="BF"/>
          <w:rtl/>
        </w:rPr>
        <w:t xml:space="preserve"> </w:t>
      </w:r>
      <w:r w:rsidRPr="00013328">
        <w:rPr>
          <w:rFonts w:hint="eastAsia"/>
          <w:i/>
          <w:iCs/>
          <w:color w:val="365F91" w:themeColor="accent1" w:themeShade="BF"/>
          <w:rtl/>
        </w:rPr>
        <w:t>החלטות</w:t>
      </w:r>
      <w:r w:rsidRPr="00013328">
        <w:rPr>
          <w:rFonts w:hint="cs"/>
          <w:i/>
          <w:iCs/>
          <w:color w:val="365F91" w:themeColor="accent1" w:themeShade="BF"/>
          <w:rtl/>
        </w:rPr>
        <w:t xml:space="preserve"> </w:t>
      </w:r>
      <w:r w:rsidRPr="00013328">
        <w:rPr>
          <w:rFonts w:hint="eastAsia"/>
          <w:i/>
          <w:iCs/>
          <w:color w:val="365F91" w:themeColor="accent1" w:themeShade="BF"/>
          <w:rtl/>
        </w:rPr>
        <w:t>עסקיות</w:t>
      </w:r>
      <w:r w:rsidRPr="00013328">
        <w:rPr>
          <w:i/>
          <w:iCs/>
          <w:color w:val="365F91" w:themeColor="accent1" w:themeShade="BF"/>
          <w:rtl/>
        </w:rPr>
        <w:t xml:space="preserve"> </w:t>
      </w:r>
      <w:r w:rsidRPr="00013328">
        <w:rPr>
          <w:rFonts w:hint="eastAsia"/>
          <w:i/>
          <w:iCs/>
          <w:color w:val="365F91" w:themeColor="accent1" w:themeShade="BF"/>
          <w:rtl/>
        </w:rPr>
        <w:t>משמעותיות</w:t>
      </w:r>
      <w:r w:rsidRPr="00013328">
        <w:rPr>
          <w:i/>
          <w:iCs/>
          <w:color w:val="365F91" w:themeColor="accent1" w:themeShade="BF"/>
          <w:rtl/>
        </w:rPr>
        <w:t xml:space="preserve"> </w:t>
      </w:r>
      <w:r w:rsidRPr="00013328">
        <w:rPr>
          <w:rFonts w:hint="eastAsia"/>
          <w:i/>
          <w:iCs/>
          <w:color w:val="365F91" w:themeColor="accent1" w:themeShade="BF"/>
          <w:rtl/>
        </w:rPr>
        <w:t>בגוף</w:t>
      </w:r>
      <w:r w:rsidRPr="00013328">
        <w:rPr>
          <w:i/>
          <w:iCs/>
          <w:color w:val="365F91" w:themeColor="accent1" w:themeShade="BF"/>
          <w:rtl/>
        </w:rPr>
        <w:t xml:space="preserve"> </w:t>
      </w:r>
      <w:r w:rsidRPr="00013328">
        <w:rPr>
          <w:rFonts w:hint="eastAsia"/>
          <w:i/>
          <w:iCs/>
          <w:color w:val="365F91" w:themeColor="accent1" w:themeShade="BF"/>
          <w:rtl/>
        </w:rPr>
        <w:t>המוסדי</w:t>
      </w:r>
      <w:r w:rsidRPr="00013328">
        <w:rPr>
          <w:i/>
          <w:iCs/>
          <w:color w:val="365F91" w:themeColor="accent1" w:themeShade="BF"/>
          <w:rtl/>
        </w:rPr>
        <w:t xml:space="preserve"> </w:t>
      </w:r>
      <w:r w:rsidRPr="00013328">
        <w:rPr>
          <w:rFonts w:hint="eastAsia"/>
          <w:i/>
          <w:iCs/>
          <w:color w:val="365F91" w:themeColor="accent1" w:themeShade="BF"/>
          <w:rtl/>
        </w:rPr>
        <w:t>ותהא</w:t>
      </w:r>
      <w:r w:rsidRPr="00013328">
        <w:rPr>
          <w:i/>
          <w:iCs/>
          <w:color w:val="365F91" w:themeColor="accent1" w:themeShade="BF"/>
          <w:rtl/>
        </w:rPr>
        <w:t xml:space="preserve"> </w:t>
      </w:r>
      <w:r w:rsidRPr="00013328">
        <w:rPr>
          <w:rFonts w:hint="eastAsia"/>
          <w:i/>
          <w:iCs/>
          <w:color w:val="365F91" w:themeColor="accent1" w:themeShade="BF"/>
          <w:rtl/>
        </w:rPr>
        <w:t>לו</w:t>
      </w:r>
      <w:r w:rsidRPr="00013328">
        <w:rPr>
          <w:i/>
          <w:iCs/>
          <w:color w:val="365F91" w:themeColor="accent1" w:themeShade="BF"/>
          <w:rtl/>
        </w:rPr>
        <w:t xml:space="preserve"> </w:t>
      </w:r>
      <w:r w:rsidRPr="00013328">
        <w:rPr>
          <w:rFonts w:hint="eastAsia"/>
          <w:i/>
          <w:iCs/>
          <w:color w:val="365F91" w:themeColor="accent1" w:themeShade="BF"/>
          <w:rtl/>
        </w:rPr>
        <w:t>גישה</w:t>
      </w:r>
      <w:r w:rsidRPr="00013328">
        <w:rPr>
          <w:i/>
          <w:iCs/>
          <w:color w:val="365F91" w:themeColor="accent1" w:themeShade="BF"/>
          <w:rtl/>
        </w:rPr>
        <w:t xml:space="preserve"> </w:t>
      </w:r>
      <w:r w:rsidRPr="00013328">
        <w:rPr>
          <w:rFonts w:hint="eastAsia"/>
          <w:i/>
          <w:iCs/>
          <w:color w:val="365F91" w:themeColor="accent1" w:themeShade="BF"/>
          <w:rtl/>
        </w:rPr>
        <w:t>ישירה</w:t>
      </w:r>
      <w:r w:rsidRPr="00013328">
        <w:rPr>
          <w:i/>
          <w:iCs/>
          <w:color w:val="365F91" w:themeColor="accent1" w:themeShade="BF"/>
          <w:rtl/>
        </w:rPr>
        <w:t xml:space="preserve"> </w:t>
      </w:r>
      <w:r w:rsidRPr="00013328">
        <w:rPr>
          <w:rFonts w:hint="eastAsia"/>
          <w:i/>
          <w:iCs/>
          <w:color w:val="365F91" w:themeColor="accent1" w:themeShade="BF"/>
          <w:rtl/>
        </w:rPr>
        <w:t>למנהלו</w:t>
      </w:r>
      <w:r w:rsidRPr="00013328">
        <w:rPr>
          <w:i/>
          <w:iCs/>
          <w:color w:val="365F91" w:themeColor="accent1" w:themeShade="BF"/>
          <w:rtl/>
        </w:rPr>
        <w:t xml:space="preserve"> </w:t>
      </w:r>
      <w:r w:rsidRPr="00013328">
        <w:rPr>
          <w:rFonts w:hint="eastAsia"/>
          <w:i/>
          <w:iCs/>
          <w:color w:val="365F91" w:themeColor="accent1" w:themeShade="BF"/>
          <w:rtl/>
        </w:rPr>
        <w:t>הכללי</w:t>
      </w:r>
      <w:r w:rsidRPr="00013328">
        <w:rPr>
          <w:i/>
          <w:iCs/>
          <w:color w:val="365F91" w:themeColor="accent1" w:themeShade="BF"/>
          <w:rtl/>
        </w:rPr>
        <w:t xml:space="preserve"> </w:t>
      </w:r>
      <w:r w:rsidRPr="00013328">
        <w:rPr>
          <w:rFonts w:hint="eastAsia"/>
          <w:i/>
          <w:iCs/>
          <w:color w:val="365F91" w:themeColor="accent1" w:themeShade="BF"/>
          <w:rtl/>
        </w:rPr>
        <w:t>של</w:t>
      </w:r>
      <w:r w:rsidRPr="00013328">
        <w:rPr>
          <w:i/>
          <w:iCs/>
          <w:color w:val="365F91" w:themeColor="accent1" w:themeShade="BF"/>
          <w:rtl/>
        </w:rPr>
        <w:t xml:space="preserve"> </w:t>
      </w:r>
      <w:r w:rsidRPr="00013328">
        <w:rPr>
          <w:rFonts w:hint="eastAsia"/>
          <w:i/>
          <w:iCs/>
          <w:color w:val="365F91" w:themeColor="accent1" w:themeShade="BF"/>
          <w:rtl/>
        </w:rPr>
        <w:t>הגוף</w:t>
      </w:r>
      <w:r w:rsidRPr="00013328">
        <w:rPr>
          <w:i/>
          <w:iCs/>
          <w:color w:val="365F91" w:themeColor="accent1" w:themeShade="BF"/>
          <w:rtl/>
        </w:rPr>
        <w:t xml:space="preserve"> </w:t>
      </w:r>
      <w:r w:rsidRPr="00013328">
        <w:rPr>
          <w:rFonts w:hint="eastAsia"/>
          <w:i/>
          <w:iCs/>
          <w:color w:val="365F91" w:themeColor="accent1" w:themeShade="BF"/>
          <w:rtl/>
        </w:rPr>
        <w:t>המוסדי</w:t>
      </w:r>
      <w:r w:rsidRPr="00013328">
        <w:rPr>
          <w:i/>
          <w:iCs/>
          <w:color w:val="365F91" w:themeColor="accent1" w:themeShade="BF"/>
          <w:rtl/>
        </w:rPr>
        <w:t xml:space="preserve"> </w:t>
      </w:r>
      <w:r w:rsidRPr="00013328">
        <w:rPr>
          <w:rFonts w:hint="eastAsia"/>
          <w:i/>
          <w:iCs/>
          <w:color w:val="365F91" w:themeColor="accent1" w:themeShade="BF"/>
          <w:rtl/>
        </w:rPr>
        <w:t>וליושב</w:t>
      </w:r>
      <w:r w:rsidRPr="00013328">
        <w:rPr>
          <w:rFonts w:hint="cs"/>
          <w:i/>
          <w:iCs/>
          <w:color w:val="365F91" w:themeColor="accent1" w:themeShade="BF"/>
          <w:rtl/>
        </w:rPr>
        <w:t xml:space="preserve"> </w:t>
      </w:r>
      <w:r w:rsidRPr="00013328">
        <w:rPr>
          <w:rFonts w:hint="eastAsia"/>
          <w:i/>
          <w:iCs/>
          <w:color w:val="365F91" w:themeColor="accent1" w:themeShade="BF"/>
          <w:rtl/>
        </w:rPr>
        <w:t>ראש</w:t>
      </w:r>
      <w:r w:rsidRPr="00013328">
        <w:rPr>
          <w:i/>
          <w:iCs/>
          <w:color w:val="365F91" w:themeColor="accent1" w:themeShade="BF"/>
          <w:rtl/>
        </w:rPr>
        <w:t xml:space="preserve"> </w:t>
      </w:r>
      <w:r w:rsidRPr="00013328">
        <w:rPr>
          <w:rFonts w:hint="eastAsia"/>
          <w:i/>
          <w:iCs/>
          <w:color w:val="365F91" w:themeColor="accent1" w:themeShade="BF"/>
          <w:rtl/>
        </w:rPr>
        <w:t>הדירקטוריון</w:t>
      </w:r>
      <w:r w:rsidRPr="00013328">
        <w:rPr>
          <w:rFonts w:hint="cs"/>
          <w:i/>
          <w:iCs/>
          <w:color w:val="365F91" w:themeColor="accent1" w:themeShade="BF"/>
          <w:rtl/>
        </w:rPr>
        <w:t>"</w:t>
      </w:r>
      <w:r w:rsidR="00AD141C">
        <w:rPr>
          <w:rStyle w:val="FootnoteReference"/>
          <w:b/>
          <w:bCs/>
          <w:color w:val="365F91" w:themeColor="accent1" w:themeShade="BF"/>
          <w:rtl/>
        </w:rPr>
        <w:footnoteReference w:id="7"/>
      </w:r>
    </w:p>
    <w:p w14:paraId="2F9CBE5E" w14:textId="77777777" w:rsidR="00013328" w:rsidRPr="00013328" w:rsidRDefault="00013328" w:rsidP="00013328">
      <w:pPr>
        <w:pStyle w:val="ListParagraph"/>
        <w:ind w:left="567"/>
        <w:rPr>
          <w:b/>
          <w:bCs/>
          <w:color w:val="365F91" w:themeColor="accent1" w:themeShade="BF"/>
          <w:rtl/>
        </w:rPr>
      </w:pPr>
    </w:p>
    <w:p w14:paraId="2B3FF218" w14:textId="77777777" w:rsidR="008B6E5A" w:rsidRDefault="00B6497E" w:rsidP="00013328">
      <w:pPr>
        <w:pStyle w:val="ListParagraph"/>
        <w:ind w:left="567"/>
        <w:rPr>
          <w:rtl/>
        </w:rPr>
      </w:pPr>
      <w:r w:rsidRPr="00CC136D">
        <w:rPr>
          <w:rFonts w:hint="cs"/>
          <w:rtl/>
        </w:rPr>
        <w:t>למעמדו של מנהל הסיכונים בחברת ביטוח</w:t>
      </w:r>
      <w:r w:rsidR="00C21B29">
        <w:rPr>
          <w:rFonts w:hint="cs"/>
          <w:rtl/>
        </w:rPr>
        <w:t xml:space="preserve"> ולמעורבותו</w:t>
      </w:r>
      <w:r w:rsidR="00632349">
        <w:rPr>
          <w:rFonts w:hint="cs"/>
          <w:rtl/>
        </w:rPr>
        <w:t xml:space="preserve"> בתהליכי קבלת ההחלטות</w:t>
      </w:r>
      <w:r w:rsidRPr="00CC136D">
        <w:rPr>
          <w:rFonts w:hint="cs"/>
          <w:rtl/>
        </w:rPr>
        <w:t xml:space="preserve"> ישנה חשיבות רבה ל</w:t>
      </w:r>
      <w:r w:rsidR="00A57B26">
        <w:rPr>
          <w:rFonts w:hint="cs"/>
          <w:rtl/>
        </w:rPr>
        <w:t xml:space="preserve">גבי </w:t>
      </w:r>
      <w:r w:rsidR="00966E26" w:rsidRPr="00CC136D">
        <w:rPr>
          <w:rFonts w:hint="cs"/>
          <w:rtl/>
        </w:rPr>
        <w:t xml:space="preserve">יכולתו לבצע את תפקידיו באופן נאות. </w:t>
      </w:r>
      <w:r w:rsidR="00CC136D">
        <w:rPr>
          <w:rFonts w:hint="cs"/>
          <w:rtl/>
        </w:rPr>
        <w:t xml:space="preserve">בהתאם, נקבעו ברגולציה הוראות </w:t>
      </w:r>
      <w:r w:rsidR="00CA7875">
        <w:rPr>
          <w:rFonts w:hint="cs"/>
          <w:rtl/>
        </w:rPr>
        <w:t xml:space="preserve">שמטרתן לחזק את מעמדו בחברה. </w:t>
      </w:r>
      <w:r w:rsidR="006A2548">
        <w:rPr>
          <w:rFonts w:hint="cs"/>
          <w:rtl/>
        </w:rPr>
        <w:t xml:space="preserve">כך </w:t>
      </w:r>
      <w:r w:rsidR="00CA7875">
        <w:rPr>
          <w:rFonts w:hint="cs"/>
          <w:rtl/>
        </w:rPr>
        <w:t xml:space="preserve">נקבע כי מנהל הסיכונים יהיה חבר הנהלה, </w:t>
      </w:r>
      <w:r w:rsidR="006A2548">
        <w:rPr>
          <w:rFonts w:hint="cs"/>
          <w:rtl/>
        </w:rPr>
        <w:t xml:space="preserve">תהא לו גישה ישירה למנכ"ל </w:t>
      </w:r>
      <w:r w:rsidR="00632349">
        <w:rPr>
          <w:rFonts w:hint="cs"/>
          <w:rtl/>
        </w:rPr>
        <w:t>וליו"ר הדירקטוריון, וכן הוסדרו</w:t>
      </w:r>
      <w:r w:rsidR="006161BC">
        <w:rPr>
          <w:rFonts w:hint="cs"/>
          <w:rtl/>
        </w:rPr>
        <w:t xml:space="preserve"> זכותו לקבלת מידע ו</w:t>
      </w:r>
      <w:r w:rsidR="00A57B26">
        <w:rPr>
          <w:rFonts w:hint="cs"/>
          <w:rtl/>
        </w:rPr>
        <w:t xml:space="preserve">נוכחותו בישיבות דירקטוריון וועדות השקעה ואשראי. </w:t>
      </w:r>
    </w:p>
    <w:p w14:paraId="4F37434E" w14:textId="77777777" w:rsidR="008B6E5A" w:rsidRPr="00CC136D" w:rsidRDefault="008B6E5A" w:rsidP="00CC136D">
      <w:pPr>
        <w:spacing w:before="120" w:after="120" w:line="360" w:lineRule="auto"/>
        <w:ind w:left="360"/>
        <w:contextualSpacing/>
        <w:rPr>
          <w:rFonts w:ascii="Times New Roman" w:eastAsiaTheme="minorHAnsi" w:hAnsi="Times New Roman"/>
          <w:sz w:val="24"/>
          <w:rtl/>
          <w:lang w:eastAsia="en-US"/>
        </w:rPr>
      </w:pPr>
    </w:p>
    <w:p w14:paraId="161DF735" w14:textId="77777777" w:rsidR="001530CC" w:rsidRPr="00C37502" w:rsidRDefault="00AE021C" w:rsidP="006A33C1">
      <w:pPr>
        <w:pStyle w:val="ListParagraph"/>
        <w:ind w:left="567"/>
        <w:rPr>
          <w:b/>
          <w:bCs/>
          <w:rtl/>
        </w:rPr>
      </w:pPr>
      <w:r w:rsidRPr="00AE021C">
        <w:rPr>
          <w:rFonts w:hint="cs"/>
          <w:b/>
          <w:bCs/>
          <w:rtl/>
        </w:rPr>
        <w:t>כפיפות מנהל הסיכונים</w:t>
      </w:r>
    </w:p>
    <w:p w14:paraId="16A16700" w14:textId="77777777" w:rsidR="006A33C1" w:rsidRPr="00B60DE6" w:rsidRDefault="00B60DE6" w:rsidP="00B60DE6">
      <w:pPr>
        <w:pStyle w:val="ListParagraph"/>
        <w:ind w:left="567"/>
        <w:rPr>
          <w:rtl/>
        </w:rPr>
      </w:pPr>
      <w:r>
        <w:rPr>
          <w:rFonts w:hint="cs"/>
          <w:rtl/>
        </w:rPr>
        <w:t xml:space="preserve">על אף שהוראות הרגולציה החלות על חברות ביטוח אינן מחייבות את כפיפותו הישירה של מנהל הסיכונים למנכ"ל, בחברות בינוניות וקטנות, כל מנהלי הסיכונים כפופים ישירות למנכ"ל החברה. לעומת זאת בחברות </w:t>
      </w:r>
      <w:r>
        <w:rPr>
          <w:rFonts w:hint="cs"/>
          <w:rtl/>
        </w:rPr>
        <w:lastRenderedPageBreak/>
        <w:t xml:space="preserve">הגדולות, למעט אחת, מנהלי הסיכונים אינם כפופים ישירות למנכ"ל אלא לגורם אחר, בדרך כלל המשנה למנכ"ל. </w:t>
      </w:r>
    </w:p>
    <w:p w14:paraId="48F92E10" w14:textId="77777777" w:rsidR="00632349" w:rsidRPr="00632349" w:rsidRDefault="00632349" w:rsidP="00632349">
      <w:pPr>
        <w:pStyle w:val="Caption"/>
        <w:keepNext/>
        <w:bidi/>
        <w:ind w:firstLine="567"/>
        <w:jc w:val="left"/>
        <w:rPr>
          <w:sz w:val="20"/>
          <w:szCs w:val="20"/>
          <w:rtl/>
        </w:rPr>
      </w:pPr>
      <w:r w:rsidRPr="00632349">
        <w:rPr>
          <w:sz w:val="20"/>
          <w:szCs w:val="20"/>
          <w:rtl/>
        </w:rPr>
        <w:t>תרשים</w:t>
      </w:r>
      <w:r w:rsidRPr="00632349">
        <w:rPr>
          <w:rFonts w:hint="cs"/>
          <w:sz w:val="20"/>
          <w:szCs w:val="20"/>
          <w:rtl/>
        </w:rPr>
        <w:t xml:space="preserve"> </w:t>
      </w:r>
      <w:r w:rsidRPr="00632349">
        <w:rPr>
          <w:sz w:val="20"/>
          <w:szCs w:val="20"/>
        </w:rPr>
        <w:t xml:space="preserve"> </w:t>
      </w:r>
      <w:r w:rsidRPr="00632349">
        <w:rPr>
          <w:sz w:val="20"/>
          <w:szCs w:val="20"/>
        </w:rPr>
        <w:fldChar w:fldCharType="begin"/>
      </w:r>
      <w:r w:rsidRPr="00632349">
        <w:rPr>
          <w:sz w:val="20"/>
          <w:szCs w:val="20"/>
        </w:rPr>
        <w:instrText xml:space="preserve"> SEQ </w:instrText>
      </w:r>
      <w:r w:rsidRPr="00632349">
        <w:rPr>
          <w:sz w:val="20"/>
          <w:szCs w:val="20"/>
          <w:rtl/>
        </w:rPr>
        <w:instrText>תרשים</w:instrText>
      </w:r>
      <w:r w:rsidRPr="00632349">
        <w:rPr>
          <w:sz w:val="20"/>
          <w:szCs w:val="20"/>
        </w:rPr>
        <w:instrText xml:space="preserve"> \* ARABIC </w:instrText>
      </w:r>
      <w:r w:rsidRPr="00632349">
        <w:rPr>
          <w:sz w:val="20"/>
          <w:szCs w:val="20"/>
        </w:rPr>
        <w:fldChar w:fldCharType="separate"/>
      </w:r>
      <w:r w:rsidR="00E63DFE">
        <w:rPr>
          <w:noProof/>
          <w:sz w:val="20"/>
          <w:szCs w:val="20"/>
        </w:rPr>
        <w:t>6</w:t>
      </w:r>
      <w:r w:rsidRPr="00632349">
        <w:rPr>
          <w:sz w:val="20"/>
          <w:szCs w:val="20"/>
        </w:rPr>
        <w:fldChar w:fldCharType="end"/>
      </w:r>
      <w:r w:rsidRPr="00632349">
        <w:rPr>
          <w:rFonts w:hint="cs"/>
          <w:sz w:val="20"/>
          <w:szCs w:val="20"/>
          <w:rtl/>
        </w:rPr>
        <w:t xml:space="preserve"> - מספר מנהלי הסיכונים הכפופים למנכ"ל לפי קבוצת ייחוס</w:t>
      </w:r>
    </w:p>
    <w:p w14:paraId="1A68E518" w14:textId="77777777" w:rsidR="00256C4E" w:rsidRDefault="00256C4E" w:rsidP="00256C4E">
      <w:pPr>
        <w:jc w:val="center"/>
        <w:rPr>
          <w:rFonts w:ascii="Times New Roman" w:hAnsi="Times New Roman"/>
          <w:b/>
          <w:bCs/>
          <w:szCs w:val="26"/>
          <w:rtl/>
        </w:rPr>
      </w:pPr>
      <w:r>
        <w:rPr>
          <w:noProof/>
          <w:lang w:eastAsia="en-US"/>
        </w:rPr>
        <w:drawing>
          <wp:inline distT="0" distB="0" distL="0" distR="0" wp14:anchorId="76113B27" wp14:editId="26294048">
            <wp:extent cx="3640347" cy="2087592"/>
            <wp:effectExtent l="0" t="0" r="0" b="8255"/>
            <wp:docPr id="25" name="תרשים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2995EC" w14:textId="77777777" w:rsidR="00256C4E" w:rsidRDefault="00256C4E" w:rsidP="006A33C1">
      <w:pPr>
        <w:jc w:val="left"/>
        <w:rPr>
          <w:rFonts w:ascii="Times New Roman" w:hAnsi="Times New Roman"/>
          <w:b/>
          <w:bCs/>
          <w:szCs w:val="26"/>
          <w:rtl/>
        </w:rPr>
      </w:pPr>
    </w:p>
    <w:p w14:paraId="67694E28" w14:textId="77777777" w:rsidR="00C12FD7" w:rsidRPr="00C12FD7" w:rsidRDefault="00196786" w:rsidP="00B60DE6">
      <w:pPr>
        <w:pStyle w:val="ListParagraph"/>
        <w:ind w:left="567"/>
        <w:rPr>
          <w:rtl/>
        </w:rPr>
      </w:pPr>
      <w:r>
        <w:rPr>
          <w:rFonts w:hint="cs"/>
          <w:rtl/>
        </w:rPr>
        <w:t xml:space="preserve">יש לזכור כי </w:t>
      </w:r>
      <w:r w:rsidR="00040DE3">
        <w:rPr>
          <w:rFonts w:hint="cs"/>
          <w:rtl/>
        </w:rPr>
        <w:t>ב</w:t>
      </w:r>
      <w:r w:rsidR="00F26294">
        <w:rPr>
          <w:rFonts w:hint="cs"/>
          <w:rtl/>
        </w:rPr>
        <w:t>היררכיה</w:t>
      </w:r>
      <w:r w:rsidR="00040DE3">
        <w:rPr>
          <w:rFonts w:hint="cs"/>
          <w:rtl/>
        </w:rPr>
        <w:t xml:space="preserve"> הארגונית</w:t>
      </w:r>
      <w:r w:rsidR="00DB1B59">
        <w:rPr>
          <w:rFonts w:hint="cs"/>
          <w:rtl/>
        </w:rPr>
        <w:t xml:space="preserve"> בחברות הגדולות יש יותר קומות</w:t>
      </w:r>
      <w:r w:rsidR="00F26294">
        <w:rPr>
          <w:rFonts w:hint="cs"/>
          <w:rtl/>
        </w:rPr>
        <w:t xml:space="preserve"> ביחס </w:t>
      </w:r>
      <w:r w:rsidR="00040DE3">
        <w:rPr>
          <w:rFonts w:hint="cs"/>
          <w:rtl/>
        </w:rPr>
        <w:t>ל</w:t>
      </w:r>
      <w:r w:rsidR="00F26294">
        <w:rPr>
          <w:rFonts w:hint="cs"/>
          <w:rtl/>
        </w:rPr>
        <w:t>חברות הבינוניות והקטנו</w:t>
      </w:r>
      <w:r w:rsidR="00632349">
        <w:rPr>
          <w:rFonts w:hint="cs"/>
          <w:rtl/>
        </w:rPr>
        <w:t>ת, ולכן</w:t>
      </w:r>
      <w:r w:rsidR="00040DE3">
        <w:rPr>
          <w:rFonts w:hint="cs"/>
          <w:rtl/>
        </w:rPr>
        <w:t xml:space="preserve"> טבעי כי מנהל הסיכונים באחרונות יהיה קרוב יותר למנכ"ל</w:t>
      </w:r>
      <w:r w:rsidR="00C87FAB">
        <w:rPr>
          <w:rFonts w:hint="cs"/>
          <w:rtl/>
        </w:rPr>
        <w:t xml:space="preserve"> ואין בכך להעיד בהכרח </w:t>
      </w:r>
      <w:r w:rsidR="00632349">
        <w:rPr>
          <w:rFonts w:hint="cs"/>
          <w:rtl/>
        </w:rPr>
        <w:t>כי</w:t>
      </w:r>
      <w:r w:rsidR="00C87FAB">
        <w:rPr>
          <w:rFonts w:hint="cs"/>
          <w:rtl/>
        </w:rPr>
        <w:t xml:space="preserve"> </w:t>
      </w:r>
      <w:r w:rsidR="00632349">
        <w:rPr>
          <w:rFonts w:hint="cs"/>
          <w:rtl/>
        </w:rPr>
        <w:t>מעמדו</w:t>
      </w:r>
      <w:r w:rsidR="00C87FAB">
        <w:rPr>
          <w:rFonts w:hint="cs"/>
          <w:rtl/>
        </w:rPr>
        <w:t xml:space="preserve"> גבוה יותר בחברות אלה לעומת החברות הגדולות</w:t>
      </w:r>
      <w:r w:rsidR="00040DE3">
        <w:rPr>
          <w:rFonts w:hint="cs"/>
          <w:rtl/>
        </w:rPr>
        <w:t xml:space="preserve">. </w:t>
      </w:r>
      <w:r w:rsidR="00632349" w:rsidRPr="00DB7B9E">
        <w:rPr>
          <w:rFonts w:hint="cs"/>
          <w:highlight w:val="yellow"/>
          <w:rtl/>
        </w:rPr>
        <w:t>עם זאת</w:t>
      </w:r>
      <w:r w:rsidR="00040DE3" w:rsidRPr="00DB7B9E">
        <w:rPr>
          <w:rFonts w:hint="cs"/>
          <w:highlight w:val="yellow"/>
          <w:rtl/>
        </w:rPr>
        <w:t>,</w:t>
      </w:r>
      <w:r w:rsidR="00A84D4A" w:rsidRPr="00DB7B9E">
        <w:rPr>
          <w:rFonts w:hint="cs"/>
          <w:highlight w:val="yellow"/>
          <w:rtl/>
        </w:rPr>
        <w:t xml:space="preserve"> בנסיבות בהן מנהל הסיכונים </w:t>
      </w:r>
      <w:r w:rsidR="00C87FAB" w:rsidRPr="00DB7B9E">
        <w:rPr>
          <w:rFonts w:hint="cs"/>
          <w:highlight w:val="yellow"/>
          <w:rtl/>
        </w:rPr>
        <w:t>אינו כפוף ישירות למנכ"ל, ייתכן כי רמת המעורבות שלו בתהליכי קבלת ההחלטות</w:t>
      </w:r>
      <w:r w:rsidR="00153D4B" w:rsidRPr="00DB7B9E">
        <w:rPr>
          <w:rFonts w:hint="cs"/>
          <w:highlight w:val="yellow"/>
          <w:rtl/>
        </w:rPr>
        <w:t xml:space="preserve"> ומידת הנגישות </w:t>
      </w:r>
      <w:r w:rsidR="0056392B" w:rsidRPr="00DB7B9E">
        <w:rPr>
          <w:rFonts w:hint="cs"/>
          <w:highlight w:val="yellow"/>
          <w:rtl/>
        </w:rPr>
        <w:t>שלו למנכ"ל</w:t>
      </w:r>
      <w:r w:rsidR="00C87FAB" w:rsidRPr="00DB7B9E">
        <w:rPr>
          <w:rFonts w:hint="cs"/>
          <w:highlight w:val="yellow"/>
          <w:rtl/>
        </w:rPr>
        <w:t xml:space="preserve"> </w:t>
      </w:r>
      <w:r w:rsidR="00F90C06" w:rsidRPr="00DB7B9E">
        <w:rPr>
          <w:rFonts w:hint="cs"/>
          <w:highlight w:val="yellow"/>
          <w:rtl/>
        </w:rPr>
        <w:t>פחותה</w:t>
      </w:r>
      <w:r w:rsidR="00C87FAB" w:rsidRPr="00DB7B9E">
        <w:rPr>
          <w:rFonts w:hint="cs"/>
          <w:highlight w:val="yellow"/>
          <w:rtl/>
        </w:rPr>
        <w:t>, ומעמדו ביחס ל</w:t>
      </w:r>
      <w:r w:rsidR="00D54CC5" w:rsidRPr="00DB7B9E">
        <w:rPr>
          <w:rFonts w:hint="cs"/>
          <w:highlight w:val="yellow"/>
          <w:rtl/>
        </w:rPr>
        <w:t>אותם מנהלי הקווים העסקיים</w:t>
      </w:r>
      <w:r w:rsidR="00DB1B59" w:rsidRPr="00DB7B9E">
        <w:rPr>
          <w:rFonts w:hint="cs"/>
          <w:highlight w:val="yellow"/>
          <w:rtl/>
        </w:rPr>
        <w:t xml:space="preserve"> הכפופים למנכ"ל ישירות, נמוך</w:t>
      </w:r>
      <w:r w:rsidR="00C87FAB" w:rsidRPr="00DB7B9E">
        <w:rPr>
          <w:rFonts w:hint="cs"/>
          <w:highlight w:val="yellow"/>
          <w:rtl/>
        </w:rPr>
        <w:t xml:space="preserve"> יותר.</w:t>
      </w:r>
      <w:r w:rsidR="00C87FAB">
        <w:rPr>
          <w:rFonts w:hint="cs"/>
          <w:rtl/>
        </w:rPr>
        <w:t xml:space="preserve">  </w:t>
      </w:r>
      <w:r w:rsidR="00040DE3">
        <w:rPr>
          <w:rFonts w:hint="cs"/>
          <w:rtl/>
        </w:rPr>
        <w:t xml:space="preserve"> </w:t>
      </w:r>
      <w:r w:rsidR="005071BF">
        <w:rPr>
          <w:rFonts w:hint="cs"/>
          <w:rtl/>
        </w:rPr>
        <w:t xml:space="preserve"> </w:t>
      </w:r>
      <w:r w:rsidR="00F26294">
        <w:rPr>
          <w:rFonts w:hint="cs"/>
          <w:rtl/>
        </w:rPr>
        <w:t xml:space="preserve"> </w:t>
      </w:r>
    </w:p>
    <w:p w14:paraId="4DE8430D" w14:textId="77777777" w:rsidR="00FE3454" w:rsidRPr="00FE3454" w:rsidRDefault="00FE3454" w:rsidP="00D64E6A">
      <w:pPr>
        <w:pStyle w:val="Caption"/>
        <w:keepNext/>
        <w:bidi/>
        <w:ind w:left="567"/>
        <w:jc w:val="left"/>
        <w:rPr>
          <w:sz w:val="24"/>
          <w:szCs w:val="24"/>
          <w:rtl/>
        </w:rPr>
      </w:pPr>
      <w:r w:rsidRPr="00FE3454">
        <w:rPr>
          <w:sz w:val="24"/>
          <w:szCs w:val="24"/>
          <w:rtl/>
        </w:rPr>
        <w:t>עמד</w:t>
      </w:r>
      <w:r w:rsidR="00D64E6A">
        <w:rPr>
          <w:rFonts w:hint="cs"/>
          <w:sz w:val="24"/>
          <w:szCs w:val="24"/>
          <w:rtl/>
        </w:rPr>
        <w:t xml:space="preserve">ה </w:t>
      </w:r>
      <w:r w:rsidRPr="00FE3454">
        <w:rPr>
          <w:sz w:val="24"/>
          <w:szCs w:val="24"/>
          <w:rtl/>
        </w:rPr>
        <w:t>לגבי יישום ראוי</w:t>
      </w:r>
      <w:r w:rsidRPr="00FE3454">
        <w:rPr>
          <w:rFonts w:hint="cs"/>
          <w:sz w:val="24"/>
          <w:szCs w:val="24"/>
          <w:rtl/>
        </w:rPr>
        <w:t xml:space="preserve"> </w:t>
      </w:r>
      <w:r w:rsidRPr="00FE3454">
        <w:rPr>
          <w:sz w:val="24"/>
          <w:szCs w:val="24"/>
        </w:rPr>
        <w:t xml:space="preserve"> </w:t>
      </w:r>
      <w:r w:rsidRPr="00FE3454">
        <w:rPr>
          <w:sz w:val="24"/>
          <w:szCs w:val="24"/>
        </w:rPr>
        <w:fldChar w:fldCharType="begin"/>
      </w:r>
      <w:r w:rsidRPr="00FE3454">
        <w:rPr>
          <w:sz w:val="24"/>
          <w:szCs w:val="24"/>
        </w:rPr>
        <w:instrText xml:space="preserve"> SEQ </w:instrText>
      </w:r>
      <w:r w:rsidRPr="00FE3454">
        <w:rPr>
          <w:sz w:val="24"/>
          <w:szCs w:val="24"/>
          <w:rtl/>
        </w:rPr>
        <w:instrText>עמדת_ממונה_לגבי_יישום_ראוי</w:instrText>
      </w:r>
      <w:r w:rsidRPr="00FE3454">
        <w:rPr>
          <w:sz w:val="24"/>
          <w:szCs w:val="24"/>
        </w:rPr>
        <w:instrText xml:space="preserve"> \* ARABIC </w:instrText>
      </w:r>
      <w:r w:rsidRPr="00FE3454">
        <w:rPr>
          <w:sz w:val="24"/>
          <w:szCs w:val="24"/>
        </w:rPr>
        <w:fldChar w:fldCharType="separate"/>
      </w:r>
      <w:r w:rsidR="00E63DFE">
        <w:rPr>
          <w:noProof/>
          <w:sz w:val="24"/>
          <w:szCs w:val="24"/>
        </w:rPr>
        <w:t>2</w:t>
      </w:r>
      <w:r w:rsidRPr="00FE3454">
        <w:rPr>
          <w:sz w:val="24"/>
          <w:szCs w:val="24"/>
        </w:rPr>
        <w:fldChar w:fldCharType="end"/>
      </w:r>
      <w:r w:rsidR="00D64E6A">
        <w:rPr>
          <w:sz w:val="24"/>
          <w:szCs w:val="24"/>
        </w:rPr>
        <w:t xml:space="preserve"> - </w:t>
      </w:r>
    </w:p>
    <w:p w14:paraId="6261207D" w14:textId="77777777" w:rsidR="00FE3454" w:rsidRDefault="00FE3454" w:rsidP="00C12FD7">
      <w:pPr>
        <w:ind w:left="567"/>
        <w:jc w:val="left"/>
        <w:rPr>
          <w:rFonts w:ascii="Times New Roman" w:hAnsi="Times New Roman"/>
          <w:b/>
          <w:bCs/>
          <w:szCs w:val="26"/>
          <w:rtl/>
        </w:rPr>
      </w:pPr>
      <w:r>
        <w:rPr>
          <w:noProof/>
          <w:rtl/>
          <w:lang w:eastAsia="en-US"/>
        </w:rPr>
        <mc:AlternateContent>
          <mc:Choice Requires="wps">
            <w:drawing>
              <wp:inline distT="0" distB="0" distL="0" distR="0" wp14:anchorId="2AE6A995" wp14:editId="6E0482B5">
                <wp:extent cx="5914142" cy="1331366"/>
                <wp:effectExtent l="0" t="0" r="0" b="2540"/>
                <wp:docPr id="18" name="מלבן מעוגל 18"/>
                <wp:cNvGraphicFramePr/>
                <a:graphic xmlns:a="http://schemas.openxmlformats.org/drawingml/2006/main">
                  <a:graphicData uri="http://schemas.microsoft.com/office/word/2010/wordprocessingShape">
                    <wps:wsp>
                      <wps:cNvSpPr/>
                      <wps:spPr>
                        <a:xfrm>
                          <a:off x="0" y="0"/>
                          <a:ext cx="5914142" cy="1331366"/>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01EA99" w14:textId="77777777" w:rsidR="002C6454" w:rsidRPr="00EA4BF2" w:rsidRDefault="0039140F" w:rsidP="00275667">
                            <w:pPr>
                              <w:spacing w:line="360" w:lineRule="auto"/>
                              <w:rPr>
                                <w:color w:val="FFFFFF" w:themeColor="background1"/>
                              </w:rPr>
                            </w:pPr>
                            <w:r w:rsidRPr="00DB7B9E">
                              <w:rPr>
                                <w:rFonts w:hint="cs"/>
                                <w:color w:val="000000" w:themeColor="text1"/>
                                <w:sz w:val="24"/>
                                <w:highlight w:val="yellow"/>
                                <w:rtl/>
                              </w:rPr>
                              <w:t>אנו מצפים כי מנהל הסיכונים יהיה כפוף</w:t>
                            </w:r>
                            <w:r w:rsidR="00E93D17" w:rsidRPr="00DB7B9E">
                              <w:rPr>
                                <w:rFonts w:hint="cs"/>
                                <w:color w:val="000000" w:themeColor="text1"/>
                                <w:sz w:val="24"/>
                                <w:highlight w:val="yellow"/>
                                <w:rtl/>
                              </w:rPr>
                              <w:t xml:space="preserve"> ישירות</w:t>
                            </w:r>
                            <w:r w:rsidRPr="00DB7B9E">
                              <w:rPr>
                                <w:rFonts w:hint="cs"/>
                                <w:color w:val="000000" w:themeColor="text1"/>
                                <w:sz w:val="24"/>
                                <w:highlight w:val="yellow"/>
                                <w:rtl/>
                              </w:rPr>
                              <w:t xml:space="preserve"> למנכ"ל החברה. </w:t>
                            </w:r>
                            <w:r w:rsidR="002C6454" w:rsidRPr="00DB7B9E">
                              <w:rPr>
                                <w:rFonts w:hint="cs"/>
                                <w:color w:val="000000" w:themeColor="text1"/>
                                <w:sz w:val="24"/>
                                <w:highlight w:val="yellow"/>
                                <w:rtl/>
                              </w:rPr>
                              <w:t xml:space="preserve">כפיפות ישירה של מנהל הסיכונים למנכ"ל </w:t>
                            </w:r>
                            <w:r w:rsidR="00F12097" w:rsidRPr="00DB7B9E">
                              <w:rPr>
                                <w:rFonts w:hint="cs"/>
                                <w:color w:val="000000" w:themeColor="text1"/>
                                <w:sz w:val="24"/>
                                <w:highlight w:val="yellow"/>
                                <w:rtl/>
                              </w:rPr>
                              <w:t>עשויה לתרום</w:t>
                            </w:r>
                            <w:r w:rsidR="002C6454" w:rsidRPr="00DB7B9E">
                              <w:rPr>
                                <w:rFonts w:hint="cs"/>
                                <w:color w:val="000000" w:themeColor="text1"/>
                                <w:sz w:val="24"/>
                                <w:highlight w:val="yellow"/>
                                <w:rtl/>
                              </w:rPr>
                              <w:t xml:space="preserve"> לנגישות של מנהל הסיכונים למנכ"ל, ליכולתו להציף נושאים הנוגעים לחשיפות לסיכונים, ולמעורבותו בתהליכי קבלת ההחלטות עסקיות משמעותיות בחברה. במקרים בהם מנהל הסיכונים אינו כפוף </w:t>
                            </w:r>
                            <w:r w:rsidR="00D64E6A" w:rsidRPr="00DB7B9E">
                              <w:rPr>
                                <w:rFonts w:hint="cs"/>
                                <w:color w:val="000000" w:themeColor="text1"/>
                                <w:sz w:val="24"/>
                                <w:highlight w:val="yellow"/>
                                <w:rtl/>
                              </w:rPr>
                              <w:t xml:space="preserve">ישירות </w:t>
                            </w:r>
                            <w:r w:rsidR="002C6454" w:rsidRPr="00DB7B9E">
                              <w:rPr>
                                <w:rFonts w:hint="cs"/>
                                <w:color w:val="000000" w:themeColor="text1"/>
                                <w:sz w:val="24"/>
                                <w:highlight w:val="yellow"/>
                                <w:rtl/>
                              </w:rPr>
                              <w:t>למנכ"ל, יש להבטיח נגישותו הישירה למנכ"ל וכי</w:t>
                            </w:r>
                            <w:r w:rsidR="00275667" w:rsidRPr="00DB7B9E">
                              <w:rPr>
                                <w:rFonts w:hint="cs"/>
                                <w:color w:val="000000" w:themeColor="text1"/>
                                <w:sz w:val="24"/>
                                <w:highlight w:val="yellow"/>
                                <w:rtl/>
                              </w:rPr>
                              <w:t xml:space="preserve"> לכל הפחות</w:t>
                            </w:r>
                            <w:r w:rsidR="002C6454" w:rsidRPr="00DB7B9E">
                              <w:rPr>
                                <w:rFonts w:hint="cs"/>
                                <w:color w:val="000000" w:themeColor="text1"/>
                                <w:sz w:val="24"/>
                                <w:highlight w:val="yellow"/>
                                <w:rtl/>
                              </w:rPr>
                              <w:t xml:space="preserve"> יהיה במעמד דומה למנהלי הקווים העסקים בהיבט זה.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2AE6A995" id="מלבן מעוגל 18" o:spid="_x0000_s1027" style="width:465.7pt;height:104.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" fillcolor="#b8cce4 [1300]" stroked="f" strokeweight="2pt">
                <v:textbox>
                  <w:txbxContent>
                    <w:p w14:paraId="5D01EA99" w14:textId="77777777" w:rsidR="002C6454" w:rsidRPr="00EA4BF2" w:rsidRDefault="0039140F" w:rsidP="00275667">
                      <w:pPr>
                        <w:spacing w:line="360" w:lineRule="auto"/>
                        <w:rPr>
                          <w:color w:val="FFFFFF" w:themeColor="background1"/>
                        </w:rPr>
                      </w:pPr>
                      <w:r w:rsidRPr="00DB7B9E">
                        <w:rPr>
                          <w:rFonts w:hint="cs"/>
                          <w:color w:val="000000" w:themeColor="text1"/>
                          <w:sz w:val="24"/>
                          <w:highlight w:val="yellow"/>
                          <w:rtl/>
                        </w:rPr>
                        <w:t>אנו מצפים כי מנהל הסיכונים יהיה כפוף</w:t>
                      </w:r>
                      <w:r w:rsidR="00E93D17" w:rsidRPr="00DB7B9E">
                        <w:rPr>
                          <w:rFonts w:hint="cs"/>
                          <w:color w:val="000000" w:themeColor="text1"/>
                          <w:sz w:val="24"/>
                          <w:highlight w:val="yellow"/>
                          <w:rtl/>
                        </w:rPr>
                        <w:t xml:space="preserve"> ישירות</w:t>
                      </w:r>
                      <w:r w:rsidRPr="00DB7B9E">
                        <w:rPr>
                          <w:rFonts w:hint="cs"/>
                          <w:color w:val="000000" w:themeColor="text1"/>
                          <w:sz w:val="24"/>
                          <w:highlight w:val="yellow"/>
                          <w:rtl/>
                        </w:rPr>
                        <w:t xml:space="preserve"> למנכ"ל החברה. </w:t>
                      </w:r>
                      <w:r w:rsidR="002C6454" w:rsidRPr="00DB7B9E">
                        <w:rPr>
                          <w:rFonts w:hint="cs"/>
                          <w:color w:val="000000" w:themeColor="text1"/>
                          <w:sz w:val="24"/>
                          <w:highlight w:val="yellow"/>
                          <w:rtl/>
                        </w:rPr>
                        <w:t xml:space="preserve">כפיפות ישירה של מנהל הסיכונים למנכ"ל </w:t>
                      </w:r>
                      <w:r w:rsidR="00F12097" w:rsidRPr="00DB7B9E">
                        <w:rPr>
                          <w:rFonts w:hint="cs"/>
                          <w:color w:val="000000" w:themeColor="text1"/>
                          <w:sz w:val="24"/>
                          <w:highlight w:val="yellow"/>
                          <w:rtl/>
                        </w:rPr>
                        <w:t>עשויה לתרום</w:t>
                      </w:r>
                      <w:r w:rsidR="002C6454" w:rsidRPr="00DB7B9E">
                        <w:rPr>
                          <w:rFonts w:hint="cs"/>
                          <w:color w:val="000000" w:themeColor="text1"/>
                          <w:sz w:val="24"/>
                          <w:highlight w:val="yellow"/>
                          <w:rtl/>
                        </w:rPr>
                        <w:t xml:space="preserve"> לנגישות של מנהל הסיכונים למנכ"ל, ליכולתו להציף נושאים הנוגעים לחשיפות לסיכונים, ולמעורבותו בתהליכי קבלת ההחלטות עסקיות משמעותיות בחברה. במקרים בהם מנהל הסיכונים אינו כפוף </w:t>
                      </w:r>
                      <w:r w:rsidR="00D64E6A" w:rsidRPr="00DB7B9E">
                        <w:rPr>
                          <w:rFonts w:hint="cs"/>
                          <w:color w:val="000000" w:themeColor="text1"/>
                          <w:sz w:val="24"/>
                          <w:highlight w:val="yellow"/>
                          <w:rtl/>
                        </w:rPr>
                        <w:t xml:space="preserve">ישירות </w:t>
                      </w:r>
                      <w:r w:rsidR="002C6454" w:rsidRPr="00DB7B9E">
                        <w:rPr>
                          <w:rFonts w:hint="cs"/>
                          <w:color w:val="000000" w:themeColor="text1"/>
                          <w:sz w:val="24"/>
                          <w:highlight w:val="yellow"/>
                          <w:rtl/>
                        </w:rPr>
                        <w:t>למנכ"ל, יש להבטיח נגישותו הישירה למנכ"ל וכי</w:t>
                      </w:r>
                      <w:r w:rsidR="00275667" w:rsidRPr="00DB7B9E">
                        <w:rPr>
                          <w:rFonts w:hint="cs"/>
                          <w:color w:val="000000" w:themeColor="text1"/>
                          <w:sz w:val="24"/>
                          <w:highlight w:val="yellow"/>
                          <w:rtl/>
                        </w:rPr>
                        <w:t xml:space="preserve"> לכל הפחות</w:t>
                      </w:r>
                      <w:r w:rsidR="002C6454" w:rsidRPr="00DB7B9E">
                        <w:rPr>
                          <w:rFonts w:hint="cs"/>
                          <w:color w:val="000000" w:themeColor="text1"/>
                          <w:sz w:val="24"/>
                          <w:highlight w:val="yellow"/>
                          <w:rtl/>
                        </w:rPr>
                        <w:t xml:space="preserve"> יהיה במעמד דומה למנהלי הקווים העסקים בהיבט זה.</w:t>
                      </w:r>
                    </w:p>
                  </w:txbxContent>
                </v:textbox>
                <w10:wrap anchorx="page"/>
                <w10:anchorlock/>
              </v:roundrect>
            </w:pict>
          </mc:Fallback>
        </mc:AlternateContent>
      </w:r>
    </w:p>
    <w:p w14:paraId="43284249" w14:textId="77777777" w:rsidR="007D5A57" w:rsidRPr="00DA1E15" w:rsidRDefault="007D5A57" w:rsidP="00787D49">
      <w:pPr>
        <w:jc w:val="left"/>
        <w:rPr>
          <w:rFonts w:ascii="Times New Roman" w:hAnsi="Times New Roman"/>
          <w:b/>
          <w:bCs/>
          <w:szCs w:val="26"/>
        </w:rPr>
      </w:pPr>
    </w:p>
    <w:p w14:paraId="7A83D36A" w14:textId="77777777" w:rsidR="001A2ECF" w:rsidRDefault="001A2ECF" w:rsidP="00C37502">
      <w:pPr>
        <w:jc w:val="left"/>
        <w:rPr>
          <w:rFonts w:ascii="Times New Roman" w:hAnsi="Times New Roman"/>
          <w:b/>
          <w:bCs/>
          <w:szCs w:val="26"/>
          <w:rtl/>
        </w:rPr>
      </w:pPr>
    </w:p>
    <w:p w14:paraId="2E52951A" w14:textId="77777777" w:rsidR="001A2ECF" w:rsidRPr="00A8387F" w:rsidRDefault="001A2ECF" w:rsidP="00CF4A74">
      <w:pPr>
        <w:ind w:left="360" w:firstLine="207"/>
        <w:jc w:val="left"/>
        <w:rPr>
          <w:rFonts w:ascii="Times New Roman" w:hAnsi="Times New Roman"/>
          <w:b/>
          <w:bCs/>
          <w:sz w:val="24"/>
          <w:rtl/>
        </w:rPr>
      </w:pPr>
      <w:r w:rsidRPr="00A8387F">
        <w:rPr>
          <w:rFonts w:ascii="Times New Roman" w:hAnsi="Times New Roman" w:hint="cs"/>
          <w:b/>
          <w:bCs/>
          <w:sz w:val="24"/>
          <w:rtl/>
        </w:rPr>
        <w:t xml:space="preserve">תחומי האחריות של מנהל הסיכונים </w:t>
      </w:r>
    </w:p>
    <w:p w14:paraId="312EC935" w14:textId="77777777" w:rsidR="001A2ECF" w:rsidRDefault="001A2ECF" w:rsidP="00DA1E15">
      <w:pPr>
        <w:ind w:left="360"/>
        <w:jc w:val="left"/>
        <w:rPr>
          <w:rFonts w:ascii="Times New Roman" w:hAnsi="Times New Roman"/>
          <w:b/>
          <w:bCs/>
          <w:szCs w:val="26"/>
          <w:rtl/>
        </w:rPr>
      </w:pPr>
    </w:p>
    <w:p w14:paraId="6AE9CA05" w14:textId="77777777" w:rsidR="004863E1" w:rsidRDefault="00BB4DD3" w:rsidP="0039140F">
      <w:pPr>
        <w:spacing w:before="120" w:after="120" w:line="360" w:lineRule="auto"/>
        <w:ind w:left="567"/>
        <w:contextualSpacing/>
        <w:rPr>
          <w:rFonts w:ascii="Arial" w:eastAsiaTheme="minorHAnsi" w:hAnsi="Arial"/>
          <w:i/>
          <w:iCs/>
          <w:color w:val="4F81BD" w:themeColor="accent1"/>
          <w:sz w:val="24"/>
          <w:rtl/>
          <w:lang w:eastAsia="en-US"/>
        </w:rPr>
      </w:pPr>
      <w:r w:rsidRPr="00DD2D0C">
        <w:rPr>
          <w:rFonts w:ascii="Times New Roman" w:hAnsi="Times New Roman" w:hint="cs"/>
          <w:sz w:val="24"/>
          <w:rtl/>
        </w:rPr>
        <w:t xml:space="preserve">על יחידת ניהול הסיכונים בחברת ביטוח להיות נפרדת </w:t>
      </w:r>
      <w:r w:rsidRPr="00DD2D0C">
        <w:rPr>
          <w:rFonts w:ascii="Times New Roman" w:hAnsi="Times New Roman" w:hint="eastAsia"/>
          <w:sz w:val="24"/>
          <w:rtl/>
        </w:rPr>
        <w:t>מקווי</w:t>
      </w:r>
      <w:r w:rsidRPr="00DD2D0C">
        <w:rPr>
          <w:rFonts w:ascii="Times New Roman" w:hAnsi="Times New Roman"/>
          <w:sz w:val="24"/>
          <w:rtl/>
        </w:rPr>
        <w:t xml:space="preserve"> </w:t>
      </w:r>
      <w:r w:rsidRPr="00DD2D0C">
        <w:rPr>
          <w:rFonts w:ascii="Times New Roman" w:hAnsi="Times New Roman" w:hint="eastAsia"/>
          <w:sz w:val="24"/>
          <w:rtl/>
        </w:rPr>
        <w:t>העסקים</w:t>
      </w:r>
      <w:r w:rsidRPr="00DD2D0C">
        <w:rPr>
          <w:rFonts w:ascii="Times New Roman" w:hAnsi="Times New Roman"/>
          <w:sz w:val="24"/>
          <w:rtl/>
        </w:rPr>
        <w:t xml:space="preserve"> </w:t>
      </w:r>
      <w:r w:rsidRPr="00DD2D0C">
        <w:rPr>
          <w:rFonts w:ascii="Times New Roman" w:hAnsi="Times New Roman" w:hint="eastAsia"/>
          <w:sz w:val="24"/>
          <w:rtl/>
        </w:rPr>
        <w:t>שאת</w:t>
      </w:r>
      <w:r w:rsidRPr="00DD2D0C">
        <w:rPr>
          <w:rFonts w:ascii="Times New Roman" w:hAnsi="Times New Roman"/>
          <w:sz w:val="24"/>
          <w:rtl/>
        </w:rPr>
        <w:t xml:space="preserve"> </w:t>
      </w:r>
      <w:r w:rsidRPr="00DD2D0C">
        <w:rPr>
          <w:rFonts w:ascii="Times New Roman" w:hAnsi="Times New Roman" w:hint="eastAsia"/>
          <w:sz w:val="24"/>
          <w:rtl/>
        </w:rPr>
        <w:t>פעילותם</w:t>
      </w:r>
      <w:r w:rsidRPr="00DD2D0C">
        <w:rPr>
          <w:rFonts w:ascii="Times New Roman" w:hAnsi="Times New Roman"/>
          <w:sz w:val="24"/>
          <w:rtl/>
        </w:rPr>
        <w:t xml:space="preserve"> </w:t>
      </w:r>
      <w:r w:rsidRPr="00DD2D0C">
        <w:rPr>
          <w:rFonts w:ascii="Times New Roman" w:hAnsi="Times New Roman" w:hint="eastAsia"/>
          <w:sz w:val="24"/>
          <w:rtl/>
        </w:rPr>
        <w:t>השוטפת</w:t>
      </w:r>
      <w:r w:rsidRPr="00DD2D0C">
        <w:rPr>
          <w:rFonts w:ascii="Times New Roman" w:hAnsi="Times New Roman"/>
          <w:sz w:val="24"/>
          <w:rtl/>
        </w:rPr>
        <w:t xml:space="preserve"> </w:t>
      </w:r>
      <w:r w:rsidRPr="00DD2D0C">
        <w:rPr>
          <w:rFonts w:ascii="Times New Roman" w:hAnsi="Times New Roman" w:hint="eastAsia"/>
          <w:sz w:val="24"/>
          <w:rtl/>
        </w:rPr>
        <w:t>היא</w:t>
      </w:r>
      <w:r w:rsidRPr="00DD2D0C">
        <w:rPr>
          <w:rFonts w:ascii="Times New Roman" w:hAnsi="Times New Roman"/>
          <w:sz w:val="24"/>
          <w:rtl/>
        </w:rPr>
        <w:t xml:space="preserve"> </w:t>
      </w:r>
      <w:r w:rsidRPr="00DD2D0C">
        <w:rPr>
          <w:rFonts w:ascii="Times New Roman" w:hAnsi="Times New Roman" w:hint="eastAsia"/>
          <w:sz w:val="24"/>
          <w:rtl/>
        </w:rPr>
        <w:t>בודקת</w:t>
      </w:r>
      <w:r w:rsidRPr="00DD2D0C">
        <w:rPr>
          <w:rFonts w:ascii="Times New Roman" w:hAnsi="Times New Roman"/>
          <w:sz w:val="24"/>
          <w:rtl/>
        </w:rPr>
        <w:t>.</w:t>
      </w:r>
      <w:r w:rsidRPr="00DD2D0C">
        <w:rPr>
          <w:rFonts w:ascii="Times New Roman" w:hAnsi="Times New Roman" w:hint="cs"/>
          <w:sz w:val="24"/>
          <w:rtl/>
        </w:rPr>
        <w:t xml:space="preserve"> </w:t>
      </w:r>
      <w:r w:rsidR="0039140F">
        <w:rPr>
          <w:rFonts w:ascii="Times New Roman" w:hAnsi="Times New Roman" w:hint="cs"/>
          <w:sz w:val="24"/>
          <w:rtl/>
        </w:rPr>
        <w:t>(דהיינו,</w:t>
      </w:r>
      <w:r w:rsidRPr="00DD2D0C">
        <w:rPr>
          <w:rFonts w:ascii="Times New Roman" w:hAnsi="Times New Roman" w:hint="cs"/>
          <w:sz w:val="24"/>
          <w:rtl/>
        </w:rPr>
        <w:t xml:space="preserve"> מנהל הסיכונים אינו יכול להיות אחראי על </w:t>
      </w:r>
      <w:r w:rsidR="00DB1B59">
        <w:rPr>
          <w:rFonts w:ascii="Times New Roman" w:hAnsi="Times New Roman" w:hint="cs"/>
          <w:sz w:val="24"/>
          <w:rtl/>
        </w:rPr>
        <w:t>יחידות עסקיות</w:t>
      </w:r>
      <w:r w:rsidR="00122352" w:rsidRPr="00DD2D0C">
        <w:rPr>
          <w:rFonts w:ascii="Times New Roman" w:hAnsi="Times New Roman" w:hint="cs"/>
          <w:sz w:val="24"/>
          <w:rtl/>
        </w:rPr>
        <w:t xml:space="preserve"> החושפות את חברת הביטוח</w:t>
      </w:r>
      <w:r w:rsidR="00B75D72">
        <w:rPr>
          <w:rFonts w:ascii="Times New Roman" w:hAnsi="Times New Roman" w:hint="cs"/>
          <w:sz w:val="24"/>
          <w:rtl/>
        </w:rPr>
        <w:t xml:space="preserve"> או לקוחותיה</w:t>
      </w:r>
      <w:r w:rsidR="00122352" w:rsidRPr="00DD2D0C">
        <w:rPr>
          <w:rFonts w:ascii="Times New Roman" w:hAnsi="Times New Roman" w:hint="cs"/>
          <w:sz w:val="24"/>
          <w:rtl/>
        </w:rPr>
        <w:t xml:space="preserve"> לסיכון</w:t>
      </w:r>
      <w:r w:rsidR="002A59B6">
        <w:rPr>
          <w:rFonts w:ascii="Times New Roman" w:hAnsi="Times New Roman" w:hint="cs"/>
          <w:sz w:val="24"/>
          <w:rtl/>
        </w:rPr>
        <w:t xml:space="preserve">, או על תפקידי מטה ובקרה </w:t>
      </w:r>
      <w:r w:rsidR="002A59B6" w:rsidRPr="0039140F">
        <w:rPr>
          <w:rFonts w:ascii="Times New Roman" w:hAnsi="Times New Roman" w:hint="cs"/>
          <w:sz w:val="24"/>
          <w:rtl/>
        </w:rPr>
        <w:t>אחרים העלולים לפגוע בתפקיד</w:t>
      </w:r>
      <w:r w:rsidR="0039140F">
        <w:rPr>
          <w:rFonts w:ascii="Times New Roman" w:hAnsi="Times New Roman" w:hint="cs"/>
          <w:sz w:val="24"/>
          <w:rtl/>
        </w:rPr>
        <w:t>ו)</w:t>
      </w:r>
      <w:r w:rsidR="0039140F" w:rsidRPr="0039140F">
        <w:rPr>
          <w:rFonts w:ascii="Arial" w:eastAsiaTheme="minorHAnsi" w:hAnsi="Arial" w:hint="cs"/>
          <w:i/>
          <w:iCs/>
          <w:sz w:val="24"/>
          <w:rtl/>
          <w:lang w:eastAsia="en-US"/>
        </w:rPr>
        <w:t>.</w:t>
      </w:r>
    </w:p>
    <w:p w14:paraId="25F824DE" w14:textId="77777777" w:rsidR="002A59B6" w:rsidRPr="002A59B6" w:rsidRDefault="002A59B6" w:rsidP="002A59B6">
      <w:pPr>
        <w:spacing w:before="120" w:after="120" w:line="360" w:lineRule="auto"/>
        <w:ind w:left="567"/>
        <w:contextualSpacing/>
        <w:rPr>
          <w:rFonts w:ascii="Arial" w:eastAsiaTheme="minorHAnsi" w:hAnsi="Arial"/>
          <w:i/>
          <w:iCs/>
          <w:color w:val="4F81BD" w:themeColor="accent1"/>
          <w:sz w:val="24"/>
          <w:rtl/>
          <w:lang w:eastAsia="en-US"/>
        </w:rPr>
      </w:pPr>
    </w:p>
    <w:p w14:paraId="3BAB26A6" w14:textId="77777777" w:rsidR="00B87157" w:rsidRDefault="00632349" w:rsidP="00CA0654">
      <w:pPr>
        <w:spacing w:before="120" w:after="120" w:line="360" w:lineRule="auto"/>
        <w:ind w:left="567"/>
        <w:contextualSpacing/>
        <w:rPr>
          <w:rFonts w:ascii="Times New Roman" w:hAnsi="Times New Roman"/>
          <w:sz w:val="24"/>
          <w:rtl/>
        </w:rPr>
      </w:pPr>
      <w:r>
        <w:rPr>
          <w:rFonts w:ascii="Times New Roman" w:hAnsi="Times New Roman" w:hint="cs"/>
          <w:sz w:val="24"/>
          <w:rtl/>
        </w:rPr>
        <w:t xml:space="preserve">אי לכך, </w:t>
      </w:r>
      <w:r w:rsidR="00CD65F4" w:rsidRPr="00DD2D0C">
        <w:rPr>
          <w:rFonts w:ascii="Times New Roman" w:hAnsi="Times New Roman" w:hint="cs"/>
          <w:sz w:val="24"/>
          <w:rtl/>
        </w:rPr>
        <w:t xml:space="preserve">ניתן למנות את </w:t>
      </w:r>
      <w:r w:rsidR="001A2ECF" w:rsidRPr="00DD2D0C">
        <w:rPr>
          <w:rFonts w:ascii="Times New Roman" w:hAnsi="Times New Roman" w:hint="cs"/>
          <w:sz w:val="24"/>
          <w:rtl/>
        </w:rPr>
        <w:t xml:space="preserve">מנהל הסיכונים </w:t>
      </w:r>
      <w:r w:rsidR="00CD65F4" w:rsidRPr="00DD2D0C">
        <w:rPr>
          <w:rFonts w:ascii="Times New Roman" w:hAnsi="Times New Roman" w:hint="cs"/>
          <w:sz w:val="24"/>
          <w:rtl/>
        </w:rPr>
        <w:t>כ</w:t>
      </w:r>
      <w:r w:rsidR="00032DDE" w:rsidRPr="00DD2D0C">
        <w:rPr>
          <w:rFonts w:ascii="Times New Roman" w:hAnsi="Times New Roman" w:hint="cs"/>
          <w:sz w:val="24"/>
          <w:rtl/>
        </w:rPr>
        <w:t xml:space="preserve">אחראי </w:t>
      </w:r>
      <w:r w:rsidR="00CD65F4" w:rsidRPr="00DD2D0C">
        <w:rPr>
          <w:rFonts w:ascii="Times New Roman" w:hAnsi="Times New Roman" w:hint="cs"/>
          <w:sz w:val="24"/>
          <w:rtl/>
        </w:rPr>
        <w:t xml:space="preserve">גם </w:t>
      </w:r>
      <w:r w:rsidR="00122352" w:rsidRPr="00DD2D0C">
        <w:rPr>
          <w:rFonts w:ascii="Times New Roman" w:hAnsi="Times New Roman" w:hint="cs"/>
          <w:sz w:val="24"/>
          <w:rtl/>
        </w:rPr>
        <w:t xml:space="preserve">על </w:t>
      </w:r>
      <w:r w:rsidR="00032DDE" w:rsidRPr="00DD2D0C">
        <w:rPr>
          <w:rFonts w:ascii="Times New Roman" w:hAnsi="Times New Roman" w:hint="cs"/>
          <w:sz w:val="24"/>
          <w:rtl/>
        </w:rPr>
        <w:t>תחומים</w:t>
      </w:r>
      <w:r w:rsidR="00FB0EB8">
        <w:rPr>
          <w:rFonts w:ascii="Times New Roman" w:hAnsi="Times New Roman" w:hint="cs"/>
          <w:sz w:val="24"/>
          <w:rtl/>
        </w:rPr>
        <w:t xml:space="preserve"> נוספים</w:t>
      </w:r>
      <w:r w:rsidR="00122352" w:rsidRPr="00DD2D0C">
        <w:rPr>
          <w:rFonts w:ascii="Times New Roman" w:hAnsi="Times New Roman" w:hint="cs"/>
          <w:sz w:val="24"/>
          <w:rtl/>
        </w:rPr>
        <w:t xml:space="preserve"> ב</w:t>
      </w:r>
      <w:r w:rsidR="00CD65F4" w:rsidRPr="00DD2D0C">
        <w:rPr>
          <w:rFonts w:ascii="Times New Roman" w:hAnsi="Times New Roman" w:hint="cs"/>
          <w:sz w:val="24"/>
          <w:rtl/>
        </w:rPr>
        <w:t>-</w:t>
      </w:r>
      <w:r w:rsidR="00122352" w:rsidRPr="00DD2D0C">
        <w:rPr>
          <w:rFonts w:ascii="Times New Roman" w:hAnsi="Times New Roman" w:hint="cs"/>
          <w:sz w:val="24"/>
          <w:rtl/>
        </w:rPr>
        <w:t>"קו ההגנה השני"</w:t>
      </w:r>
      <w:r>
        <w:rPr>
          <w:rFonts w:ascii="Times New Roman" w:hAnsi="Times New Roman" w:hint="cs"/>
          <w:sz w:val="24"/>
          <w:rtl/>
        </w:rPr>
        <w:t>,</w:t>
      </w:r>
      <w:r w:rsidR="00032DDE" w:rsidRPr="00DD2D0C">
        <w:rPr>
          <w:rFonts w:ascii="Times New Roman" w:hAnsi="Times New Roman" w:hint="cs"/>
          <w:sz w:val="24"/>
          <w:rtl/>
        </w:rPr>
        <w:t xml:space="preserve"> </w:t>
      </w:r>
      <w:r w:rsidR="00122352" w:rsidRPr="00DD2D0C">
        <w:rPr>
          <w:rFonts w:ascii="Times New Roman" w:hAnsi="Times New Roman" w:hint="cs"/>
          <w:sz w:val="24"/>
          <w:rtl/>
        </w:rPr>
        <w:t>ה</w:t>
      </w:r>
      <w:r w:rsidR="00032DDE" w:rsidRPr="00DD2D0C">
        <w:rPr>
          <w:rFonts w:ascii="Times New Roman" w:hAnsi="Times New Roman" w:hint="cs"/>
          <w:sz w:val="24"/>
          <w:rtl/>
        </w:rPr>
        <w:t>משיקים</w:t>
      </w:r>
      <w:r w:rsidR="00122352" w:rsidRPr="00DD2D0C">
        <w:rPr>
          <w:rFonts w:ascii="Times New Roman" w:hAnsi="Times New Roman" w:hint="cs"/>
          <w:sz w:val="24"/>
          <w:rtl/>
        </w:rPr>
        <w:t xml:space="preserve"> </w:t>
      </w:r>
      <w:r>
        <w:rPr>
          <w:rFonts w:ascii="Times New Roman" w:hAnsi="Times New Roman" w:hint="cs"/>
          <w:sz w:val="24"/>
          <w:rtl/>
        </w:rPr>
        <w:t>ל</w:t>
      </w:r>
      <w:r w:rsidRPr="00DD2D0C">
        <w:rPr>
          <w:rFonts w:ascii="Times New Roman" w:hAnsi="Times New Roman" w:hint="cs"/>
          <w:sz w:val="24"/>
          <w:rtl/>
        </w:rPr>
        <w:t xml:space="preserve">פעילות הליבה של </w:t>
      </w:r>
      <w:r>
        <w:rPr>
          <w:rFonts w:ascii="Times New Roman" w:hAnsi="Times New Roman" w:hint="cs"/>
          <w:sz w:val="24"/>
          <w:rtl/>
        </w:rPr>
        <w:t>תחום ניהול סיכונים</w:t>
      </w:r>
      <w:r w:rsidRPr="00DD2D0C">
        <w:rPr>
          <w:rFonts w:ascii="Times New Roman" w:hAnsi="Times New Roman" w:hint="cs"/>
          <w:sz w:val="24"/>
          <w:rtl/>
        </w:rPr>
        <w:t xml:space="preserve"> בחברת ביטוח </w:t>
      </w:r>
      <w:r w:rsidRPr="00DD2D0C">
        <w:rPr>
          <w:rFonts w:ascii="Times New Roman" w:hAnsi="Times New Roman"/>
          <w:sz w:val="24"/>
          <w:rtl/>
        </w:rPr>
        <w:t>–</w:t>
      </w:r>
      <w:r w:rsidRPr="00DD2D0C">
        <w:rPr>
          <w:rFonts w:ascii="Times New Roman" w:hAnsi="Times New Roman" w:hint="cs"/>
          <w:sz w:val="24"/>
          <w:rtl/>
        </w:rPr>
        <w:t xml:space="preserve"> ניהול הסיכונים הפיננסים וה</w:t>
      </w:r>
      <w:r>
        <w:rPr>
          <w:rFonts w:ascii="Times New Roman" w:hAnsi="Times New Roman" w:hint="cs"/>
          <w:sz w:val="24"/>
          <w:rtl/>
        </w:rPr>
        <w:t>ביטוחים</w:t>
      </w:r>
      <w:r w:rsidRPr="00DD2D0C">
        <w:rPr>
          <w:rFonts w:ascii="Times New Roman" w:hAnsi="Times New Roman" w:hint="cs"/>
          <w:sz w:val="24"/>
          <w:rtl/>
        </w:rPr>
        <w:t>.</w:t>
      </w:r>
      <w:r>
        <w:rPr>
          <w:rFonts w:ascii="Times New Roman" w:hAnsi="Times New Roman" w:hint="cs"/>
          <w:sz w:val="24"/>
          <w:rtl/>
        </w:rPr>
        <w:t xml:space="preserve"> </w:t>
      </w:r>
      <w:r w:rsidR="00CA0654">
        <w:rPr>
          <w:rFonts w:ascii="Times New Roman" w:hAnsi="Times New Roman" w:hint="cs"/>
          <w:sz w:val="24"/>
          <w:rtl/>
        </w:rPr>
        <w:t>ל</w:t>
      </w:r>
      <w:r>
        <w:rPr>
          <w:rFonts w:ascii="Times New Roman" w:hAnsi="Times New Roman" w:hint="cs"/>
          <w:sz w:val="24"/>
          <w:rtl/>
        </w:rPr>
        <w:t>היותו של מנהל</w:t>
      </w:r>
      <w:r w:rsidR="00CA0654">
        <w:rPr>
          <w:rFonts w:ascii="Times New Roman" w:hAnsi="Times New Roman" w:hint="cs"/>
          <w:sz w:val="24"/>
          <w:rtl/>
        </w:rPr>
        <w:t xml:space="preserve"> הסיכונים אחראי על תחומים נוספים יתרונות רבים, בינ</w:t>
      </w:r>
      <w:r w:rsidR="00F12097">
        <w:rPr>
          <w:rFonts w:ascii="Times New Roman" w:hAnsi="Times New Roman" w:hint="cs"/>
          <w:sz w:val="24"/>
          <w:rtl/>
        </w:rPr>
        <w:t>י</w:t>
      </w:r>
      <w:r w:rsidR="00CA0654">
        <w:rPr>
          <w:rFonts w:ascii="Times New Roman" w:hAnsi="Times New Roman" w:hint="cs"/>
          <w:sz w:val="24"/>
          <w:rtl/>
        </w:rPr>
        <w:t>הם - חיזוק מעמדו והגברת מעורבותו בחברה,</w:t>
      </w:r>
      <w:r>
        <w:rPr>
          <w:rFonts w:ascii="Times New Roman" w:hAnsi="Times New Roman" w:hint="cs"/>
          <w:sz w:val="24"/>
          <w:rtl/>
        </w:rPr>
        <w:t xml:space="preserve"> </w:t>
      </w:r>
      <w:r w:rsidR="00CA0654">
        <w:rPr>
          <w:rFonts w:ascii="Times New Roman" w:hAnsi="Times New Roman" w:hint="cs"/>
          <w:sz w:val="24"/>
          <w:rtl/>
        </w:rPr>
        <w:t>קבלת</w:t>
      </w:r>
      <w:r w:rsidR="00CD65F4" w:rsidRPr="00DD2D0C">
        <w:rPr>
          <w:rFonts w:ascii="Times New Roman" w:hAnsi="Times New Roman" w:hint="cs"/>
          <w:sz w:val="24"/>
          <w:rtl/>
        </w:rPr>
        <w:t xml:space="preserve"> תמונה </w:t>
      </w:r>
      <w:r w:rsidR="006F69FC" w:rsidRPr="00DD2D0C">
        <w:rPr>
          <w:rFonts w:ascii="Times New Roman" w:hAnsi="Times New Roman" w:hint="cs"/>
          <w:sz w:val="24"/>
          <w:rtl/>
        </w:rPr>
        <w:t>ר</w:t>
      </w:r>
      <w:r w:rsidR="006F69FC">
        <w:rPr>
          <w:rFonts w:ascii="Times New Roman" w:hAnsi="Times New Roman" w:hint="cs"/>
          <w:sz w:val="24"/>
          <w:rtl/>
        </w:rPr>
        <w:t>חבה</w:t>
      </w:r>
      <w:r w:rsidR="006F69FC" w:rsidRPr="00DD2D0C">
        <w:rPr>
          <w:rFonts w:ascii="Times New Roman" w:hAnsi="Times New Roman" w:hint="cs"/>
          <w:sz w:val="24"/>
          <w:rtl/>
        </w:rPr>
        <w:t xml:space="preserve"> </w:t>
      </w:r>
      <w:r w:rsidR="00CD65F4" w:rsidRPr="00DD2D0C">
        <w:rPr>
          <w:rFonts w:ascii="Times New Roman" w:hAnsi="Times New Roman" w:hint="cs"/>
          <w:sz w:val="24"/>
          <w:rtl/>
        </w:rPr>
        <w:t xml:space="preserve">מקיפה ומדויקת יותר </w:t>
      </w:r>
      <w:r w:rsidR="00CA0654">
        <w:rPr>
          <w:rFonts w:ascii="Times New Roman" w:hAnsi="Times New Roman" w:hint="cs"/>
          <w:sz w:val="24"/>
          <w:rtl/>
        </w:rPr>
        <w:t>אודות</w:t>
      </w:r>
      <w:r w:rsidR="00CD65F4" w:rsidRPr="00DD2D0C">
        <w:rPr>
          <w:rFonts w:ascii="Times New Roman" w:hAnsi="Times New Roman" w:hint="cs"/>
          <w:sz w:val="24"/>
          <w:rtl/>
        </w:rPr>
        <w:t xml:space="preserve"> פ</w:t>
      </w:r>
      <w:r w:rsidR="00FB0EB8">
        <w:rPr>
          <w:rFonts w:ascii="Times New Roman" w:hAnsi="Times New Roman" w:hint="cs"/>
          <w:sz w:val="24"/>
          <w:rtl/>
        </w:rPr>
        <w:t xml:space="preserve">רופיל הסיכונים של </w:t>
      </w:r>
      <w:r w:rsidR="001F4F7E">
        <w:rPr>
          <w:rFonts w:ascii="Times New Roman" w:hAnsi="Times New Roman" w:hint="cs"/>
          <w:sz w:val="24"/>
          <w:rtl/>
        </w:rPr>
        <w:t>החברה ושל לקוחותיה</w:t>
      </w:r>
      <w:r w:rsidR="00CA0654">
        <w:rPr>
          <w:rFonts w:ascii="Times New Roman" w:hAnsi="Times New Roman" w:hint="cs"/>
          <w:sz w:val="24"/>
          <w:rtl/>
        </w:rPr>
        <w:t>, וכן הכרות מעמיקה עם</w:t>
      </w:r>
      <w:r w:rsidR="00CD65F4" w:rsidRPr="00DD2D0C">
        <w:rPr>
          <w:rFonts w:ascii="Times New Roman" w:hAnsi="Times New Roman" w:hint="cs"/>
          <w:sz w:val="24"/>
          <w:rtl/>
        </w:rPr>
        <w:t xml:space="preserve"> מערכי החברה </w:t>
      </w:r>
      <w:r w:rsidR="00CA0654">
        <w:rPr>
          <w:rFonts w:ascii="Times New Roman" w:hAnsi="Times New Roman" w:hint="cs"/>
          <w:sz w:val="24"/>
          <w:rtl/>
        </w:rPr>
        <w:t>ו</w:t>
      </w:r>
      <w:r w:rsidR="00CD65F4" w:rsidRPr="00DD2D0C">
        <w:rPr>
          <w:rFonts w:ascii="Times New Roman" w:hAnsi="Times New Roman" w:hint="cs"/>
          <w:sz w:val="24"/>
          <w:rtl/>
        </w:rPr>
        <w:t>ה</w:t>
      </w:r>
      <w:r w:rsidR="00122352" w:rsidRPr="00DD2D0C">
        <w:rPr>
          <w:rFonts w:ascii="Times New Roman" w:hAnsi="Times New Roman" w:hint="cs"/>
          <w:sz w:val="24"/>
          <w:rtl/>
        </w:rPr>
        <w:t>תהליכים</w:t>
      </w:r>
      <w:r w:rsidR="00CD65F4" w:rsidRPr="00DD2D0C">
        <w:rPr>
          <w:rFonts w:ascii="Times New Roman" w:hAnsi="Times New Roman" w:hint="cs"/>
          <w:sz w:val="24"/>
          <w:rtl/>
        </w:rPr>
        <w:t xml:space="preserve"> המבוצעים בה.</w:t>
      </w:r>
      <w:r w:rsidR="001D0E9B">
        <w:rPr>
          <w:rFonts w:ascii="Times New Roman" w:hAnsi="Times New Roman" w:hint="cs"/>
          <w:sz w:val="24"/>
          <w:rtl/>
        </w:rPr>
        <w:t xml:space="preserve"> </w:t>
      </w:r>
      <w:r w:rsidR="00434D5D">
        <w:rPr>
          <w:rFonts w:hint="cs"/>
          <w:rtl/>
        </w:rPr>
        <w:t xml:space="preserve">מנגד, </w:t>
      </w:r>
      <w:r w:rsidR="006F69FC">
        <w:rPr>
          <w:rFonts w:hint="cs"/>
          <w:rtl/>
        </w:rPr>
        <w:t xml:space="preserve">ייתכן </w:t>
      </w:r>
      <w:r w:rsidR="002814A5">
        <w:rPr>
          <w:rFonts w:hint="cs"/>
          <w:rtl/>
        </w:rPr>
        <w:t>כי אחריות</w:t>
      </w:r>
      <w:r w:rsidR="006F69FC">
        <w:rPr>
          <w:rFonts w:hint="cs"/>
          <w:rtl/>
        </w:rPr>
        <w:t xml:space="preserve"> </w:t>
      </w:r>
      <w:r w:rsidR="00DB1B59">
        <w:rPr>
          <w:rFonts w:hint="cs"/>
          <w:rtl/>
        </w:rPr>
        <w:t>מנהל סיכונים על תחומים רבים</w:t>
      </w:r>
      <w:r w:rsidR="006F69FC">
        <w:rPr>
          <w:rFonts w:hint="cs"/>
          <w:rtl/>
        </w:rPr>
        <w:t xml:space="preserve"> </w:t>
      </w:r>
      <w:r w:rsidR="002814A5">
        <w:rPr>
          <w:rFonts w:hint="cs"/>
          <w:rtl/>
        </w:rPr>
        <w:t xml:space="preserve">תפגע בזמינותו </w:t>
      </w:r>
      <w:r w:rsidR="001F4F7E">
        <w:rPr>
          <w:rFonts w:hint="cs"/>
          <w:rtl/>
        </w:rPr>
        <w:t xml:space="preserve">לניהול </w:t>
      </w:r>
      <w:r w:rsidR="00090501">
        <w:rPr>
          <w:rFonts w:hint="cs"/>
          <w:rtl/>
        </w:rPr>
        <w:t xml:space="preserve">ליבת הפעילות </w:t>
      </w:r>
      <w:r w:rsidR="002814A5">
        <w:rPr>
          <w:rFonts w:hint="cs"/>
          <w:rtl/>
        </w:rPr>
        <w:t xml:space="preserve">של </w:t>
      </w:r>
      <w:r w:rsidR="002A59B6">
        <w:rPr>
          <w:rFonts w:hint="cs"/>
          <w:rtl/>
        </w:rPr>
        <w:t>היחידה</w:t>
      </w:r>
      <w:r w:rsidR="001F4F7E">
        <w:rPr>
          <w:rFonts w:hint="cs"/>
          <w:rtl/>
        </w:rPr>
        <w:t>,</w:t>
      </w:r>
      <w:r w:rsidR="00090501">
        <w:rPr>
          <w:rFonts w:hint="cs"/>
          <w:rtl/>
        </w:rPr>
        <w:t xml:space="preserve"> ו</w:t>
      </w:r>
      <w:r w:rsidR="001F4F7E">
        <w:rPr>
          <w:rFonts w:hint="cs"/>
          <w:rtl/>
        </w:rPr>
        <w:t xml:space="preserve">רמת מקצועיותו והתמחותו בכל אחד מהתחומים </w:t>
      </w:r>
      <w:r w:rsidR="001F4F7E">
        <w:rPr>
          <w:rFonts w:hint="cs"/>
          <w:rtl/>
        </w:rPr>
        <w:lastRenderedPageBreak/>
        <w:t>לא תהיה מספקת</w:t>
      </w:r>
      <w:r w:rsidR="00434D5D">
        <w:rPr>
          <w:rFonts w:hint="cs"/>
          <w:rtl/>
        </w:rPr>
        <w:t>.</w:t>
      </w:r>
      <w:r w:rsidR="00CA0654">
        <w:rPr>
          <w:rFonts w:ascii="Times New Roman" w:hAnsi="Times New Roman" w:hint="cs"/>
          <w:sz w:val="24"/>
          <w:rtl/>
        </w:rPr>
        <w:t xml:space="preserve"> </w:t>
      </w:r>
      <w:r w:rsidR="00090501">
        <w:rPr>
          <w:rFonts w:ascii="Times New Roman" w:hAnsi="Times New Roman" w:hint="cs"/>
          <w:sz w:val="24"/>
          <w:rtl/>
        </w:rPr>
        <w:t>על כן,</w:t>
      </w:r>
      <w:r w:rsidR="001D0E9B">
        <w:rPr>
          <w:rFonts w:hint="cs"/>
          <w:rtl/>
        </w:rPr>
        <w:t xml:space="preserve"> </w:t>
      </w:r>
      <w:r w:rsidR="00CA0654">
        <w:rPr>
          <w:rFonts w:hint="cs"/>
          <w:rtl/>
        </w:rPr>
        <w:t xml:space="preserve">בעת הרחבת תחומי האחריות של מנהל הסיכונים, </w:t>
      </w:r>
      <w:r w:rsidR="001D0E9B">
        <w:rPr>
          <w:rFonts w:hint="cs"/>
          <w:rtl/>
        </w:rPr>
        <w:t xml:space="preserve">יש להקפיד כי </w:t>
      </w:r>
      <w:r w:rsidR="00DB1B59">
        <w:rPr>
          <w:rFonts w:hint="cs"/>
          <w:rtl/>
        </w:rPr>
        <w:t>יוקצו</w:t>
      </w:r>
      <w:r w:rsidR="001D0E9B">
        <w:rPr>
          <w:rFonts w:hint="cs"/>
          <w:rtl/>
        </w:rPr>
        <w:t xml:space="preserve"> </w:t>
      </w:r>
      <w:r w:rsidR="00CA0654">
        <w:rPr>
          <w:rFonts w:hint="cs"/>
          <w:rtl/>
        </w:rPr>
        <w:t>לו</w:t>
      </w:r>
      <w:r w:rsidR="009C0308">
        <w:rPr>
          <w:rFonts w:hint="cs"/>
          <w:rtl/>
        </w:rPr>
        <w:t xml:space="preserve"> משאבים מספקים לביצוע נאות של תפקידיו השונים.</w:t>
      </w:r>
      <w:r w:rsidR="001D0E9B">
        <w:rPr>
          <w:rFonts w:hint="cs"/>
          <w:rtl/>
        </w:rPr>
        <w:t xml:space="preserve"> </w:t>
      </w:r>
    </w:p>
    <w:p w14:paraId="2FF68B84" w14:textId="77777777" w:rsidR="003C18C3" w:rsidRDefault="003C18C3" w:rsidP="006F69FC">
      <w:pPr>
        <w:spacing w:before="120" w:after="120" w:line="360" w:lineRule="auto"/>
        <w:ind w:left="567"/>
        <w:contextualSpacing/>
        <w:rPr>
          <w:rFonts w:ascii="Times New Roman" w:hAnsi="Times New Roman"/>
          <w:sz w:val="24"/>
          <w:rtl/>
        </w:rPr>
      </w:pPr>
    </w:p>
    <w:p w14:paraId="20531F4C" w14:textId="77777777" w:rsidR="006F286F" w:rsidRPr="006F286F" w:rsidRDefault="006F286F" w:rsidP="005F26F8">
      <w:pPr>
        <w:pStyle w:val="Caption"/>
        <w:keepNext/>
        <w:bidi/>
        <w:ind w:firstLine="567"/>
        <w:rPr>
          <w:sz w:val="20"/>
          <w:szCs w:val="20"/>
          <w:rtl/>
        </w:rPr>
      </w:pPr>
      <w:r w:rsidRPr="006F286F">
        <w:rPr>
          <w:sz w:val="20"/>
          <w:szCs w:val="20"/>
          <w:rtl/>
        </w:rPr>
        <w:t>תרשים</w:t>
      </w:r>
      <w:r>
        <w:rPr>
          <w:rFonts w:hint="cs"/>
          <w:sz w:val="20"/>
          <w:szCs w:val="20"/>
          <w:rtl/>
        </w:rPr>
        <w:t xml:space="preserve"> </w:t>
      </w:r>
      <w:r w:rsidRPr="006F286F">
        <w:rPr>
          <w:sz w:val="20"/>
          <w:szCs w:val="20"/>
        </w:rPr>
        <w:t xml:space="preserve"> </w:t>
      </w:r>
      <w:r w:rsidRPr="006F286F">
        <w:rPr>
          <w:sz w:val="20"/>
          <w:szCs w:val="20"/>
        </w:rPr>
        <w:fldChar w:fldCharType="begin"/>
      </w:r>
      <w:r w:rsidRPr="006F286F">
        <w:rPr>
          <w:sz w:val="20"/>
          <w:szCs w:val="20"/>
        </w:rPr>
        <w:instrText xml:space="preserve"> SEQ </w:instrText>
      </w:r>
      <w:r w:rsidRPr="006F286F">
        <w:rPr>
          <w:sz w:val="20"/>
          <w:szCs w:val="20"/>
          <w:rtl/>
        </w:rPr>
        <w:instrText>תרשים</w:instrText>
      </w:r>
      <w:r w:rsidRPr="006F286F">
        <w:rPr>
          <w:sz w:val="20"/>
          <w:szCs w:val="20"/>
        </w:rPr>
        <w:instrText xml:space="preserve"> \* ARABIC </w:instrText>
      </w:r>
      <w:r w:rsidRPr="006F286F">
        <w:rPr>
          <w:sz w:val="20"/>
          <w:szCs w:val="20"/>
        </w:rPr>
        <w:fldChar w:fldCharType="separate"/>
      </w:r>
      <w:r w:rsidR="00E63DFE">
        <w:rPr>
          <w:noProof/>
          <w:sz w:val="20"/>
          <w:szCs w:val="20"/>
        </w:rPr>
        <w:t>7</w:t>
      </w:r>
      <w:r w:rsidRPr="006F286F">
        <w:rPr>
          <w:sz w:val="20"/>
          <w:szCs w:val="20"/>
        </w:rPr>
        <w:fldChar w:fldCharType="end"/>
      </w:r>
      <w:r w:rsidR="00664662">
        <w:rPr>
          <w:rFonts w:hint="cs"/>
          <w:sz w:val="20"/>
          <w:szCs w:val="20"/>
          <w:rtl/>
        </w:rPr>
        <w:t>- מספר מ</w:t>
      </w:r>
      <w:r w:rsidR="005F26F8">
        <w:rPr>
          <w:rFonts w:hint="cs"/>
          <w:sz w:val="20"/>
          <w:szCs w:val="20"/>
          <w:rtl/>
        </w:rPr>
        <w:t>נהלי הסיכונים האחראים על כל תחום</w:t>
      </w:r>
    </w:p>
    <w:p w14:paraId="2FE46001" w14:textId="77777777" w:rsidR="00B87157" w:rsidRDefault="00B87157" w:rsidP="007E0096">
      <w:pPr>
        <w:spacing w:before="120" w:after="120" w:line="360" w:lineRule="auto"/>
        <w:ind w:left="360"/>
        <w:contextualSpacing/>
        <w:jc w:val="center"/>
        <w:rPr>
          <w:rFonts w:ascii="Times New Roman" w:hAnsi="Times New Roman"/>
          <w:sz w:val="24"/>
          <w:rtl/>
        </w:rPr>
      </w:pPr>
      <w:r>
        <w:rPr>
          <w:noProof/>
          <w:lang w:eastAsia="en-US"/>
        </w:rPr>
        <w:drawing>
          <wp:inline distT="0" distB="0" distL="0" distR="0" wp14:anchorId="3E1741D4" wp14:editId="1793C221">
            <wp:extent cx="4572000" cy="2743200"/>
            <wp:effectExtent l="0" t="0" r="0" b="0"/>
            <wp:docPr id="3" name="תרשים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43E572" w14:textId="77777777" w:rsidR="00F555AF" w:rsidRDefault="00F555AF" w:rsidP="001A2ECF">
      <w:pPr>
        <w:jc w:val="left"/>
        <w:rPr>
          <w:rFonts w:ascii="Times New Roman" w:hAnsi="Times New Roman"/>
          <w:b/>
          <w:bCs/>
          <w:szCs w:val="26"/>
          <w:rtl/>
        </w:rPr>
      </w:pPr>
    </w:p>
    <w:p w14:paraId="32C63383" w14:textId="77777777" w:rsidR="00F555AF" w:rsidRDefault="00A86F33" w:rsidP="006F69FC">
      <w:pPr>
        <w:spacing w:before="120" w:after="120" w:line="360" w:lineRule="auto"/>
        <w:ind w:left="567"/>
        <w:contextualSpacing/>
        <w:rPr>
          <w:rFonts w:ascii="Times New Roman" w:hAnsi="Times New Roman"/>
          <w:sz w:val="24"/>
          <w:rtl/>
        </w:rPr>
      </w:pPr>
      <w:r>
        <w:rPr>
          <w:rFonts w:ascii="Times New Roman" w:hAnsi="Times New Roman" w:hint="cs"/>
          <w:sz w:val="24"/>
          <w:rtl/>
        </w:rPr>
        <w:t xml:space="preserve">במצב העניינים כיום, </w:t>
      </w:r>
      <w:r w:rsidR="00EA5A93">
        <w:rPr>
          <w:rFonts w:ascii="Times New Roman" w:hAnsi="Times New Roman" w:hint="cs"/>
          <w:sz w:val="24"/>
          <w:rtl/>
        </w:rPr>
        <w:t xml:space="preserve">כל מנהלי הסיכונים </w:t>
      </w:r>
      <w:r w:rsidR="000467C0">
        <w:rPr>
          <w:rFonts w:ascii="Times New Roman" w:hAnsi="Times New Roman" w:hint="cs"/>
          <w:sz w:val="24"/>
          <w:rtl/>
        </w:rPr>
        <w:t>בחברות</w:t>
      </w:r>
      <w:r w:rsidR="005131BC">
        <w:rPr>
          <w:rFonts w:ascii="Times New Roman" w:hAnsi="Times New Roman" w:hint="cs"/>
          <w:sz w:val="24"/>
          <w:rtl/>
        </w:rPr>
        <w:t xml:space="preserve"> הגדולות</w:t>
      </w:r>
      <w:r w:rsidR="00EA5A93">
        <w:rPr>
          <w:rFonts w:ascii="Times New Roman" w:hAnsi="Times New Roman" w:hint="cs"/>
          <w:sz w:val="24"/>
          <w:rtl/>
        </w:rPr>
        <w:t xml:space="preserve"> אחראים בנוסף </w:t>
      </w:r>
      <w:r w:rsidR="006F69FC">
        <w:rPr>
          <w:rFonts w:ascii="Times New Roman" w:hAnsi="Times New Roman" w:hint="cs"/>
          <w:sz w:val="24"/>
          <w:rtl/>
        </w:rPr>
        <w:t>ל</w:t>
      </w:r>
      <w:r w:rsidR="00EA5A93">
        <w:rPr>
          <w:rFonts w:ascii="Times New Roman" w:hAnsi="Times New Roman" w:hint="cs"/>
          <w:sz w:val="24"/>
          <w:rtl/>
        </w:rPr>
        <w:t>ניהול הסיכונים הפיננסים והביט</w:t>
      </w:r>
      <w:r w:rsidR="000467C0">
        <w:rPr>
          <w:rFonts w:ascii="Times New Roman" w:hAnsi="Times New Roman" w:hint="cs"/>
          <w:sz w:val="24"/>
          <w:rtl/>
        </w:rPr>
        <w:t xml:space="preserve">וחים גם על הסיכונים התפעוליים. </w:t>
      </w:r>
      <w:r w:rsidR="00EA5A93">
        <w:rPr>
          <w:rFonts w:ascii="Times New Roman" w:hAnsi="Times New Roman" w:hint="cs"/>
          <w:sz w:val="24"/>
          <w:rtl/>
        </w:rPr>
        <w:t xml:space="preserve">בשלוש חברות מתוך הקבוצה </w:t>
      </w:r>
      <w:r w:rsidR="00DD2D0C">
        <w:rPr>
          <w:rFonts w:ascii="Times New Roman" w:hAnsi="Times New Roman" w:hint="cs"/>
          <w:sz w:val="24"/>
          <w:rtl/>
        </w:rPr>
        <w:t>מנהל הסיכונים אחראי גם על סיכוני מעילות והונאות, בשתי חברות ע</w:t>
      </w:r>
      <w:r w:rsidR="000467C0">
        <w:rPr>
          <w:rFonts w:ascii="Times New Roman" w:hAnsi="Times New Roman" w:hint="cs"/>
          <w:sz w:val="24"/>
          <w:rtl/>
        </w:rPr>
        <w:t>ל סיכוני ציות,</w:t>
      </w:r>
      <w:r w:rsidR="002A59B6">
        <w:rPr>
          <w:rFonts w:ascii="Times New Roman" w:hAnsi="Times New Roman" w:hint="cs"/>
          <w:sz w:val="24"/>
          <w:rtl/>
        </w:rPr>
        <w:t xml:space="preserve"> </w:t>
      </w:r>
      <w:r w:rsidR="00DD2D0C">
        <w:rPr>
          <w:rFonts w:ascii="Times New Roman" w:hAnsi="Times New Roman" w:hint="cs"/>
          <w:sz w:val="24"/>
          <w:rtl/>
        </w:rPr>
        <w:t xml:space="preserve">בחברה אחת על </w:t>
      </w:r>
      <w:r w:rsidR="00DD2D0C">
        <w:rPr>
          <w:rFonts w:ascii="Times New Roman" w:hAnsi="Times New Roman"/>
          <w:sz w:val="24"/>
        </w:rPr>
        <w:t>SOX</w:t>
      </w:r>
      <w:r w:rsidR="00DD2D0C">
        <w:rPr>
          <w:rFonts w:ascii="Times New Roman" w:hAnsi="Times New Roman" w:hint="cs"/>
          <w:sz w:val="24"/>
          <w:rtl/>
        </w:rPr>
        <w:t xml:space="preserve"> ובאחרת על המשכיות עסקית. </w:t>
      </w:r>
    </w:p>
    <w:p w14:paraId="78B2EE0C" w14:textId="77777777" w:rsidR="00DD2D0C" w:rsidRDefault="00DD2D0C" w:rsidP="002A59B6">
      <w:pPr>
        <w:spacing w:before="120" w:after="120" w:line="360" w:lineRule="auto"/>
        <w:ind w:left="567"/>
        <w:contextualSpacing/>
        <w:rPr>
          <w:rFonts w:ascii="Times New Roman" w:hAnsi="Times New Roman"/>
          <w:sz w:val="24"/>
          <w:rtl/>
        </w:rPr>
      </w:pPr>
      <w:r>
        <w:rPr>
          <w:rFonts w:ascii="Times New Roman" w:hAnsi="Times New Roman" w:hint="cs"/>
          <w:sz w:val="24"/>
          <w:rtl/>
        </w:rPr>
        <w:t>בשתי חברות</w:t>
      </w:r>
      <w:r w:rsidR="000467C0">
        <w:rPr>
          <w:rFonts w:ascii="Times New Roman" w:hAnsi="Times New Roman" w:hint="cs"/>
          <w:sz w:val="24"/>
          <w:rtl/>
        </w:rPr>
        <w:t xml:space="preserve"> בקבוצת החברות הבינוניות</w:t>
      </w:r>
      <w:r>
        <w:rPr>
          <w:rFonts w:ascii="Times New Roman" w:hAnsi="Times New Roman" w:hint="cs"/>
          <w:sz w:val="24"/>
          <w:rtl/>
        </w:rPr>
        <w:t xml:space="preserve"> מנהל הסיכונים אחראי גם על הסיכונים התפעוליים. </w:t>
      </w:r>
      <w:r w:rsidR="00FC6E30">
        <w:rPr>
          <w:rFonts w:ascii="Times New Roman" w:hAnsi="Times New Roman" w:hint="cs"/>
          <w:sz w:val="24"/>
          <w:rtl/>
        </w:rPr>
        <w:t xml:space="preserve">בחברה אחת הוא אחראי גם על </w:t>
      </w:r>
      <w:r w:rsidR="00FC6E30" w:rsidRPr="009D2848">
        <w:rPr>
          <w:rFonts w:ascii="Times New Roman" w:hAnsi="Times New Roman"/>
          <w:sz w:val="24"/>
        </w:rPr>
        <w:t>SOX</w:t>
      </w:r>
      <w:r w:rsidR="00FC6E30" w:rsidRPr="009D2848">
        <w:rPr>
          <w:rFonts w:ascii="Times New Roman" w:hAnsi="Times New Roman" w:hint="cs"/>
          <w:sz w:val="24"/>
          <w:rtl/>
        </w:rPr>
        <w:t xml:space="preserve"> ואבטחת מידע, ובאחרת</w:t>
      </w:r>
      <w:r w:rsidR="00FC6E30">
        <w:rPr>
          <w:rFonts w:ascii="Times New Roman" w:hAnsi="Times New Roman" w:hint="cs"/>
          <w:sz w:val="24"/>
          <w:rtl/>
        </w:rPr>
        <w:t xml:space="preserve"> על המשכיות עסקית. </w:t>
      </w:r>
    </w:p>
    <w:p w14:paraId="03632AD0" w14:textId="77777777" w:rsidR="00DF3829" w:rsidRDefault="000B4A14" w:rsidP="00B60DE6">
      <w:pPr>
        <w:spacing w:before="120" w:after="120" w:line="360" w:lineRule="auto"/>
        <w:ind w:left="567"/>
        <w:contextualSpacing/>
        <w:rPr>
          <w:rFonts w:ascii="Times New Roman" w:hAnsi="Times New Roman"/>
          <w:sz w:val="24"/>
          <w:rtl/>
        </w:rPr>
      </w:pPr>
      <w:r>
        <w:rPr>
          <w:rFonts w:ascii="Times New Roman" w:hAnsi="Times New Roman" w:hint="cs"/>
          <w:sz w:val="24"/>
          <w:rtl/>
        </w:rPr>
        <w:t>בכל חברות קבוצת הקטנות</w:t>
      </w:r>
      <w:r w:rsidR="00FC6E30">
        <w:rPr>
          <w:rFonts w:ascii="Times New Roman" w:hAnsi="Times New Roman" w:hint="cs"/>
          <w:sz w:val="24"/>
          <w:rtl/>
        </w:rPr>
        <w:t xml:space="preserve"> מנהל הסיכונים אחראי גם על הסיכונים התפעוליים, </w:t>
      </w:r>
      <w:r>
        <w:rPr>
          <w:rFonts w:ascii="Times New Roman" w:hAnsi="Times New Roman" w:hint="cs"/>
          <w:sz w:val="24"/>
          <w:rtl/>
        </w:rPr>
        <w:t>ו</w:t>
      </w:r>
      <w:r w:rsidR="00FC6E30">
        <w:rPr>
          <w:rFonts w:ascii="Times New Roman" w:hAnsi="Times New Roman" w:hint="cs"/>
          <w:sz w:val="24"/>
          <w:rtl/>
        </w:rPr>
        <w:t>בשתי</w:t>
      </w:r>
      <w:r w:rsidR="000467C0">
        <w:rPr>
          <w:rFonts w:ascii="Times New Roman" w:hAnsi="Times New Roman" w:hint="cs"/>
          <w:sz w:val="24"/>
          <w:rtl/>
        </w:rPr>
        <w:t>ים</w:t>
      </w:r>
      <w:r>
        <w:rPr>
          <w:rFonts w:ascii="Times New Roman" w:hAnsi="Times New Roman" w:hint="cs"/>
          <w:sz w:val="24"/>
          <w:rtl/>
        </w:rPr>
        <w:t xml:space="preserve"> מהן</w:t>
      </w:r>
      <w:r w:rsidR="000467C0">
        <w:rPr>
          <w:rFonts w:ascii="Times New Roman" w:hAnsi="Times New Roman" w:hint="cs"/>
          <w:sz w:val="24"/>
          <w:rtl/>
        </w:rPr>
        <w:t xml:space="preserve"> גם על סיכוני מעילות והונאות.</w:t>
      </w:r>
    </w:p>
    <w:p w14:paraId="0E6E2922" w14:textId="77777777" w:rsidR="00B60DE6" w:rsidRDefault="00B60DE6" w:rsidP="00D64E6A">
      <w:pPr>
        <w:pStyle w:val="Caption"/>
        <w:keepNext/>
        <w:bidi/>
        <w:ind w:firstLine="567"/>
        <w:rPr>
          <w:sz w:val="24"/>
          <w:szCs w:val="24"/>
          <w:rtl/>
        </w:rPr>
      </w:pPr>
    </w:p>
    <w:p w14:paraId="332CC057" w14:textId="77777777" w:rsidR="00DF3829" w:rsidRPr="00DF3829" w:rsidRDefault="00DF3829" w:rsidP="00B60DE6">
      <w:pPr>
        <w:pStyle w:val="Caption"/>
        <w:keepNext/>
        <w:bidi/>
        <w:ind w:firstLine="567"/>
        <w:rPr>
          <w:sz w:val="24"/>
          <w:szCs w:val="24"/>
          <w:rtl/>
        </w:rPr>
      </w:pPr>
      <w:r w:rsidRPr="00DF3829">
        <w:rPr>
          <w:sz w:val="24"/>
          <w:szCs w:val="24"/>
          <w:rtl/>
        </w:rPr>
        <w:t>עמד</w:t>
      </w:r>
      <w:r w:rsidR="00D64E6A">
        <w:rPr>
          <w:rFonts w:hint="cs"/>
          <w:sz w:val="24"/>
          <w:szCs w:val="24"/>
          <w:rtl/>
        </w:rPr>
        <w:t>ה</w:t>
      </w:r>
      <w:r w:rsidRPr="00DF3829">
        <w:rPr>
          <w:sz w:val="24"/>
          <w:szCs w:val="24"/>
          <w:rtl/>
        </w:rPr>
        <w:t xml:space="preserve"> לגבי יישום ראוי</w:t>
      </w:r>
      <w:r w:rsidR="00D64E6A">
        <w:rPr>
          <w:rFonts w:hint="cs"/>
          <w:sz w:val="24"/>
          <w:szCs w:val="24"/>
          <w:rtl/>
        </w:rPr>
        <w:t xml:space="preserve"> - </w:t>
      </w:r>
      <w:r>
        <w:rPr>
          <w:rFonts w:hint="cs"/>
          <w:sz w:val="24"/>
          <w:szCs w:val="24"/>
          <w:rtl/>
        </w:rPr>
        <w:t xml:space="preserve"> </w:t>
      </w:r>
      <w:r w:rsidRPr="00DF3829">
        <w:rPr>
          <w:sz w:val="24"/>
          <w:szCs w:val="24"/>
        </w:rPr>
        <w:t xml:space="preserve"> </w:t>
      </w:r>
      <w:r w:rsidRPr="00DF3829">
        <w:rPr>
          <w:sz w:val="24"/>
          <w:szCs w:val="24"/>
        </w:rPr>
        <w:fldChar w:fldCharType="begin"/>
      </w:r>
      <w:r w:rsidRPr="00DF3829">
        <w:rPr>
          <w:sz w:val="24"/>
          <w:szCs w:val="24"/>
        </w:rPr>
        <w:instrText xml:space="preserve"> SEQ </w:instrText>
      </w:r>
      <w:r w:rsidRPr="00DF3829">
        <w:rPr>
          <w:sz w:val="24"/>
          <w:szCs w:val="24"/>
          <w:rtl/>
        </w:rPr>
        <w:instrText>עמדת_ממונה_לגבי_יישום_ראוי</w:instrText>
      </w:r>
      <w:r w:rsidRPr="00DF3829">
        <w:rPr>
          <w:sz w:val="24"/>
          <w:szCs w:val="24"/>
        </w:rPr>
        <w:instrText xml:space="preserve"> \* ARABIC </w:instrText>
      </w:r>
      <w:r w:rsidRPr="00DF3829">
        <w:rPr>
          <w:sz w:val="24"/>
          <w:szCs w:val="24"/>
        </w:rPr>
        <w:fldChar w:fldCharType="separate"/>
      </w:r>
      <w:r w:rsidR="00E63DFE">
        <w:rPr>
          <w:noProof/>
          <w:sz w:val="24"/>
          <w:szCs w:val="24"/>
        </w:rPr>
        <w:t>3</w:t>
      </w:r>
      <w:r w:rsidRPr="00DF3829">
        <w:rPr>
          <w:sz w:val="24"/>
          <w:szCs w:val="24"/>
        </w:rPr>
        <w:fldChar w:fldCharType="end"/>
      </w:r>
    </w:p>
    <w:p w14:paraId="56DB8BEA" w14:textId="77777777" w:rsidR="00DF3829" w:rsidRDefault="00DF3829" w:rsidP="005F762A">
      <w:pPr>
        <w:spacing w:before="120" w:after="120" w:line="360" w:lineRule="auto"/>
        <w:ind w:left="567"/>
        <w:contextualSpacing/>
        <w:rPr>
          <w:rFonts w:ascii="Times New Roman" w:hAnsi="Times New Roman"/>
          <w:sz w:val="24"/>
          <w:rtl/>
        </w:rPr>
      </w:pPr>
      <w:r>
        <w:rPr>
          <w:noProof/>
          <w:rtl/>
          <w:lang w:eastAsia="en-US"/>
        </w:rPr>
        <mc:AlternateContent>
          <mc:Choice Requires="wps">
            <w:drawing>
              <wp:inline distT="0" distB="0" distL="0" distR="0" wp14:anchorId="05D0BE51" wp14:editId="3421EDFC">
                <wp:extent cx="5914142" cy="885139"/>
                <wp:effectExtent l="0" t="0" r="0" b="0"/>
                <wp:docPr id="19" name="מלבן מעוגל 19"/>
                <wp:cNvGraphicFramePr/>
                <a:graphic xmlns:a="http://schemas.openxmlformats.org/drawingml/2006/main">
                  <a:graphicData uri="http://schemas.microsoft.com/office/word/2010/wordprocessingShape">
                    <wps:wsp>
                      <wps:cNvSpPr/>
                      <wps:spPr>
                        <a:xfrm>
                          <a:off x="0" y="0"/>
                          <a:ext cx="5914142" cy="885139"/>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8950A0" w14:textId="77777777" w:rsidR="002C6454" w:rsidRPr="00EA4BF2" w:rsidRDefault="002C6454" w:rsidP="00F12097">
                            <w:pPr>
                              <w:spacing w:line="360" w:lineRule="auto"/>
                              <w:rPr>
                                <w:color w:val="FFFFFF" w:themeColor="background1"/>
                              </w:rPr>
                            </w:pPr>
                            <w:r>
                              <w:rPr>
                                <w:rFonts w:hint="cs"/>
                                <w:color w:val="000000" w:themeColor="text1"/>
                                <w:sz w:val="24"/>
                                <w:rtl/>
                              </w:rPr>
                              <w:t xml:space="preserve">אנו מצפים כי חברת ביטוח </w:t>
                            </w:r>
                            <w:r w:rsidR="005F26F8">
                              <w:rPr>
                                <w:rFonts w:hint="cs"/>
                                <w:color w:val="000000" w:themeColor="text1"/>
                                <w:sz w:val="24"/>
                                <w:rtl/>
                              </w:rPr>
                              <w:t>תבחן בראייה כוללת את</w:t>
                            </w:r>
                            <w:r>
                              <w:rPr>
                                <w:rFonts w:hint="cs"/>
                                <w:color w:val="000000" w:themeColor="text1"/>
                                <w:sz w:val="24"/>
                                <w:rtl/>
                              </w:rPr>
                              <w:t xml:space="preserve"> מיקומם של תחומי</w:t>
                            </w:r>
                            <w:r w:rsidR="00042DEC">
                              <w:rPr>
                                <w:rFonts w:hint="cs"/>
                                <w:color w:val="000000" w:themeColor="text1"/>
                                <w:sz w:val="24"/>
                                <w:rtl/>
                              </w:rPr>
                              <w:t xml:space="preserve"> </w:t>
                            </w:r>
                            <w:r w:rsidR="00F12097">
                              <w:rPr>
                                <w:rFonts w:hint="cs"/>
                                <w:color w:val="000000" w:themeColor="text1"/>
                                <w:sz w:val="24"/>
                                <w:rtl/>
                              </w:rPr>
                              <w:t>קו ההגנה</w:t>
                            </w:r>
                            <w:r>
                              <w:rPr>
                                <w:rFonts w:hint="cs"/>
                                <w:color w:val="000000" w:themeColor="text1"/>
                                <w:sz w:val="24"/>
                                <w:rtl/>
                              </w:rPr>
                              <w:t xml:space="preserve"> השני המשיקים לתחום ניהול </w:t>
                            </w:r>
                            <w:r w:rsidR="005F26F8">
                              <w:rPr>
                                <w:rFonts w:hint="cs"/>
                                <w:color w:val="000000" w:themeColor="text1"/>
                                <w:sz w:val="24"/>
                                <w:rtl/>
                              </w:rPr>
                              <w:t>הסיכונים במבנה הארגוני של החברה</w:t>
                            </w:r>
                            <w:r>
                              <w:rPr>
                                <w:rFonts w:hint="cs"/>
                                <w:color w:val="000000" w:themeColor="text1"/>
                                <w:sz w:val="24"/>
                                <w:rtl/>
                              </w:rPr>
                              <w:t>.</w:t>
                            </w:r>
                            <w:r w:rsidR="005F26F8">
                              <w:rPr>
                                <w:rFonts w:hint="cs"/>
                                <w:color w:val="000000" w:themeColor="text1"/>
                                <w:sz w:val="24"/>
                                <w:rtl/>
                              </w:rPr>
                              <w:t xml:space="preserve"> ככל שתחומי האחריות</w:t>
                            </w:r>
                            <w:r w:rsidR="005F26F8" w:rsidRPr="005F26F8">
                              <w:rPr>
                                <w:color w:val="000000" w:themeColor="text1"/>
                                <w:sz w:val="24"/>
                                <w:rtl/>
                              </w:rPr>
                              <w:t xml:space="preserve"> </w:t>
                            </w:r>
                            <w:r w:rsidR="005F26F8" w:rsidRPr="005F26F8">
                              <w:rPr>
                                <w:rFonts w:hint="eastAsia"/>
                                <w:color w:val="000000" w:themeColor="text1"/>
                                <w:sz w:val="24"/>
                                <w:rtl/>
                              </w:rPr>
                              <w:t>של</w:t>
                            </w:r>
                            <w:r w:rsidR="005F26F8" w:rsidRPr="005F26F8">
                              <w:rPr>
                                <w:color w:val="000000" w:themeColor="text1"/>
                                <w:sz w:val="24"/>
                                <w:rtl/>
                              </w:rPr>
                              <w:t xml:space="preserve"> </w:t>
                            </w:r>
                            <w:r w:rsidR="005F26F8" w:rsidRPr="005F26F8">
                              <w:rPr>
                                <w:rFonts w:hint="eastAsia"/>
                                <w:color w:val="000000" w:themeColor="text1"/>
                                <w:sz w:val="24"/>
                                <w:rtl/>
                              </w:rPr>
                              <w:t>מנהל</w:t>
                            </w:r>
                            <w:r w:rsidR="005F26F8" w:rsidRPr="005F26F8">
                              <w:rPr>
                                <w:color w:val="000000" w:themeColor="text1"/>
                                <w:sz w:val="24"/>
                                <w:rtl/>
                              </w:rPr>
                              <w:t xml:space="preserve"> </w:t>
                            </w:r>
                            <w:r w:rsidR="005F26F8" w:rsidRPr="005F26F8">
                              <w:rPr>
                                <w:rFonts w:hint="eastAsia"/>
                                <w:color w:val="000000" w:themeColor="text1"/>
                                <w:sz w:val="24"/>
                                <w:rtl/>
                              </w:rPr>
                              <w:t>הסיכונים</w:t>
                            </w:r>
                            <w:r w:rsidR="005F26F8">
                              <w:rPr>
                                <w:rFonts w:hint="cs"/>
                                <w:color w:val="000000" w:themeColor="text1"/>
                                <w:sz w:val="24"/>
                                <w:rtl/>
                              </w:rPr>
                              <w:t xml:space="preserve"> רחבים יותר</w:t>
                            </w:r>
                            <w:r w:rsidR="005F26F8" w:rsidRPr="005F26F8">
                              <w:rPr>
                                <w:color w:val="000000" w:themeColor="text1"/>
                                <w:sz w:val="24"/>
                                <w:rtl/>
                              </w:rPr>
                              <w:t xml:space="preserve">, </w:t>
                            </w:r>
                            <w:r w:rsidR="005F26F8" w:rsidRPr="005F26F8">
                              <w:rPr>
                                <w:rFonts w:hint="eastAsia"/>
                                <w:color w:val="000000" w:themeColor="text1"/>
                                <w:sz w:val="24"/>
                                <w:rtl/>
                              </w:rPr>
                              <w:t>יש</w:t>
                            </w:r>
                            <w:r w:rsidR="005F26F8" w:rsidRPr="005F26F8">
                              <w:rPr>
                                <w:color w:val="000000" w:themeColor="text1"/>
                                <w:sz w:val="24"/>
                                <w:rtl/>
                              </w:rPr>
                              <w:t xml:space="preserve"> </w:t>
                            </w:r>
                            <w:r w:rsidR="005F26F8" w:rsidRPr="005F26F8">
                              <w:rPr>
                                <w:rFonts w:hint="eastAsia"/>
                                <w:color w:val="000000" w:themeColor="text1"/>
                                <w:sz w:val="24"/>
                                <w:rtl/>
                              </w:rPr>
                              <w:t>להקפיד</w:t>
                            </w:r>
                            <w:r w:rsidR="005F26F8" w:rsidRPr="005F26F8">
                              <w:rPr>
                                <w:color w:val="000000" w:themeColor="text1"/>
                                <w:sz w:val="24"/>
                                <w:rtl/>
                              </w:rPr>
                              <w:t xml:space="preserve"> </w:t>
                            </w:r>
                            <w:r w:rsidR="005F26F8" w:rsidRPr="005F26F8">
                              <w:rPr>
                                <w:rFonts w:hint="eastAsia"/>
                                <w:color w:val="000000" w:themeColor="text1"/>
                                <w:sz w:val="24"/>
                                <w:rtl/>
                              </w:rPr>
                              <w:t>כי</w:t>
                            </w:r>
                            <w:r w:rsidR="005F26F8" w:rsidRPr="005F26F8">
                              <w:rPr>
                                <w:color w:val="000000" w:themeColor="text1"/>
                                <w:sz w:val="24"/>
                                <w:rtl/>
                              </w:rPr>
                              <w:t xml:space="preserve"> </w:t>
                            </w:r>
                            <w:r w:rsidR="005F26F8" w:rsidRPr="005F26F8">
                              <w:rPr>
                                <w:rFonts w:hint="eastAsia"/>
                                <w:color w:val="000000" w:themeColor="text1"/>
                                <w:sz w:val="24"/>
                                <w:rtl/>
                              </w:rPr>
                              <w:t>יוקצו</w:t>
                            </w:r>
                            <w:r w:rsidR="005F26F8" w:rsidRPr="005F26F8">
                              <w:rPr>
                                <w:color w:val="000000" w:themeColor="text1"/>
                                <w:sz w:val="24"/>
                                <w:rtl/>
                              </w:rPr>
                              <w:t xml:space="preserve"> </w:t>
                            </w:r>
                            <w:r w:rsidR="005F26F8" w:rsidRPr="005F26F8">
                              <w:rPr>
                                <w:rFonts w:hint="eastAsia"/>
                                <w:color w:val="000000" w:themeColor="text1"/>
                                <w:sz w:val="24"/>
                                <w:rtl/>
                              </w:rPr>
                              <w:t>לו</w:t>
                            </w:r>
                            <w:r w:rsidR="005F26F8" w:rsidRPr="005F26F8">
                              <w:rPr>
                                <w:color w:val="000000" w:themeColor="text1"/>
                                <w:sz w:val="24"/>
                                <w:rtl/>
                              </w:rPr>
                              <w:t xml:space="preserve"> </w:t>
                            </w:r>
                            <w:r w:rsidR="005F26F8" w:rsidRPr="005F26F8">
                              <w:rPr>
                                <w:rFonts w:hint="eastAsia"/>
                                <w:color w:val="000000" w:themeColor="text1"/>
                                <w:sz w:val="24"/>
                                <w:rtl/>
                              </w:rPr>
                              <w:t>משאבים</w:t>
                            </w:r>
                            <w:r w:rsidR="005F26F8" w:rsidRPr="005F26F8">
                              <w:rPr>
                                <w:color w:val="000000" w:themeColor="text1"/>
                                <w:sz w:val="24"/>
                                <w:rtl/>
                              </w:rPr>
                              <w:t xml:space="preserve"> </w:t>
                            </w:r>
                            <w:r w:rsidR="005F26F8" w:rsidRPr="005F26F8">
                              <w:rPr>
                                <w:rFonts w:hint="eastAsia"/>
                                <w:color w:val="000000" w:themeColor="text1"/>
                                <w:sz w:val="24"/>
                                <w:rtl/>
                              </w:rPr>
                              <w:t>מספקים</w:t>
                            </w:r>
                            <w:r w:rsidR="005F26F8" w:rsidRPr="005F26F8">
                              <w:rPr>
                                <w:color w:val="000000" w:themeColor="text1"/>
                                <w:sz w:val="24"/>
                                <w:rtl/>
                              </w:rPr>
                              <w:t xml:space="preserve"> </w:t>
                            </w:r>
                            <w:r w:rsidR="005F26F8" w:rsidRPr="005F26F8">
                              <w:rPr>
                                <w:rFonts w:hint="eastAsia"/>
                                <w:color w:val="000000" w:themeColor="text1"/>
                                <w:sz w:val="24"/>
                                <w:rtl/>
                              </w:rPr>
                              <w:t>לביצוע</w:t>
                            </w:r>
                            <w:r w:rsidR="005F26F8" w:rsidRPr="005F26F8">
                              <w:rPr>
                                <w:color w:val="000000" w:themeColor="text1"/>
                                <w:sz w:val="24"/>
                                <w:rtl/>
                              </w:rPr>
                              <w:t xml:space="preserve"> </w:t>
                            </w:r>
                            <w:r w:rsidR="005F26F8" w:rsidRPr="005F26F8">
                              <w:rPr>
                                <w:rFonts w:hint="eastAsia"/>
                                <w:color w:val="000000" w:themeColor="text1"/>
                                <w:sz w:val="24"/>
                                <w:rtl/>
                              </w:rPr>
                              <w:t>נאות</w:t>
                            </w:r>
                            <w:r w:rsidR="005F26F8" w:rsidRPr="005F26F8">
                              <w:rPr>
                                <w:color w:val="000000" w:themeColor="text1"/>
                                <w:sz w:val="24"/>
                                <w:rtl/>
                              </w:rPr>
                              <w:t xml:space="preserve"> </w:t>
                            </w:r>
                            <w:r w:rsidR="005F26F8" w:rsidRPr="005F26F8">
                              <w:rPr>
                                <w:rFonts w:hint="eastAsia"/>
                                <w:color w:val="000000" w:themeColor="text1"/>
                                <w:sz w:val="24"/>
                                <w:rtl/>
                              </w:rPr>
                              <w:t>של</w:t>
                            </w:r>
                            <w:r w:rsidR="005F26F8" w:rsidRPr="005F26F8">
                              <w:rPr>
                                <w:color w:val="000000" w:themeColor="text1"/>
                                <w:sz w:val="24"/>
                                <w:rtl/>
                              </w:rPr>
                              <w:t xml:space="preserve"> </w:t>
                            </w:r>
                            <w:r w:rsidR="005F26F8" w:rsidRPr="005F26F8">
                              <w:rPr>
                                <w:rFonts w:hint="eastAsia"/>
                                <w:color w:val="000000" w:themeColor="text1"/>
                                <w:sz w:val="24"/>
                                <w:rtl/>
                              </w:rPr>
                              <w:t>תפקידיו</w:t>
                            </w:r>
                            <w:r w:rsidR="005F26F8" w:rsidRPr="005F26F8">
                              <w:rPr>
                                <w:color w:val="000000" w:themeColor="text1"/>
                                <w:sz w:val="24"/>
                                <w:rtl/>
                              </w:rPr>
                              <w:t xml:space="preserve"> </w:t>
                            </w:r>
                            <w:r w:rsidR="005F26F8" w:rsidRPr="005F26F8">
                              <w:rPr>
                                <w:rFonts w:hint="eastAsia"/>
                                <w:color w:val="000000" w:themeColor="text1"/>
                                <w:sz w:val="24"/>
                                <w:rtl/>
                              </w:rPr>
                              <w:t>השונים</w:t>
                            </w:r>
                            <w:r w:rsidR="005F26F8" w:rsidRPr="005F26F8">
                              <w:rPr>
                                <w:color w:val="000000" w:themeColor="text1"/>
                                <w:sz w:val="24"/>
                                <w:rtl/>
                              </w:rPr>
                              <w:t xml:space="preserve">. </w:t>
                            </w:r>
                            <w:r>
                              <w:rPr>
                                <w:rFonts w:hint="cs"/>
                                <w:color w:val="000000" w:themeColor="text1"/>
                                <w:sz w:val="24"/>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05D0BE51" id="מלבן מעוגל 19" o:spid="_x0000_s1028" style="width:465.7pt;height:69.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" fillcolor="#b8cce4 [1300]" stroked="f" strokeweight="2pt">
                <v:textbox>
                  <w:txbxContent>
                    <w:p w14:paraId="518950A0" w14:textId="77777777" w:rsidR="002C6454" w:rsidRPr="00EA4BF2" w:rsidRDefault="002C6454" w:rsidP="00F12097">
                      <w:pPr>
                        <w:spacing w:line="360" w:lineRule="auto"/>
                        <w:rPr>
                          <w:color w:val="FFFFFF" w:themeColor="background1"/>
                        </w:rPr>
                      </w:pPr>
                      <w:r>
                        <w:rPr>
                          <w:rFonts w:hint="cs"/>
                          <w:color w:val="000000" w:themeColor="text1"/>
                          <w:sz w:val="24"/>
                          <w:rtl/>
                        </w:rPr>
                        <w:t xml:space="preserve">אנו מצפים כי חברת ביטוח </w:t>
                      </w:r>
                      <w:r w:rsidR="005F26F8">
                        <w:rPr>
                          <w:rFonts w:hint="cs"/>
                          <w:color w:val="000000" w:themeColor="text1"/>
                          <w:sz w:val="24"/>
                          <w:rtl/>
                        </w:rPr>
                        <w:t>תבחן בראייה כוללת את</w:t>
                      </w:r>
                      <w:r>
                        <w:rPr>
                          <w:rFonts w:hint="cs"/>
                          <w:color w:val="000000" w:themeColor="text1"/>
                          <w:sz w:val="24"/>
                          <w:rtl/>
                        </w:rPr>
                        <w:t xml:space="preserve"> מיקומם של תחומי</w:t>
                      </w:r>
                      <w:r w:rsidR="00042DEC">
                        <w:rPr>
                          <w:rFonts w:hint="cs"/>
                          <w:color w:val="000000" w:themeColor="text1"/>
                          <w:sz w:val="24"/>
                          <w:rtl/>
                        </w:rPr>
                        <w:t xml:space="preserve"> </w:t>
                      </w:r>
                      <w:r w:rsidR="00F12097">
                        <w:rPr>
                          <w:rFonts w:hint="cs"/>
                          <w:color w:val="000000" w:themeColor="text1"/>
                          <w:sz w:val="24"/>
                          <w:rtl/>
                        </w:rPr>
                        <w:t>קו ההגנה</w:t>
                      </w:r>
                      <w:r>
                        <w:rPr>
                          <w:rFonts w:hint="cs"/>
                          <w:color w:val="000000" w:themeColor="text1"/>
                          <w:sz w:val="24"/>
                          <w:rtl/>
                        </w:rPr>
                        <w:t xml:space="preserve"> השני המשיקים לתחום ניהול </w:t>
                      </w:r>
                      <w:r w:rsidR="005F26F8">
                        <w:rPr>
                          <w:rFonts w:hint="cs"/>
                          <w:color w:val="000000" w:themeColor="text1"/>
                          <w:sz w:val="24"/>
                          <w:rtl/>
                        </w:rPr>
                        <w:t>הסיכונים במבנה הארגוני של החברה</w:t>
                      </w:r>
                      <w:r>
                        <w:rPr>
                          <w:rFonts w:hint="cs"/>
                          <w:color w:val="000000" w:themeColor="text1"/>
                          <w:sz w:val="24"/>
                          <w:rtl/>
                        </w:rPr>
                        <w:t>.</w:t>
                      </w:r>
                      <w:r w:rsidR="005F26F8">
                        <w:rPr>
                          <w:rFonts w:hint="cs"/>
                          <w:color w:val="000000" w:themeColor="text1"/>
                          <w:sz w:val="24"/>
                          <w:rtl/>
                        </w:rPr>
                        <w:t xml:space="preserve"> ככל שתחומי האחריות</w:t>
                      </w:r>
                      <w:r w:rsidR="005F26F8" w:rsidRPr="005F26F8">
                        <w:rPr>
                          <w:color w:val="000000" w:themeColor="text1"/>
                          <w:sz w:val="24"/>
                          <w:rtl/>
                        </w:rPr>
                        <w:t xml:space="preserve"> </w:t>
                      </w:r>
                      <w:r w:rsidR="005F26F8" w:rsidRPr="005F26F8">
                        <w:rPr>
                          <w:rFonts w:hint="eastAsia"/>
                          <w:color w:val="000000" w:themeColor="text1"/>
                          <w:sz w:val="24"/>
                          <w:rtl/>
                        </w:rPr>
                        <w:t>של</w:t>
                      </w:r>
                      <w:r w:rsidR="005F26F8" w:rsidRPr="005F26F8">
                        <w:rPr>
                          <w:color w:val="000000" w:themeColor="text1"/>
                          <w:sz w:val="24"/>
                          <w:rtl/>
                        </w:rPr>
                        <w:t xml:space="preserve"> </w:t>
                      </w:r>
                      <w:r w:rsidR="005F26F8" w:rsidRPr="005F26F8">
                        <w:rPr>
                          <w:rFonts w:hint="eastAsia"/>
                          <w:color w:val="000000" w:themeColor="text1"/>
                          <w:sz w:val="24"/>
                          <w:rtl/>
                        </w:rPr>
                        <w:t>מנהל</w:t>
                      </w:r>
                      <w:r w:rsidR="005F26F8" w:rsidRPr="005F26F8">
                        <w:rPr>
                          <w:color w:val="000000" w:themeColor="text1"/>
                          <w:sz w:val="24"/>
                          <w:rtl/>
                        </w:rPr>
                        <w:t xml:space="preserve"> </w:t>
                      </w:r>
                      <w:r w:rsidR="005F26F8" w:rsidRPr="005F26F8">
                        <w:rPr>
                          <w:rFonts w:hint="eastAsia"/>
                          <w:color w:val="000000" w:themeColor="text1"/>
                          <w:sz w:val="24"/>
                          <w:rtl/>
                        </w:rPr>
                        <w:t>הסיכונים</w:t>
                      </w:r>
                      <w:r w:rsidR="005F26F8">
                        <w:rPr>
                          <w:rFonts w:hint="cs"/>
                          <w:color w:val="000000" w:themeColor="text1"/>
                          <w:sz w:val="24"/>
                          <w:rtl/>
                        </w:rPr>
                        <w:t xml:space="preserve"> רחבים יותר</w:t>
                      </w:r>
                      <w:r w:rsidR="005F26F8" w:rsidRPr="005F26F8">
                        <w:rPr>
                          <w:color w:val="000000" w:themeColor="text1"/>
                          <w:sz w:val="24"/>
                          <w:rtl/>
                        </w:rPr>
                        <w:t xml:space="preserve">, </w:t>
                      </w:r>
                      <w:r w:rsidR="005F26F8" w:rsidRPr="005F26F8">
                        <w:rPr>
                          <w:rFonts w:hint="eastAsia"/>
                          <w:color w:val="000000" w:themeColor="text1"/>
                          <w:sz w:val="24"/>
                          <w:rtl/>
                        </w:rPr>
                        <w:t>יש</w:t>
                      </w:r>
                      <w:r w:rsidR="005F26F8" w:rsidRPr="005F26F8">
                        <w:rPr>
                          <w:color w:val="000000" w:themeColor="text1"/>
                          <w:sz w:val="24"/>
                          <w:rtl/>
                        </w:rPr>
                        <w:t xml:space="preserve"> </w:t>
                      </w:r>
                      <w:r w:rsidR="005F26F8" w:rsidRPr="005F26F8">
                        <w:rPr>
                          <w:rFonts w:hint="eastAsia"/>
                          <w:color w:val="000000" w:themeColor="text1"/>
                          <w:sz w:val="24"/>
                          <w:rtl/>
                        </w:rPr>
                        <w:t>להקפיד</w:t>
                      </w:r>
                      <w:r w:rsidR="005F26F8" w:rsidRPr="005F26F8">
                        <w:rPr>
                          <w:color w:val="000000" w:themeColor="text1"/>
                          <w:sz w:val="24"/>
                          <w:rtl/>
                        </w:rPr>
                        <w:t xml:space="preserve"> </w:t>
                      </w:r>
                      <w:r w:rsidR="005F26F8" w:rsidRPr="005F26F8">
                        <w:rPr>
                          <w:rFonts w:hint="eastAsia"/>
                          <w:color w:val="000000" w:themeColor="text1"/>
                          <w:sz w:val="24"/>
                          <w:rtl/>
                        </w:rPr>
                        <w:t>כי</w:t>
                      </w:r>
                      <w:r w:rsidR="005F26F8" w:rsidRPr="005F26F8">
                        <w:rPr>
                          <w:color w:val="000000" w:themeColor="text1"/>
                          <w:sz w:val="24"/>
                          <w:rtl/>
                        </w:rPr>
                        <w:t xml:space="preserve"> </w:t>
                      </w:r>
                      <w:r w:rsidR="005F26F8" w:rsidRPr="005F26F8">
                        <w:rPr>
                          <w:rFonts w:hint="eastAsia"/>
                          <w:color w:val="000000" w:themeColor="text1"/>
                          <w:sz w:val="24"/>
                          <w:rtl/>
                        </w:rPr>
                        <w:t>יוקצו</w:t>
                      </w:r>
                      <w:r w:rsidR="005F26F8" w:rsidRPr="005F26F8">
                        <w:rPr>
                          <w:color w:val="000000" w:themeColor="text1"/>
                          <w:sz w:val="24"/>
                          <w:rtl/>
                        </w:rPr>
                        <w:t xml:space="preserve"> </w:t>
                      </w:r>
                      <w:r w:rsidR="005F26F8" w:rsidRPr="005F26F8">
                        <w:rPr>
                          <w:rFonts w:hint="eastAsia"/>
                          <w:color w:val="000000" w:themeColor="text1"/>
                          <w:sz w:val="24"/>
                          <w:rtl/>
                        </w:rPr>
                        <w:t>לו</w:t>
                      </w:r>
                      <w:r w:rsidR="005F26F8" w:rsidRPr="005F26F8">
                        <w:rPr>
                          <w:color w:val="000000" w:themeColor="text1"/>
                          <w:sz w:val="24"/>
                          <w:rtl/>
                        </w:rPr>
                        <w:t xml:space="preserve"> </w:t>
                      </w:r>
                      <w:r w:rsidR="005F26F8" w:rsidRPr="005F26F8">
                        <w:rPr>
                          <w:rFonts w:hint="eastAsia"/>
                          <w:color w:val="000000" w:themeColor="text1"/>
                          <w:sz w:val="24"/>
                          <w:rtl/>
                        </w:rPr>
                        <w:t>משאבים</w:t>
                      </w:r>
                      <w:r w:rsidR="005F26F8" w:rsidRPr="005F26F8">
                        <w:rPr>
                          <w:color w:val="000000" w:themeColor="text1"/>
                          <w:sz w:val="24"/>
                          <w:rtl/>
                        </w:rPr>
                        <w:t xml:space="preserve"> </w:t>
                      </w:r>
                      <w:r w:rsidR="005F26F8" w:rsidRPr="005F26F8">
                        <w:rPr>
                          <w:rFonts w:hint="eastAsia"/>
                          <w:color w:val="000000" w:themeColor="text1"/>
                          <w:sz w:val="24"/>
                          <w:rtl/>
                        </w:rPr>
                        <w:t>מספקים</w:t>
                      </w:r>
                      <w:r w:rsidR="005F26F8" w:rsidRPr="005F26F8">
                        <w:rPr>
                          <w:color w:val="000000" w:themeColor="text1"/>
                          <w:sz w:val="24"/>
                          <w:rtl/>
                        </w:rPr>
                        <w:t xml:space="preserve"> </w:t>
                      </w:r>
                      <w:r w:rsidR="005F26F8" w:rsidRPr="005F26F8">
                        <w:rPr>
                          <w:rFonts w:hint="eastAsia"/>
                          <w:color w:val="000000" w:themeColor="text1"/>
                          <w:sz w:val="24"/>
                          <w:rtl/>
                        </w:rPr>
                        <w:t>לביצוע</w:t>
                      </w:r>
                      <w:r w:rsidR="005F26F8" w:rsidRPr="005F26F8">
                        <w:rPr>
                          <w:color w:val="000000" w:themeColor="text1"/>
                          <w:sz w:val="24"/>
                          <w:rtl/>
                        </w:rPr>
                        <w:t xml:space="preserve"> </w:t>
                      </w:r>
                      <w:r w:rsidR="005F26F8" w:rsidRPr="005F26F8">
                        <w:rPr>
                          <w:rFonts w:hint="eastAsia"/>
                          <w:color w:val="000000" w:themeColor="text1"/>
                          <w:sz w:val="24"/>
                          <w:rtl/>
                        </w:rPr>
                        <w:t>נאות</w:t>
                      </w:r>
                      <w:r w:rsidR="005F26F8" w:rsidRPr="005F26F8">
                        <w:rPr>
                          <w:color w:val="000000" w:themeColor="text1"/>
                          <w:sz w:val="24"/>
                          <w:rtl/>
                        </w:rPr>
                        <w:t xml:space="preserve"> </w:t>
                      </w:r>
                      <w:r w:rsidR="005F26F8" w:rsidRPr="005F26F8">
                        <w:rPr>
                          <w:rFonts w:hint="eastAsia"/>
                          <w:color w:val="000000" w:themeColor="text1"/>
                          <w:sz w:val="24"/>
                          <w:rtl/>
                        </w:rPr>
                        <w:t>של</w:t>
                      </w:r>
                      <w:r w:rsidR="005F26F8" w:rsidRPr="005F26F8">
                        <w:rPr>
                          <w:color w:val="000000" w:themeColor="text1"/>
                          <w:sz w:val="24"/>
                          <w:rtl/>
                        </w:rPr>
                        <w:t xml:space="preserve"> </w:t>
                      </w:r>
                      <w:r w:rsidR="005F26F8" w:rsidRPr="005F26F8">
                        <w:rPr>
                          <w:rFonts w:hint="eastAsia"/>
                          <w:color w:val="000000" w:themeColor="text1"/>
                          <w:sz w:val="24"/>
                          <w:rtl/>
                        </w:rPr>
                        <w:t>תפקידיו</w:t>
                      </w:r>
                      <w:r w:rsidR="005F26F8" w:rsidRPr="005F26F8">
                        <w:rPr>
                          <w:color w:val="000000" w:themeColor="text1"/>
                          <w:sz w:val="24"/>
                          <w:rtl/>
                        </w:rPr>
                        <w:t xml:space="preserve"> </w:t>
                      </w:r>
                      <w:r w:rsidR="005F26F8" w:rsidRPr="005F26F8">
                        <w:rPr>
                          <w:rFonts w:hint="eastAsia"/>
                          <w:color w:val="000000" w:themeColor="text1"/>
                          <w:sz w:val="24"/>
                          <w:rtl/>
                        </w:rPr>
                        <w:t>השונים</w:t>
                      </w:r>
                      <w:r w:rsidR="005F26F8" w:rsidRPr="005F26F8">
                        <w:rPr>
                          <w:color w:val="000000" w:themeColor="text1"/>
                          <w:sz w:val="24"/>
                          <w:rtl/>
                        </w:rPr>
                        <w:t xml:space="preserve">. </w:t>
                      </w:r>
                      <w:r>
                        <w:rPr>
                          <w:rFonts w:hint="cs"/>
                          <w:color w:val="000000" w:themeColor="text1"/>
                          <w:sz w:val="24"/>
                          <w:rtl/>
                        </w:rPr>
                        <w:t xml:space="preserve">   </w:t>
                      </w:r>
                    </w:p>
                  </w:txbxContent>
                </v:textbox>
                <w10:wrap anchorx="page"/>
                <w10:anchorlock/>
              </v:roundrect>
            </w:pict>
          </mc:Fallback>
        </mc:AlternateContent>
      </w:r>
    </w:p>
    <w:p w14:paraId="3F9386B2" w14:textId="77777777" w:rsidR="00DF3829" w:rsidRDefault="00DF3829" w:rsidP="00DF3829">
      <w:pPr>
        <w:spacing w:before="120" w:after="120" w:line="360" w:lineRule="auto"/>
        <w:contextualSpacing/>
        <w:rPr>
          <w:rFonts w:ascii="Times New Roman" w:hAnsi="Times New Roman"/>
          <w:sz w:val="24"/>
          <w:rtl/>
        </w:rPr>
      </w:pPr>
    </w:p>
    <w:p w14:paraId="19A329B7" w14:textId="77777777" w:rsidR="003144D3" w:rsidRDefault="003144D3" w:rsidP="00DA1E15">
      <w:pPr>
        <w:tabs>
          <w:tab w:val="left" w:pos="1274"/>
        </w:tabs>
        <w:spacing w:before="120" w:after="120" w:line="360" w:lineRule="auto"/>
        <w:ind w:left="1440"/>
        <w:contextualSpacing/>
        <w:rPr>
          <w:rFonts w:ascii="Times New Roman" w:eastAsiaTheme="minorHAnsi" w:hAnsi="Times New Roman"/>
          <w:sz w:val="24"/>
          <w:rtl/>
          <w:lang w:eastAsia="en-US"/>
        </w:rPr>
      </w:pPr>
    </w:p>
    <w:p w14:paraId="23841D29" w14:textId="77777777" w:rsidR="00B94C3B" w:rsidRPr="00DA1E15" w:rsidRDefault="00B94C3B" w:rsidP="00DA1E15">
      <w:pPr>
        <w:tabs>
          <w:tab w:val="left" w:pos="1274"/>
        </w:tabs>
        <w:spacing w:before="120" w:after="120" w:line="360" w:lineRule="auto"/>
        <w:ind w:left="1440"/>
        <w:contextualSpacing/>
        <w:rPr>
          <w:rFonts w:ascii="Times New Roman" w:eastAsiaTheme="minorHAnsi" w:hAnsi="Times New Roman"/>
          <w:sz w:val="24"/>
          <w:rtl/>
          <w:lang w:eastAsia="en-US"/>
        </w:rPr>
      </w:pPr>
    </w:p>
    <w:p w14:paraId="1E5F72E8" w14:textId="77777777" w:rsidR="00090110" w:rsidRPr="008B6377" w:rsidRDefault="00090110" w:rsidP="005F762A">
      <w:pPr>
        <w:spacing w:before="120" w:after="120" w:line="360" w:lineRule="auto"/>
        <w:ind w:left="360" w:firstLine="207"/>
        <w:contextualSpacing/>
        <w:rPr>
          <w:rFonts w:ascii="Times New Roman" w:hAnsi="Times New Roman"/>
          <w:b/>
          <w:bCs/>
          <w:sz w:val="24"/>
          <w:rtl/>
        </w:rPr>
      </w:pPr>
      <w:r w:rsidRPr="008B6377">
        <w:rPr>
          <w:rFonts w:ascii="Times New Roman" w:hAnsi="Times New Roman" w:hint="cs"/>
          <w:b/>
          <w:bCs/>
          <w:sz w:val="24"/>
          <w:rtl/>
        </w:rPr>
        <w:t xml:space="preserve">מעורבות </w:t>
      </w:r>
      <w:r w:rsidR="00FA6F02">
        <w:rPr>
          <w:rFonts w:ascii="Times New Roman" w:hAnsi="Times New Roman" w:hint="cs"/>
          <w:b/>
          <w:bCs/>
          <w:sz w:val="24"/>
          <w:rtl/>
        </w:rPr>
        <w:t>מנהל הסיכונים ב</w:t>
      </w:r>
      <w:r w:rsidRPr="008B6377">
        <w:rPr>
          <w:rFonts w:ascii="Times New Roman" w:hAnsi="Times New Roman" w:hint="cs"/>
          <w:b/>
          <w:bCs/>
          <w:sz w:val="24"/>
          <w:rtl/>
        </w:rPr>
        <w:t>תהליכים</w:t>
      </w:r>
      <w:r w:rsidR="00FA6F02">
        <w:rPr>
          <w:rFonts w:ascii="Times New Roman" w:hAnsi="Times New Roman" w:hint="cs"/>
          <w:b/>
          <w:bCs/>
          <w:sz w:val="24"/>
          <w:rtl/>
        </w:rPr>
        <w:t xml:space="preserve"> בחברה</w:t>
      </w:r>
    </w:p>
    <w:p w14:paraId="4EC7ECEC" w14:textId="77777777" w:rsidR="00F519B4" w:rsidRDefault="00FB06E1" w:rsidP="00F519B4">
      <w:pPr>
        <w:spacing w:before="120" w:after="120" w:line="360" w:lineRule="auto"/>
        <w:ind w:left="567"/>
        <w:contextualSpacing/>
        <w:rPr>
          <w:rFonts w:ascii="Times New Roman" w:hAnsi="Times New Roman"/>
          <w:sz w:val="24"/>
          <w:rtl/>
        </w:rPr>
      </w:pPr>
      <w:r>
        <w:rPr>
          <w:rFonts w:ascii="Times New Roman" w:hAnsi="Times New Roman" w:hint="cs"/>
          <w:sz w:val="24"/>
          <w:rtl/>
        </w:rPr>
        <w:t>כדי</w:t>
      </w:r>
      <w:r w:rsidR="008840DF">
        <w:rPr>
          <w:rFonts w:ascii="Times New Roman" w:hAnsi="Times New Roman" w:hint="cs"/>
          <w:sz w:val="24"/>
          <w:rtl/>
        </w:rPr>
        <w:t xml:space="preserve"> </w:t>
      </w:r>
      <w:r>
        <w:rPr>
          <w:rFonts w:ascii="Times New Roman" w:hAnsi="Times New Roman" w:hint="cs"/>
          <w:sz w:val="24"/>
          <w:rtl/>
        </w:rPr>
        <w:t>ש</w:t>
      </w:r>
      <w:r w:rsidR="008840DF">
        <w:rPr>
          <w:rFonts w:ascii="Times New Roman" w:hAnsi="Times New Roman" w:hint="cs"/>
          <w:sz w:val="24"/>
          <w:rtl/>
        </w:rPr>
        <w:t xml:space="preserve">מנהל הסיכונים </w:t>
      </w:r>
      <w:r>
        <w:rPr>
          <w:rFonts w:ascii="Times New Roman" w:hAnsi="Times New Roman" w:hint="cs"/>
          <w:sz w:val="24"/>
          <w:rtl/>
        </w:rPr>
        <w:t>יהיה</w:t>
      </w:r>
      <w:r w:rsidR="008840DF">
        <w:rPr>
          <w:rFonts w:ascii="Times New Roman" w:hAnsi="Times New Roman" w:hint="cs"/>
          <w:sz w:val="24"/>
          <w:rtl/>
        </w:rPr>
        <w:t xml:space="preserve"> גורם מעורב ומש</w:t>
      </w:r>
      <w:r>
        <w:rPr>
          <w:rFonts w:ascii="Times New Roman" w:hAnsi="Times New Roman" w:hint="cs"/>
          <w:sz w:val="24"/>
          <w:rtl/>
        </w:rPr>
        <w:t xml:space="preserve">פיע, </w:t>
      </w:r>
      <w:r w:rsidR="008840DF">
        <w:rPr>
          <w:rFonts w:ascii="Times New Roman" w:hAnsi="Times New Roman" w:hint="cs"/>
          <w:sz w:val="24"/>
          <w:rtl/>
        </w:rPr>
        <w:t>עליו להיות חלק אינטגרלי מתהליכים עסקיים משמעותיים בחברה,</w:t>
      </w:r>
      <w:r>
        <w:rPr>
          <w:rFonts w:ascii="Times New Roman" w:hAnsi="Times New Roman" w:hint="cs"/>
          <w:sz w:val="24"/>
          <w:rtl/>
        </w:rPr>
        <w:t xml:space="preserve"> ואף להובילם </w:t>
      </w:r>
      <w:r w:rsidR="008840DF">
        <w:rPr>
          <w:rFonts w:ascii="Times New Roman" w:hAnsi="Times New Roman" w:hint="cs"/>
          <w:sz w:val="24"/>
          <w:rtl/>
        </w:rPr>
        <w:t>במקרים בהם התהליכים נוגעים בליבת הפעילות של תחום ניהול סיכונים</w:t>
      </w:r>
      <w:r w:rsidR="00A97578">
        <w:rPr>
          <w:rFonts w:ascii="Times New Roman" w:hAnsi="Times New Roman" w:hint="cs"/>
          <w:sz w:val="24"/>
          <w:rtl/>
        </w:rPr>
        <w:t>.</w:t>
      </w:r>
      <w:r w:rsidR="008840DF">
        <w:rPr>
          <w:rFonts w:ascii="Times New Roman" w:hAnsi="Times New Roman" w:hint="cs"/>
          <w:sz w:val="24"/>
          <w:rtl/>
        </w:rPr>
        <w:t xml:space="preserve"> </w:t>
      </w:r>
    </w:p>
    <w:p w14:paraId="66D8EDE0" w14:textId="77777777" w:rsidR="006A5DF0" w:rsidRDefault="00BE6BC3" w:rsidP="00F519B4">
      <w:pPr>
        <w:spacing w:before="120" w:after="120" w:line="360" w:lineRule="auto"/>
        <w:ind w:left="567"/>
        <w:contextualSpacing/>
        <w:rPr>
          <w:rFonts w:ascii="Times New Roman" w:hAnsi="Times New Roman"/>
          <w:sz w:val="24"/>
          <w:rtl/>
        </w:rPr>
      </w:pPr>
      <w:r>
        <w:rPr>
          <w:rFonts w:ascii="Times New Roman" w:hAnsi="Times New Roman" w:hint="cs"/>
          <w:sz w:val="24"/>
          <w:rtl/>
        </w:rPr>
        <w:lastRenderedPageBreak/>
        <w:t xml:space="preserve">בשאלון </w:t>
      </w:r>
      <w:r w:rsidR="00A42920">
        <w:rPr>
          <w:rFonts w:ascii="Times New Roman" w:hAnsi="Times New Roman" w:hint="cs"/>
          <w:sz w:val="24"/>
          <w:rtl/>
        </w:rPr>
        <w:t>הופיעו</w:t>
      </w:r>
      <w:r>
        <w:rPr>
          <w:rFonts w:ascii="Times New Roman" w:hAnsi="Times New Roman" w:hint="cs"/>
          <w:sz w:val="24"/>
          <w:rtl/>
        </w:rPr>
        <w:t xml:space="preserve"> מספר </w:t>
      </w:r>
      <w:r w:rsidR="00A42920">
        <w:rPr>
          <w:rFonts w:ascii="Times New Roman" w:hAnsi="Times New Roman" w:hint="cs"/>
          <w:sz w:val="24"/>
          <w:rtl/>
        </w:rPr>
        <w:t xml:space="preserve">שאלות לגבי </w:t>
      </w:r>
      <w:r>
        <w:rPr>
          <w:rFonts w:ascii="Times New Roman" w:hAnsi="Times New Roman" w:hint="cs"/>
          <w:sz w:val="24"/>
          <w:rtl/>
        </w:rPr>
        <w:t xml:space="preserve">תהליכים מרכזיים </w:t>
      </w:r>
      <w:r w:rsidR="00F519B4">
        <w:rPr>
          <w:rFonts w:ascii="Times New Roman" w:hAnsi="Times New Roman" w:hint="cs"/>
          <w:sz w:val="24"/>
          <w:rtl/>
        </w:rPr>
        <w:t xml:space="preserve">המעידים על </w:t>
      </w:r>
      <w:r w:rsidR="0018510E">
        <w:rPr>
          <w:rFonts w:ascii="Times New Roman" w:hAnsi="Times New Roman" w:hint="cs"/>
          <w:sz w:val="24"/>
          <w:rtl/>
        </w:rPr>
        <w:t xml:space="preserve">רמת המעורבות </w:t>
      </w:r>
      <w:r w:rsidR="005131BC">
        <w:rPr>
          <w:rFonts w:ascii="Times New Roman" w:hAnsi="Times New Roman" w:hint="cs"/>
          <w:sz w:val="24"/>
          <w:rtl/>
        </w:rPr>
        <w:t>הכוללת</w:t>
      </w:r>
      <w:r w:rsidR="0018510E">
        <w:rPr>
          <w:rFonts w:ascii="Times New Roman" w:hAnsi="Times New Roman" w:hint="cs"/>
          <w:sz w:val="24"/>
          <w:rtl/>
        </w:rPr>
        <w:t xml:space="preserve"> של מנהל הסיכונים בתהליכים משמעותיים בחברה</w:t>
      </w:r>
      <w:r>
        <w:rPr>
          <w:rFonts w:ascii="Times New Roman" w:hAnsi="Times New Roman" w:hint="cs"/>
          <w:sz w:val="24"/>
          <w:rtl/>
        </w:rPr>
        <w:t xml:space="preserve">. </w:t>
      </w:r>
    </w:p>
    <w:p w14:paraId="2B2AA9E8" w14:textId="77777777" w:rsidR="006F286F" w:rsidRPr="006F286F" w:rsidRDefault="006F286F" w:rsidP="00AB1FAF">
      <w:pPr>
        <w:pStyle w:val="Caption"/>
        <w:keepNext/>
        <w:bidi/>
        <w:ind w:firstLine="567"/>
        <w:rPr>
          <w:sz w:val="20"/>
          <w:szCs w:val="20"/>
        </w:rPr>
      </w:pPr>
      <w:r w:rsidRPr="006F286F">
        <w:rPr>
          <w:sz w:val="20"/>
          <w:szCs w:val="20"/>
          <w:rtl/>
        </w:rPr>
        <w:t>תרשים</w:t>
      </w:r>
      <w:r w:rsidRPr="006F286F">
        <w:rPr>
          <w:rFonts w:hint="cs"/>
          <w:sz w:val="20"/>
          <w:szCs w:val="20"/>
          <w:rtl/>
        </w:rPr>
        <w:t xml:space="preserve"> </w:t>
      </w:r>
      <w:r w:rsidRPr="006F286F">
        <w:rPr>
          <w:sz w:val="20"/>
          <w:szCs w:val="20"/>
        </w:rPr>
        <w:t xml:space="preserve"> </w:t>
      </w:r>
      <w:r w:rsidRPr="006F286F">
        <w:rPr>
          <w:sz w:val="20"/>
          <w:szCs w:val="20"/>
        </w:rPr>
        <w:fldChar w:fldCharType="begin"/>
      </w:r>
      <w:r w:rsidRPr="006F286F">
        <w:rPr>
          <w:sz w:val="20"/>
          <w:szCs w:val="20"/>
        </w:rPr>
        <w:instrText xml:space="preserve"> SEQ </w:instrText>
      </w:r>
      <w:r w:rsidRPr="006F286F">
        <w:rPr>
          <w:sz w:val="20"/>
          <w:szCs w:val="20"/>
          <w:rtl/>
        </w:rPr>
        <w:instrText>תרשים</w:instrText>
      </w:r>
      <w:r w:rsidRPr="006F286F">
        <w:rPr>
          <w:sz w:val="20"/>
          <w:szCs w:val="20"/>
        </w:rPr>
        <w:instrText xml:space="preserve"> \* ARABIC </w:instrText>
      </w:r>
      <w:r w:rsidRPr="006F286F">
        <w:rPr>
          <w:sz w:val="20"/>
          <w:szCs w:val="20"/>
        </w:rPr>
        <w:fldChar w:fldCharType="separate"/>
      </w:r>
      <w:r w:rsidR="00E63DFE">
        <w:rPr>
          <w:noProof/>
          <w:sz w:val="20"/>
          <w:szCs w:val="20"/>
        </w:rPr>
        <w:t>8</w:t>
      </w:r>
      <w:r w:rsidRPr="006F286F">
        <w:rPr>
          <w:sz w:val="20"/>
          <w:szCs w:val="20"/>
        </w:rPr>
        <w:fldChar w:fldCharType="end"/>
      </w:r>
      <w:r w:rsidR="0013596F">
        <w:rPr>
          <w:rFonts w:hint="cs"/>
          <w:sz w:val="20"/>
          <w:szCs w:val="20"/>
          <w:rtl/>
        </w:rPr>
        <w:t>- מעורבות מנהל הסיכונים בתהליכים בחברה</w:t>
      </w:r>
    </w:p>
    <w:p w14:paraId="1EC4E29B" w14:textId="77777777" w:rsidR="002B5A88" w:rsidRDefault="006F286F" w:rsidP="005F762A">
      <w:pPr>
        <w:spacing w:before="120" w:after="120" w:line="360" w:lineRule="auto"/>
        <w:contextualSpacing/>
        <w:jc w:val="center"/>
        <w:rPr>
          <w:rFonts w:ascii="Times New Roman" w:hAnsi="Times New Roman"/>
          <w:sz w:val="24"/>
          <w:rtl/>
        </w:rPr>
      </w:pPr>
      <w:r>
        <w:rPr>
          <w:noProof/>
          <w:lang w:eastAsia="en-US"/>
        </w:rPr>
        <w:drawing>
          <wp:inline distT="0" distB="0" distL="0" distR="0" wp14:anchorId="14B3BE1B" wp14:editId="1A8B39C4">
            <wp:extent cx="4572000" cy="2743200"/>
            <wp:effectExtent l="0" t="0" r="0" b="0"/>
            <wp:docPr id="13" name="תרשים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360611" w14:textId="77777777" w:rsidR="00B60DE6" w:rsidRDefault="00B60DE6" w:rsidP="00B60DE6">
      <w:pPr>
        <w:spacing w:before="120" w:after="120" w:line="360" w:lineRule="auto"/>
        <w:ind w:left="567"/>
        <w:contextualSpacing/>
        <w:rPr>
          <w:rFonts w:ascii="Times New Roman" w:hAnsi="Times New Roman"/>
          <w:sz w:val="24"/>
          <w:rtl/>
        </w:rPr>
      </w:pPr>
      <w:r>
        <w:rPr>
          <w:rFonts w:ascii="Times New Roman" w:hAnsi="Times New Roman" w:hint="cs"/>
          <w:sz w:val="24"/>
          <w:rtl/>
        </w:rPr>
        <w:t xml:space="preserve">ישנה שונות רבה בין החברות ברמת המעורבות של מנהל הסיכונים בתהליכים שנבחנו. לדוגמא, בקביעת תקרות החשיפה, אחד התהליכים המשמעותיים ביותר לשמירה על יציבותה של חברת הביטוח ועל כספי החוסכים באמצעותה, נמצא כי כמחצית ממנהלי הסיכונים מובילים את התהליך. לגבי היתר, אמנם הם מעורבים בתהליך, אך אינם מובילים אותו. כמו כן, נמצא כי בכל החברות מנהל הסיכונים מעורב בתהליך גיבוש תכניות העבודה של היחידות העסקיות.  </w:t>
      </w:r>
    </w:p>
    <w:p w14:paraId="6D935EAA" w14:textId="77777777" w:rsidR="00B60DE6" w:rsidRDefault="00B60DE6" w:rsidP="00B60DE6">
      <w:pPr>
        <w:spacing w:before="120" w:after="120" w:line="360" w:lineRule="auto"/>
        <w:ind w:left="567"/>
        <w:contextualSpacing/>
        <w:rPr>
          <w:rFonts w:ascii="Times New Roman" w:hAnsi="Times New Roman"/>
          <w:sz w:val="24"/>
          <w:rtl/>
        </w:rPr>
      </w:pPr>
    </w:p>
    <w:p w14:paraId="49A38B35" w14:textId="77777777" w:rsidR="00B60DE6" w:rsidRDefault="00B60DE6" w:rsidP="00B60DE6">
      <w:pPr>
        <w:spacing w:before="120" w:after="120" w:line="360" w:lineRule="auto"/>
        <w:ind w:left="567"/>
        <w:contextualSpacing/>
        <w:rPr>
          <w:rFonts w:ascii="Times New Roman" w:hAnsi="Times New Roman"/>
          <w:sz w:val="24"/>
          <w:rtl/>
        </w:rPr>
      </w:pPr>
      <w:r>
        <w:rPr>
          <w:rFonts w:ascii="Times New Roman" w:hAnsi="Times New Roman" w:hint="cs"/>
          <w:sz w:val="24"/>
          <w:rtl/>
        </w:rPr>
        <w:t>לעומת זאת, בתהליכים מרכזיים אחרים בחברת הביטוח ישנה שונות גבוהה יותר ברמת המעורבות של מנהלי הסיכונים. בקביעת תכניות ניהול ההון, ישנם שני מנהלי סיכונים שמובילים את התהליך, שמונה מעורבים ברמה כזאת או אחרת, ואילו שניים שאינם מעורבים כלל בתהליך. בתכנון המדיניות והאסטרטגיה, עשרה מנהלי סיכונים מעורבים בתהליך זה ברמה מסוימת, ושניים אינם מעורבים בו כלל. כמו כן, נמצא שרק מחצית ממנהלי הסיכונים מעורבים בתהליך קביעת ה-</w:t>
      </w:r>
      <w:r>
        <w:rPr>
          <w:rFonts w:ascii="Times New Roman" w:hAnsi="Times New Roman"/>
          <w:sz w:val="24"/>
        </w:rPr>
        <w:t>MPL</w:t>
      </w:r>
      <w:r>
        <w:rPr>
          <w:rFonts w:ascii="Times New Roman" w:hAnsi="Times New Roman" w:hint="cs"/>
          <w:sz w:val="24"/>
          <w:rtl/>
        </w:rPr>
        <w:t xml:space="preserve">. </w:t>
      </w:r>
    </w:p>
    <w:p w14:paraId="22204CF1" w14:textId="77777777" w:rsidR="00B60DE6" w:rsidRDefault="00B60DE6" w:rsidP="00B60DE6">
      <w:pPr>
        <w:spacing w:before="120" w:after="120" w:line="360" w:lineRule="auto"/>
        <w:ind w:left="567"/>
        <w:contextualSpacing/>
        <w:rPr>
          <w:rFonts w:ascii="Times New Roman" w:hAnsi="Times New Roman"/>
          <w:sz w:val="24"/>
          <w:rtl/>
        </w:rPr>
      </w:pPr>
      <w:r>
        <w:rPr>
          <w:rFonts w:ascii="Times New Roman" w:hAnsi="Times New Roman" w:hint="cs"/>
          <w:sz w:val="24"/>
          <w:rtl/>
        </w:rPr>
        <w:t xml:space="preserve"> </w:t>
      </w:r>
    </w:p>
    <w:p w14:paraId="4C34877A" w14:textId="77777777" w:rsidR="00B60DE6" w:rsidRPr="00AB1FAF" w:rsidRDefault="00B60DE6" w:rsidP="00B60DE6">
      <w:pPr>
        <w:spacing w:before="120" w:after="120" w:line="360" w:lineRule="auto"/>
        <w:ind w:left="567"/>
        <w:contextualSpacing/>
        <w:rPr>
          <w:rFonts w:ascii="Times New Roman" w:hAnsi="Times New Roman"/>
          <w:sz w:val="24"/>
          <w:rtl/>
        </w:rPr>
      </w:pPr>
      <w:r>
        <w:rPr>
          <w:rFonts w:ascii="Times New Roman" w:hAnsi="Times New Roman" w:hint="cs"/>
          <w:sz w:val="24"/>
          <w:rtl/>
        </w:rPr>
        <w:t xml:space="preserve">נציין כי כאשר מנהל הסיכונים אינו מוגדר כמוביל תהליך אלא כמעורב </w:t>
      </w:r>
      <w:r>
        <w:rPr>
          <w:rFonts w:ascii="Times New Roman" w:hAnsi="Times New Roman"/>
          <w:sz w:val="24"/>
          <w:rtl/>
        </w:rPr>
        <w:t>–</w:t>
      </w:r>
      <w:r>
        <w:rPr>
          <w:rFonts w:ascii="Times New Roman" w:hAnsi="Times New Roman" w:hint="cs"/>
          <w:sz w:val="24"/>
          <w:rtl/>
        </w:rPr>
        <w:t xml:space="preserve"> ישנה שונות בתפישת החברות לגבי מידת המעורבות. ישנם מקרים בהם אף שמנהל הסיכונים לא הוגדר כמוביל, הוא גורם דומיננטי </w:t>
      </w:r>
      <w:r w:rsidRPr="008F78CF">
        <w:rPr>
          <w:rFonts w:ascii="Times New Roman" w:hAnsi="Times New Roman" w:hint="eastAsia"/>
          <w:sz w:val="24"/>
          <w:rtl/>
        </w:rPr>
        <w:t>מאד</w:t>
      </w:r>
      <w:r w:rsidRPr="008F78CF">
        <w:rPr>
          <w:rFonts w:ascii="Times New Roman" w:hAnsi="Times New Roman"/>
          <w:sz w:val="24"/>
          <w:rtl/>
        </w:rPr>
        <w:t xml:space="preserve"> </w:t>
      </w:r>
      <w:r>
        <w:rPr>
          <w:rFonts w:ascii="Times New Roman" w:hAnsi="Times New Roman" w:hint="cs"/>
          <w:sz w:val="24"/>
          <w:rtl/>
        </w:rPr>
        <w:t>בתהליך</w:t>
      </w:r>
      <w:r w:rsidRPr="008F78CF">
        <w:rPr>
          <w:rFonts w:ascii="Times New Roman" w:hAnsi="Times New Roman"/>
          <w:sz w:val="24"/>
          <w:rtl/>
        </w:rPr>
        <w:t xml:space="preserve"> </w:t>
      </w:r>
      <w:r w:rsidRPr="008F78CF">
        <w:rPr>
          <w:rFonts w:ascii="Times New Roman" w:hAnsi="Times New Roman" w:hint="eastAsia"/>
          <w:sz w:val="24"/>
          <w:rtl/>
        </w:rPr>
        <w:t>וזאת</w:t>
      </w:r>
      <w:r w:rsidRPr="008F78CF">
        <w:rPr>
          <w:rFonts w:ascii="Times New Roman" w:hAnsi="Times New Roman"/>
          <w:sz w:val="24"/>
          <w:rtl/>
        </w:rPr>
        <w:t xml:space="preserve"> </w:t>
      </w:r>
      <w:r w:rsidRPr="008F78CF">
        <w:rPr>
          <w:rFonts w:ascii="Times New Roman" w:hAnsi="Times New Roman" w:hint="eastAsia"/>
          <w:sz w:val="24"/>
          <w:rtl/>
        </w:rPr>
        <w:t>בשל</w:t>
      </w:r>
      <w:r w:rsidRPr="008F78CF">
        <w:rPr>
          <w:rFonts w:ascii="Times New Roman" w:hAnsi="Times New Roman"/>
          <w:sz w:val="24"/>
          <w:rtl/>
        </w:rPr>
        <w:t xml:space="preserve"> </w:t>
      </w:r>
      <w:r w:rsidRPr="008F78CF">
        <w:rPr>
          <w:rFonts w:ascii="Times New Roman" w:hAnsi="Times New Roman" w:hint="eastAsia"/>
          <w:sz w:val="24"/>
          <w:rtl/>
        </w:rPr>
        <w:t>הרמה</w:t>
      </w:r>
      <w:r w:rsidRPr="008F78CF">
        <w:rPr>
          <w:rFonts w:ascii="Times New Roman" w:hAnsi="Times New Roman"/>
          <w:sz w:val="24"/>
          <w:rtl/>
        </w:rPr>
        <w:t xml:space="preserve"> </w:t>
      </w:r>
      <w:r w:rsidRPr="008F78CF">
        <w:rPr>
          <w:rFonts w:ascii="Times New Roman" w:hAnsi="Times New Roman" w:hint="eastAsia"/>
          <w:sz w:val="24"/>
          <w:rtl/>
        </w:rPr>
        <w:t>המקצועית</w:t>
      </w:r>
      <w:r w:rsidRPr="008F78CF">
        <w:rPr>
          <w:rFonts w:ascii="Times New Roman" w:hAnsi="Times New Roman"/>
          <w:sz w:val="24"/>
          <w:rtl/>
        </w:rPr>
        <w:t xml:space="preserve"> </w:t>
      </w:r>
      <w:r w:rsidRPr="008F78CF">
        <w:rPr>
          <w:rFonts w:ascii="Times New Roman" w:hAnsi="Times New Roman" w:hint="eastAsia"/>
          <w:sz w:val="24"/>
          <w:rtl/>
        </w:rPr>
        <w:t>הגבוהה</w:t>
      </w:r>
      <w:r w:rsidRPr="008F78CF">
        <w:rPr>
          <w:rFonts w:ascii="Times New Roman" w:hAnsi="Times New Roman"/>
          <w:sz w:val="24"/>
          <w:rtl/>
        </w:rPr>
        <w:t xml:space="preserve"> </w:t>
      </w:r>
      <w:r w:rsidRPr="008F78CF">
        <w:rPr>
          <w:rFonts w:ascii="Times New Roman" w:hAnsi="Times New Roman" w:hint="eastAsia"/>
          <w:sz w:val="24"/>
          <w:rtl/>
        </w:rPr>
        <w:t>ונ</w:t>
      </w:r>
      <w:r>
        <w:rPr>
          <w:rFonts w:ascii="Times New Roman" w:hAnsi="Times New Roman" w:hint="cs"/>
          <w:sz w:val="24"/>
          <w:rtl/>
        </w:rPr>
        <w:t>י</w:t>
      </w:r>
      <w:r w:rsidRPr="008F78CF">
        <w:rPr>
          <w:rFonts w:ascii="Times New Roman" w:hAnsi="Times New Roman" w:hint="eastAsia"/>
          <w:sz w:val="24"/>
          <w:rtl/>
        </w:rPr>
        <w:t>סיונו</w:t>
      </w:r>
      <w:r w:rsidRPr="008F78CF">
        <w:rPr>
          <w:rFonts w:ascii="Times New Roman" w:hAnsi="Times New Roman"/>
          <w:sz w:val="24"/>
          <w:rtl/>
        </w:rPr>
        <w:t xml:space="preserve"> </w:t>
      </w:r>
      <w:r w:rsidRPr="008F78CF">
        <w:rPr>
          <w:rFonts w:ascii="Times New Roman" w:hAnsi="Times New Roman" w:hint="eastAsia"/>
          <w:sz w:val="24"/>
          <w:rtl/>
        </w:rPr>
        <w:t>הרב</w:t>
      </w:r>
      <w:r w:rsidRPr="008F78CF">
        <w:rPr>
          <w:rFonts w:ascii="Times New Roman" w:hAnsi="Times New Roman"/>
          <w:sz w:val="24"/>
          <w:rtl/>
        </w:rPr>
        <w:t xml:space="preserve"> </w:t>
      </w:r>
      <w:r w:rsidRPr="008F78CF">
        <w:rPr>
          <w:rFonts w:ascii="Times New Roman" w:hAnsi="Times New Roman" w:hint="eastAsia"/>
          <w:sz w:val="24"/>
          <w:rtl/>
        </w:rPr>
        <w:t>של</w:t>
      </w:r>
      <w:r w:rsidRPr="008F78CF">
        <w:rPr>
          <w:rFonts w:ascii="Times New Roman" w:hAnsi="Times New Roman"/>
          <w:sz w:val="24"/>
          <w:rtl/>
        </w:rPr>
        <w:t xml:space="preserve"> </w:t>
      </w:r>
      <w:r w:rsidRPr="008F78CF">
        <w:rPr>
          <w:rFonts w:ascii="Times New Roman" w:hAnsi="Times New Roman" w:hint="eastAsia"/>
          <w:sz w:val="24"/>
          <w:rtl/>
        </w:rPr>
        <w:t>מנהל</w:t>
      </w:r>
      <w:r w:rsidRPr="008F78CF">
        <w:rPr>
          <w:rFonts w:ascii="Times New Roman" w:hAnsi="Times New Roman"/>
          <w:sz w:val="24"/>
          <w:rtl/>
        </w:rPr>
        <w:t xml:space="preserve"> </w:t>
      </w:r>
      <w:r w:rsidRPr="008F78CF">
        <w:rPr>
          <w:rFonts w:ascii="Times New Roman" w:hAnsi="Times New Roman" w:hint="eastAsia"/>
          <w:sz w:val="24"/>
          <w:rtl/>
        </w:rPr>
        <w:t>הסיכונים</w:t>
      </w:r>
      <w:r w:rsidRPr="008F78CF">
        <w:rPr>
          <w:rFonts w:ascii="Times New Roman" w:hAnsi="Times New Roman"/>
          <w:sz w:val="24"/>
          <w:rtl/>
        </w:rPr>
        <w:t xml:space="preserve"> </w:t>
      </w:r>
      <w:r w:rsidRPr="008F78CF">
        <w:rPr>
          <w:rFonts w:ascii="Times New Roman" w:hAnsi="Times New Roman" w:hint="eastAsia"/>
          <w:sz w:val="24"/>
          <w:rtl/>
        </w:rPr>
        <w:t>ביחס</w:t>
      </w:r>
      <w:r w:rsidRPr="008F78CF">
        <w:rPr>
          <w:rFonts w:ascii="Times New Roman" w:hAnsi="Times New Roman"/>
          <w:sz w:val="24"/>
          <w:rtl/>
        </w:rPr>
        <w:t xml:space="preserve"> </w:t>
      </w:r>
      <w:r w:rsidRPr="008F78CF">
        <w:rPr>
          <w:rFonts w:ascii="Times New Roman" w:hAnsi="Times New Roman" w:hint="eastAsia"/>
          <w:sz w:val="24"/>
          <w:rtl/>
        </w:rPr>
        <w:t>לפונקציות</w:t>
      </w:r>
      <w:r w:rsidRPr="008F78CF">
        <w:rPr>
          <w:rFonts w:ascii="Times New Roman" w:hAnsi="Times New Roman"/>
          <w:sz w:val="24"/>
          <w:rtl/>
        </w:rPr>
        <w:t xml:space="preserve"> </w:t>
      </w:r>
      <w:r w:rsidRPr="008F78CF">
        <w:rPr>
          <w:rFonts w:ascii="Times New Roman" w:hAnsi="Times New Roman" w:hint="eastAsia"/>
          <w:sz w:val="24"/>
          <w:rtl/>
        </w:rPr>
        <w:t>אחרות</w:t>
      </w:r>
      <w:r w:rsidRPr="008F78CF">
        <w:rPr>
          <w:rFonts w:ascii="Times New Roman" w:hAnsi="Times New Roman"/>
          <w:sz w:val="24"/>
          <w:rtl/>
        </w:rPr>
        <w:t xml:space="preserve"> </w:t>
      </w:r>
      <w:r w:rsidRPr="008F78CF">
        <w:rPr>
          <w:rFonts w:ascii="Times New Roman" w:hAnsi="Times New Roman" w:hint="eastAsia"/>
          <w:sz w:val="24"/>
          <w:rtl/>
        </w:rPr>
        <w:t>בחברה</w:t>
      </w:r>
      <w:r>
        <w:rPr>
          <w:rFonts w:ascii="Times New Roman" w:hAnsi="Times New Roman" w:hint="cs"/>
          <w:sz w:val="24"/>
          <w:rtl/>
        </w:rPr>
        <w:t xml:space="preserve">. לעומת זאת ישנם מקרים בהם אף שמנהל הסיכונים הוגדר "מעורב" בתהליך, מעורבות זו מינימאלית. </w:t>
      </w:r>
    </w:p>
    <w:p w14:paraId="163E2991" w14:textId="77777777" w:rsidR="00090110" w:rsidRDefault="00090110" w:rsidP="00F51517">
      <w:pPr>
        <w:tabs>
          <w:tab w:val="left" w:pos="1274"/>
        </w:tabs>
        <w:spacing w:before="120" w:after="120" w:line="360" w:lineRule="auto"/>
        <w:contextualSpacing/>
        <w:rPr>
          <w:rFonts w:ascii="Times New Roman" w:eastAsiaTheme="minorHAnsi" w:hAnsi="Times New Roman"/>
          <w:b/>
          <w:bCs/>
          <w:sz w:val="24"/>
          <w:rtl/>
          <w:lang w:eastAsia="en-US"/>
        </w:rPr>
      </w:pPr>
    </w:p>
    <w:p w14:paraId="69CD55C6" w14:textId="77777777" w:rsidR="00B94C3B" w:rsidRDefault="00B94C3B" w:rsidP="00F51517">
      <w:pPr>
        <w:tabs>
          <w:tab w:val="left" w:pos="1274"/>
        </w:tabs>
        <w:spacing w:before="120" w:after="120" w:line="360" w:lineRule="auto"/>
        <w:contextualSpacing/>
        <w:rPr>
          <w:rFonts w:ascii="Times New Roman" w:eastAsiaTheme="minorHAnsi" w:hAnsi="Times New Roman"/>
          <w:b/>
          <w:bCs/>
          <w:sz w:val="24"/>
          <w:rtl/>
          <w:lang w:eastAsia="en-US"/>
        </w:rPr>
      </w:pPr>
    </w:p>
    <w:p w14:paraId="05606C51" w14:textId="77777777" w:rsidR="00DF3829" w:rsidRPr="00DF3829" w:rsidRDefault="00DF3829" w:rsidP="00D64E6A">
      <w:pPr>
        <w:pStyle w:val="Caption"/>
        <w:keepNext/>
        <w:bidi/>
        <w:ind w:firstLine="567"/>
        <w:jc w:val="left"/>
        <w:rPr>
          <w:sz w:val="24"/>
          <w:szCs w:val="24"/>
          <w:rtl/>
        </w:rPr>
      </w:pPr>
      <w:r w:rsidRPr="00DF3829">
        <w:rPr>
          <w:sz w:val="24"/>
          <w:szCs w:val="24"/>
          <w:rtl/>
        </w:rPr>
        <w:lastRenderedPageBreak/>
        <w:t>עמד</w:t>
      </w:r>
      <w:r w:rsidR="00D64E6A">
        <w:rPr>
          <w:rFonts w:hint="cs"/>
          <w:sz w:val="24"/>
          <w:szCs w:val="24"/>
          <w:rtl/>
        </w:rPr>
        <w:t>ה</w:t>
      </w:r>
      <w:r w:rsidRPr="00DF3829">
        <w:rPr>
          <w:sz w:val="24"/>
          <w:szCs w:val="24"/>
          <w:rtl/>
        </w:rPr>
        <w:t xml:space="preserve"> לגבי יישום ראוי</w:t>
      </w:r>
      <w:r>
        <w:rPr>
          <w:rFonts w:hint="cs"/>
          <w:sz w:val="24"/>
          <w:szCs w:val="24"/>
          <w:rtl/>
        </w:rPr>
        <w:t xml:space="preserve"> </w:t>
      </w:r>
      <w:r w:rsidR="00D64E6A">
        <w:rPr>
          <w:rFonts w:hint="cs"/>
          <w:sz w:val="24"/>
          <w:szCs w:val="24"/>
          <w:rtl/>
        </w:rPr>
        <w:t xml:space="preserve">- </w:t>
      </w:r>
      <w:r w:rsidRPr="00DF3829">
        <w:rPr>
          <w:sz w:val="24"/>
          <w:szCs w:val="24"/>
        </w:rPr>
        <w:t xml:space="preserve"> </w:t>
      </w:r>
      <w:r w:rsidRPr="00DF3829">
        <w:rPr>
          <w:sz w:val="24"/>
          <w:szCs w:val="24"/>
        </w:rPr>
        <w:fldChar w:fldCharType="begin"/>
      </w:r>
      <w:r w:rsidRPr="00DF3829">
        <w:rPr>
          <w:sz w:val="24"/>
          <w:szCs w:val="24"/>
        </w:rPr>
        <w:instrText xml:space="preserve"> SEQ </w:instrText>
      </w:r>
      <w:r w:rsidRPr="00DF3829">
        <w:rPr>
          <w:sz w:val="24"/>
          <w:szCs w:val="24"/>
          <w:rtl/>
        </w:rPr>
        <w:instrText>עמדת_ממונה_לגבי_יישום_ראוי</w:instrText>
      </w:r>
      <w:r w:rsidRPr="00DF3829">
        <w:rPr>
          <w:sz w:val="24"/>
          <w:szCs w:val="24"/>
        </w:rPr>
        <w:instrText xml:space="preserve"> \* ARABIC </w:instrText>
      </w:r>
      <w:r w:rsidRPr="00DF3829">
        <w:rPr>
          <w:sz w:val="24"/>
          <w:szCs w:val="24"/>
        </w:rPr>
        <w:fldChar w:fldCharType="separate"/>
      </w:r>
      <w:r w:rsidR="00E63DFE">
        <w:rPr>
          <w:noProof/>
          <w:sz w:val="24"/>
          <w:szCs w:val="24"/>
        </w:rPr>
        <w:t>4</w:t>
      </w:r>
      <w:r w:rsidRPr="00DF3829">
        <w:rPr>
          <w:sz w:val="24"/>
          <w:szCs w:val="24"/>
        </w:rPr>
        <w:fldChar w:fldCharType="end"/>
      </w:r>
    </w:p>
    <w:p w14:paraId="5F281BAB" w14:textId="77777777" w:rsidR="00CB0431" w:rsidRDefault="00DF3829" w:rsidP="00AB1FAF">
      <w:pPr>
        <w:tabs>
          <w:tab w:val="left" w:pos="1274"/>
        </w:tabs>
        <w:spacing w:before="120" w:after="120" w:line="360" w:lineRule="auto"/>
        <w:ind w:left="567"/>
        <w:contextualSpacing/>
        <w:jc w:val="left"/>
        <w:rPr>
          <w:rFonts w:ascii="Times New Roman" w:eastAsiaTheme="minorHAnsi" w:hAnsi="Times New Roman"/>
          <w:b/>
          <w:bCs/>
          <w:sz w:val="24"/>
          <w:rtl/>
          <w:lang w:eastAsia="en-US"/>
        </w:rPr>
      </w:pPr>
      <w:r>
        <w:rPr>
          <w:noProof/>
          <w:rtl/>
          <w:lang w:eastAsia="en-US"/>
        </w:rPr>
        <mc:AlternateContent>
          <mc:Choice Requires="wps">
            <w:drawing>
              <wp:inline distT="0" distB="0" distL="0" distR="0" wp14:anchorId="25C77258" wp14:editId="6F7A686B">
                <wp:extent cx="5914142" cy="790042"/>
                <wp:effectExtent l="0" t="0" r="0" b="0"/>
                <wp:docPr id="22" name="מלבן מעוגל 22"/>
                <wp:cNvGraphicFramePr/>
                <a:graphic xmlns:a="http://schemas.openxmlformats.org/drawingml/2006/main">
                  <a:graphicData uri="http://schemas.microsoft.com/office/word/2010/wordprocessingShape">
                    <wps:wsp>
                      <wps:cNvSpPr/>
                      <wps:spPr>
                        <a:xfrm>
                          <a:off x="0" y="0"/>
                          <a:ext cx="5914142" cy="790042"/>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379E41" w14:textId="77777777" w:rsidR="002C6454" w:rsidRPr="00EA4BF2" w:rsidRDefault="002C6454" w:rsidP="00F519B4">
                            <w:pPr>
                              <w:spacing w:line="360" w:lineRule="auto"/>
                              <w:rPr>
                                <w:color w:val="FFFFFF" w:themeColor="background1"/>
                              </w:rPr>
                            </w:pPr>
                            <w:r>
                              <w:rPr>
                                <w:rFonts w:hint="cs"/>
                                <w:color w:val="000000" w:themeColor="text1"/>
                                <w:sz w:val="24"/>
                                <w:rtl/>
                              </w:rPr>
                              <w:t>אנו מצפים כי</w:t>
                            </w:r>
                            <w:r w:rsidR="00F519B4">
                              <w:rPr>
                                <w:rFonts w:hint="cs"/>
                                <w:color w:val="000000" w:themeColor="text1"/>
                                <w:sz w:val="24"/>
                                <w:rtl/>
                              </w:rPr>
                              <w:t xml:space="preserve"> הדירקטוריון וההנהלה יבטיחו את מעורבותו של מנהל הסיכונים בתהליכים מרכזיים בחברה. </w:t>
                            </w:r>
                            <w:r>
                              <w:rPr>
                                <w:rFonts w:hint="cs"/>
                                <w:color w:val="000000" w:themeColor="text1"/>
                                <w:sz w:val="24"/>
                                <w:rtl/>
                              </w:rPr>
                              <w:t xml:space="preserve">במסגרת מדיניות ניהול הסיכונים </w:t>
                            </w:r>
                            <w:r w:rsidR="00F519B4">
                              <w:rPr>
                                <w:rFonts w:hint="cs"/>
                                <w:color w:val="000000" w:themeColor="text1"/>
                                <w:sz w:val="24"/>
                                <w:rtl/>
                              </w:rPr>
                              <w:t>יוגדרו רמת מעורבותו ו</w:t>
                            </w:r>
                            <w:r>
                              <w:rPr>
                                <w:rFonts w:hint="cs"/>
                                <w:color w:val="000000" w:themeColor="text1"/>
                                <w:sz w:val="24"/>
                                <w:rtl/>
                              </w:rPr>
                              <w:t xml:space="preserve">תפקידיו של מנהל הסיכונים </w:t>
                            </w:r>
                            <w:r w:rsidR="00F519B4">
                              <w:rPr>
                                <w:rFonts w:hint="cs"/>
                                <w:color w:val="000000" w:themeColor="text1"/>
                                <w:sz w:val="24"/>
                                <w:rtl/>
                              </w:rPr>
                              <w:t>בכל אחד מה</w:t>
                            </w:r>
                            <w:r>
                              <w:rPr>
                                <w:rFonts w:hint="cs"/>
                                <w:color w:val="000000" w:themeColor="text1"/>
                                <w:sz w:val="24"/>
                                <w:rtl/>
                              </w:rPr>
                              <w:t xml:space="preserve">תהליכים </w:t>
                            </w:r>
                            <w:r w:rsidR="00AF4CA8">
                              <w:rPr>
                                <w:rFonts w:hint="cs"/>
                                <w:color w:val="000000" w:themeColor="text1"/>
                                <w:sz w:val="24"/>
                                <w:rtl/>
                              </w:rPr>
                              <w:t>ה</w:t>
                            </w:r>
                            <w:r>
                              <w:rPr>
                                <w:rFonts w:hint="cs"/>
                                <w:color w:val="000000" w:themeColor="text1"/>
                                <w:sz w:val="24"/>
                                <w:rtl/>
                              </w:rPr>
                              <w:t xml:space="preserve">מרכזיים בחברה, </w:t>
                            </w:r>
                            <w:r w:rsidR="00F519B4">
                              <w:rPr>
                                <w:rFonts w:hint="cs"/>
                                <w:color w:val="000000" w:themeColor="text1"/>
                                <w:sz w:val="24"/>
                                <w:rtl/>
                              </w:rPr>
                              <w:t>לרבות</w:t>
                            </w:r>
                            <w:r>
                              <w:rPr>
                                <w:rFonts w:hint="cs"/>
                                <w:color w:val="000000" w:themeColor="text1"/>
                                <w:sz w:val="24"/>
                                <w:rtl/>
                              </w:rPr>
                              <w:t xml:space="preserve"> לגבי התהליכים המנויים לעיל.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25C77258" id="מלבן מעוגל 22" o:spid="_x0000_s1029" style="width:465.7pt;height:62.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" fillcolor="#b8cce4 [1300]" stroked="f" strokeweight="2pt">
                <v:textbox>
                  <w:txbxContent>
                    <w:p w14:paraId="02379E41" w14:textId="77777777" w:rsidR="002C6454" w:rsidRPr="00EA4BF2" w:rsidRDefault="002C6454" w:rsidP="00F519B4">
                      <w:pPr>
                        <w:spacing w:line="360" w:lineRule="auto"/>
                        <w:rPr>
                          <w:color w:val="FFFFFF" w:themeColor="background1"/>
                        </w:rPr>
                      </w:pPr>
                      <w:r>
                        <w:rPr>
                          <w:rFonts w:hint="cs"/>
                          <w:color w:val="000000" w:themeColor="text1"/>
                          <w:sz w:val="24"/>
                          <w:rtl/>
                        </w:rPr>
                        <w:t>אנו מצפים כי</w:t>
                      </w:r>
                      <w:r w:rsidR="00F519B4">
                        <w:rPr>
                          <w:rFonts w:hint="cs"/>
                          <w:color w:val="000000" w:themeColor="text1"/>
                          <w:sz w:val="24"/>
                          <w:rtl/>
                        </w:rPr>
                        <w:t xml:space="preserve"> הדירקטוריון וההנהלה יבטיחו את מעורבותו של מנהל הסיכונים בתהליכים מרכזיים בחברה. </w:t>
                      </w:r>
                      <w:r>
                        <w:rPr>
                          <w:rFonts w:hint="cs"/>
                          <w:color w:val="000000" w:themeColor="text1"/>
                          <w:sz w:val="24"/>
                          <w:rtl/>
                        </w:rPr>
                        <w:t xml:space="preserve">במסגרת מדיניות ניהול הסיכונים </w:t>
                      </w:r>
                      <w:r w:rsidR="00F519B4">
                        <w:rPr>
                          <w:rFonts w:hint="cs"/>
                          <w:color w:val="000000" w:themeColor="text1"/>
                          <w:sz w:val="24"/>
                          <w:rtl/>
                        </w:rPr>
                        <w:t>יוגדרו רמת מעורבותו ו</w:t>
                      </w:r>
                      <w:r>
                        <w:rPr>
                          <w:rFonts w:hint="cs"/>
                          <w:color w:val="000000" w:themeColor="text1"/>
                          <w:sz w:val="24"/>
                          <w:rtl/>
                        </w:rPr>
                        <w:t xml:space="preserve">תפקידיו של מנהל הסיכונים </w:t>
                      </w:r>
                      <w:r w:rsidR="00F519B4">
                        <w:rPr>
                          <w:rFonts w:hint="cs"/>
                          <w:color w:val="000000" w:themeColor="text1"/>
                          <w:sz w:val="24"/>
                          <w:rtl/>
                        </w:rPr>
                        <w:t>בכל אחד מה</w:t>
                      </w:r>
                      <w:r>
                        <w:rPr>
                          <w:rFonts w:hint="cs"/>
                          <w:color w:val="000000" w:themeColor="text1"/>
                          <w:sz w:val="24"/>
                          <w:rtl/>
                        </w:rPr>
                        <w:t xml:space="preserve">תהליכים </w:t>
                      </w:r>
                      <w:r w:rsidR="00AF4CA8">
                        <w:rPr>
                          <w:rFonts w:hint="cs"/>
                          <w:color w:val="000000" w:themeColor="text1"/>
                          <w:sz w:val="24"/>
                          <w:rtl/>
                        </w:rPr>
                        <w:t>ה</w:t>
                      </w:r>
                      <w:r>
                        <w:rPr>
                          <w:rFonts w:hint="cs"/>
                          <w:color w:val="000000" w:themeColor="text1"/>
                          <w:sz w:val="24"/>
                          <w:rtl/>
                        </w:rPr>
                        <w:t xml:space="preserve">מרכזיים בחברה, </w:t>
                      </w:r>
                      <w:r w:rsidR="00F519B4">
                        <w:rPr>
                          <w:rFonts w:hint="cs"/>
                          <w:color w:val="000000" w:themeColor="text1"/>
                          <w:sz w:val="24"/>
                          <w:rtl/>
                        </w:rPr>
                        <w:t>לרבות</w:t>
                      </w:r>
                      <w:r>
                        <w:rPr>
                          <w:rFonts w:hint="cs"/>
                          <w:color w:val="000000" w:themeColor="text1"/>
                          <w:sz w:val="24"/>
                          <w:rtl/>
                        </w:rPr>
                        <w:t xml:space="preserve"> לגבי התהליכים המנויים לעיל.   </w:t>
                      </w:r>
                    </w:p>
                  </w:txbxContent>
                </v:textbox>
                <w10:wrap anchorx="page"/>
                <w10:anchorlock/>
              </v:roundrect>
            </w:pict>
          </mc:Fallback>
        </mc:AlternateContent>
      </w:r>
    </w:p>
    <w:p w14:paraId="20BA4A76" w14:textId="77777777" w:rsidR="001D649F" w:rsidRDefault="001D649F" w:rsidP="002D3C8B">
      <w:pPr>
        <w:tabs>
          <w:tab w:val="left" w:pos="1274"/>
        </w:tabs>
        <w:spacing w:before="120" w:after="120" w:line="360" w:lineRule="auto"/>
        <w:ind w:left="720"/>
        <w:contextualSpacing/>
        <w:jc w:val="left"/>
        <w:rPr>
          <w:rFonts w:ascii="Times New Roman" w:eastAsiaTheme="minorHAnsi" w:hAnsi="Times New Roman"/>
          <w:b/>
          <w:bCs/>
          <w:sz w:val="24"/>
          <w:rtl/>
          <w:lang w:eastAsia="en-US"/>
        </w:rPr>
      </w:pPr>
    </w:p>
    <w:p w14:paraId="25C75474" w14:textId="77777777" w:rsidR="00987EDC" w:rsidRDefault="00CB0431" w:rsidP="002B4956">
      <w:pPr>
        <w:spacing w:before="120" w:after="120" w:line="360" w:lineRule="auto"/>
        <w:ind w:left="567"/>
        <w:contextualSpacing/>
        <w:rPr>
          <w:rFonts w:ascii="Times New Roman" w:eastAsiaTheme="minorHAnsi" w:hAnsi="Times New Roman"/>
          <w:b/>
          <w:bCs/>
          <w:sz w:val="24"/>
          <w:rtl/>
          <w:lang w:eastAsia="en-US"/>
        </w:rPr>
      </w:pPr>
      <w:r>
        <w:rPr>
          <w:rFonts w:ascii="Times New Roman" w:hAnsi="Times New Roman" w:hint="cs"/>
          <w:b/>
          <w:bCs/>
          <w:sz w:val="24"/>
          <w:rtl/>
        </w:rPr>
        <w:t>השתתפות מנהל הסיכונים בישיבות</w:t>
      </w:r>
    </w:p>
    <w:p w14:paraId="6AFFB9D5" w14:textId="77777777" w:rsidR="002B4956" w:rsidRDefault="00E60F91" w:rsidP="00A440CE">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הוראות הרגולציה מסדירות את השתתפותו של מנהל הסיכונים בישיבות דירקטוריון, ו</w:t>
      </w:r>
      <w:r w:rsidR="00A65B43">
        <w:rPr>
          <w:rFonts w:ascii="Times New Roman" w:eastAsiaTheme="minorHAnsi" w:hAnsi="Times New Roman" w:hint="cs"/>
          <w:sz w:val="24"/>
          <w:rtl/>
          <w:lang w:eastAsia="en-US"/>
        </w:rPr>
        <w:t>בישיבות ועדות השקעה ואשראי. ההוראות מחייבות את מנהל הסיכונים, או נציגו, להיות נוכח בכל ישיבות האורגנים כאמור העוסקות בדוחות ניהול סיכונים, ומאפשרות לו להיות נוכח בישיבות אחרות לפי שיקול דעתו</w:t>
      </w:r>
      <w:r w:rsidR="00A440CE">
        <w:rPr>
          <w:rStyle w:val="FootnoteReference"/>
          <w:rFonts w:ascii="Times New Roman" w:eastAsiaTheme="minorHAnsi" w:hAnsi="Times New Roman"/>
          <w:sz w:val="24"/>
          <w:rtl/>
          <w:lang w:eastAsia="en-US"/>
        </w:rPr>
        <w:footnoteReference w:id="8"/>
      </w:r>
      <w:r w:rsidR="00A65B43">
        <w:rPr>
          <w:rFonts w:ascii="Times New Roman" w:eastAsiaTheme="minorHAnsi" w:hAnsi="Times New Roman" w:hint="cs"/>
          <w:sz w:val="24"/>
          <w:rtl/>
          <w:lang w:eastAsia="en-US"/>
        </w:rPr>
        <w:t xml:space="preserve">.   </w:t>
      </w:r>
    </w:p>
    <w:p w14:paraId="6F891C75" w14:textId="77777777" w:rsidR="00F06D96" w:rsidRDefault="00F06D96" w:rsidP="00A440CE">
      <w:pPr>
        <w:spacing w:before="120" w:after="120" w:line="360" w:lineRule="auto"/>
        <w:ind w:left="567"/>
        <w:contextualSpacing/>
        <w:rPr>
          <w:rFonts w:ascii="Times New Roman" w:eastAsiaTheme="minorHAnsi" w:hAnsi="Times New Roman"/>
          <w:sz w:val="24"/>
          <w:rtl/>
          <w:lang w:eastAsia="en-US"/>
        </w:rPr>
      </w:pPr>
    </w:p>
    <w:p w14:paraId="7A15ACE9" w14:textId="77777777" w:rsidR="002B4956" w:rsidRPr="00402174" w:rsidRDefault="005A0C20" w:rsidP="009B136E">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 xml:space="preserve">נוכחות בישיבות דירקטוריון ובישיבות ועדות ההשקעה והאשראי חיונית </w:t>
      </w:r>
      <w:r w:rsidR="008B3A49">
        <w:rPr>
          <w:rFonts w:ascii="Times New Roman" w:eastAsiaTheme="minorHAnsi" w:hAnsi="Times New Roman" w:hint="cs"/>
          <w:sz w:val="24"/>
          <w:rtl/>
          <w:lang w:eastAsia="en-US"/>
        </w:rPr>
        <w:t xml:space="preserve">לקבלת תמונה עדכנית לגבי </w:t>
      </w:r>
      <w:r w:rsidR="00402174">
        <w:rPr>
          <w:rFonts w:ascii="Times New Roman" w:eastAsiaTheme="minorHAnsi" w:hAnsi="Times New Roman" w:hint="cs"/>
          <w:sz w:val="24"/>
          <w:rtl/>
          <w:lang w:eastAsia="en-US"/>
        </w:rPr>
        <w:t xml:space="preserve">מצבה של החברה ושל כספי לקוחותיה, </w:t>
      </w:r>
      <w:r w:rsidR="003811A0">
        <w:rPr>
          <w:rFonts w:ascii="Times New Roman" w:eastAsiaTheme="minorHAnsi" w:hAnsi="Times New Roman" w:hint="cs"/>
          <w:sz w:val="24"/>
          <w:rtl/>
          <w:lang w:eastAsia="en-US"/>
        </w:rPr>
        <w:t>חשיפה ל</w:t>
      </w:r>
      <w:r w:rsidR="00402174">
        <w:rPr>
          <w:rFonts w:ascii="Times New Roman" w:eastAsiaTheme="minorHAnsi" w:hAnsi="Times New Roman" w:hint="cs"/>
          <w:sz w:val="24"/>
          <w:rtl/>
          <w:lang w:eastAsia="en-US"/>
        </w:rPr>
        <w:t>החלטות שנת</w:t>
      </w:r>
      <w:r w:rsidR="003811A0">
        <w:rPr>
          <w:rFonts w:ascii="Times New Roman" w:eastAsiaTheme="minorHAnsi" w:hAnsi="Times New Roman" w:hint="cs"/>
          <w:sz w:val="24"/>
          <w:rtl/>
          <w:lang w:eastAsia="en-US"/>
        </w:rPr>
        <w:t xml:space="preserve">קבלו, </w:t>
      </w:r>
      <w:r w:rsidR="00402174">
        <w:rPr>
          <w:rFonts w:ascii="Times New Roman" w:eastAsiaTheme="minorHAnsi" w:hAnsi="Times New Roman" w:hint="cs"/>
          <w:sz w:val="24"/>
          <w:rtl/>
          <w:lang w:eastAsia="en-US"/>
        </w:rPr>
        <w:t>הנימוקים להן</w:t>
      </w:r>
      <w:r w:rsidR="003811A0">
        <w:rPr>
          <w:rFonts w:ascii="Times New Roman" w:eastAsiaTheme="minorHAnsi" w:hAnsi="Times New Roman" w:hint="cs"/>
          <w:sz w:val="24"/>
          <w:rtl/>
          <w:lang w:eastAsia="en-US"/>
        </w:rPr>
        <w:t xml:space="preserve"> ומגוון הדעות שהובעו בישיבה</w:t>
      </w:r>
      <w:r w:rsidR="00402174">
        <w:rPr>
          <w:rFonts w:ascii="Times New Roman" w:eastAsiaTheme="minorHAnsi" w:hAnsi="Times New Roman" w:hint="cs"/>
          <w:sz w:val="24"/>
          <w:rtl/>
          <w:lang w:eastAsia="en-US"/>
        </w:rPr>
        <w:t>, וליכולתו ל</w:t>
      </w:r>
      <w:r w:rsidR="008B3A49">
        <w:rPr>
          <w:rFonts w:ascii="Times New Roman" w:eastAsiaTheme="minorHAnsi" w:hAnsi="Times New Roman" w:hint="cs"/>
          <w:sz w:val="24"/>
          <w:rtl/>
          <w:lang w:eastAsia="en-US"/>
        </w:rPr>
        <w:t>אתגר את מנהלי הקווים העסקיים ול</w:t>
      </w:r>
      <w:r w:rsidR="00402174">
        <w:rPr>
          <w:rFonts w:ascii="Times New Roman" w:eastAsiaTheme="minorHAnsi" w:hAnsi="Times New Roman" w:hint="cs"/>
          <w:sz w:val="24"/>
          <w:rtl/>
          <w:lang w:eastAsia="en-US"/>
        </w:rPr>
        <w:t xml:space="preserve">השפיע </w:t>
      </w:r>
      <w:r w:rsidR="008B3A49">
        <w:rPr>
          <w:rFonts w:ascii="Times New Roman" w:eastAsiaTheme="minorHAnsi" w:hAnsi="Times New Roman" w:hint="cs"/>
          <w:sz w:val="24"/>
          <w:rtl/>
          <w:lang w:eastAsia="en-US"/>
        </w:rPr>
        <w:t>על החלטות</w:t>
      </w:r>
      <w:r w:rsidR="00A455B9">
        <w:rPr>
          <w:rFonts w:ascii="Times New Roman" w:eastAsiaTheme="minorHAnsi" w:hAnsi="Times New Roman" w:hint="cs"/>
          <w:sz w:val="24"/>
          <w:rtl/>
          <w:lang w:eastAsia="en-US"/>
        </w:rPr>
        <w:t>, בפרט בכל הנוגע לעסקאות משמעותיות</w:t>
      </w:r>
      <w:r w:rsidR="00402174">
        <w:rPr>
          <w:rFonts w:ascii="Times New Roman" w:eastAsiaTheme="minorHAnsi" w:hAnsi="Times New Roman" w:hint="cs"/>
          <w:sz w:val="24"/>
          <w:rtl/>
          <w:lang w:eastAsia="en-US"/>
        </w:rPr>
        <w:t xml:space="preserve">. </w:t>
      </w:r>
    </w:p>
    <w:p w14:paraId="2C9762F4" w14:textId="77777777" w:rsidR="00617F6E" w:rsidRPr="00617F6E" w:rsidRDefault="00617F6E" w:rsidP="00617F6E">
      <w:pPr>
        <w:pStyle w:val="Caption"/>
        <w:keepNext/>
        <w:bidi/>
        <w:ind w:firstLine="567"/>
        <w:rPr>
          <w:sz w:val="20"/>
          <w:szCs w:val="20"/>
          <w:rtl/>
        </w:rPr>
      </w:pPr>
      <w:r w:rsidRPr="00617F6E">
        <w:rPr>
          <w:rFonts w:hint="eastAsia"/>
          <w:sz w:val="20"/>
          <w:szCs w:val="20"/>
          <w:rtl/>
        </w:rPr>
        <w:t>לוח</w:t>
      </w:r>
      <w:r w:rsidRPr="00617F6E">
        <w:rPr>
          <w:sz w:val="20"/>
          <w:szCs w:val="20"/>
          <w:rtl/>
        </w:rPr>
        <w:t xml:space="preserve"> </w:t>
      </w:r>
      <w:r w:rsidRPr="00617F6E">
        <w:rPr>
          <w:sz w:val="20"/>
          <w:szCs w:val="20"/>
        </w:rPr>
        <w:fldChar w:fldCharType="begin"/>
      </w:r>
      <w:r w:rsidRPr="00617F6E">
        <w:rPr>
          <w:sz w:val="20"/>
          <w:szCs w:val="20"/>
        </w:rPr>
        <w:instrText xml:space="preserve"> SEQ </w:instrText>
      </w:r>
      <w:r w:rsidRPr="00617F6E">
        <w:rPr>
          <w:sz w:val="20"/>
          <w:szCs w:val="20"/>
          <w:rtl/>
        </w:rPr>
        <w:instrText>לוח</w:instrText>
      </w:r>
      <w:r w:rsidRPr="00617F6E">
        <w:rPr>
          <w:sz w:val="20"/>
          <w:szCs w:val="20"/>
        </w:rPr>
        <w:instrText xml:space="preserve"> \* ARABIC </w:instrText>
      </w:r>
      <w:r w:rsidRPr="00617F6E">
        <w:rPr>
          <w:sz w:val="20"/>
          <w:szCs w:val="20"/>
        </w:rPr>
        <w:fldChar w:fldCharType="separate"/>
      </w:r>
      <w:r w:rsidR="00E63DFE">
        <w:rPr>
          <w:noProof/>
          <w:sz w:val="20"/>
          <w:szCs w:val="20"/>
        </w:rPr>
        <w:t>1</w:t>
      </w:r>
      <w:r w:rsidRPr="00617F6E">
        <w:rPr>
          <w:sz w:val="20"/>
          <w:szCs w:val="20"/>
        </w:rPr>
        <w:fldChar w:fldCharType="end"/>
      </w:r>
      <w:r w:rsidRPr="00617F6E">
        <w:rPr>
          <w:rFonts w:hint="cs"/>
          <w:sz w:val="20"/>
          <w:szCs w:val="20"/>
          <w:rtl/>
        </w:rPr>
        <w:t xml:space="preserve"> - השתתפות מנהל הסיכונים בישיבות דירקטוריון, ועדות השקעה ואשראי</w:t>
      </w:r>
    </w:p>
    <w:tbl>
      <w:tblPr>
        <w:tblStyle w:val="TableGrid"/>
        <w:tblpPr w:leftFromText="180" w:rightFromText="180" w:vertAnchor="text" w:horzAnchor="margin" w:tblpXSpec="center" w:tblpY="292"/>
        <w:bidiVisual/>
        <w:tblW w:w="0" w:type="auto"/>
        <w:tblLayout w:type="fixed"/>
        <w:tblLook w:val="04A0" w:firstRow="1" w:lastRow="0" w:firstColumn="1" w:lastColumn="0" w:noHBand="0" w:noVBand="1"/>
      </w:tblPr>
      <w:tblGrid>
        <w:gridCol w:w="1303"/>
        <w:gridCol w:w="804"/>
        <w:gridCol w:w="1181"/>
        <w:gridCol w:w="1419"/>
        <w:gridCol w:w="1701"/>
        <w:gridCol w:w="1276"/>
      </w:tblGrid>
      <w:tr w:rsidR="00613EE6" w14:paraId="247E345D" w14:textId="77777777" w:rsidTr="005B3883">
        <w:tc>
          <w:tcPr>
            <w:tcW w:w="1303" w:type="dxa"/>
            <w:shd w:val="clear" w:color="auto" w:fill="BFBFBF" w:themeFill="background1" w:themeFillShade="BF"/>
            <w:vAlign w:val="center"/>
          </w:tcPr>
          <w:p w14:paraId="46BBEB4E" w14:textId="77777777" w:rsidR="0085237E" w:rsidRPr="001D649F" w:rsidRDefault="0085237E" w:rsidP="0085237E">
            <w:pPr>
              <w:jc w:val="center"/>
              <w:rPr>
                <w:rFonts w:ascii="David" w:hAnsi="David"/>
                <w:color w:val="000000"/>
                <w:sz w:val="20"/>
                <w:szCs w:val="20"/>
              </w:rPr>
            </w:pPr>
            <w:r w:rsidRPr="001D649F">
              <w:rPr>
                <w:rFonts w:ascii="David" w:hAnsi="David" w:hint="cs"/>
                <w:b/>
                <w:bCs/>
                <w:color w:val="000000"/>
                <w:sz w:val="20"/>
                <w:szCs w:val="20"/>
                <w:rtl/>
              </w:rPr>
              <w:t>קבוצת ייחוס</w:t>
            </w:r>
          </w:p>
        </w:tc>
        <w:tc>
          <w:tcPr>
            <w:tcW w:w="804" w:type="dxa"/>
            <w:shd w:val="clear" w:color="auto" w:fill="BFBFBF" w:themeFill="background1" w:themeFillShade="BF"/>
            <w:vAlign w:val="center"/>
          </w:tcPr>
          <w:p w14:paraId="323EDFCF" w14:textId="77777777" w:rsidR="0085237E" w:rsidRPr="001D649F" w:rsidRDefault="0085237E" w:rsidP="0085237E">
            <w:pPr>
              <w:jc w:val="center"/>
              <w:rPr>
                <w:rFonts w:ascii="David" w:hAnsi="David"/>
                <w:color w:val="000000"/>
                <w:sz w:val="20"/>
                <w:szCs w:val="20"/>
              </w:rPr>
            </w:pPr>
            <w:r w:rsidRPr="001D649F">
              <w:rPr>
                <w:rFonts w:ascii="David" w:hAnsi="David" w:hint="cs"/>
                <w:b/>
                <w:bCs/>
                <w:color w:val="000000"/>
                <w:sz w:val="20"/>
                <w:szCs w:val="20"/>
                <w:rtl/>
              </w:rPr>
              <w:t>נתון</w:t>
            </w:r>
          </w:p>
        </w:tc>
        <w:tc>
          <w:tcPr>
            <w:tcW w:w="1181" w:type="dxa"/>
            <w:shd w:val="clear" w:color="auto" w:fill="BFBFBF" w:themeFill="background1" w:themeFillShade="BF"/>
            <w:vAlign w:val="center"/>
          </w:tcPr>
          <w:p w14:paraId="311CE530" w14:textId="77777777" w:rsidR="0085237E" w:rsidRPr="001D649F" w:rsidRDefault="0085237E" w:rsidP="0085237E">
            <w:pPr>
              <w:jc w:val="center"/>
              <w:rPr>
                <w:rFonts w:ascii="David" w:hAnsi="David"/>
                <w:b/>
                <w:bCs/>
                <w:color w:val="000000"/>
                <w:sz w:val="20"/>
                <w:szCs w:val="20"/>
              </w:rPr>
            </w:pPr>
            <w:r w:rsidRPr="001D649F">
              <w:rPr>
                <w:rFonts w:ascii="David" w:hAnsi="David" w:hint="cs"/>
                <w:b/>
                <w:bCs/>
                <w:color w:val="000000"/>
                <w:sz w:val="20"/>
                <w:szCs w:val="20"/>
                <w:rtl/>
              </w:rPr>
              <w:t>דירקטוריון</w:t>
            </w:r>
          </w:p>
        </w:tc>
        <w:tc>
          <w:tcPr>
            <w:tcW w:w="1419" w:type="dxa"/>
            <w:shd w:val="clear" w:color="auto" w:fill="BFBFBF" w:themeFill="background1" w:themeFillShade="BF"/>
            <w:vAlign w:val="center"/>
          </w:tcPr>
          <w:p w14:paraId="3C9125E0" w14:textId="77777777" w:rsidR="0085237E" w:rsidRPr="001D649F" w:rsidRDefault="0085237E" w:rsidP="0085237E">
            <w:pPr>
              <w:jc w:val="center"/>
              <w:rPr>
                <w:rFonts w:ascii="David" w:hAnsi="David"/>
                <w:b/>
                <w:bCs/>
                <w:color w:val="000000"/>
                <w:sz w:val="20"/>
                <w:szCs w:val="20"/>
              </w:rPr>
            </w:pPr>
            <w:r w:rsidRPr="001D649F">
              <w:rPr>
                <w:rFonts w:ascii="David" w:hAnsi="David" w:hint="cs"/>
                <w:b/>
                <w:bCs/>
                <w:color w:val="000000"/>
                <w:sz w:val="20"/>
                <w:szCs w:val="20"/>
                <w:rtl/>
              </w:rPr>
              <w:t xml:space="preserve">ועדת השקעות </w:t>
            </w:r>
            <w:proofErr w:type="spellStart"/>
            <w:r w:rsidRPr="001D649F">
              <w:rPr>
                <w:rFonts w:ascii="David" w:hAnsi="David" w:hint="cs"/>
                <w:b/>
                <w:bCs/>
                <w:color w:val="000000"/>
                <w:sz w:val="20"/>
                <w:szCs w:val="20"/>
                <w:rtl/>
              </w:rPr>
              <w:t>נוסטרו</w:t>
            </w:r>
            <w:proofErr w:type="spellEnd"/>
          </w:p>
        </w:tc>
        <w:tc>
          <w:tcPr>
            <w:tcW w:w="1701" w:type="dxa"/>
            <w:shd w:val="clear" w:color="auto" w:fill="BFBFBF" w:themeFill="background1" w:themeFillShade="BF"/>
            <w:vAlign w:val="center"/>
          </w:tcPr>
          <w:p w14:paraId="2766C823" w14:textId="77777777" w:rsidR="0085237E" w:rsidRPr="001D649F" w:rsidRDefault="0085237E" w:rsidP="007C6ED5">
            <w:pPr>
              <w:jc w:val="center"/>
              <w:rPr>
                <w:rFonts w:ascii="David" w:hAnsi="David"/>
                <w:b/>
                <w:bCs/>
                <w:color w:val="000000"/>
                <w:sz w:val="20"/>
                <w:szCs w:val="20"/>
              </w:rPr>
            </w:pPr>
            <w:r w:rsidRPr="001D649F">
              <w:rPr>
                <w:rFonts w:ascii="David" w:hAnsi="David" w:hint="cs"/>
                <w:b/>
                <w:bCs/>
                <w:color w:val="000000"/>
                <w:sz w:val="20"/>
                <w:szCs w:val="20"/>
                <w:rtl/>
              </w:rPr>
              <w:t>ועדת השקעות עמיתים</w:t>
            </w:r>
            <w:r w:rsidR="007C6ED5">
              <w:rPr>
                <w:rStyle w:val="FootnoteReference"/>
                <w:rFonts w:ascii="David" w:hAnsi="David"/>
                <w:b/>
                <w:bCs/>
                <w:color w:val="000000"/>
                <w:sz w:val="20"/>
                <w:szCs w:val="20"/>
                <w:rtl/>
              </w:rPr>
              <w:footnoteReference w:id="9"/>
            </w:r>
            <w:r>
              <w:rPr>
                <w:rFonts w:ascii="David" w:hAnsi="David" w:hint="cs"/>
                <w:b/>
                <w:bCs/>
                <w:color w:val="000000"/>
                <w:sz w:val="20"/>
                <w:szCs w:val="20"/>
                <w:rtl/>
              </w:rPr>
              <w:t xml:space="preserve"> </w:t>
            </w:r>
          </w:p>
        </w:tc>
        <w:tc>
          <w:tcPr>
            <w:tcW w:w="1276" w:type="dxa"/>
            <w:shd w:val="clear" w:color="auto" w:fill="BFBFBF" w:themeFill="background1" w:themeFillShade="BF"/>
            <w:vAlign w:val="center"/>
          </w:tcPr>
          <w:p w14:paraId="2D189E50" w14:textId="77777777" w:rsidR="0085237E" w:rsidRPr="001D649F" w:rsidRDefault="0085237E" w:rsidP="007C6ED5">
            <w:pPr>
              <w:jc w:val="center"/>
              <w:rPr>
                <w:rFonts w:ascii="David" w:hAnsi="David"/>
                <w:b/>
                <w:bCs/>
                <w:color w:val="000000"/>
                <w:sz w:val="20"/>
                <w:szCs w:val="20"/>
              </w:rPr>
            </w:pPr>
            <w:r w:rsidRPr="001D649F">
              <w:rPr>
                <w:rFonts w:ascii="David" w:hAnsi="David" w:hint="cs"/>
                <w:b/>
                <w:bCs/>
                <w:color w:val="000000"/>
                <w:sz w:val="20"/>
                <w:szCs w:val="20"/>
                <w:rtl/>
              </w:rPr>
              <w:t>ועדת אשראי</w:t>
            </w:r>
            <w:r w:rsidR="007C6ED5">
              <w:rPr>
                <w:rStyle w:val="FootnoteReference"/>
                <w:rFonts w:ascii="David" w:hAnsi="David"/>
                <w:b/>
                <w:bCs/>
                <w:color w:val="000000"/>
                <w:sz w:val="20"/>
                <w:szCs w:val="20"/>
                <w:rtl/>
              </w:rPr>
              <w:footnoteReference w:id="10"/>
            </w:r>
            <w:r w:rsidR="008D6729">
              <w:rPr>
                <w:rFonts w:ascii="David" w:hAnsi="David" w:hint="cs"/>
                <w:b/>
                <w:bCs/>
                <w:color w:val="000000"/>
                <w:sz w:val="20"/>
                <w:szCs w:val="20"/>
                <w:rtl/>
              </w:rPr>
              <w:t xml:space="preserve"> </w:t>
            </w:r>
          </w:p>
        </w:tc>
      </w:tr>
      <w:tr w:rsidR="003811A0" w14:paraId="529B741F" w14:textId="77777777" w:rsidTr="005B3883">
        <w:trPr>
          <w:trHeight w:val="397"/>
        </w:trPr>
        <w:tc>
          <w:tcPr>
            <w:tcW w:w="1303" w:type="dxa"/>
            <w:shd w:val="clear" w:color="auto" w:fill="F2F2F2" w:themeFill="background1" w:themeFillShade="F2"/>
            <w:vAlign w:val="center"/>
          </w:tcPr>
          <w:p w14:paraId="18AB8A56"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r>
              <w:rPr>
                <w:rFonts w:ascii="David" w:hAnsi="David" w:hint="cs"/>
                <w:b/>
                <w:bCs/>
                <w:color w:val="000000"/>
                <w:sz w:val="20"/>
                <w:szCs w:val="20"/>
                <w:rtl/>
              </w:rPr>
              <w:t>גדולות</w:t>
            </w:r>
          </w:p>
        </w:tc>
        <w:tc>
          <w:tcPr>
            <w:tcW w:w="804" w:type="dxa"/>
            <w:shd w:val="clear" w:color="auto" w:fill="F2F2F2" w:themeFill="background1" w:themeFillShade="F2"/>
            <w:vAlign w:val="center"/>
          </w:tcPr>
          <w:p w14:paraId="07E6C1B7"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גבוה</w:t>
            </w:r>
          </w:p>
        </w:tc>
        <w:tc>
          <w:tcPr>
            <w:tcW w:w="1181" w:type="dxa"/>
            <w:shd w:val="clear" w:color="auto" w:fill="F2F2F2" w:themeFill="background1" w:themeFillShade="F2"/>
            <w:vAlign w:val="center"/>
          </w:tcPr>
          <w:p w14:paraId="3AA22CFF"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75%</w:t>
            </w:r>
          </w:p>
        </w:tc>
        <w:tc>
          <w:tcPr>
            <w:tcW w:w="1419" w:type="dxa"/>
            <w:shd w:val="clear" w:color="auto" w:fill="F2F2F2" w:themeFill="background1" w:themeFillShade="F2"/>
            <w:vAlign w:val="center"/>
          </w:tcPr>
          <w:p w14:paraId="7AA51038"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701" w:type="dxa"/>
            <w:shd w:val="clear" w:color="auto" w:fill="F2F2F2" w:themeFill="background1" w:themeFillShade="F2"/>
            <w:vAlign w:val="center"/>
          </w:tcPr>
          <w:p w14:paraId="296C2F87"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276" w:type="dxa"/>
            <w:shd w:val="clear" w:color="auto" w:fill="F2F2F2" w:themeFill="background1" w:themeFillShade="F2"/>
            <w:vAlign w:val="center"/>
          </w:tcPr>
          <w:p w14:paraId="36681932"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r>
      <w:tr w:rsidR="003811A0" w14:paraId="78316CF6" w14:textId="77777777" w:rsidTr="005B3883">
        <w:trPr>
          <w:trHeight w:val="397"/>
        </w:trPr>
        <w:tc>
          <w:tcPr>
            <w:tcW w:w="1303" w:type="dxa"/>
            <w:shd w:val="clear" w:color="auto" w:fill="F2F2F2" w:themeFill="background1" w:themeFillShade="F2"/>
            <w:vAlign w:val="center"/>
          </w:tcPr>
          <w:p w14:paraId="30C2A4C0"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p>
        </w:tc>
        <w:tc>
          <w:tcPr>
            <w:tcW w:w="804" w:type="dxa"/>
            <w:shd w:val="clear" w:color="auto" w:fill="F2F2F2" w:themeFill="background1" w:themeFillShade="F2"/>
            <w:vAlign w:val="center"/>
          </w:tcPr>
          <w:p w14:paraId="36372B46"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ממוצע</w:t>
            </w:r>
          </w:p>
        </w:tc>
        <w:tc>
          <w:tcPr>
            <w:tcW w:w="1181" w:type="dxa"/>
            <w:shd w:val="clear" w:color="auto" w:fill="F2F2F2" w:themeFill="background1" w:themeFillShade="F2"/>
            <w:vAlign w:val="center"/>
          </w:tcPr>
          <w:p w14:paraId="7D83E7E1"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60%</w:t>
            </w:r>
          </w:p>
        </w:tc>
        <w:tc>
          <w:tcPr>
            <w:tcW w:w="1419" w:type="dxa"/>
            <w:shd w:val="clear" w:color="auto" w:fill="F2F2F2" w:themeFill="background1" w:themeFillShade="F2"/>
            <w:vAlign w:val="center"/>
          </w:tcPr>
          <w:p w14:paraId="48639F92"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90%</w:t>
            </w:r>
          </w:p>
        </w:tc>
        <w:tc>
          <w:tcPr>
            <w:tcW w:w="1701" w:type="dxa"/>
            <w:shd w:val="clear" w:color="auto" w:fill="F2F2F2" w:themeFill="background1" w:themeFillShade="F2"/>
            <w:vAlign w:val="center"/>
          </w:tcPr>
          <w:p w14:paraId="30ED6F32"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55%</w:t>
            </w:r>
          </w:p>
        </w:tc>
        <w:tc>
          <w:tcPr>
            <w:tcW w:w="1276" w:type="dxa"/>
            <w:shd w:val="clear" w:color="auto" w:fill="F2F2F2" w:themeFill="background1" w:themeFillShade="F2"/>
            <w:vAlign w:val="center"/>
          </w:tcPr>
          <w:p w14:paraId="1FCF8BC3"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90%</w:t>
            </w:r>
          </w:p>
        </w:tc>
      </w:tr>
      <w:tr w:rsidR="003811A0" w14:paraId="0AF4D65D" w14:textId="77777777" w:rsidTr="005B3883">
        <w:trPr>
          <w:trHeight w:val="397"/>
        </w:trPr>
        <w:tc>
          <w:tcPr>
            <w:tcW w:w="1303" w:type="dxa"/>
            <w:shd w:val="clear" w:color="auto" w:fill="F2F2F2" w:themeFill="background1" w:themeFillShade="F2"/>
            <w:vAlign w:val="center"/>
          </w:tcPr>
          <w:p w14:paraId="1B2E1141"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p>
        </w:tc>
        <w:tc>
          <w:tcPr>
            <w:tcW w:w="804" w:type="dxa"/>
            <w:shd w:val="clear" w:color="auto" w:fill="F2F2F2" w:themeFill="background1" w:themeFillShade="F2"/>
            <w:vAlign w:val="center"/>
          </w:tcPr>
          <w:p w14:paraId="5158B611"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נמוך</w:t>
            </w:r>
          </w:p>
        </w:tc>
        <w:tc>
          <w:tcPr>
            <w:tcW w:w="1181" w:type="dxa"/>
            <w:shd w:val="clear" w:color="auto" w:fill="F2F2F2" w:themeFill="background1" w:themeFillShade="F2"/>
            <w:vAlign w:val="center"/>
          </w:tcPr>
          <w:p w14:paraId="534D80A4" w14:textId="77777777" w:rsidR="003811A0" w:rsidRPr="003811A0" w:rsidRDefault="003811A0" w:rsidP="003811A0">
            <w:pPr>
              <w:bidi w:val="0"/>
              <w:jc w:val="center"/>
              <w:rPr>
                <w:rFonts w:asciiTheme="minorHAnsi" w:hAnsiTheme="minorHAnsi"/>
                <w:color w:val="000000"/>
                <w:sz w:val="20"/>
                <w:szCs w:val="20"/>
              </w:rPr>
            </w:pPr>
            <w:r w:rsidRPr="00D3225E">
              <w:rPr>
                <w:rFonts w:ascii="David" w:hAnsi="David" w:hint="cs"/>
                <w:color w:val="000000"/>
                <w:sz w:val="20"/>
                <w:szCs w:val="20"/>
              </w:rPr>
              <w:t>50%</w:t>
            </w:r>
          </w:p>
        </w:tc>
        <w:tc>
          <w:tcPr>
            <w:tcW w:w="1419" w:type="dxa"/>
            <w:shd w:val="clear" w:color="auto" w:fill="F2F2F2" w:themeFill="background1" w:themeFillShade="F2"/>
            <w:vAlign w:val="center"/>
          </w:tcPr>
          <w:p w14:paraId="5F4D04F1"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75%</w:t>
            </w:r>
          </w:p>
        </w:tc>
        <w:tc>
          <w:tcPr>
            <w:tcW w:w="1701" w:type="dxa"/>
            <w:shd w:val="clear" w:color="auto" w:fill="F2F2F2" w:themeFill="background1" w:themeFillShade="F2"/>
            <w:vAlign w:val="center"/>
          </w:tcPr>
          <w:p w14:paraId="28C38AF0"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25%</w:t>
            </w:r>
          </w:p>
        </w:tc>
        <w:tc>
          <w:tcPr>
            <w:tcW w:w="1276" w:type="dxa"/>
            <w:shd w:val="clear" w:color="auto" w:fill="F2F2F2" w:themeFill="background1" w:themeFillShade="F2"/>
            <w:vAlign w:val="center"/>
          </w:tcPr>
          <w:p w14:paraId="70B5D68D"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75%</w:t>
            </w:r>
          </w:p>
        </w:tc>
      </w:tr>
      <w:tr w:rsidR="003811A0" w14:paraId="770E51CA" w14:textId="77777777" w:rsidTr="005B3883">
        <w:trPr>
          <w:trHeight w:val="397"/>
        </w:trPr>
        <w:tc>
          <w:tcPr>
            <w:tcW w:w="1303" w:type="dxa"/>
            <w:shd w:val="clear" w:color="auto" w:fill="D9D9D9" w:themeFill="background1" w:themeFillShade="D9"/>
            <w:vAlign w:val="center"/>
          </w:tcPr>
          <w:p w14:paraId="6DD05A11"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hint="cs"/>
                <w:sz w:val="24"/>
                <w:rtl/>
                <w:lang w:eastAsia="en-US"/>
              </w:rPr>
            </w:pPr>
            <w:r>
              <w:rPr>
                <w:rFonts w:ascii="David" w:hAnsi="David" w:hint="cs"/>
                <w:b/>
                <w:bCs/>
                <w:color w:val="000000"/>
                <w:sz w:val="20"/>
                <w:szCs w:val="20"/>
                <w:rtl/>
              </w:rPr>
              <w:t>בינוניות</w:t>
            </w:r>
          </w:p>
        </w:tc>
        <w:tc>
          <w:tcPr>
            <w:tcW w:w="804" w:type="dxa"/>
            <w:shd w:val="clear" w:color="auto" w:fill="D9D9D9" w:themeFill="background1" w:themeFillShade="D9"/>
            <w:vAlign w:val="center"/>
          </w:tcPr>
          <w:p w14:paraId="6D1C256D"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גבוה</w:t>
            </w:r>
          </w:p>
        </w:tc>
        <w:tc>
          <w:tcPr>
            <w:tcW w:w="1181" w:type="dxa"/>
            <w:shd w:val="clear" w:color="auto" w:fill="D9D9D9" w:themeFill="background1" w:themeFillShade="D9"/>
            <w:vAlign w:val="center"/>
          </w:tcPr>
          <w:p w14:paraId="6BD4AC20"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419" w:type="dxa"/>
            <w:shd w:val="clear" w:color="auto" w:fill="D9D9D9" w:themeFill="background1" w:themeFillShade="D9"/>
            <w:vAlign w:val="center"/>
          </w:tcPr>
          <w:p w14:paraId="58DC2642"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701" w:type="dxa"/>
            <w:shd w:val="clear" w:color="auto" w:fill="D9D9D9" w:themeFill="background1" w:themeFillShade="D9"/>
            <w:vAlign w:val="center"/>
          </w:tcPr>
          <w:p w14:paraId="10B49BB4"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276" w:type="dxa"/>
            <w:shd w:val="clear" w:color="auto" w:fill="D9D9D9" w:themeFill="background1" w:themeFillShade="D9"/>
            <w:vAlign w:val="center"/>
          </w:tcPr>
          <w:p w14:paraId="7BC6072D"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r>
      <w:tr w:rsidR="003811A0" w14:paraId="6D26E117" w14:textId="77777777" w:rsidTr="005B3883">
        <w:trPr>
          <w:trHeight w:val="397"/>
        </w:trPr>
        <w:tc>
          <w:tcPr>
            <w:tcW w:w="1303" w:type="dxa"/>
            <w:shd w:val="clear" w:color="auto" w:fill="D9D9D9" w:themeFill="background1" w:themeFillShade="D9"/>
            <w:vAlign w:val="center"/>
          </w:tcPr>
          <w:p w14:paraId="7B64A9BE"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p>
        </w:tc>
        <w:tc>
          <w:tcPr>
            <w:tcW w:w="804" w:type="dxa"/>
            <w:shd w:val="clear" w:color="auto" w:fill="D9D9D9" w:themeFill="background1" w:themeFillShade="D9"/>
            <w:vAlign w:val="center"/>
          </w:tcPr>
          <w:p w14:paraId="5FD0C57F"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ממוצע</w:t>
            </w:r>
          </w:p>
        </w:tc>
        <w:tc>
          <w:tcPr>
            <w:tcW w:w="1181" w:type="dxa"/>
            <w:shd w:val="clear" w:color="auto" w:fill="D9D9D9" w:themeFill="background1" w:themeFillShade="D9"/>
            <w:vAlign w:val="center"/>
          </w:tcPr>
          <w:p w14:paraId="6735937E"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75%</w:t>
            </w:r>
          </w:p>
        </w:tc>
        <w:tc>
          <w:tcPr>
            <w:tcW w:w="1419" w:type="dxa"/>
            <w:shd w:val="clear" w:color="auto" w:fill="D9D9D9" w:themeFill="background1" w:themeFillShade="D9"/>
            <w:vAlign w:val="center"/>
          </w:tcPr>
          <w:p w14:paraId="0D683A5E"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88%</w:t>
            </w:r>
          </w:p>
        </w:tc>
        <w:tc>
          <w:tcPr>
            <w:tcW w:w="1701" w:type="dxa"/>
            <w:shd w:val="clear" w:color="auto" w:fill="D9D9D9" w:themeFill="background1" w:themeFillShade="D9"/>
            <w:vAlign w:val="center"/>
          </w:tcPr>
          <w:p w14:paraId="7293E9B5"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58%</w:t>
            </w:r>
          </w:p>
        </w:tc>
        <w:tc>
          <w:tcPr>
            <w:tcW w:w="1276" w:type="dxa"/>
            <w:shd w:val="clear" w:color="auto" w:fill="D9D9D9" w:themeFill="background1" w:themeFillShade="D9"/>
            <w:vAlign w:val="center"/>
          </w:tcPr>
          <w:p w14:paraId="2F79C27C"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75%</w:t>
            </w:r>
          </w:p>
        </w:tc>
      </w:tr>
      <w:tr w:rsidR="003811A0" w14:paraId="2EED9AD7" w14:textId="77777777" w:rsidTr="005B3883">
        <w:trPr>
          <w:trHeight w:val="158"/>
        </w:trPr>
        <w:tc>
          <w:tcPr>
            <w:tcW w:w="1303" w:type="dxa"/>
            <w:shd w:val="clear" w:color="auto" w:fill="D9D9D9" w:themeFill="background1" w:themeFillShade="D9"/>
            <w:vAlign w:val="center"/>
          </w:tcPr>
          <w:p w14:paraId="07962B97"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p>
        </w:tc>
        <w:tc>
          <w:tcPr>
            <w:tcW w:w="804" w:type="dxa"/>
            <w:shd w:val="clear" w:color="auto" w:fill="D9D9D9" w:themeFill="background1" w:themeFillShade="D9"/>
            <w:vAlign w:val="center"/>
          </w:tcPr>
          <w:p w14:paraId="2712F9A1"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נמוך</w:t>
            </w:r>
          </w:p>
        </w:tc>
        <w:tc>
          <w:tcPr>
            <w:tcW w:w="1181" w:type="dxa"/>
            <w:shd w:val="clear" w:color="auto" w:fill="D9D9D9" w:themeFill="background1" w:themeFillShade="D9"/>
            <w:vAlign w:val="center"/>
          </w:tcPr>
          <w:p w14:paraId="1DFF4AB1"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50%</w:t>
            </w:r>
          </w:p>
        </w:tc>
        <w:tc>
          <w:tcPr>
            <w:tcW w:w="1419" w:type="dxa"/>
            <w:shd w:val="clear" w:color="auto" w:fill="D9D9D9" w:themeFill="background1" w:themeFillShade="D9"/>
            <w:vAlign w:val="center"/>
          </w:tcPr>
          <w:p w14:paraId="65E11A6D" w14:textId="77777777" w:rsidR="003811A0" w:rsidRPr="003811A0" w:rsidRDefault="003811A0" w:rsidP="003811A0">
            <w:pPr>
              <w:bidi w:val="0"/>
              <w:jc w:val="center"/>
              <w:rPr>
                <w:rFonts w:asciiTheme="minorHAnsi" w:hAnsiTheme="minorHAnsi"/>
                <w:color w:val="000000"/>
                <w:sz w:val="20"/>
                <w:szCs w:val="20"/>
              </w:rPr>
            </w:pPr>
            <w:r w:rsidRPr="00D3225E">
              <w:rPr>
                <w:rFonts w:ascii="David" w:hAnsi="David" w:hint="cs"/>
                <w:color w:val="000000"/>
                <w:sz w:val="20"/>
                <w:szCs w:val="20"/>
              </w:rPr>
              <w:t>50%</w:t>
            </w:r>
          </w:p>
        </w:tc>
        <w:tc>
          <w:tcPr>
            <w:tcW w:w="1701" w:type="dxa"/>
            <w:shd w:val="clear" w:color="auto" w:fill="D9D9D9" w:themeFill="background1" w:themeFillShade="D9"/>
            <w:vAlign w:val="center"/>
          </w:tcPr>
          <w:p w14:paraId="07BFB54C"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25%</w:t>
            </w:r>
          </w:p>
        </w:tc>
        <w:tc>
          <w:tcPr>
            <w:tcW w:w="1276" w:type="dxa"/>
            <w:shd w:val="clear" w:color="auto" w:fill="D9D9D9" w:themeFill="background1" w:themeFillShade="D9"/>
            <w:vAlign w:val="center"/>
          </w:tcPr>
          <w:p w14:paraId="609AD516"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50%</w:t>
            </w:r>
          </w:p>
        </w:tc>
      </w:tr>
      <w:tr w:rsidR="003811A0" w14:paraId="50E15259" w14:textId="77777777" w:rsidTr="005B3883">
        <w:trPr>
          <w:trHeight w:val="397"/>
        </w:trPr>
        <w:tc>
          <w:tcPr>
            <w:tcW w:w="1303" w:type="dxa"/>
            <w:shd w:val="clear" w:color="auto" w:fill="F2F2F2" w:themeFill="background1" w:themeFillShade="F2"/>
            <w:vAlign w:val="center"/>
          </w:tcPr>
          <w:p w14:paraId="6C59E885"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r>
              <w:rPr>
                <w:rFonts w:ascii="David" w:hAnsi="David" w:hint="cs"/>
                <w:b/>
                <w:bCs/>
                <w:color w:val="000000"/>
                <w:sz w:val="20"/>
                <w:szCs w:val="20"/>
                <w:rtl/>
              </w:rPr>
              <w:t>קטנות</w:t>
            </w:r>
          </w:p>
        </w:tc>
        <w:tc>
          <w:tcPr>
            <w:tcW w:w="804" w:type="dxa"/>
            <w:shd w:val="clear" w:color="auto" w:fill="F2F2F2" w:themeFill="background1" w:themeFillShade="F2"/>
            <w:vAlign w:val="center"/>
          </w:tcPr>
          <w:p w14:paraId="503A1BEB"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גבוה</w:t>
            </w:r>
          </w:p>
        </w:tc>
        <w:tc>
          <w:tcPr>
            <w:tcW w:w="1181" w:type="dxa"/>
            <w:shd w:val="clear" w:color="auto" w:fill="F2F2F2" w:themeFill="background1" w:themeFillShade="F2"/>
            <w:vAlign w:val="center"/>
          </w:tcPr>
          <w:p w14:paraId="604DEBE6"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75%</w:t>
            </w:r>
          </w:p>
        </w:tc>
        <w:tc>
          <w:tcPr>
            <w:tcW w:w="1419" w:type="dxa"/>
            <w:shd w:val="clear" w:color="auto" w:fill="F2F2F2" w:themeFill="background1" w:themeFillShade="F2"/>
            <w:vAlign w:val="center"/>
          </w:tcPr>
          <w:p w14:paraId="285FB51E"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701" w:type="dxa"/>
            <w:shd w:val="clear" w:color="auto" w:fill="F2F2F2" w:themeFill="background1" w:themeFillShade="F2"/>
            <w:vAlign w:val="center"/>
          </w:tcPr>
          <w:p w14:paraId="7AB3FC36" w14:textId="77777777" w:rsidR="003811A0" w:rsidRPr="00D3225E" w:rsidRDefault="003811A0" w:rsidP="003811A0">
            <w:pPr>
              <w:jc w:val="center"/>
              <w:rPr>
                <w:rFonts w:ascii="David" w:hAnsi="David"/>
                <w:color w:val="000000"/>
                <w:sz w:val="20"/>
                <w:szCs w:val="20"/>
              </w:rPr>
            </w:pPr>
            <w:r w:rsidRPr="00D3225E">
              <w:rPr>
                <w:rFonts w:ascii="David" w:hAnsi="David" w:hint="cs"/>
                <w:color w:val="000000"/>
                <w:sz w:val="20"/>
                <w:szCs w:val="20"/>
                <w:rtl/>
              </w:rPr>
              <w:t>אין וועדה</w:t>
            </w:r>
          </w:p>
        </w:tc>
        <w:tc>
          <w:tcPr>
            <w:tcW w:w="1276" w:type="dxa"/>
            <w:shd w:val="clear" w:color="auto" w:fill="F2F2F2" w:themeFill="background1" w:themeFillShade="F2"/>
            <w:vAlign w:val="center"/>
          </w:tcPr>
          <w:p w14:paraId="65DFAC49" w14:textId="77777777" w:rsidR="003811A0" w:rsidRPr="00D3225E" w:rsidRDefault="003811A0" w:rsidP="003811A0">
            <w:pPr>
              <w:jc w:val="center"/>
              <w:rPr>
                <w:rFonts w:ascii="David" w:hAnsi="David"/>
                <w:color w:val="000000"/>
                <w:sz w:val="20"/>
                <w:szCs w:val="20"/>
              </w:rPr>
            </w:pPr>
            <w:r w:rsidRPr="00D3225E">
              <w:rPr>
                <w:rFonts w:ascii="David" w:hAnsi="David" w:hint="cs"/>
                <w:color w:val="000000"/>
                <w:sz w:val="20"/>
                <w:szCs w:val="20"/>
                <w:rtl/>
              </w:rPr>
              <w:t>אין וועדה</w:t>
            </w:r>
          </w:p>
        </w:tc>
      </w:tr>
      <w:tr w:rsidR="003811A0" w14:paraId="5B8E4204" w14:textId="77777777" w:rsidTr="005B3883">
        <w:trPr>
          <w:trHeight w:val="397"/>
        </w:trPr>
        <w:tc>
          <w:tcPr>
            <w:tcW w:w="1303" w:type="dxa"/>
            <w:shd w:val="clear" w:color="auto" w:fill="F2F2F2" w:themeFill="background1" w:themeFillShade="F2"/>
            <w:vAlign w:val="center"/>
          </w:tcPr>
          <w:p w14:paraId="6F20F466"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p>
        </w:tc>
        <w:tc>
          <w:tcPr>
            <w:tcW w:w="804" w:type="dxa"/>
            <w:shd w:val="clear" w:color="auto" w:fill="F2F2F2" w:themeFill="background1" w:themeFillShade="F2"/>
            <w:vAlign w:val="center"/>
          </w:tcPr>
          <w:p w14:paraId="5E4CE59D"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ממוצע</w:t>
            </w:r>
          </w:p>
        </w:tc>
        <w:tc>
          <w:tcPr>
            <w:tcW w:w="1181" w:type="dxa"/>
            <w:shd w:val="clear" w:color="auto" w:fill="F2F2F2" w:themeFill="background1" w:themeFillShade="F2"/>
            <w:vAlign w:val="center"/>
          </w:tcPr>
          <w:p w14:paraId="47119BEA"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58%</w:t>
            </w:r>
          </w:p>
        </w:tc>
        <w:tc>
          <w:tcPr>
            <w:tcW w:w="1419" w:type="dxa"/>
            <w:shd w:val="clear" w:color="auto" w:fill="F2F2F2" w:themeFill="background1" w:themeFillShade="F2"/>
            <w:vAlign w:val="center"/>
          </w:tcPr>
          <w:p w14:paraId="09973EB9"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83%</w:t>
            </w:r>
          </w:p>
        </w:tc>
        <w:tc>
          <w:tcPr>
            <w:tcW w:w="1701" w:type="dxa"/>
            <w:shd w:val="clear" w:color="auto" w:fill="F2F2F2" w:themeFill="background1" w:themeFillShade="F2"/>
            <w:vAlign w:val="center"/>
          </w:tcPr>
          <w:p w14:paraId="0A4DE31A" w14:textId="77777777" w:rsidR="003811A0" w:rsidRPr="00D3225E" w:rsidRDefault="003811A0" w:rsidP="003811A0">
            <w:pPr>
              <w:jc w:val="center"/>
              <w:rPr>
                <w:rFonts w:ascii="David" w:hAnsi="David"/>
                <w:color w:val="000000"/>
                <w:sz w:val="20"/>
                <w:szCs w:val="20"/>
              </w:rPr>
            </w:pPr>
            <w:r w:rsidRPr="00D3225E">
              <w:rPr>
                <w:rFonts w:ascii="David" w:hAnsi="David" w:hint="cs"/>
                <w:color w:val="000000"/>
                <w:sz w:val="20"/>
                <w:szCs w:val="20"/>
                <w:rtl/>
              </w:rPr>
              <w:t>אין וועדה</w:t>
            </w:r>
          </w:p>
        </w:tc>
        <w:tc>
          <w:tcPr>
            <w:tcW w:w="1276" w:type="dxa"/>
            <w:shd w:val="clear" w:color="auto" w:fill="F2F2F2" w:themeFill="background1" w:themeFillShade="F2"/>
            <w:vAlign w:val="center"/>
          </w:tcPr>
          <w:p w14:paraId="690E1025" w14:textId="77777777" w:rsidR="003811A0" w:rsidRPr="00D3225E" w:rsidRDefault="003811A0" w:rsidP="003811A0">
            <w:pPr>
              <w:jc w:val="center"/>
              <w:rPr>
                <w:rFonts w:ascii="David" w:hAnsi="David"/>
                <w:color w:val="000000"/>
                <w:sz w:val="20"/>
                <w:szCs w:val="20"/>
              </w:rPr>
            </w:pPr>
            <w:r w:rsidRPr="00D3225E">
              <w:rPr>
                <w:rFonts w:ascii="David" w:hAnsi="David" w:hint="cs"/>
                <w:color w:val="000000"/>
                <w:sz w:val="20"/>
                <w:szCs w:val="20"/>
                <w:rtl/>
              </w:rPr>
              <w:t>אין וועדה</w:t>
            </w:r>
          </w:p>
        </w:tc>
      </w:tr>
      <w:tr w:rsidR="003811A0" w14:paraId="4A15709C" w14:textId="77777777" w:rsidTr="005B3883">
        <w:trPr>
          <w:trHeight w:val="397"/>
        </w:trPr>
        <w:tc>
          <w:tcPr>
            <w:tcW w:w="1303" w:type="dxa"/>
            <w:shd w:val="clear" w:color="auto" w:fill="F2F2F2" w:themeFill="background1" w:themeFillShade="F2"/>
            <w:vAlign w:val="center"/>
          </w:tcPr>
          <w:p w14:paraId="7B8786D7" w14:textId="77777777" w:rsidR="003811A0" w:rsidRDefault="003811A0" w:rsidP="003811A0">
            <w:pPr>
              <w:tabs>
                <w:tab w:val="left" w:pos="1274"/>
              </w:tabs>
              <w:spacing w:before="120" w:after="120" w:line="360" w:lineRule="auto"/>
              <w:contextualSpacing/>
              <w:jc w:val="center"/>
              <w:rPr>
                <w:rFonts w:ascii="Times New Roman" w:eastAsiaTheme="minorHAnsi" w:hAnsi="Times New Roman"/>
                <w:sz w:val="24"/>
                <w:rtl/>
                <w:lang w:eastAsia="en-US"/>
              </w:rPr>
            </w:pPr>
          </w:p>
        </w:tc>
        <w:tc>
          <w:tcPr>
            <w:tcW w:w="804" w:type="dxa"/>
            <w:shd w:val="clear" w:color="auto" w:fill="F2F2F2" w:themeFill="background1" w:themeFillShade="F2"/>
            <w:vAlign w:val="center"/>
          </w:tcPr>
          <w:p w14:paraId="194CDBD2"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נמוך</w:t>
            </w:r>
          </w:p>
        </w:tc>
        <w:tc>
          <w:tcPr>
            <w:tcW w:w="1181" w:type="dxa"/>
            <w:shd w:val="clear" w:color="auto" w:fill="F2F2F2" w:themeFill="background1" w:themeFillShade="F2"/>
            <w:vAlign w:val="center"/>
          </w:tcPr>
          <w:p w14:paraId="3499C88D"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50%</w:t>
            </w:r>
          </w:p>
        </w:tc>
        <w:tc>
          <w:tcPr>
            <w:tcW w:w="1419" w:type="dxa"/>
            <w:shd w:val="clear" w:color="auto" w:fill="F2F2F2" w:themeFill="background1" w:themeFillShade="F2"/>
            <w:vAlign w:val="center"/>
          </w:tcPr>
          <w:p w14:paraId="0AAFAB15"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75%</w:t>
            </w:r>
          </w:p>
        </w:tc>
        <w:tc>
          <w:tcPr>
            <w:tcW w:w="1701" w:type="dxa"/>
            <w:shd w:val="clear" w:color="auto" w:fill="F2F2F2" w:themeFill="background1" w:themeFillShade="F2"/>
            <w:vAlign w:val="center"/>
          </w:tcPr>
          <w:p w14:paraId="104300A6" w14:textId="77777777" w:rsidR="003811A0" w:rsidRPr="00D3225E" w:rsidRDefault="003811A0" w:rsidP="003811A0">
            <w:pPr>
              <w:jc w:val="center"/>
              <w:rPr>
                <w:rFonts w:ascii="David" w:hAnsi="David"/>
                <w:color w:val="000000"/>
                <w:sz w:val="20"/>
                <w:szCs w:val="20"/>
              </w:rPr>
            </w:pPr>
            <w:r w:rsidRPr="00D3225E">
              <w:rPr>
                <w:rFonts w:ascii="David" w:hAnsi="David" w:hint="cs"/>
                <w:color w:val="000000"/>
                <w:sz w:val="20"/>
                <w:szCs w:val="20"/>
                <w:rtl/>
              </w:rPr>
              <w:t>אין וועדה</w:t>
            </w:r>
          </w:p>
        </w:tc>
        <w:tc>
          <w:tcPr>
            <w:tcW w:w="1276" w:type="dxa"/>
            <w:shd w:val="clear" w:color="auto" w:fill="F2F2F2" w:themeFill="background1" w:themeFillShade="F2"/>
            <w:vAlign w:val="center"/>
          </w:tcPr>
          <w:p w14:paraId="757CA6BC" w14:textId="77777777" w:rsidR="003811A0" w:rsidRPr="00D3225E" w:rsidRDefault="003811A0" w:rsidP="003811A0">
            <w:pPr>
              <w:jc w:val="center"/>
              <w:rPr>
                <w:rFonts w:ascii="David" w:hAnsi="David"/>
                <w:color w:val="000000"/>
                <w:sz w:val="20"/>
                <w:szCs w:val="20"/>
              </w:rPr>
            </w:pPr>
            <w:r w:rsidRPr="00D3225E">
              <w:rPr>
                <w:rFonts w:ascii="David" w:hAnsi="David" w:hint="cs"/>
                <w:color w:val="000000"/>
                <w:sz w:val="20"/>
                <w:szCs w:val="20"/>
                <w:rtl/>
              </w:rPr>
              <w:t>אין וועדה</w:t>
            </w:r>
          </w:p>
        </w:tc>
      </w:tr>
      <w:tr w:rsidR="003811A0" w14:paraId="15805037" w14:textId="77777777" w:rsidTr="005B3883">
        <w:trPr>
          <w:trHeight w:val="397"/>
        </w:trPr>
        <w:tc>
          <w:tcPr>
            <w:tcW w:w="1303" w:type="dxa"/>
            <w:shd w:val="clear" w:color="auto" w:fill="D9D9D9" w:themeFill="background1" w:themeFillShade="D9"/>
            <w:vAlign w:val="center"/>
          </w:tcPr>
          <w:p w14:paraId="338DE352" w14:textId="77777777" w:rsidR="003811A0" w:rsidRPr="001D649F" w:rsidRDefault="003811A0" w:rsidP="003811A0">
            <w:pPr>
              <w:bidi w:val="0"/>
              <w:jc w:val="center"/>
              <w:rPr>
                <w:rFonts w:ascii="David" w:hAnsi="David"/>
                <w:b/>
                <w:bCs/>
                <w:sz w:val="20"/>
                <w:szCs w:val="20"/>
              </w:rPr>
            </w:pPr>
            <w:r>
              <w:rPr>
                <w:rFonts w:ascii="David" w:hAnsi="David" w:hint="cs"/>
                <w:b/>
                <w:bCs/>
                <w:sz w:val="20"/>
                <w:szCs w:val="20"/>
                <w:rtl/>
              </w:rPr>
              <w:t>כל החברות</w:t>
            </w:r>
          </w:p>
        </w:tc>
        <w:tc>
          <w:tcPr>
            <w:tcW w:w="804" w:type="dxa"/>
            <w:shd w:val="clear" w:color="auto" w:fill="D9D9D9" w:themeFill="background1" w:themeFillShade="D9"/>
            <w:vAlign w:val="center"/>
          </w:tcPr>
          <w:p w14:paraId="655681AD"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גבוה</w:t>
            </w:r>
          </w:p>
        </w:tc>
        <w:tc>
          <w:tcPr>
            <w:tcW w:w="1181" w:type="dxa"/>
            <w:shd w:val="clear" w:color="auto" w:fill="D9D9D9" w:themeFill="background1" w:themeFillShade="D9"/>
            <w:vAlign w:val="center"/>
          </w:tcPr>
          <w:p w14:paraId="42B9AF3A"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419" w:type="dxa"/>
            <w:shd w:val="clear" w:color="auto" w:fill="D9D9D9" w:themeFill="background1" w:themeFillShade="D9"/>
            <w:vAlign w:val="center"/>
          </w:tcPr>
          <w:p w14:paraId="688414B1"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701" w:type="dxa"/>
            <w:shd w:val="clear" w:color="auto" w:fill="D9D9D9" w:themeFill="background1" w:themeFillShade="D9"/>
            <w:vAlign w:val="center"/>
          </w:tcPr>
          <w:p w14:paraId="2E1AB53A"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c>
          <w:tcPr>
            <w:tcW w:w="1276" w:type="dxa"/>
            <w:shd w:val="clear" w:color="auto" w:fill="D9D9D9" w:themeFill="background1" w:themeFillShade="D9"/>
            <w:vAlign w:val="center"/>
          </w:tcPr>
          <w:p w14:paraId="51A72D43"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100%</w:t>
            </w:r>
          </w:p>
        </w:tc>
      </w:tr>
      <w:tr w:rsidR="003811A0" w14:paraId="2584CE05" w14:textId="77777777" w:rsidTr="005B3883">
        <w:trPr>
          <w:trHeight w:val="397"/>
        </w:trPr>
        <w:tc>
          <w:tcPr>
            <w:tcW w:w="1303" w:type="dxa"/>
            <w:shd w:val="clear" w:color="auto" w:fill="D9D9D9" w:themeFill="background1" w:themeFillShade="D9"/>
          </w:tcPr>
          <w:p w14:paraId="7691FE88" w14:textId="77777777" w:rsidR="003811A0" w:rsidRDefault="003811A0" w:rsidP="00CF311B">
            <w:pPr>
              <w:tabs>
                <w:tab w:val="left" w:pos="1274"/>
              </w:tabs>
              <w:spacing w:before="120" w:after="120" w:line="360" w:lineRule="auto"/>
              <w:contextualSpacing/>
              <w:rPr>
                <w:rFonts w:ascii="Times New Roman" w:eastAsiaTheme="minorHAnsi" w:hAnsi="Times New Roman"/>
                <w:sz w:val="24"/>
                <w:rtl/>
                <w:lang w:eastAsia="en-US"/>
              </w:rPr>
            </w:pPr>
          </w:p>
        </w:tc>
        <w:tc>
          <w:tcPr>
            <w:tcW w:w="804" w:type="dxa"/>
            <w:shd w:val="clear" w:color="auto" w:fill="D9D9D9" w:themeFill="background1" w:themeFillShade="D9"/>
            <w:vAlign w:val="center"/>
          </w:tcPr>
          <w:p w14:paraId="59DE9C38"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ממוצע</w:t>
            </w:r>
          </w:p>
        </w:tc>
        <w:tc>
          <w:tcPr>
            <w:tcW w:w="1181" w:type="dxa"/>
            <w:shd w:val="clear" w:color="auto" w:fill="D9D9D9" w:themeFill="background1" w:themeFillShade="D9"/>
            <w:vAlign w:val="center"/>
          </w:tcPr>
          <w:p w14:paraId="4C1BF113"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65%</w:t>
            </w:r>
          </w:p>
        </w:tc>
        <w:tc>
          <w:tcPr>
            <w:tcW w:w="1419" w:type="dxa"/>
            <w:shd w:val="clear" w:color="auto" w:fill="D9D9D9" w:themeFill="background1" w:themeFillShade="D9"/>
            <w:vAlign w:val="center"/>
          </w:tcPr>
          <w:p w14:paraId="66FC52D9"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88%</w:t>
            </w:r>
          </w:p>
        </w:tc>
        <w:tc>
          <w:tcPr>
            <w:tcW w:w="1701" w:type="dxa"/>
            <w:shd w:val="clear" w:color="auto" w:fill="D9D9D9" w:themeFill="background1" w:themeFillShade="D9"/>
            <w:vAlign w:val="center"/>
          </w:tcPr>
          <w:p w14:paraId="79032CB7"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56%</w:t>
            </w:r>
          </w:p>
        </w:tc>
        <w:tc>
          <w:tcPr>
            <w:tcW w:w="1276" w:type="dxa"/>
            <w:shd w:val="clear" w:color="auto" w:fill="D9D9D9" w:themeFill="background1" w:themeFillShade="D9"/>
            <w:vAlign w:val="center"/>
          </w:tcPr>
          <w:p w14:paraId="09D7592D"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86%</w:t>
            </w:r>
          </w:p>
        </w:tc>
      </w:tr>
      <w:tr w:rsidR="003811A0" w14:paraId="483149B3" w14:textId="77777777" w:rsidTr="005B3883">
        <w:trPr>
          <w:trHeight w:val="397"/>
        </w:trPr>
        <w:tc>
          <w:tcPr>
            <w:tcW w:w="1303" w:type="dxa"/>
            <w:shd w:val="clear" w:color="auto" w:fill="D9D9D9" w:themeFill="background1" w:themeFillShade="D9"/>
          </w:tcPr>
          <w:p w14:paraId="72E051E8" w14:textId="77777777" w:rsidR="003811A0" w:rsidRDefault="003811A0" w:rsidP="00CF311B">
            <w:pPr>
              <w:tabs>
                <w:tab w:val="left" w:pos="1274"/>
              </w:tabs>
              <w:spacing w:before="120" w:after="120" w:line="360" w:lineRule="auto"/>
              <w:contextualSpacing/>
              <w:rPr>
                <w:rFonts w:ascii="Times New Roman" w:eastAsiaTheme="minorHAnsi" w:hAnsi="Times New Roman"/>
                <w:sz w:val="24"/>
                <w:rtl/>
                <w:lang w:eastAsia="en-US"/>
              </w:rPr>
            </w:pPr>
          </w:p>
        </w:tc>
        <w:tc>
          <w:tcPr>
            <w:tcW w:w="804" w:type="dxa"/>
            <w:shd w:val="clear" w:color="auto" w:fill="D9D9D9" w:themeFill="background1" w:themeFillShade="D9"/>
            <w:vAlign w:val="center"/>
          </w:tcPr>
          <w:p w14:paraId="22B3250C" w14:textId="77777777" w:rsidR="003811A0" w:rsidRPr="001D649F" w:rsidRDefault="003811A0" w:rsidP="003811A0">
            <w:pPr>
              <w:jc w:val="center"/>
              <w:rPr>
                <w:rFonts w:ascii="Arial" w:hAnsi="Arial"/>
                <w:b/>
                <w:bCs/>
                <w:color w:val="000000"/>
                <w:sz w:val="20"/>
                <w:szCs w:val="20"/>
              </w:rPr>
            </w:pPr>
            <w:r w:rsidRPr="001D649F">
              <w:rPr>
                <w:rFonts w:ascii="Arial" w:hAnsi="Arial" w:hint="cs"/>
                <w:b/>
                <w:bCs/>
                <w:color w:val="000000"/>
                <w:sz w:val="20"/>
                <w:szCs w:val="20"/>
                <w:rtl/>
              </w:rPr>
              <w:t>נמוך</w:t>
            </w:r>
          </w:p>
        </w:tc>
        <w:tc>
          <w:tcPr>
            <w:tcW w:w="1181" w:type="dxa"/>
            <w:shd w:val="clear" w:color="auto" w:fill="D9D9D9" w:themeFill="background1" w:themeFillShade="D9"/>
            <w:vAlign w:val="center"/>
          </w:tcPr>
          <w:p w14:paraId="4DA10943"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50%</w:t>
            </w:r>
          </w:p>
        </w:tc>
        <w:tc>
          <w:tcPr>
            <w:tcW w:w="1419" w:type="dxa"/>
            <w:shd w:val="clear" w:color="auto" w:fill="D9D9D9" w:themeFill="background1" w:themeFillShade="D9"/>
            <w:vAlign w:val="center"/>
          </w:tcPr>
          <w:p w14:paraId="35ED2941"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50%</w:t>
            </w:r>
          </w:p>
        </w:tc>
        <w:tc>
          <w:tcPr>
            <w:tcW w:w="1701" w:type="dxa"/>
            <w:shd w:val="clear" w:color="auto" w:fill="D9D9D9" w:themeFill="background1" w:themeFillShade="D9"/>
            <w:vAlign w:val="center"/>
          </w:tcPr>
          <w:p w14:paraId="66547B40"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25%</w:t>
            </w:r>
          </w:p>
        </w:tc>
        <w:tc>
          <w:tcPr>
            <w:tcW w:w="1276" w:type="dxa"/>
            <w:shd w:val="clear" w:color="auto" w:fill="D9D9D9" w:themeFill="background1" w:themeFillShade="D9"/>
            <w:vAlign w:val="center"/>
          </w:tcPr>
          <w:p w14:paraId="520941E2" w14:textId="77777777" w:rsidR="003811A0" w:rsidRPr="00D3225E" w:rsidRDefault="003811A0" w:rsidP="003811A0">
            <w:pPr>
              <w:bidi w:val="0"/>
              <w:jc w:val="center"/>
              <w:rPr>
                <w:rFonts w:ascii="David" w:hAnsi="David"/>
                <w:color w:val="000000"/>
                <w:sz w:val="20"/>
                <w:szCs w:val="20"/>
              </w:rPr>
            </w:pPr>
            <w:r w:rsidRPr="00D3225E">
              <w:rPr>
                <w:rFonts w:ascii="David" w:hAnsi="David" w:hint="cs"/>
                <w:color w:val="000000"/>
                <w:sz w:val="20"/>
                <w:szCs w:val="20"/>
              </w:rPr>
              <w:t>50%</w:t>
            </w:r>
          </w:p>
        </w:tc>
      </w:tr>
    </w:tbl>
    <w:p w14:paraId="25E546A0" w14:textId="77777777" w:rsidR="0085237E" w:rsidRDefault="0085237E" w:rsidP="002D3C8B">
      <w:pPr>
        <w:tabs>
          <w:tab w:val="left" w:pos="1274"/>
        </w:tabs>
        <w:spacing w:before="120" w:after="120" w:line="360" w:lineRule="auto"/>
        <w:contextualSpacing/>
        <w:rPr>
          <w:rFonts w:ascii="Times New Roman" w:eastAsiaTheme="minorHAnsi" w:hAnsi="Times New Roman"/>
          <w:sz w:val="24"/>
          <w:rtl/>
          <w:lang w:eastAsia="en-US"/>
        </w:rPr>
      </w:pPr>
    </w:p>
    <w:p w14:paraId="67D31F7F" w14:textId="77777777" w:rsidR="0085237E" w:rsidRDefault="0085237E" w:rsidP="002D3C8B">
      <w:pPr>
        <w:tabs>
          <w:tab w:val="left" w:pos="1274"/>
        </w:tabs>
        <w:spacing w:before="120" w:after="120" w:line="360" w:lineRule="auto"/>
        <w:contextualSpacing/>
        <w:rPr>
          <w:rFonts w:ascii="Times New Roman" w:eastAsiaTheme="minorHAnsi" w:hAnsi="Times New Roman"/>
          <w:sz w:val="24"/>
          <w:rtl/>
          <w:lang w:eastAsia="en-US"/>
        </w:rPr>
      </w:pPr>
    </w:p>
    <w:p w14:paraId="296C2DE5" w14:textId="77777777" w:rsidR="0085237E" w:rsidRDefault="0085237E" w:rsidP="002D3C8B">
      <w:pPr>
        <w:tabs>
          <w:tab w:val="left" w:pos="1274"/>
        </w:tabs>
        <w:spacing w:before="120" w:after="120" w:line="360" w:lineRule="auto"/>
        <w:contextualSpacing/>
        <w:rPr>
          <w:rFonts w:ascii="Times New Roman" w:eastAsiaTheme="minorHAnsi" w:hAnsi="Times New Roman"/>
          <w:sz w:val="24"/>
          <w:rtl/>
          <w:lang w:eastAsia="en-US"/>
        </w:rPr>
      </w:pPr>
    </w:p>
    <w:p w14:paraId="36296D1A" w14:textId="77777777" w:rsidR="001D649F" w:rsidRDefault="001D649F" w:rsidP="002D3C8B">
      <w:pPr>
        <w:tabs>
          <w:tab w:val="left" w:pos="1274"/>
        </w:tabs>
        <w:spacing w:before="120" w:after="120" w:line="360" w:lineRule="auto"/>
        <w:contextualSpacing/>
        <w:rPr>
          <w:rFonts w:ascii="Times New Roman" w:eastAsiaTheme="minorHAnsi" w:hAnsi="Times New Roman" w:hint="cs"/>
          <w:sz w:val="24"/>
          <w:rtl/>
          <w:lang w:eastAsia="en-US"/>
        </w:rPr>
      </w:pPr>
    </w:p>
    <w:p w14:paraId="6E4B6026" w14:textId="77777777" w:rsidR="001D649F" w:rsidRDefault="001D649F" w:rsidP="002D3C8B">
      <w:pPr>
        <w:tabs>
          <w:tab w:val="left" w:pos="1274"/>
        </w:tabs>
        <w:spacing w:before="120" w:after="120" w:line="360" w:lineRule="auto"/>
        <w:contextualSpacing/>
        <w:rPr>
          <w:rFonts w:ascii="Times New Roman" w:eastAsiaTheme="minorHAnsi" w:hAnsi="Times New Roman"/>
          <w:sz w:val="24"/>
          <w:rtl/>
          <w:lang w:eastAsia="en-US"/>
        </w:rPr>
      </w:pPr>
    </w:p>
    <w:p w14:paraId="5CB48C9C" w14:textId="77777777" w:rsidR="001D649F" w:rsidRDefault="001D649F" w:rsidP="002D3C8B">
      <w:pPr>
        <w:tabs>
          <w:tab w:val="left" w:pos="1274"/>
        </w:tabs>
        <w:spacing w:before="120" w:after="120" w:line="360" w:lineRule="auto"/>
        <w:contextualSpacing/>
        <w:rPr>
          <w:rFonts w:ascii="Times New Roman" w:eastAsiaTheme="minorHAnsi" w:hAnsi="Times New Roman"/>
          <w:sz w:val="24"/>
          <w:rtl/>
          <w:lang w:eastAsia="en-US"/>
        </w:rPr>
      </w:pPr>
    </w:p>
    <w:p w14:paraId="158331CA" w14:textId="77777777" w:rsidR="001D649F" w:rsidRDefault="001D649F" w:rsidP="002D3C8B">
      <w:pPr>
        <w:tabs>
          <w:tab w:val="left" w:pos="1274"/>
        </w:tabs>
        <w:spacing w:before="120" w:after="120" w:line="360" w:lineRule="auto"/>
        <w:contextualSpacing/>
        <w:rPr>
          <w:rFonts w:ascii="Times New Roman" w:eastAsiaTheme="minorHAnsi" w:hAnsi="Times New Roman"/>
          <w:sz w:val="24"/>
          <w:rtl/>
          <w:lang w:eastAsia="en-US"/>
        </w:rPr>
      </w:pPr>
    </w:p>
    <w:p w14:paraId="6519C22F" w14:textId="77777777" w:rsidR="001D649F" w:rsidRDefault="001D649F" w:rsidP="002D3C8B">
      <w:pPr>
        <w:tabs>
          <w:tab w:val="left" w:pos="1274"/>
        </w:tabs>
        <w:spacing w:before="120" w:after="120" w:line="360" w:lineRule="auto"/>
        <w:contextualSpacing/>
        <w:rPr>
          <w:rFonts w:ascii="Times New Roman" w:eastAsiaTheme="minorHAnsi" w:hAnsi="Times New Roman"/>
          <w:sz w:val="24"/>
          <w:rtl/>
          <w:lang w:eastAsia="en-US"/>
        </w:rPr>
      </w:pPr>
    </w:p>
    <w:p w14:paraId="283B80EF" w14:textId="77777777" w:rsidR="00DA1E15" w:rsidRDefault="00DA1E15" w:rsidP="001D649F">
      <w:pPr>
        <w:spacing w:before="120" w:after="120" w:line="360" w:lineRule="auto"/>
        <w:contextualSpacing/>
        <w:rPr>
          <w:rFonts w:ascii="Times New Roman" w:eastAsiaTheme="minorHAnsi" w:hAnsi="Times New Roman"/>
          <w:b/>
          <w:bCs/>
          <w:sz w:val="24"/>
          <w:rtl/>
          <w:lang w:eastAsia="en-US"/>
        </w:rPr>
      </w:pPr>
    </w:p>
    <w:p w14:paraId="0DCE0DF8" w14:textId="77777777" w:rsidR="00613EE6" w:rsidRDefault="00613EE6" w:rsidP="001D649F">
      <w:pPr>
        <w:spacing w:before="120" w:after="120" w:line="360" w:lineRule="auto"/>
        <w:contextualSpacing/>
        <w:rPr>
          <w:rFonts w:ascii="Times New Roman" w:eastAsiaTheme="minorHAnsi" w:hAnsi="Times New Roman"/>
          <w:b/>
          <w:bCs/>
          <w:sz w:val="24"/>
          <w:rtl/>
          <w:lang w:eastAsia="en-US"/>
        </w:rPr>
      </w:pPr>
    </w:p>
    <w:p w14:paraId="34FA9EF6" w14:textId="77777777" w:rsidR="00613EE6" w:rsidRDefault="00613EE6" w:rsidP="001D649F">
      <w:pPr>
        <w:spacing w:before="120" w:after="120" w:line="360" w:lineRule="auto"/>
        <w:contextualSpacing/>
        <w:rPr>
          <w:rFonts w:ascii="Times New Roman" w:eastAsiaTheme="minorHAnsi" w:hAnsi="Times New Roman"/>
          <w:b/>
          <w:bCs/>
          <w:sz w:val="24"/>
          <w:rtl/>
          <w:lang w:eastAsia="en-US"/>
        </w:rPr>
      </w:pPr>
    </w:p>
    <w:p w14:paraId="0DB1223B" w14:textId="77777777" w:rsidR="00613EE6" w:rsidRDefault="00613EE6" w:rsidP="001D649F">
      <w:pPr>
        <w:spacing w:before="120" w:after="120" w:line="360" w:lineRule="auto"/>
        <w:contextualSpacing/>
        <w:rPr>
          <w:rFonts w:ascii="Times New Roman" w:eastAsiaTheme="minorHAnsi" w:hAnsi="Times New Roman"/>
          <w:b/>
          <w:bCs/>
          <w:sz w:val="24"/>
          <w:rtl/>
          <w:lang w:eastAsia="en-US"/>
        </w:rPr>
      </w:pPr>
    </w:p>
    <w:p w14:paraId="5F7AE342" w14:textId="77777777" w:rsidR="003811A0" w:rsidRDefault="003811A0" w:rsidP="001D649F">
      <w:pPr>
        <w:spacing w:before="120" w:after="120" w:line="360" w:lineRule="auto"/>
        <w:contextualSpacing/>
        <w:rPr>
          <w:rFonts w:ascii="Times New Roman" w:eastAsiaTheme="minorHAnsi" w:hAnsi="Times New Roman"/>
          <w:b/>
          <w:bCs/>
          <w:sz w:val="24"/>
          <w:rtl/>
          <w:lang w:eastAsia="en-US"/>
        </w:rPr>
      </w:pPr>
    </w:p>
    <w:p w14:paraId="086D532A" w14:textId="77777777" w:rsidR="003811A0" w:rsidRDefault="003811A0" w:rsidP="001D649F">
      <w:pPr>
        <w:spacing w:before="120" w:after="120" w:line="360" w:lineRule="auto"/>
        <w:contextualSpacing/>
        <w:rPr>
          <w:rFonts w:ascii="Times New Roman" w:eastAsiaTheme="minorHAnsi" w:hAnsi="Times New Roman"/>
          <w:b/>
          <w:bCs/>
          <w:sz w:val="24"/>
          <w:rtl/>
          <w:lang w:eastAsia="en-US"/>
        </w:rPr>
      </w:pPr>
    </w:p>
    <w:p w14:paraId="651C3338" w14:textId="77777777" w:rsidR="00613EE6" w:rsidRDefault="00613EE6" w:rsidP="001D649F">
      <w:pPr>
        <w:spacing w:before="120" w:after="120" w:line="360" w:lineRule="auto"/>
        <w:contextualSpacing/>
        <w:rPr>
          <w:rFonts w:ascii="Times New Roman" w:eastAsiaTheme="minorHAnsi" w:hAnsi="Times New Roman"/>
          <w:b/>
          <w:bCs/>
          <w:sz w:val="24"/>
          <w:rtl/>
          <w:lang w:eastAsia="en-US"/>
        </w:rPr>
      </w:pPr>
    </w:p>
    <w:p w14:paraId="05E5D7B2" w14:textId="77777777" w:rsidR="003811A0" w:rsidRDefault="003811A0" w:rsidP="00402174">
      <w:pPr>
        <w:spacing w:before="120" w:after="120" w:line="360" w:lineRule="auto"/>
        <w:contextualSpacing/>
        <w:rPr>
          <w:rFonts w:ascii="Times New Roman" w:eastAsiaTheme="minorHAnsi" w:hAnsi="Times New Roman"/>
          <w:b/>
          <w:bCs/>
          <w:sz w:val="24"/>
          <w:rtl/>
          <w:lang w:eastAsia="en-US"/>
        </w:rPr>
      </w:pPr>
    </w:p>
    <w:p w14:paraId="5D906DCD" w14:textId="77777777" w:rsidR="00402174" w:rsidRDefault="00402174" w:rsidP="00402174">
      <w:pPr>
        <w:spacing w:before="120" w:after="120" w:line="360" w:lineRule="auto"/>
        <w:contextualSpacing/>
        <w:rPr>
          <w:rFonts w:ascii="Times New Roman" w:eastAsiaTheme="minorHAnsi" w:hAnsi="Times New Roman"/>
          <w:sz w:val="24"/>
          <w:rtl/>
          <w:lang w:eastAsia="en-US"/>
        </w:rPr>
      </w:pPr>
    </w:p>
    <w:p w14:paraId="08D13CC6" w14:textId="77777777" w:rsidR="00811FD1" w:rsidRDefault="00734262" w:rsidP="0083303E">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 xml:space="preserve">בלוח 1 </w:t>
      </w:r>
      <w:r w:rsidR="00C903A0">
        <w:rPr>
          <w:rFonts w:ascii="Times New Roman" w:eastAsiaTheme="minorHAnsi" w:hAnsi="Times New Roman" w:hint="cs"/>
          <w:sz w:val="24"/>
          <w:rtl/>
          <w:lang w:eastAsia="en-US"/>
        </w:rPr>
        <w:t xml:space="preserve">מוצג שיעור ההשתתפות של מנהל הסיכונים בישיבות הדירקטוריון ובישיבות ועדות ההשקעה </w:t>
      </w:r>
      <w:r w:rsidR="009B136E">
        <w:rPr>
          <w:rFonts w:ascii="Times New Roman" w:eastAsiaTheme="minorHAnsi" w:hAnsi="Times New Roman" w:hint="cs"/>
          <w:sz w:val="24"/>
          <w:rtl/>
          <w:lang w:eastAsia="en-US"/>
        </w:rPr>
        <w:t xml:space="preserve"> שאינן תלויות תשואה </w:t>
      </w:r>
      <w:r w:rsidR="00C903A0">
        <w:rPr>
          <w:rFonts w:ascii="Times New Roman" w:eastAsiaTheme="minorHAnsi" w:hAnsi="Times New Roman" w:hint="cs"/>
          <w:sz w:val="24"/>
          <w:rtl/>
          <w:lang w:eastAsia="en-US"/>
        </w:rPr>
        <w:t>(</w:t>
      </w:r>
      <w:r w:rsidR="009B136E">
        <w:rPr>
          <w:rFonts w:ascii="Times New Roman" w:eastAsiaTheme="minorHAnsi" w:hAnsi="Times New Roman" w:hint="cs"/>
          <w:sz w:val="24"/>
          <w:rtl/>
          <w:lang w:eastAsia="en-US"/>
        </w:rPr>
        <w:t xml:space="preserve">"ועדת השקעות </w:t>
      </w:r>
      <w:proofErr w:type="spellStart"/>
      <w:r w:rsidR="00C903A0">
        <w:rPr>
          <w:rFonts w:ascii="Times New Roman" w:eastAsiaTheme="minorHAnsi" w:hAnsi="Times New Roman" w:hint="cs"/>
          <w:sz w:val="24"/>
          <w:rtl/>
          <w:lang w:eastAsia="en-US"/>
        </w:rPr>
        <w:t>נוסטרו</w:t>
      </w:r>
      <w:proofErr w:type="spellEnd"/>
      <w:r w:rsidR="009B136E">
        <w:rPr>
          <w:rFonts w:ascii="Times New Roman" w:eastAsiaTheme="minorHAnsi" w:hAnsi="Times New Roman" w:hint="cs"/>
          <w:sz w:val="24"/>
          <w:rtl/>
          <w:lang w:eastAsia="en-US"/>
        </w:rPr>
        <w:t>") ו</w:t>
      </w:r>
      <w:r w:rsidR="0083303E">
        <w:rPr>
          <w:rFonts w:ascii="Times New Roman" w:eastAsiaTheme="minorHAnsi" w:hAnsi="Times New Roman" w:hint="cs"/>
          <w:sz w:val="24"/>
          <w:rtl/>
          <w:lang w:eastAsia="en-US"/>
        </w:rPr>
        <w:t>ועדות ההשקעה</w:t>
      </w:r>
      <w:r w:rsidR="009B136E">
        <w:rPr>
          <w:rFonts w:ascii="Times New Roman" w:eastAsiaTheme="minorHAnsi" w:hAnsi="Times New Roman" w:hint="cs"/>
          <w:sz w:val="24"/>
          <w:rtl/>
          <w:lang w:eastAsia="en-US"/>
        </w:rPr>
        <w:t xml:space="preserve"> תלויות תשואה ("ועדת השקעות</w:t>
      </w:r>
      <w:r w:rsidR="00C903A0">
        <w:rPr>
          <w:rFonts w:ascii="Times New Roman" w:eastAsiaTheme="minorHAnsi" w:hAnsi="Times New Roman" w:hint="cs"/>
          <w:sz w:val="24"/>
          <w:rtl/>
          <w:lang w:eastAsia="en-US"/>
        </w:rPr>
        <w:t xml:space="preserve"> עמיתים</w:t>
      </w:r>
      <w:r w:rsidR="009B136E">
        <w:rPr>
          <w:rFonts w:ascii="Times New Roman" w:eastAsiaTheme="minorHAnsi" w:hAnsi="Times New Roman" w:hint="cs"/>
          <w:sz w:val="24"/>
          <w:rtl/>
          <w:lang w:eastAsia="en-US"/>
        </w:rPr>
        <w:t>"</w:t>
      </w:r>
      <w:r w:rsidR="00C903A0">
        <w:rPr>
          <w:rFonts w:ascii="Times New Roman" w:eastAsiaTheme="minorHAnsi" w:hAnsi="Times New Roman" w:hint="cs"/>
          <w:sz w:val="24"/>
          <w:rtl/>
          <w:lang w:eastAsia="en-US"/>
        </w:rPr>
        <w:t xml:space="preserve">) לפי קבוצות ייחוס. הנתונים </w:t>
      </w:r>
      <w:r w:rsidR="00811FD1">
        <w:rPr>
          <w:rFonts w:ascii="Times New Roman" w:eastAsiaTheme="minorHAnsi" w:hAnsi="Times New Roman"/>
          <w:sz w:val="24"/>
          <w:rtl/>
          <w:lang w:eastAsia="en-US"/>
        </w:rPr>
        <w:t>–</w:t>
      </w:r>
      <w:r w:rsidR="00811FD1">
        <w:rPr>
          <w:rFonts w:ascii="Times New Roman" w:eastAsiaTheme="minorHAnsi" w:hAnsi="Times New Roman" w:hint="cs"/>
          <w:sz w:val="24"/>
          <w:rtl/>
          <w:lang w:eastAsia="en-US"/>
        </w:rPr>
        <w:t xml:space="preserve"> גבוה, ממוצע ונמוך, מתייחסים </w:t>
      </w:r>
      <w:r w:rsidR="00AE4DD3">
        <w:rPr>
          <w:rFonts w:ascii="Times New Roman" w:eastAsiaTheme="minorHAnsi" w:hAnsi="Times New Roman" w:hint="cs"/>
          <w:sz w:val="24"/>
          <w:rtl/>
          <w:lang w:eastAsia="en-US"/>
        </w:rPr>
        <w:t>בלוח</w:t>
      </w:r>
      <w:r w:rsidR="00811FD1">
        <w:rPr>
          <w:rFonts w:ascii="Times New Roman" w:eastAsiaTheme="minorHAnsi" w:hAnsi="Times New Roman" w:hint="cs"/>
          <w:sz w:val="24"/>
          <w:rtl/>
          <w:lang w:eastAsia="en-US"/>
        </w:rPr>
        <w:t xml:space="preserve"> </w:t>
      </w:r>
      <w:r w:rsidR="009B136E">
        <w:rPr>
          <w:rFonts w:ascii="Times New Roman" w:eastAsiaTheme="minorHAnsi" w:hAnsi="Times New Roman" w:hint="cs"/>
          <w:sz w:val="24"/>
          <w:rtl/>
          <w:lang w:eastAsia="en-US"/>
        </w:rPr>
        <w:t xml:space="preserve">זה </w:t>
      </w:r>
      <w:r w:rsidR="00811FD1">
        <w:rPr>
          <w:rFonts w:ascii="Times New Roman" w:eastAsiaTheme="minorHAnsi" w:hAnsi="Times New Roman" w:hint="cs"/>
          <w:sz w:val="24"/>
          <w:rtl/>
          <w:lang w:eastAsia="en-US"/>
        </w:rPr>
        <w:t xml:space="preserve">לגבי כל עמודה בנפרד. </w:t>
      </w:r>
    </w:p>
    <w:p w14:paraId="5E152F9A" w14:textId="77777777" w:rsidR="00422301" w:rsidRDefault="00CF4895" w:rsidP="009B136E">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lastRenderedPageBreak/>
        <w:t>ממוצע הנוכחות בישיבות הדירקטוריון</w:t>
      </w:r>
      <w:r w:rsidR="00811FD1">
        <w:rPr>
          <w:rFonts w:ascii="Times New Roman" w:eastAsiaTheme="minorHAnsi" w:hAnsi="Times New Roman" w:hint="cs"/>
          <w:sz w:val="24"/>
          <w:rtl/>
          <w:lang w:eastAsia="en-US"/>
        </w:rPr>
        <w:t xml:space="preserve"> בכל החברות עומד על 65%. הממוצע </w:t>
      </w:r>
      <w:r w:rsidR="00566D30">
        <w:rPr>
          <w:rFonts w:ascii="Times New Roman" w:eastAsiaTheme="minorHAnsi" w:hAnsi="Times New Roman" w:hint="cs"/>
          <w:sz w:val="24"/>
          <w:rtl/>
          <w:lang w:eastAsia="en-US"/>
        </w:rPr>
        <w:t xml:space="preserve">אינו שונה </w:t>
      </w:r>
      <w:r w:rsidR="009B136E">
        <w:rPr>
          <w:rFonts w:ascii="Times New Roman" w:eastAsiaTheme="minorHAnsi" w:hAnsi="Times New Roman" w:hint="cs"/>
          <w:sz w:val="24"/>
          <w:rtl/>
          <w:lang w:eastAsia="en-US"/>
        </w:rPr>
        <w:t xml:space="preserve">באופן משמעותי </w:t>
      </w:r>
      <w:r>
        <w:rPr>
          <w:rFonts w:ascii="Times New Roman" w:eastAsiaTheme="minorHAnsi" w:hAnsi="Times New Roman" w:hint="cs"/>
          <w:sz w:val="24"/>
          <w:rtl/>
          <w:lang w:eastAsia="en-US"/>
        </w:rPr>
        <w:t>בין קבוצות הייחוס</w:t>
      </w:r>
      <w:r w:rsidR="00811FD1">
        <w:rPr>
          <w:rFonts w:ascii="Times New Roman" w:eastAsiaTheme="minorHAnsi" w:hAnsi="Times New Roman" w:hint="cs"/>
          <w:sz w:val="24"/>
          <w:rtl/>
          <w:lang w:eastAsia="en-US"/>
        </w:rPr>
        <w:t>,</w:t>
      </w:r>
      <w:r w:rsidR="00422301">
        <w:rPr>
          <w:rFonts w:ascii="Times New Roman" w:eastAsiaTheme="minorHAnsi" w:hAnsi="Times New Roman" w:hint="cs"/>
          <w:sz w:val="24"/>
          <w:rtl/>
          <w:lang w:eastAsia="en-US"/>
        </w:rPr>
        <w:t xml:space="preserve"> אך ישנה שונות גבוהה בין החברות, כאשר בחברות מסוימות מנהל הסיכונים נוכח בכל ישיבות </w:t>
      </w:r>
      <w:r w:rsidR="00734262">
        <w:rPr>
          <w:rFonts w:ascii="Times New Roman" w:eastAsiaTheme="minorHAnsi" w:hAnsi="Times New Roman" w:hint="cs"/>
          <w:sz w:val="24"/>
          <w:rtl/>
          <w:lang w:eastAsia="en-US"/>
        </w:rPr>
        <w:t>הדירקטוריון</w:t>
      </w:r>
      <w:r w:rsidR="00566D30">
        <w:rPr>
          <w:rFonts w:ascii="Times New Roman" w:eastAsiaTheme="minorHAnsi" w:hAnsi="Times New Roman" w:hint="cs"/>
          <w:sz w:val="24"/>
          <w:rtl/>
          <w:lang w:eastAsia="en-US"/>
        </w:rPr>
        <w:t xml:space="preserve"> </w:t>
      </w:r>
      <w:r w:rsidR="00734262">
        <w:rPr>
          <w:rFonts w:ascii="Times New Roman" w:eastAsiaTheme="minorHAnsi" w:hAnsi="Times New Roman" w:hint="cs"/>
          <w:sz w:val="24"/>
          <w:rtl/>
          <w:lang w:eastAsia="en-US"/>
        </w:rPr>
        <w:t>ואילו</w:t>
      </w:r>
      <w:r w:rsidR="00566D30">
        <w:rPr>
          <w:rFonts w:ascii="Times New Roman" w:eastAsiaTheme="minorHAnsi" w:hAnsi="Times New Roman" w:hint="cs"/>
          <w:sz w:val="24"/>
          <w:rtl/>
          <w:lang w:eastAsia="en-US"/>
        </w:rPr>
        <w:t xml:space="preserve"> </w:t>
      </w:r>
      <w:r w:rsidR="00734262">
        <w:rPr>
          <w:rFonts w:ascii="Times New Roman" w:eastAsiaTheme="minorHAnsi" w:hAnsi="Times New Roman" w:hint="cs"/>
          <w:sz w:val="24"/>
          <w:rtl/>
          <w:lang w:eastAsia="en-US"/>
        </w:rPr>
        <w:t>ב</w:t>
      </w:r>
      <w:r w:rsidR="00566D30">
        <w:rPr>
          <w:rFonts w:ascii="Times New Roman" w:eastAsiaTheme="minorHAnsi" w:hAnsi="Times New Roman" w:hint="cs"/>
          <w:sz w:val="24"/>
          <w:rtl/>
          <w:lang w:eastAsia="en-US"/>
        </w:rPr>
        <w:t>אחרות רק ב</w:t>
      </w:r>
      <w:r w:rsidR="00422301">
        <w:rPr>
          <w:rFonts w:ascii="Times New Roman" w:eastAsiaTheme="minorHAnsi" w:hAnsi="Times New Roman" w:hint="cs"/>
          <w:sz w:val="24"/>
          <w:rtl/>
          <w:lang w:eastAsia="en-US"/>
        </w:rPr>
        <w:t>מחצית מהישיבות.</w:t>
      </w:r>
      <w:r w:rsidR="00811FD1">
        <w:rPr>
          <w:rFonts w:ascii="Times New Roman" w:eastAsiaTheme="minorHAnsi" w:hAnsi="Times New Roman" w:hint="cs"/>
          <w:sz w:val="24"/>
          <w:rtl/>
          <w:lang w:eastAsia="en-US"/>
        </w:rPr>
        <w:t xml:space="preserve"> </w:t>
      </w:r>
    </w:p>
    <w:p w14:paraId="6DCFFF35" w14:textId="77777777" w:rsidR="006D0A99" w:rsidRDefault="004A66AE" w:rsidP="009B136E">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 xml:space="preserve">ועדת השקעות </w:t>
      </w:r>
      <w:proofErr w:type="spellStart"/>
      <w:r>
        <w:rPr>
          <w:rFonts w:ascii="Times New Roman" w:eastAsiaTheme="minorHAnsi" w:hAnsi="Times New Roman" w:hint="cs"/>
          <w:sz w:val="24"/>
          <w:rtl/>
          <w:lang w:eastAsia="en-US"/>
        </w:rPr>
        <w:t>נוסטרו</w:t>
      </w:r>
      <w:proofErr w:type="spellEnd"/>
      <w:r w:rsidR="005C7511">
        <w:rPr>
          <w:rFonts w:ascii="Times New Roman" w:eastAsiaTheme="minorHAnsi" w:hAnsi="Times New Roman" w:hint="cs"/>
          <w:sz w:val="24"/>
          <w:rtl/>
          <w:lang w:eastAsia="en-US"/>
        </w:rPr>
        <w:t xml:space="preserve"> </w:t>
      </w:r>
      <w:r w:rsidR="00566D30">
        <w:rPr>
          <w:rFonts w:ascii="Times New Roman" w:eastAsiaTheme="minorHAnsi" w:hAnsi="Times New Roman" w:hint="cs"/>
          <w:sz w:val="24"/>
          <w:rtl/>
          <w:lang w:eastAsia="en-US"/>
        </w:rPr>
        <w:t>עוסקת בניהול כספי</w:t>
      </w:r>
      <w:r w:rsidR="00C903A0">
        <w:rPr>
          <w:rFonts w:ascii="Times New Roman" w:eastAsiaTheme="minorHAnsi" w:hAnsi="Times New Roman" w:hint="cs"/>
          <w:sz w:val="24"/>
          <w:rtl/>
          <w:lang w:eastAsia="en-US"/>
        </w:rPr>
        <w:t xml:space="preserve"> </w:t>
      </w:r>
      <w:r w:rsidR="00566D30">
        <w:rPr>
          <w:rFonts w:ascii="Times New Roman" w:eastAsiaTheme="minorHAnsi" w:hAnsi="Times New Roman" w:hint="cs"/>
          <w:sz w:val="24"/>
          <w:rtl/>
          <w:lang w:eastAsia="en-US"/>
        </w:rPr>
        <w:t>חברת הביטוח</w:t>
      </w:r>
      <w:r w:rsidR="006D0A99">
        <w:rPr>
          <w:rFonts w:ascii="Times New Roman" w:eastAsiaTheme="minorHAnsi" w:hAnsi="Times New Roman" w:hint="cs"/>
          <w:sz w:val="24"/>
          <w:rtl/>
          <w:lang w:eastAsia="en-US"/>
        </w:rPr>
        <w:t xml:space="preserve"> והתאמת הנכסים בהם </w:t>
      </w:r>
      <w:r w:rsidR="00A455B9">
        <w:rPr>
          <w:rFonts w:ascii="Times New Roman" w:eastAsiaTheme="minorHAnsi" w:hAnsi="Times New Roman" w:hint="cs"/>
          <w:sz w:val="24"/>
          <w:rtl/>
          <w:lang w:eastAsia="en-US"/>
        </w:rPr>
        <w:t xml:space="preserve">היא </w:t>
      </w:r>
      <w:r w:rsidR="006D0A99">
        <w:rPr>
          <w:rFonts w:ascii="Times New Roman" w:eastAsiaTheme="minorHAnsi" w:hAnsi="Times New Roman" w:hint="cs"/>
          <w:sz w:val="24"/>
          <w:rtl/>
          <w:lang w:eastAsia="en-US"/>
        </w:rPr>
        <w:t>משקיע</w:t>
      </w:r>
      <w:r w:rsidR="00A455B9">
        <w:rPr>
          <w:rFonts w:ascii="Times New Roman" w:eastAsiaTheme="minorHAnsi" w:hAnsi="Times New Roman" w:hint="cs"/>
          <w:sz w:val="24"/>
          <w:rtl/>
          <w:lang w:eastAsia="en-US"/>
        </w:rPr>
        <w:t>ה</w:t>
      </w:r>
      <w:r w:rsidR="006D0A99">
        <w:rPr>
          <w:rFonts w:ascii="Times New Roman" w:eastAsiaTheme="minorHAnsi" w:hAnsi="Times New Roman" w:hint="cs"/>
          <w:sz w:val="24"/>
          <w:rtl/>
          <w:lang w:eastAsia="en-US"/>
        </w:rPr>
        <w:t xml:space="preserve"> למאפייני </w:t>
      </w:r>
      <w:r w:rsidR="00A455B9">
        <w:rPr>
          <w:rFonts w:ascii="Times New Roman" w:eastAsiaTheme="minorHAnsi" w:hAnsi="Times New Roman" w:hint="cs"/>
          <w:sz w:val="24"/>
          <w:rtl/>
          <w:lang w:eastAsia="en-US"/>
        </w:rPr>
        <w:t>התחייבויותיה</w:t>
      </w:r>
      <w:r w:rsidR="00566D30">
        <w:rPr>
          <w:rFonts w:ascii="Times New Roman" w:eastAsiaTheme="minorHAnsi" w:hAnsi="Times New Roman" w:hint="cs"/>
          <w:sz w:val="24"/>
          <w:rtl/>
          <w:lang w:eastAsia="en-US"/>
        </w:rPr>
        <w:t>. בשל אופי</w:t>
      </w:r>
      <w:r w:rsidR="00734262">
        <w:rPr>
          <w:rFonts w:ascii="Times New Roman" w:eastAsiaTheme="minorHAnsi" w:hAnsi="Times New Roman" w:hint="cs"/>
          <w:sz w:val="24"/>
          <w:rtl/>
          <w:lang w:eastAsia="en-US"/>
        </w:rPr>
        <w:t>י</w:t>
      </w:r>
      <w:r w:rsidR="00566D30">
        <w:rPr>
          <w:rFonts w:ascii="Times New Roman" w:eastAsiaTheme="minorHAnsi" w:hAnsi="Times New Roman" w:hint="cs"/>
          <w:sz w:val="24"/>
          <w:rtl/>
          <w:lang w:eastAsia="en-US"/>
        </w:rPr>
        <w:t>ם של תפקידי הו</w:t>
      </w:r>
      <w:r w:rsidR="008F0D68">
        <w:rPr>
          <w:rFonts w:ascii="Times New Roman" w:eastAsiaTheme="minorHAnsi" w:hAnsi="Times New Roman" w:hint="cs"/>
          <w:sz w:val="24"/>
          <w:rtl/>
          <w:lang w:eastAsia="en-US"/>
        </w:rPr>
        <w:t>ו</w:t>
      </w:r>
      <w:r w:rsidR="00566D30">
        <w:rPr>
          <w:rFonts w:ascii="Times New Roman" w:eastAsiaTheme="minorHAnsi" w:hAnsi="Times New Roman" w:hint="cs"/>
          <w:sz w:val="24"/>
          <w:rtl/>
          <w:lang w:eastAsia="en-US"/>
        </w:rPr>
        <w:t xml:space="preserve">עדה, </w:t>
      </w:r>
      <w:r w:rsidR="00734262">
        <w:rPr>
          <w:rFonts w:ascii="Times New Roman" w:eastAsiaTheme="minorHAnsi" w:hAnsi="Times New Roman" w:hint="cs"/>
          <w:sz w:val="24"/>
          <w:rtl/>
          <w:lang w:eastAsia="en-US"/>
        </w:rPr>
        <w:t>בדרך כלל</w:t>
      </w:r>
      <w:r w:rsidR="00566D30">
        <w:rPr>
          <w:rFonts w:ascii="Times New Roman" w:eastAsiaTheme="minorHAnsi" w:hAnsi="Times New Roman" w:hint="cs"/>
          <w:sz w:val="24"/>
          <w:rtl/>
          <w:lang w:eastAsia="en-US"/>
        </w:rPr>
        <w:t xml:space="preserve"> מנהל הסיכונים הינו אחד החברים המרכזיים בה, </w:t>
      </w:r>
      <w:r w:rsidR="00734262">
        <w:rPr>
          <w:rFonts w:ascii="Times New Roman" w:eastAsiaTheme="minorHAnsi" w:hAnsi="Times New Roman" w:hint="cs"/>
          <w:sz w:val="24"/>
          <w:rtl/>
          <w:lang w:eastAsia="en-US"/>
        </w:rPr>
        <w:t xml:space="preserve">ועל כן </w:t>
      </w:r>
      <w:r w:rsidR="00566D30">
        <w:rPr>
          <w:rFonts w:ascii="Times New Roman" w:eastAsiaTheme="minorHAnsi" w:hAnsi="Times New Roman" w:hint="cs"/>
          <w:sz w:val="24"/>
          <w:rtl/>
          <w:lang w:eastAsia="en-US"/>
        </w:rPr>
        <w:t xml:space="preserve">שיעור הנוכחות </w:t>
      </w:r>
      <w:r w:rsidR="008B3A49">
        <w:rPr>
          <w:rFonts w:ascii="Times New Roman" w:eastAsiaTheme="minorHAnsi" w:hAnsi="Times New Roman" w:hint="cs"/>
          <w:sz w:val="24"/>
          <w:rtl/>
          <w:lang w:eastAsia="en-US"/>
        </w:rPr>
        <w:t>הממוצע הגבוה</w:t>
      </w:r>
      <w:r w:rsidR="00734262">
        <w:rPr>
          <w:rFonts w:ascii="Times New Roman" w:eastAsiaTheme="minorHAnsi" w:hAnsi="Times New Roman" w:hint="cs"/>
          <w:sz w:val="24"/>
          <w:rtl/>
          <w:lang w:eastAsia="en-US"/>
        </w:rPr>
        <w:t xml:space="preserve"> יחסית של מנהל הסיכונים</w:t>
      </w:r>
      <w:r w:rsidR="008B3A49">
        <w:rPr>
          <w:rFonts w:ascii="Times New Roman" w:eastAsiaTheme="minorHAnsi" w:hAnsi="Times New Roman" w:hint="cs"/>
          <w:sz w:val="24"/>
          <w:rtl/>
          <w:lang w:eastAsia="en-US"/>
        </w:rPr>
        <w:t xml:space="preserve"> בישיבות הועדה.</w:t>
      </w:r>
      <w:r w:rsidR="00566D30">
        <w:rPr>
          <w:rFonts w:ascii="Times New Roman" w:eastAsiaTheme="minorHAnsi" w:hAnsi="Times New Roman" w:hint="cs"/>
          <w:sz w:val="24"/>
          <w:rtl/>
          <w:lang w:eastAsia="en-US"/>
        </w:rPr>
        <w:t xml:space="preserve"> </w:t>
      </w:r>
    </w:p>
    <w:p w14:paraId="5F7E9368" w14:textId="77777777" w:rsidR="00797437" w:rsidRPr="008B3A49" w:rsidRDefault="006D0A99" w:rsidP="00FA6662">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לעומת זאת, ישנה שונות גבוהה בין החברות בנוכחות של מנהל הסיכונים בישיבות ועדות השקעה עמיתים. ממו</w:t>
      </w:r>
      <w:r w:rsidR="00FA6662">
        <w:rPr>
          <w:rFonts w:ascii="Times New Roman" w:eastAsiaTheme="minorHAnsi" w:hAnsi="Times New Roman" w:hint="cs"/>
          <w:sz w:val="24"/>
          <w:rtl/>
          <w:lang w:eastAsia="en-US"/>
        </w:rPr>
        <w:t>צע הנוכחות בכל החברות הוא כ-56% בלבד,</w:t>
      </w:r>
      <w:r>
        <w:rPr>
          <w:rFonts w:ascii="Times New Roman" w:eastAsiaTheme="minorHAnsi" w:hAnsi="Times New Roman" w:hint="cs"/>
          <w:sz w:val="24"/>
          <w:rtl/>
          <w:lang w:eastAsia="en-US"/>
        </w:rPr>
        <w:t xml:space="preserve"> ויש חברות בהן מנהל הסיכונים נוכח </w:t>
      </w:r>
      <w:r w:rsidR="00FA6662">
        <w:rPr>
          <w:rFonts w:ascii="Times New Roman" w:eastAsiaTheme="minorHAnsi" w:hAnsi="Times New Roman" w:hint="cs"/>
          <w:sz w:val="24"/>
          <w:rtl/>
          <w:lang w:eastAsia="en-US"/>
        </w:rPr>
        <w:t>רק ב</w:t>
      </w:r>
      <w:r>
        <w:rPr>
          <w:rFonts w:ascii="Times New Roman" w:eastAsiaTheme="minorHAnsi" w:hAnsi="Times New Roman" w:hint="cs"/>
          <w:sz w:val="24"/>
          <w:rtl/>
          <w:lang w:eastAsia="en-US"/>
        </w:rPr>
        <w:t xml:space="preserve">רבע מישיבות </w:t>
      </w:r>
      <w:r w:rsidR="008B3A49">
        <w:rPr>
          <w:rFonts w:ascii="Times New Roman" w:eastAsiaTheme="minorHAnsi" w:hAnsi="Times New Roman" w:hint="cs"/>
          <w:sz w:val="24"/>
          <w:rtl/>
          <w:lang w:eastAsia="en-US"/>
        </w:rPr>
        <w:t xml:space="preserve">אותן </w:t>
      </w:r>
      <w:r>
        <w:rPr>
          <w:rFonts w:ascii="Times New Roman" w:eastAsiaTheme="minorHAnsi" w:hAnsi="Times New Roman" w:hint="cs"/>
          <w:sz w:val="24"/>
          <w:rtl/>
          <w:lang w:eastAsia="en-US"/>
        </w:rPr>
        <w:t xml:space="preserve">ועדות. </w:t>
      </w:r>
    </w:p>
    <w:p w14:paraId="15E9E010" w14:textId="77777777" w:rsidR="003E004C" w:rsidRPr="003E004C" w:rsidRDefault="001F0D96" w:rsidP="00797437">
      <w:pPr>
        <w:pStyle w:val="Caption"/>
        <w:keepNext/>
        <w:bidi/>
        <w:ind w:firstLine="567"/>
        <w:rPr>
          <w:sz w:val="24"/>
          <w:szCs w:val="24"/>
          <w:rtl/>
        </w:rPr>
      </w:pPr>
      <w:r>
        <w:rPr>
          <w:rFonts w:hint="cs"/>
          <w:sz w:val="24"/>
          <w:szCs w:val="24"/>
          <w:rtl/>
        </w:rPr>
        <w:t>עמדה</w:t>
      </w:r>
      <w:r w:rsidR="003E004C" w:rsidRPr="003E004C">
        <w:rPr>
          <w:sz w:val="24"/>
          <w:szCs w:val="24"/>
          <w:rtl/>
        </w:rPr>
        <w:t xml:space="preserve"> לגבי יישום ראוי</w:t>
      </w:r>
      <w:r w:rsidR="003E004C" w:rsidRPr="003E004C">
        <w:rPr>
          <w:rFonts w:hint="cs"/>
          <w:sz w:val="24"/>
          <w:szCs w:val="24"/>
          <w:rtl/>
        </w:rPr>
        <w:t xml:space="preserve"> </w:t>
      </w:r>
      <w:r w:rsidR="00BE614C">
        <w:rPr>
          <w:rFonts w:hint="cs"/>
          <w:sz w:val="24"/>
          <w:szCs w:val="24"/>
          <w:rtl/>
        </w:rPr>
        <w:t xml:space="preserve">- </w:t>
      </w:r>
      <w:r w:rsidR="003E004C" w:rsidRPr="003E004C">
        <w:rPr>
          <w:sz w:val="24"/>
          <w:szCs w:val="24"/>
        </w:rPr>
        <w:t xml:space="preserve"> </w:t>
      </w:r>
      <w:r w:rsidR="003E004C" w:rsidRPr="003E004C">
        <w:rPr>
          <w:sz w:val="24"/>
          <w:szCs w:val="24"/>
        </w:rPr>
        <w:fldChar w:fldCharType="begin"/>
      </w:r>
      <w:r w:rsidR="003E004C" w:rsidRPr="003E004C">
        <w:rPr>
          <w:sz w:val="24"/>
          <w:szCs w:val="24"/>
        </w:rPr>
        <w:instrText xml:space="preserve"> SEQ </w:instrText>
      </w:r>
      <w:r w:rsidR="003E004C" w:rsidRPr="003E004C">
        <w:rPr>
          <w:sz w:val="24"/>
          <w:szCs w:val="24"/>
          <w:rtl/>
        </w:rPr>
        <w:instrText>עמדת_ממונה_לגבי_יישום_ראוי</w:instrText>
      </w:r>
      <w:r w:rsidR="003E004C" w:rsidRPr="003E004C">
        <w:rPr>
          <w:sz w:val="24"/>
          <w:szCs w:val="24"/>
        </w:rPr>
        <w:instrText xml:space="preserve"> \* ARABIC </w:instrText>
      </w:r>
      <w:r w:rsidR="003E004C" w:rsidRPr="003E004C">
        <w:rPr>
          <w:sz w:val="24"/>
          <w:szCs w:val="24"/>
        </w:rPr>
        <w:fldChar w:fldCharType="separate"/>
      </w:r>
      <w:r w:rsidR="00E63DFE">
        <w:rPr>
          <w:noProof/>
          <w:sz w:val="24"/>
          <w:szCs w:val="24"/>
        </w:rPr>
        <w:t>5</w:t>
      </w:r>
      <w:r w:rsidR="003E004C" w:rsidRPr="003E004C">
        <w:rPr>
          <w:sz w:val="24"/>
          <w:szCs w:val="24"/>
        </w:rPr>
        <w:fldChar w:fldCharType="end"/>
      </w:r>
    </w:p>
    <w:p w14:paraId="48459323" w14:textId="77777777" w:rsidR="003E004C" w:rsidRDefault="003E004C" w:rsidP="00613EE6">
      <w:pPr>
        <w:spacing w:before="120" w:after="120" w:line="360" w:lineRule="auto"/>
        <w:ind w:left="360" w:firstLine="207"/>
        <w:contextualSpacing/>
        <w:rPr>
          <w:rFonts w:ascii="Times New Roman" w:eastAsiaTheme="minorHAnsi" w:hAnsi="Times New Roman"/>
          <w:b/>
          <w:bCs/>
          <w:sz w:val="24"/>
          <w:rtl/>
          <w:lang w:eastAsia="en-US"/>
        </w:rPr>
      </w:pPr>
      <w:r>
        <w:rPr>
          <w:noProof/>
          <w:rtl/>
          <w:lang w:eastAsia="en-US"/>
        </w:rPr>
        <mc:AlternateContent>
          <mc:Choice Requires="wps">
            <w:drawing>
              <wp:inline distT="0" distB="0" distL="0" distR="0" wp14:anchorId="4604B187" wp14:editId="3D1B6E2C">
                <wp:extent cx="5914142" cy="880280"/>
                <wp:effectExtent l="0" t="0" r="0" b="0"/>
                <wp:docPr id="9" name="מלבן מעוגל 9"/>
                <wp:cNvGraphicFramePr/>
                <a:graphic xmlns:a="http://schemas.openxmlformats.org/drawingml/2006/main">
                  <a:graphicData uri="http://schemas.microsoft.com/office/word/2010/wordprocessingShape">
                    <wps:wsp>
                      <wps:cNvSpPr/>
                      <wps:spPr>
                        <a:xfrm>
                          <a:off x="0" y="0"/>
                          <a:ext cx="5914142" cy="88028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A6B71" w14:textId="77777777" w:rsidR="002C6454" w:rsidRPr="00EA4BF2" w:rsidRDefault="002C6454" w:rsidP="0083303E">
                            <w:pPr>
                              <w:spacing w:line="360" w:lineRule="auto"/>
                              <w:rPr>
                                <w:color w:val="FFFFFF" w:themeColor="background1"/>
                              </w:rPr>
                            </w:pPr>
                            <w:r>
                              <w:rPr>
                                <w:rFonts w:hint="cs"/>
                                <w:color w:val="000000" w:themeColor="text1"/>
                                <w:sz w:val="24"/>
                                <w:rtl/>
                              </w:rPr>
                              <w:t xml:space="preserve">אנו מצפים כי מנהל הסיכונים, או מי מטעמו, יהיה נוכח </w:t>
                            </w:r>
                            <w:r w:rsidR="00BE614C">
                              <w:rPr>
                                <w:rFonts w:hint="cs"/>
                                <w:color w:val="000000" w:themeColor="text1"/>
                                <w:sz w:val="24"/>
                                <w:rtl/>
                              </w:rPr>
                              <w:t>ברובן המוחלט של ה</w:t>
                            </w:r>
                            <w:r>
                              <w:rPr>
                                <w:rFonts w:hint="cs"/>
                                <w:color w:val="000000" w:themeColor="text1"/>
                                <w:sz w:val="24"/>
                                <w:rtl/>
                              </w:rPr>
                              <w:t xml:space="preserve">ישיבות שכל אחד מהאורגנים הבאים מקיימים בשנה: 1. דירקטוריון; 2. ועדת השקעות </w:t>
                            </w:r>
                            <w:proofErr w:type="spellStart"/>
                            <w:r>
                              <w:rPr>
                                <w:rFonts w:hint="cs"/>
                                <w:color w:val="000000" w:themeColor="text1"/>
                                <w:sz w:val="24"/>
                                <w:rtl/>
                              </w:rPr>
                              <w:t>נוסטרו</w:t>
                            </w:r>
                            <w:proofErr w:type="spellEnd"/>
                            <w:r>
                              <w:rPr>
                                <w:rFonts w:hint="cs"/>
                                <w:color w:val="000000" w:themeColor="text1"/>
                                <w:sz w:val="24"/>
                                <w:rtl/>
                              </w:rPr>
                              <w:t xml:space="preserve">; 3. ועדת השקעות עמיתים (גמל, פנסיה, </w:t>
                            </w:r>
                            <w:r w:rsidR="0083303E">
                              <w:rPr>
                                <w:rFonts w:hint="cs"/>
                                <w:color w:val="000000" w:themeColor="text1"/>
                                <w:sz w:val="24"/>
                                <w:rtl/>
                              </w:rPr>
                              <w:t>תלויות תשואה</w:t>
                            </w:r>
                            <w:r>
                              <w:rPr>
                                <w:rFonts w:hint="cs"/>
                                <w:color w:val="000000" w:themeColor="text1"/>
                                <w:sz w:val="24"/>
                                <w:rtl/>
                              </w:rPr>
                              <w:t xml:space="preserve">); 4. ועדת אשראי.  </w:t>
                            </w:r>
                            <w:r w:rsidRPr="00C749DA">
                              <w:rPr>
                                <w:color w:val="000000" w:themeColor="text1"/>
                                <w:sz w:val="24"/>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4604B187" id="מלבן מעוגל 9" o:spid="_x0000_s1030" style="width:465.7pt;height:69.3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" fillcolor="#b8cce4 [1300]" stroked="f" strokeweight="2pt">
                <v:textbox>
                  <w:txbxContent>
                    <w:p w14:paraId="753A6B71" w14:textId="77777777" w:rsidR="002C6454" w:rsidRPr="00EA4BF2" w:rsidRDefault="002C6454" w:rsidP="0083303E">
                      <w:pPr>
                        <w:spacing w:line="360" w:lineRule="auto"/>
                        <w:rPr>
                          <w:color w:val="FFFFFF" w:themeColor="background1"/>
                        </w:rPr>
                      </w:pPr>
                      <w:r>
                        <w:rPr>
                          <w:rFonts w:hint="cs"/>
                          <w:color w:val="000000" w:themeColor="text1"/>
                          <w:sz w:val="24"/>
                          <w:rtl/>
                        </w:rPr>
                        <w:t xml:space="preserve">אנו מצפים כי מנהל הסיכונים, או מי מטעמו, יהיה נוכח </w:t>
                      </w:r>
                      <w:r w:rsidR="00BE614C">
                        <w:rPr>
                          <w:rFonts w:hint="cs"/>
                          <w:color w:val="000000" w:themeColor="text1"/>
                          <w:sz w:val="24"/>
                          <w:rtl/>
                        </w:rPr>
                        <w:t>ברובן המוחלט של ה</w:t>
                      </w:r>
                      <w:r>
                        <w:rPr>
                          <w:rFonts w:hint="cs"/>
                          <w:color w:val="000000" w:themeColor="text1"/>
                          <w:sz w:val="24"/>
                          <w:rtl/>
                        </w:rPr>
                        <w:t xml:space="preserve">ישיבות שכל אחד מהאורגנים הבאים מקיימים בשנה: 1. דירקטוריון; 2. ועדת השקעות </w:t>
                      </w:r>
                      <w:proofErr w:type="spellStart"/>
                      <w:r>
                        <w:rPr>
                          <w:rFonts w:hint="cs"/>
                          <w:color w:val="000000" w:themeColor="text1"/>
                          <w:sz w:val="24"/>
                          <w:rtl/>
                        </w:rPr>
                        <w:t>נוסטרו</w:t>
                      </w:r>
                      <w:proofErr w:type="spellEnd"/>
                      <w:r>
                        <w:rPr>
                          <w:rFonts w:hint="cs"/>
                          <w:color w:val="000000" w:themeColor="text1"/>
                          <w:sz w:val="24"/>
                          <w:rtl/>
                        </w:rPr>
                        <w:t xml:space="preserve">; 3. ועדת השקעות עמיתים (גמל, פנסיה, </w:t>
                      </w:r>
                      <w:r w:rsidR="0083303E">
                        <w:rPr>
                          <w:rFonts w:hint="cs"/>
                          <w:color w:val="000000" w:themeColor="text1"/>
                          <w:sz w:val="24"/>
                          <w:rtl/>
                        </w:rPr>
                        <w:t>תלויות תשואה</w:t>
                      </w:r>
                      <w:r>
                        <w:rPr>
                          <w:rFonts w:hint="cs"/>
                          <w:color w:val="000000" w:themeColor="text1"/>
                          <w:sz w:val="24"/>
                          <w:rtl/>
                        </w:rPr>
                        <w:t xml:space="preserve">); 4. ועדת אשראי.  </w:t>
                      </w:r>
                      <w:r w:rsidRPr="00C749DA">
                        <w:rPr>
                          <w:color w:val="000000" w:themeColor="text1"/>
                          <w:sz w:val="24"/>
                          <w:rtl/>
                        </w:rPr>
                        <w:t xml:space="preserve"> </w:t>
                      </w:r>
                    </w:p>
                  </w:txbxContent>
                </v:textbox>
                <w10:wrap anchorx="page"/>
                <w10:anchorlock/>
              </v:roundrect>
            </w:pict>
          </mc:Fallback>
        </mc:AlternateContent>
      </w:r>
    </w:p>
    <w:p w14:paraId="302A90F0" w14:textId="77777777" w:rsidR="00F04B1C" w:rsidRDefault="00F04B1C" w:rsidP="006E30CA">
      <w:pPr>
        <w:spacing w:before="120" w:after="120" w:line="360" w:lineRule="auto"/>
        <w:contextualSpacing/>
        <w:rPr>
          <w:rFonts w:ascii="Times New Roman" w:eastAsiaTheme="minorHAnsi" w:hAnsi="Times New Roman"/>
          <w:b/>
          <w:bCs/>
          <w:sz w:val="24"/>
          <w:rtl/>
          <w:lang w:eastAsia="en-US"/>
        </w:rPr>
      </w:pPr>
    </w:p>
    <w:p w14:paraId="6C071E40" w14:textId="77777777" w:rsidR="00DA1E15" w:rsidRPr="00DA1E15" w:rsidRDefault="00DA1E15" w:rsidP="00613EE6">
      <w:pPr>
        <w:spacing w:before="120" w:after="120" w:line="360" w:lineRule="auto"/>
        <w:ind w:left="360" w:firstLine="207"/>
        <w:contextualSpacing/>
        <w:rPr>
          <w:rFonts w:ascii="Times New Roman" w:eastAsiaTheme="minorHAnsi" w:hAnsi="Times New Roman"/>
          <w:b/>
          <w:bCs/>
          <w:sz w:val="24"/>
          <w:lang w:eastAsia="en-US"/>
        </w:rPr>
      </w:pPr>
      <w:r w:rsidRPr="00DA1E15">
        <w:rPr>
          <w:rFonts w:ascii="Times New Roman" w:eastAsiaTheme="minorHAnsi" w:hAnsi="Times New Roman" w:hint="cs"/>
          <w:b/>
          <w:bCs/>
          <w:sz w:val="24"/>
          <w:rtl/>
          <w:lang w:eastAsia="en-US"/>
        </w:rPr>
        <w:t>מעורבות מנהל הסיכונים בעסקאות משמעותיות</w:t>
      </w:r>
    </w:p>
    <w:p w14:paraId="68207FFF" w14:textId="77777777" w:rsidR="00BD6F25" w:rsidRDefault="009A4C58" w:rsidP="006E30CA">
      <w:pPr>
        <w:spacing w:before="120" w:after="120" w:line="360" w:lineRule="auto"/>
        <w:ind w:left="567"/>
        <w:contextualSpacing/>
        <w:rPr>
          <w:rFonts w:ascii="Times New Roman" w:eastAsiaTheme="minorHAnsi" w:hAnsi="Times New Roman"/>
          <w:sz w:val="24"/>
          <w:rtl/>
          <w:lang w:eastAsia="en-US"/>
        </w:rPr>
      </w:pPr>
      <w:r w:rsidRPr="009F1B91">
        <w:rPr>
          <w:rFonts w:ascii="Times New Roman" w:eastAsiaTheme="minorHAnsi" w:hAnsi="Times New Roman" w:hint="eastAsia"/>
          <w:sz w:val="24"/>
          <w:rtl/>
          <w:lang w:eastAsia="en-US"/>
        </w:rPr>
        <w:t>ב</w:t>
      </w:r>
      <w:r w:rsidRPr="009F1B91">
        <w:rPr>
          <w:rFonts w:ascii="Times New Roman" w:eastAsiaTheme="minorHAnsi" w:hAnsi="Times New Roman" w:hint="cs"/>
          <w:sz w:val="24"/>
          <w:rtl/>
          <w:lang w:eastAsia="en-US"/>
        </w:rPr>
        <w:t xml:space="preserve">חודש </w:t>
      </w:r>
      <w:r w:rsidR="00ED3DCB" w:rsidRPr="009F1B91">
        <w:rPr>
          <w:rFonts w:ascii="Times New Roman" w:eastAsiaTheme="minorHAnsi" w:hAnsi="Times New Roman" w:hint="cs"/>
          <w:sz w:val="24"/>
          <w:rtl/>
          <w:lang w:eastAsia="en-US"/>
        </w:rPr>
        <w:t>דצמבר</w:t>
      </w:r>
      <w:r w:rsidRPr="009F1B91">
        <w:rPr>
          <w:rFonts w:ascii="Times New Roman" w:eastAsiaTheme="minorHAnsi" w:hAnsi="Times New Roman"/>
          <w:sz w:val="24"/>
          <w:rtl/>
          <w:lang w:eastAsia="en-US"/>
        </w:rPr>
        <w:t xml:space="preserve"> 2013 </w:t>
      </w:r>
      <w:r w:rsidRPr="009F1B91">
        <w:rPr>
          <w:rFonts w:ascii="Times New Roman" w:eastAsiaTheme="minorHAnsi" w:hAnsi="Times New Roman" w:hint="eastAsia"/>
          <w:sz w:val="24"/>
          <w:rtl/>
          <w:lang w:eastAsia="en-US"/>
        </w:rPr>
        <w:t>פורסמה</w:t>
      </w:r>
      <w:r w:rsidRPr="009F1B91">
        <w:rPr>
          <w:rFonts w:ascii="Times New Roman" w:eastAsiaTheme="minorHAnsi" w:hAnsi="Times New Roman"/>
          <w:sz w:val="24"/>
          <w:rtl/>
          <w:lang w:eastAsia="en-US"/>
        </w:rPr>
        <w:t xml:space="preserve"> </w:t>
      </w:r>
      <w:r w:rsidR="0020260C">
        <w:rPr>
          <w:rFonts w:ascii="Times New Roman" w:eastAsiaTheme="minorHAnsi" w:hAnsi="Times New Roman" w:hint="cs"/>
          <w:sz w:val="24"/>
          <w:rtl/>
          <w:lang w:eastAsia="en-US"/>
        </w:rPr>
        <w:t>עמדת ממונה שעניינה</w:t>
      </w:r>
      <w:r w:rsidRPr="009F1B91">
        <w:rPr>
          <w:rFonts w:ascii="Times New Roman" w:eastAsiaTheme="minorHAnsi" w:hAnsi="Times New Roman"/>
          <w:sz w:val="24"/>
          <w:rtl/>
          <w:lang w:eastAsia="en-US"/>
        </w:rPr>
        <w:t xml:space="preserve"> </w:t>
      </w:r>
      <w:r w:rsidR="0020260C" w:rsidRPr="0020260C">
        <w:rPr>
          <w:rFonts w:ascii="Times New Roman" w:eastAsiaTheme="minorHAnsi" w:hAnsi="Times New Roman" w:hint="eastAsia"/>
          <w:sz w:val="24"/>
          <w:rtl/>
          <w:lang w:eastAsia="en-US"/>
        </w:rPr>
        <w:t>התנהלות</w:t>
      </w:r>
      <w:r w:rsidR="0020260C" w:rsidRPr="0020260C">
        <w:rPr>
          <w:rFonts w:ascii="Times New Roman" w:eastAsiaTheme="minorHAnsi" w:hAnsi="Times New Roman"/>
          <w:sz w:val="24"/>
          <w:rtl/>
          <w:lang w:eastAsia="en-US"/>
        </w:rPr>
        <w:t xml:space="preserve"> </w:t>
      </w:r>
      <w:r w:rsidR="0020260C" w:rsidRPr="0020260C">
        <w:rPr>
          <w:rFonts w:ascii="Times New Roman" w:eastAsiaTheme="minorHAnsi" w:hAnsi="Times New Roman" w:hint="eastAsia"/>
          <w:sz w:val="24"/>
          <w:rtl/>
          <w:lang w:eastAsia="en-US"/>
        </w:rPr>
        <w:t>גוף</w:t>
      </w:r>
      <w:r w:rsidR="0020260C" w:rsidRPr="0020260C">
        <w:rPr>
          <w:rFonts w:ascii="Times New Roman" w:eastAsiaTheme="minorHAnsi" w:hAnsi="Times New Roman"/>
          <w:sz w:val="24"/>
          <w:rtl/>
          <w:lang w:eastAsia="en-US"/>
        </w:rPr>
        <w:t xml:space="preserve"> </w:t>
      </w:r>
      <w:r w:rsidR="0020260C" w:rsidRPr="0020260C">
        <w:rPr>
          <w:rFonts w:ascii="Times New Roman" w:eastAsiaTheme="minorHAnsi" w:hAnsi="Times New Roman" w:hint="eastAsia"/>
          <w:sz w:val="24"/>
          <w:rtl/>
          <w:lang w:eastAsia="en-US"/>
        </w:rPr>
        <w:t>מוסדי</w:t>
      </w:r>
      <w:r w:rsidR="0020260C" w:rsidRPr="0020260C">
        <w:rPr>
          <w:rFonts w:ascii="Times New Roman" w:eastAsiaTheme="minorHAnsi" w:hAnsi="Times New Roman"/>
          <w:sz w:val="24"/>
          <w:rtl/>
          <w:lang w:eastAsia="en-US"/>
        </w:rPr>
        <w:t xml:space="preserve"> </w:t>
      </w:r>
      <w:r w:rsidR="0020260C" w:rsidRPr="0020260C">
        <w:rPr>
          <w:rFonts w:ascii="Times New Roman" w:eastAsiaTheme="minorHAnsi" w:hAnsi="Times New Roman" w:hint="eastAsia"/>
          <w:sz w:val="24"/>
          <w:rtl/>
          <w:lang w:eastAsia="en-US"/>
        </w:rPr>
        <w:t>בעת</w:t>
      </w:r>
      <w:r w:rsidR="0020260C" w:rsidRPr="0020260C">
        <w:rPr>
          <w:rFonts w:ascii="Times New Roman" w:eastAsiaTheme="minorHAnsi" w:hAnsi="Times New Roman"/>
          <w:sz w:val="24"/>
          <w:rtl/>
          <w:lang w:eastAsia="en-US"/>
        </w:rPr>
        <w:t xml:space="preserve"> </w:t>
      </w:r>
      <w:r w:rsidR="0020260C" w:rsidRPr="0020260C">
        <w:rPr>
          <w:rFonts w:ascii="Times New Roman" w:eastAsiaTheme="minorHAnsi" w:hAnsi="Times New Roman" w:hint="eastAsia"/>
          <w:sz w:val="24"/>
          <w:rtl/>
          <w:lang w:eastAsia="en-US"/>
        </w:rPr>
        <w:t>התקשרות</w:t>
      </w:r>
      <w:r w:rsidR="0020260C" w:rsidRPr="0020260C">
        <w:rPr>
          <w:rFonts w:ascii="Times New Roman" w:eastAsiaTheme="minorHAnsi" w:hAnsi="Times New Roman"/>
          <w:sz w:val="24"/>
          <w:rtl/>
          <w:lang w:eastAsia="en-US"/>
        </w:rPr>
        <w:t xml:space="preserve"> </w:t>
      </w:r>
      <w:r w:rsidR="0020260C" w:rsidRPr="0020260C">
        <w:rPr>
          <w:rFonts w:ascii="Times New Roman" w:eastAsiaTheme="minorHAnsi" w:hAnsi="Times New Roman" w:hint="eastAsia"/>
          <w:sz w:val="24"/>
          <w:rtl/>
          <w:lang w:eastAsia="en-US"/>
        </w:rPr>
        <w:t>בעסקה</w:t>
      </w:r>
      <w:r w:rsidR="0020260C" w:rsidRPr="0020260C">
        <w:rPr>
          <w:rFonts w:ascii="Times New Roman" w:eastAsiaTheme="minorHAnsi" w:hAnsi="Times New Roman"/>
          <w:sz w:val="24"/>
          <w:rtl/>
          <w:lang w:eastAsia="en-US"/>
        </w:rPr>
        <w:t xml:space="preserve"> </w:t>
      </w:r>
      <w:r w:rsidR="0020260C" w:rsidRPr="0020260C">
        <w:rPr>
          <w:rFonts w:ascii="Times New Roman" w:eastAsiaTheme="minorHAnsi" w:hAnsi="Times New Roman" w:hint="eastAsia"/>
          <w:sz w:val="24"/>
          <w:rtl/>
          <w:lang w:eastAsia="en-US"/>
        </w:rPr>
        <w:t>משמעותית</w:t>
      </w:r>
      <w:r w:rsidR="0020260C">
        <w:rPr>
          <w:rStyle w:val="FootnoteReference"/>
          <w:rFonts w:ascii="Times New Roman" w:eastAsiaTheme="minorHAnsi" w:hAnsi="Times New Roman"/>
          <w:sz w:val="24"/>
          <w:rtl/>
          <w:lang w:eastAsia="en-US"/>
        </w:rPr>
        <w:footnoteReference w:id="11"/>
      </w:r>
      <w:r w:rsidR="0020260C">
        <w:rPr>
          <w:rFonts w:ascii="Times New Roman" w:eastAsiaTheme="minorHAnsi" w:hAnsi="Times New Roman" w:hint="cs"/>
          <w:sz w:val="24"/>
          <w:rtl/>
          <w:lang w:eastAsia="en-US"/>
        </w:rPr>
        <w:t>. בעמדה מפורטות</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ציפיות</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הממונה</w:t>
      </w:r>
      <w:r w:rsidR="0020260C">
        <w:rPr>
          <w:rFonts w:ascii="Times New Roman" w:eastAsiaTheme="minorHAnsi" w:hAnsi="Times New Roman" w:hint="cs"/>
          <w:sz w:val="24"/>
          <w:rtl/>
          <w:lang w:eastAsia="en-US"/>
        </w:rPr>
        <w:t xml:space="preserve"> לגבי</w:t>
      </w:r>
      <w:r w:rsidRPr="009F1B91">
        <w:rPr>
          <w:rFonts w:ascii="Times New Roman" w:eastAsiaTheme="minorHAnsi" w:hAnsi="Times New Roman"/>
          <w:sz w:val="24"/>
          <w:rtl/>
          <w:lang w:eastAsia="en-US"/>
        </w:rPr>
        <w:t xml:space="preserve"> </w:t>
      </w:r>
      <w:r w:rsidR="0020260C">
        <w:rPr>
          <w:rFonts w:ascii="Times New Roman" w:eastAsiaTheme="minorHAnsi" w:hAnsi="Times New Roman" w:hint="cs"/>
          <w:sz w:val="24"/>
          <w:rtl/>
          <w:lang w:eastAsia="en-US"/>
        </w:rPr>
        <w:t>ה</w:t>
      </w:r>
      <w:r w:rsidRPr="009F1B91">
        <w:rPr>
          <w:rFonts w:ascii="Times New Roman" w:eastAsiaTheme="minorHAnsi" w:hAnsi="Times New Roman" w:hint="eastAsia"/>
          <w:sz w:val="24"/>
          <w:rtl/>
          <w:lang w:eastAsia="en-US"/>
        </w:rPr>
        <w:t>פעולות</w:t>
      </w:r>
      <w:r w:rsidRPr="009F1B91">
        <w:rPr>
          <w:rFonts w:ascii="Times New Roman" w:eastAsiaTheme="minorHAnsi" w:hAnsi="Times New Roman"/>
          <w:sz w:val="24"/>
          <w:rtl/>
          <w:lang w:eastAsia="en-US"/>
        </w:rPr>
        <w:t xml:space="preserve"> </w:t>
      </w:r>
      <w:r w:rsidR="0020260C">
        <w:rPr>
          <w:rFonts w:ascii="Times New Roman" w:eastAsiaTheme="minorHAnsi" w:hAnsi="Times New Roman" w:hint="cs"/>
          <w:sz w:val="24"/>
          <w:rtl/>
          <w:lang w:eastAsia="en-US"/>
        </w:rPr>
        <w:t xml:space="preserve">להן נדרש </w:t>
      </w:r>
      <w:r w:rsidRPr="009F1B91">
        <w:rPr>
          <w:rFonts w:ascii="Times New Roman" w:eastAsiaTheme="minorHAnsi" w:hAnsi="Times New Roman" w:hint="eastAsia"/>
          <w:sz w:val="24"/>
          <w:rtl/>
          <w:lang w:eastAsia="en-US"/>
        </w:rPr>
        <w:t>גוף</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מוסדי</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בעת</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התקשרות</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בעסקה</w:t>
      </w:r>
      <w:r w:rsidRPr="009F1B91">
        <w:rPr>
          <w:rFonts w:ascii="Times New Roman" w:eastAsiaTheme="minorHAnsi" w:hAnsi="Times New Roman"/>
          <w:sz w:val="24"/>
          <w:rtl/>
          <w:lang w:eastAsia="en-US"/>
        </w:rPr>
        <w:t xml:space="preserve"> </w:t>
      </w:r>
      <w:r w:rsidR="0020260C">
        <w:rPr>
          <w:rFonts w:ascii="Times New Roman" w:eastAsiaTheme="minorHAnsi" w:hAnsi="Times New Roman" w:hint="cs"/>
          <w:sz w:val="24"/>
          <w:rtl/>
          <w:lang w:eastAsia="en-US"/>
        </w:rPr>
        <w:t>שהוגדרה כעסקה משמעותית</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בין</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היתר</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נקבע</w:t>
      </w:r>
      <w:r w:rsidRPr="009F1B91">
        <w:rPr>
          <w:rFonts w:ascii="Times New Roman" w:eastAsiaTheme="minorHAnsi" w:hAnsi="Times New Roman"/>
          <w:sz w:val="24"/>
          <w:rtl/>
          <w:lang w:eastAsia="en-US"/>
        </w:rPr>
        <w:t xml:space="preserve"> </w:t>
      </w:r>
      <w:r w:rsidRPr="009F1B91">
        <w:rPr>
          <w:rFonts w:ascii="Times New Roman" w:eastAsiaTheme="minorHAnsi" w:hAnsi="Times New Roman" w:hint="eastAsia"/>
          <w:sz w:val="24"/>
          <w:rtl/>
          <w:lang w:eastAsia="en-US"/>
        </w:rPr>
        <w:t>כי</w:t>
      </w:r>
      <w:r w:rsidR="00816584" w:rsidRPr="009F1B91">
        <w:rPr>
          <w:rFonts w:hint="eastAsia"/>
          <w:rtl/>
        </w:rPr>
        <w:t xml:space="preserve"> </w:t>
      </w:r>
      <w:r w:rsidR="00041E12" w:rsidRPr="009F1B91">
        <w:rPr>
          <w:rFonts w:ascii="Times New Roman" w:eastAsiaTheme="minorHAnsi" w:hAnsi="Times New Roman" w:hint="eastAsia"/>
          <w:sz w:val="24"/>
          <w:rtl/>
          <w:lang w:eastAsia="en-US"/>
        </w:rPr>
        <w:t>מנהל</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סיכונים</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cs"/>
          <w:sz w:val="24"/>
          <w:rtl/>
          <w:lang w:eastAsia="en-US"/>
        </w:rPr>
        <w:t xml:space="preserve">יתייחס </w:t>
      </w:r>
      <w:r w:rsidR="00041E12" w:rsidRPr="009F1B91">
        <w:rPr>
          <w:rFonts w:ascii="Times New Roman" w:eastAsiaTheme="minorHAnsi" w:hAnsi="Times New Roman" w:hint="eastAsia"/>
          <w:sz w:val="24"/>
          <w:rtl/>
          <w:lang w:eastAsia="en-US"/>
        </w:rPr>
        <w:t>לתכנית</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העסקית</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לסיכונים</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הגלומים</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בעסקה</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לאמצעים</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לניהולם</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ולהפחתתם</w:t>
      </w:r>
      <w:r w:rsidR="0020260C">
        <w:rPr>
          <w:rFonts w:ascii="Times New Roman" w:eastAsiaTheme="minorHAnsi" w:hAnsi="Times New Roman"/>
          <w:sz w:val="24"/>
          <w:rtl/>
          <w:lang w:eastAsia="en-US"/>
        </w:rPr>
        <w:t>,</w:t>
      </w:r>
      <w:r w:rsidR="0020260C">
        <w:rPr>
          <w:rFonts w:ascii="Times New Roman" w:eastAsiaTheme="minorHAnsi" w:hAnsi="Times New Roman" w:hint="cs"/>
          <w:sz w:val="24"/>
          <w:rtl/>
          <w:lang w:eastAsia="en-US"/>
        </w:rPr>
        <w:t xml:space="preserve"> ו</w:t>
      </w:r>
      <w:r w:rsidR="00041E12" w:rsidRPr="009F1B91">
        <w:rPr>
          <w:rFonts w:ascii="Times New Roman" w:eastAsiaTheme="minorHAnsi" w:hAnsi="Times New Roman" w:hint="eastAsia"/>
          <w:sz w:val="24"/>
          <w:rtl/>
          <w:lang w:eastAsia="en-US"/>
        </w:rPr>
        <w:t>לתרחישים</w:t>
      </w:r>
      <w:r w:rsidR="0020260C">
        <w:rPr>
          <w:rFonts w:ascii="Times New Roman" w:eastAsiaTheme="minorHAnsi" w:hAnsi="Times New Roman" w:hint="cs"/>
          <w:sz w:val="24"/>
          <w:rtl/>
          <w:lang w:eastAsia="en-US"/>
        </w:rPr>
        <w:t xml:space="preserve"> </w:t>
      </w:r>
      <w:r w:rsidR="00041E12" w:rsidRPr="009F1B91">
        <w:rPr>
          <w:rFonts w:ascii="Times New Roman" w:eastAsiaTheme="minorHAnsi" w:hAnsi="Times New Roman" w:hint="eastAsia"/>
          <w:sz w:val="24"/>
          <w:rtl/>
          <w:lang w:eastAsia="en-US"/>
        </w:rPr>
        <w:t>המתייחסים</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לשינויים</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בגורמי</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סיכון</w:t>
      </w:r>
      <w:r w:rsidR="00041E12" w:rsidRPr="009F1B91">
        <w:rPr>
          <w:rFonts w:ascii="Times New Roman" w:eastAsiaTheme="minorHAnsi" w:hAnsi="Times New Roman"/>
          <w:sz w:val="24"/>
          <w:rtl/>
          <w:lang w:eastAsia="en-US"/>
        </w:rPr>
        <w:t xml:space="preserve"> </w:t>
      </w:r>
      <w:r w:rsidR="00041E12" w:rsidRPr="009F1B91">
        <w:rPr>
          <w:rFonts w:ascii="Times New Roman" w:eastAsiaTheme="minorHAnsi" w:hAnsi="Times New Roman" w:hint="eastAsia"/>
          <w:sz w:val="24"/>
          <w:rtl/>
          <w:lang w:eastAsia="en-US"/>
        </w:rPr>
        <w:t>עיקריים</w:t>
      </w:r>
      <w:r w:rsidR="00041E12" w:rsidRPr="009F1B91">
        <w:rPr>
          <w:rFonts w:ascii="Times New Roman" w:eastAsiaTheme="minorHAnsi" w:hAnsi="Times New Roman" w:hint="cs"/>
          <w:sz w:val="24"/>
          <w:rtl/>
          <w:lang w:eastAsia="en-US"/>
        </w:rPr>
        <w:t xml:space="preserve">. </w:t>
      </w:r>
    </w:p>
    <w:p w14:paraId="41DB587E" w14:textId="77777777" w:rsidR="00FA6662" w:rsidRDefault="00FA6662" w:rsidP="006E30CA">
      <w:pPr>
        <w:pStyle w:val="Caption"/>
        <w:keepNext/>
        <w:bidi/>
        <w:ind w:firstLine="567"/>
        <w:rPr>
          <w:rtl/>
        </w:rPr>
      </w:pPr>
      <w:r w:rsidRPr="00FA6662">
        <w:rPr>
          <w:rFonts w:hint="eastAsia"/>
          <w:sz w:val="20"/>
          <w:szCs w:val="20"/>
          <w:rtl/>
        </w:rPr>
        <w:t>לוח</w:t>
      </w:r>
      <w:r w:rsidRPr="00FA6662">
        <w:rPr>
          <w:sz w:val="20"/>
          <w:szCs w:val="20"/>
          <w:rtl/>
        </w:rPr>
        <w:t xml:space="preserve"> </w:t>
      </w:r>
      <w:r w:rsidRPr="00FA6662">
        <w:rPr>
          <w:sz w:val="20"/>
          <w:szCs w:val="20"/>
        </w:rPr>
        <w:fldChar w:fldCharType="begin"/>
      </w:r>
      <w:r w:rsidRPr="00FA6662">
        <w:rPr>
          <w:sz w:val="20"/>
          <w:szCs w:val="20"/>
        </w:rPr>
        <w:instrText xml:space="preserve"> SEQ </w:instrText>
      </w:r>
      <w:r w:rsidRPr="00FA6662">
        <w:rPr>
          <w:sz w:val="20"/>
          <w:szCs w:val="20"/>
          <w:rtl/>
        </w:rPr>
        <w:instrText>לוח</w:instrText>
      </w:r>
      <w:r w:rsidRPr="00FA6662">
        <w:rPr>
          <w:sz w:val="20"/>
          <w:szCs w:val="20"/>
        </w:rPr>
        <w:instrText xml:space="preserve"> \* ARABIC </w:instrText>
      </w:r>
      <w:r w:rsidRPr="00FA6662">
        <w:rPr>
          <w:sz w:val="20"/>
          <w:szCs w:val="20"/>
        </w:rPr>
        <w:fldChar w:fldCharType="separate"/>
      </w:r>
      <w:r w:rsidR="00E63DFE">
        <w:rPr>
          <w:noProof/>
          <w:sz w:val="20"/>
          <w:szCs w:val="20"/>
        </w:rPr>
        <w:t>2</w:t>
      </w:r>
      <w:r w:rsidRPr="00FA6662">
        <w:rPr>
          <w:sz w:val="20"/>
          <w:szCs w:val="20"/>
        </w:rPr>
        <w:fldChar w:fldCharType="end"/>
      </w:r>
      <w:r w:rsidRPr="00FA6662">
        <w:rPr>
          <w:rFonts w:hint="cs"/>
          <w:sz w:val="20"/>
          <w:szCs w:val="20"/>
          <w:rtl/>
        </w:rPr>
        <w:t xml:space="preserve"> </w:t>
      </w:r>
      <w:r w:rsidR="00DE3CDC" w:rsidRPr="00FA6662">
        <w:rPr>
          <w:sz w:val="20"/>
          <w:szCs w:val="20"/>
          <w:rtl/>
        </w:rPr>
        <w:t>–</w:t>
      </w:r>
      <w:r w:rsidR="00DE3CDC" w:rsidRPr="00FA6662">
        <w:rPr>
          <w:rFonts w:hint="cs"/>
          <w:sz w:val="20"/>
          <w:szCs w:val="20"/>
          <w:rtl/>
        </w:rPr>
        <w:t xml:space="preserve"> </w:t>
      </w:r>
      <w:r w:rsidRPr="00FA6662">
        <w:rPr>
          <w:rFonts w:hint="cs"/>
          <w:sz w:val="20"/>
          <w:szCs w:val="20"/>
          <w:rtl/>
        </w:rPr>
        <w:t xml:space="preserve"> </w:t>
      </w:r>
      <w:r w:rsidR="00DE3CDC" w:rsidRPr="00FA6662">
        <w:rPr>
          <w:rFonts w:hint="cs"/>
          <w:sz w:val="20"/>
          <w:szCs w:val="20"/>
          <w:rtl/>
        </w:rPr>
        <w:t>עסקאות משמעותיות</w:t>
      </w:r>
    </w:p>
    <w:tbl>
      <w:tblPr>
        <w:tblStyle w:val="TableGridLight"/>
        <w:bidiVisual/>
        <w:tblW w:w="3068" w:type="pct"/>
        <w:tblLook w:val="04A0" w:firstRow="1" w:lastRow="0" w:firstColumn="1" w:lastColumn="0" w:noHBand="0" w:noVBand="1"/>
      </w:tblPr>
      <w:tblGrid>
        <w:gridCol w:w="1205"/>
        <w:gridCol w:w="989"/>
        <w:gridCol w:w="2192"/>
        <w:gridCol w:w="1522"/>
      </w:tblGrid>
      <w:tr w:rsidR="00F04B1C" w:rsidRPr="00E4118F" w14:paraId="7B5F1078" w14:textId="77777777" w:rsidTr="00744D9F">
        <w:trPr>
          <w:trHeight w:val="920"/>
        </w:trPr>
        <w:tc>
          <w:tcPr>
            <w:tcW w:w="1020" w:type="pct"/>
            <w:hideMark/>
          </w:tcPr>
          <w:p w14:paraId="16DEA11C" w14:textId="77777777" w:rsidR="00F04B1C" w:rsidRPr="009769E7" w:rsidRDefault="00F04B1C" w:rsidP="00E91FE8">
            <w:pPr>
              <w:jc w:val="center"/>
              <w:rPr>
                <w:rFonts w:ascii="David" w:hAnsi="David"/>
                <w:b/>
                <w:bCs/>
                <w:color w:val="000000"/>
                <w:sz w:val="20"/>
                <w:szCs w:val="20"/>
              </w:rPr>
            </w:pPr>
            <w:r w:rsidRPr="009769E7">
              <w:rPr>
                <w:rFonts w:ascii="David" w:hAnsi="David" w:hint="cs"/>
                <w:b/>
                <w:bCs/>
                <w:color w:val="000000"/>
                <w:sz w:val="20"/>
                <w:szCs w:val="20"/>
                <w:rtl/>
              </w:rPr>
              <w:t>קבוצת ייחוס</w:t>
            </w:r>
          </w:p>
        </w:tc>
        <w:tc>
          <w:tcPr>
            <w:tcW w:w="837" w:type="pct"/>
            <w:noWrap/>
            <w:hideMark/>
          </w:tcPr>
          <w:p w14:paraId="75D75FA6" w14:textId="77777777" w:rsidR="00F04B1C" w:rsidRPr="00E4118F" w:rsidRDefault="00F04B1C" w:rsidP="00E91FE8">
            <w:pPr>
              <w:jc w:val="center"/>
              <w:rPr>
                <w:rFonts w:ascii="David" w:hAnsi="David"/>
                <w:b/>
                <w:bCs/>
                <w:color w:val="000000"/>
                <w:sz w:val="20"/>
                <w:szCs w:val="20"/>
              </w:rPr>
            </w:pPr>
            <w:r>
              <w:rPr>
                <w:rFonts w:ascii="David" w:hAnsi="David" w:hint="cs"/>
                <w:b/>
                <w:bCs/>
                <w:color w:val="000000"/>
                <w:sz w:val="20"/>
                <w:szCs w:val="20"/>
                <w:rtl/>
              </w:rPr>
              <w:t>נתון</w:t>
            </w:r>
          </w:p>
        </w:tc>
        <w:tc>
          <w:tcPr>
            <w:tcW w:w="1855" w:type="pct"/>
            <w:hideMark/>
          </w:tcPr>
          <w:p w14:paraId="627D5126"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 xml:space="preserve">שיעור </w:t>
            </w:r>
            <w:r>
              <w:rPr>
                <w:rFonts w:ascii="David" w:hAnsi="David" w:hint="cs"/>
                <w:b/>
                <w:bCs/>
                <w:color w:val="000000"/>
                <w:sz w:val="20"/>
                <w:szCs w:val="20"/>
                <w:rtl/>
              </w:rPr>
              <w:t>העסקאות המשמעותיות בהן מנהל הסיכונים גיבש חוות דעת מסך העסקאות</w:t>
            </w:r>
          </w:p>
        </w:tc>
        <w:tc>
          <w:tcPr>
            <w:tcW w:w="1288" w:type="pct"/>
            <w:hideMark/>
          </w:tcPr>
          <w:p w14:paraId="7C9F03BB"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מספר העסקאות המשמעותיות בשנתיים האחרונות</w:t>
            </w:r>
          </w:p>
        </w:tc>
      </w:tr>
      <w:tr w:rsidR="00F04B1C" w:rsidRPr="00E4118F" w14:paraId="63A57628" w14:textId="77777777" w:rsidTr="00744D9F">
        <w:trPr>
          <w:trHeight w:val="285"/>
        </w:trPr>
        <w:tc>
          <w:tcPr>
            <w:tcW w:w="1020" w:type="pct"/>
            <w:hideMark/>
          </w:tcPr>
          <w:p w14:paraId="0907CF65" w14:textId="77777777" w:rsidR="00F04B1C" w:rsidRPr="009769E7" w:rsidRDefault="00F04B1C" w:rsidP="00E91FE8">
            <w:pPr>
              <w:bidi w:val="0"/>
              <w:jc w:val="center"/>
              <w:rPr>
                <w:rFonts w:ascii="David" w:hAnsi="David"/>
                <w:b/>
                <w:bCs/>
                <w:color w:val="000000"/>
                <w:sz w:val="20"/>
                <w:szCs w:val="20"/>
                <w:rtl/>
              </w:rPr>
            </w:pPr>
            <w:r w:rsidRPr="009769E7">
              <w:rPr>
                <w:rFonts w:ascii="David" w:hAnsi="David" w:hint="cs"/>
                <w:b/>
                <w:bCs/>
                <w:color w:val="000000"/>
                <w:sz w:val="20"/>
                <w:szCs w:val="20"/>
                <w:rtl/>
              </w:rPr>
              <w:t>גדולות</w:t>
            </w:r>
          </w:p>
        </w:tc>
        <w:tc>
          <w:tcPr>
            <w:tcW w:w="837" w:type="pct"/>
            <w:hideMark/>
          </w:tcPr>
          <w:p w14:paraId="0BAC1CA7"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גבוה</w:t>
            </w:r>
          </w:p>
        </w:tc>
        <w:tc>
          <w:tcPr>
            <w:tcW w:w="1855" w:type="pct"/>
            <w:hideMark/>
          </w:tcPr>
          <w:p w14:paraId="64D3E6AB"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100%</w:t>
            </w:r>
          </w:p>
        </w:tc>
        <w:tc>
          <w:tcPr>
            <w:tcW w:w="1288" w:type="pct"/>
            <w:hideMark/>
          </w:tcPr>
          <w:p w14:paraId="30450A36"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24</w:t>
            </w:r>
          </w:p>
        </w:tc>
      </w:tr>
      <w:tr w:rsidR="00F04B1C" w:rsidRPr="00E4118F" w14:paraId="104533E8" w14:textId="77777777" w:rsidTr="00744D9F">
        <w:trPr>
          <w:trHeight w:val="285"/>
        </w:trPr>
        <w:tc>
          <w:tcPr>
            <w:tcW w:w="1020" w:type="pct"/>
            <w:hideMark/>
          </w:tcPr>
          <w:p w14:paraId="5DB2D3BE" w14:textId="77777777" w:rsidR="00F04B1C" w:rsidRPr="009769E7" w:rsidRDefault="00F04B1C" w:rsidP="00E91FE8">
            <w:pPr>
              <w:bidi w:val="0"/>
              <w:rPr>
                <w:rFonts w:ascii="David" w:hAnsi="David"/>
                <w:b/>
                <w:bCs/>
                <w:color w:val="000000"/>
                <w:sz w:val="20"/>
                <w:szCs w:val="20"/>
              </w:rPr>
            </w:pPr>
          </w:p>
        </w:tc>
        <w:tc>
          <w:tcPr>
            <w:tcW w:w="837" w:type="pct"/>
            <w:hideMark/>
          </w:tcPr>
          <w:p w14:paraId="3071F97D"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ממוצע</w:t>
            </w:r>
          </w:p>
        </w:tc>
        <w:tc>
          <w:tcPr>
            <w:tcW w:w="1855" w:type="pct"/>
            <w:hideMark/>
          </w:tcPr>
          <w:p w14:paraId="1F7D059B"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71%</w:t>
            </w:r>
          </w:p>
        </w:tc>
        <w:tc>
          <w:tcPr>
            <w:tcW w:w="1288" w:type="pct"/>
            <w:hideMark/>
          </w:tcPr>
          <w:p w14:paraId="1A4CD2F1"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12</w:t>
            </w:r>
          </w:p>
        </w:tc>
      </w:tr>
      <w:tr w:rsidR="00F04B1C" w:rsidRPr="00E4118F" w14:paraId="378FE36D" w14:textId="77777777" w:rsidTr="00744D9F">
        <w:trPr>
          <w:trHeight w:val="285"/>
        </w:trPr>
        <w:tc>
          <w:tcPr>
            <w:tcW w:w="1020" w:type="pct"/>
            <w:hideMark/>
          </w:tcPr>
          <w:p w14:paraId="49E50247" w14:textId="77777777" w:rsidR="00F04B1C" w:rsidRPr="009769E7" w:rsidRDefault="00F04B1C" w:rsidP="00E91FE8">
            <w:pPr>
              <w:bidi w:val="0"/>
              <w:rPr>
                <w:rFonts w:ascii="David" w:hAnsi="David"/>
                <w:b/>
                <w:bCs/>
                <w:color w:val="000000"/>
                <w:sz w:val="20"/>
                <w:szCs w:val="20"/>
              </w:rPr>
            </w:pPr>
          </w:p>
        </w:tc>
        <w:tc>
          <w:tcPr>
            <w:tcW w:w="837" w:type="pct"/>
            <w:hideMark/>
          </w:tcPr>
          <w:p w14:paraId="71954411"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נמוך</w:t>
            </w:r>
          </w:p>
        </w:tc>
        <w:tc>
          <w:tcPr>
            <w:tcW w:w="1855" w:type="pct"/>
            <w:hideMark/>
          </w:tcPr>
          <w:p w14:paraId="06613E0F"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29%</w:t>
            </w:r>
          </w:p>
        </w:tc>
        <w:tc>
          <w:tcPr>
            <w:tcW w:w="1288" w:type="pct"/>
            <w:hideMark/>
          </w:tcPr>
          <w:p w14:paraId="5B967EEB"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7</w:t>
            </w:r>
          </w:p>
        </w:tc>
      </w:tr>
      <w:tr w:rsidR="00F04B1C" w:rsidRPr="00E4118F" w14:paraId="0565539F" w14:textId="77777777" w:rsidTr="00744D9F">
        <w:trPr>
          <w:trHeight w:val="285"/>
        </w:trPr>
        <w:tc>
          <w:tcPr>
            <w:tcW w:w="1020" w:type="pct"/>
            <w:hideMark/>
          </w:tcPr>
          <w:p w14:paraId="26148F36" w14:textId="77777777" w:rsidR="00F04B1C" w:rsidRPr="009769E7" w:rsidRDefault="00F04B1C" w:rsidP="00E91FE8">
            <w:pPr>
              <w:jc w:val="center"/>
              <w:rPr>
                <w:rFonts w:ascii="David" w:hAnsi="David"/>
                <w:b/>
                <w:bCs/>
                <w:color w:val="000000"/>
                <w:sz w:val="20"/>
                <w:szCs w:val="20"/>
                <w:rtl/>
              </w:rPr>
            </w:pPr>
            <w:r w:rsidRPr="009769E7">
              <w:rPr>
                <w:rFonts w:ascii="David" w:hAnsi="David" w:hint="cs"/>
                <w:b/>
                <w:bCs/>
                <w:color w:val="000000"/>
                <w:sz w:val="20"/>
                <w:szCs w:val="20"/>
                <w:rtl/>
              </w:rPr>
              <w:t>בינוניות</w:t>
            </w:r>
          </w:p>
        </w:tc>
        <w:tc>
          <w:tcPr>
            <w:tcW w:w="837" w:type="pct"/>
            <w:hideMark/>
          </w:tcPr>
          <w:p w14:paraId="7DC6D072"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גבוה</w:t>
            </w:r>
          </w:p>
        </w:tc>
        <w:tc>
          <w:tcPr>
            <w:tcW w:w="1855" w:type="pct"/>
            <w:hideMark/>
          </w:tcPr>
          <w:p w14:paraId="4F37B0B5"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71%</w:t>
            </w:r>
          </w:p>
        </w:tc>
        <w:tc>
          <w:tcPr>
            <w:tcW w:w="1288" w:type="pct"/>
            <w:hideMark/>
          </w:tcPr>
          <w:p w14:paraId="2682DD02"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7</w:t>
            </w:r>
          </w:p>
        </w:tc>
      </w:tr>
      <w:tr w:rsidR="00F04B1C" w:rsidRPr="00E4118F" w14:paraId="02C13E25" w14:textId="77777777" w:rsidTr="00744D9F">
        <w:trPr>
          <w:trHeight w:val="285"/>
        </w:trPr>
        <w:tc>
          <w:tcPr>
            <w:tcW w:w="1020" w:type="pct"/>
            <w:hideMark/>
          </w:tcPr>
          <w:p w14:paraId="1B45AF97" w14:textId="77777777" w:rsidR="00F04B1C" w:rsidRPr="009769E7" w:rsidRDefault="00F04B1C" w:rsidP="00E91FE8">
            <w:pPr>
              <w:bidi w:val="0"/>
              <w:rPr>
                <w:rFonts w:ascii="David" w:hAnsi="David"/>
                <w:b/>
                <w:bCs/>
                <w:color w:val="000000"/>
                <w:sz w:val="20"/>
                <w:szCs w:val="20"/>
              </w:rPr>
            </w:pPr>
          </w:p>
        </w:tc>
        <w:tc>
          <w:tcPr>
            <w:tcW w:w="837" w:type="pct"/>
            <w:hideMark/>
          </w:tcPr>
          <w:p w14:paraId="5B6DE981"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ממוצע</w:t>
            </w:r>
          </w:p>
        </w:tc>
        <w:tc>
          <w:tcPr>
            <w:tcW w:w="1855" w:type="pct"/>
            <w:hideMark/>
          </w:tcPr>
          <w:p w14:paraId="22A3D5CD"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30%</w:t>
            </w:r>
          </w:p>
        </w:tc>
        <w:tc>
          <w:tcPr>
            <w:tcW w:w="1288" w:type="pct"/>
            <w:hideMark/>
          </w:tcPr>
          <w:p w14:paraId="024DEE72"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4</w:t>
            </w:r>
          </w:p>
        </w:tc>
      </w:tr>
      <w:tr w:rsidR="00F04B1C" w:rsidRPr="00E4118F" w14:paraId="1B0E3667" w14:textId="77777777" w:rsidTr="00744D9F">
        <w:trPr>
          <w:trHeight w:val="285"/>
        </w:trPr>
        <w:tc>
          <w:tcPr>
            <w:tcW w:w="1020" w:type="pct"/>
            <w:hideMark/>
          </w:tcPr>
          <w:p w14:paraId="4A79C3CC" w14:textId="77777777" w:rsidR="00F04B1C" w:rsidRPr="009769E7" w:rsidRDefault="00F04B1C" w:rsidP="00E91FE8">
            <w:pPr>
              <w:bidi w:val="0"/>
              <w:rPr>
                <w:rFonts w:ascii="David" w:hAnsi="David"/>
                <w:b/>
                <w:bCs/>
                <w:color w:val="000000"/>
                <w:sz w:val="20"/>
                <w:szCs w:val="20"/>
              </w:rPr>
            </w:pPr>
          </w:p>
        </w:tc>
        <w:tc>
          <w:tcPr>
            <w:tcW w:w="837" w:type="pct"/>
            <w:hideMark/>
          </w:tcPr>
          <w:p w14:paraId="3C5935FB"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נמוך</w:t>
            </w:r>
          </w:p>
        </w:tc>
        <w:tc>
          <w:tcPr>
            <w:tcW w:w="1855" w:type="pct"/>
            <w:hideMark/>
          </w:tcPr>
          <w:p w14:paraId="4578BE51"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0%</w:t>
            </w:r>
          </w:p>
        </w:tc>
        <w:tc>
          <w:tcPr>
            <w:tcW w:w="1288" w:type="pct"/>
            <w:hideMark/>
          </w:tcPr>
          <w:p w14:paraId="442A04FD"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0</w:t>
            </w:r>
          </w:p>
        </w:tc>
      </w:tr>
      <w:tr w:rsidR="00F04B1C" w:rsidRPr="00E4118F" w14:paraId="67C5DD70" w14:textId="77777777" w:rsidTr="00744D9F">
        <w:trPr>
          <w:trHeight w:val="285"/>
        </w:trPr>
        <w:tc>
          <w:tcPr>
            <w:tcW w:w="1020" w:type="pct"/>
            <w:hideMark/>
          </w:tcPr>
          <w:p w14:paraId="0B49D4C1" w14:textId="77777777" w:rsidR="00F04B1C" w:rsidRPr="009769E7" w:rsidRDefault="00F04B1C" w:rsidP="009769E7">
            <w:pPr>
              <w:jc w:val="center"/>
              <w:rPr>
                <w:rFonts w:ascii="David" w:hAnsi="David"/>
                <w:b/>
                <w:bCs/>
                <w:color w:val="000000"/>
                <w:sz w:val="20"/>
                <w:szCs w:val="20"/>
                <w:rtl/>
              </w:rPr>
            </w:pPr>
            <w:r w:rsidRPr="009769E7">
              <w:rPr>
                <w:rFonts w:ascii="David" w:hAnsi="David" w:hint="cs"/>
                <w:b/>
                <w:bCs/>
                <w:color w:val="000000"/>
                <w:sz w:val="20"/>
                <w:szCs w:val="20"/>
                <w:rtl/>
              </w:rPr>
              <w:t>קטנות</w:t>
            </w:r>
          </w:p>
        </w:tc>
        <w:tc>
          <w:tcPr>
            <w:tcW w:w="837" w:type="pct"/>
            <w:hideMark/>
          </w:tcPr>
          <w:p w14:paraId="2A73A098"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גבוה</w:t>
            </w:r>
          </w:p>
        </w:tc>
        <w:tc>
          <w:tcPr>
            <w:tcW w:w="1855" w:type="pct"/>
            <w:hideMark/>
          </w:tcPr>
          <w:p w14:paraId="30E4AEB4"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100%</w:t>
            </w:r>
          </w:p>
        </w:tc>
        <w:tc>
          <w:tcPr>
            <w:tcW w:w="1288" w:type="pct"/>
            <w:hideMark/>
          </w:tcPr>
          <w:p w14:paraId="500EEDCE" w14:textId="77777777" w:rsidR="00F04B1C" w:rsidRPr="00E4118F" w:rsidRDefault="00F04B1C" w:rsidP="00E91FE8">
            <w:pPr>
              <w:jc w:val="center"/>
              <w:rPr>
                <w:rFonts w:ascii="David" w:hAnsi="David"/>
                <w:color w:val="000000"/>
                <w:sz w:val="20"/>
                <w:szCs w:val="20"/>
              </w:rPr>
            </w:pPr>
            <w:r w:rsidRPr="00E4118F">
              <w:rPr>
                <w:rFonts w:ascii="David" w:hAnsi="David" w:hint="cs"/>
                <w:color w:val="000000"/>
                <w:sz w:val="20"/>
                <w:szCs w:val="20"/>
                <w:rtl/>
              </w:rPr>
              <w:t>6</w:t>
            </w:r>
          </w:p>
        </w:tc>
      </w:tr>
      <w:tr w:rsidR="00F04B1C" w:rsidRPr="00E4118F" w14:paraId="0CC7267B" w14:textId="77777777" w:rsidTr="00744D9F">
        <w:trPr>
          <w:trHeight w:val="285"/>
        </w:trPr>
        <w:tc>
          <w:tcPr>
            <w:tcW w:w="1020" w:type="pct"/>
            <w:hideMark/>
          </w:tcPr>
          <w:p w14:paraId="2CCCF738" w14:textId="77777777" w:rsidR="00F04B1C" w:rsidRPr="00E4118F" w:rsidRDefault="00F04B1C" w:rsidP="00E91FE8">
            <w:pPr>
              <w:bidi w:val="0"/>
              <w:rPr>
                <w:rFonts w:ascii="David" w:hAnsi="David"/>
                <w:color w:val="000000"/>
                <w:sz w:val="20"/>
                <w:szCs w:val="20"/>
              </w:rPr>
            </w:pPr>
          </w:p>
        </w:tc>
        <w:tc>
          <w:tcPr>
            <w:tcW w:w="837" w:type="pct"/>
            <w:hideMark/>
          </w:tcPr>
          <w:p w14:paraId="4E34D78A"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ממוצע</w:t>
            </w:r>
          </w:p>
        </w:tc>
        <w:tc>
          <w:tcPr>
            <w:tcW w:w="1855" w:type="pct"/>
            <w:hideMark/>
          </w:tcPr>
          <w:p w14:paraId="5C3DABD0" w14:textId="77777777" w:rsidR="00F04B1C" w:rsidRPr="00E4118F" w:rsidRDefault="00F04B1C" w:rsidP="00E91FE8">
            <w:pPr>
              <w:jc w:val="center"/>
              <w:rPr>
                <w:rFonts w:ascii="David" w:hAnsi="David"/>
                <w:color w:val="000000"/>
                <w:sz w:val="20"/>
                <w:szCs w:val="20"/>
                <w:rtl/>
              </w:rPr>
            </w:pPr>
            <w:r w:rsidRPr="00E4118F">
              <w:rPr>
                <w:rFonts w:ascii="David" w:hAnsi="David" w:hint="cs"/>
                <w:color w:val="000000"/>
                <w:sz w:val="20"/>
                <w:szCs w:val="20"/>
                <w:rtl/>
              </w:rPr>
              <w:t>67%</w:t>
            </w:r>
          </w:p>
        </w:tc>
        <w:tc>
          <w:tcPr>
            <w:tcW w:w="1288" w:type="pct"/>
            <w:hideMark/>
          </w:tcPr>
          <w:p w14:paraId="44F52CDE" w14:textId="77777777" w:rsidR="00F04B1C" w:rsidRPr="00E4118F" w:rsidRDefault="00F04B1C" w:rsidP="00C1721C">
            <w:pPr>
              <w:jc w:val="center"/>
              <w:rPr>
                <w:rFonts w:ascii="David" w:hAnsi="David"/>
                <w:color w:val="000000"/>
                <w:sz w:val="20"/>
                <w:szCs w:val="20"/>
              </w:rPr>
            </w:pPr>
            <w:r w:rsidRPr="00E4118F">
              <w:rPr>
                <w:rFonts w:ascii="David" w:hAnsi="David" w:hint="cs"/>
                <w:color w:val="000000"/>
                <w:sz w:val="20"/>
                <w:szCs w:val="20"/>
                <w:rtl/>
              </w:rPr>
              <w:t>2.3</w:t>
            </w:r>
          </w:p>
        </w:tc>
      </w:tr>
      <w:tr w:rsidR="00F04B1C" w:rsidRPr="00E4118F" w14:paraId="670317C1" w14:textId="77777777" w:rsidTr="00744D9F">
        <w:trPr>
          <w:trHeight w:val="285"/>
        </w:trPr>
        <w:tc>
          <w:tcPr>
            <w:tcW w:w="1020" w:type="pct"/>
            <w:hideMark/>
          </w:tcPr>
          <w:p w14:paraId="4F1BEA64" w14:textId="77777777" w:rsidR="00F04B1C" w:rsidRPr="00E4118F" w:rsidRDefault="00F04B1C" w:rsidP="00E91FE8">
            <w:pPr>
              <w:bidi w:val="0"/>
              <w:rPr>
                <w:rFonts w:ascii="David" w:hAnsi="David"/>
                <w:color w:val="000000"/>
                <w:sz w:val="20"/>
                <w:szCs w:val="20"/>
              </w:rPr>
            </w:pPr>
          </w:p>
        </w:tc>
        <w:tc>
          <w:tcPr>
            <w:tcW w:w="837" w:type="pct"/>
            <w:hideMark/>
          </w:tcPr>
          <w:p w14:paraId="7CFBD085"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נמוך</w:t>
            </w:r>
          </w:p>
        </w:tc>
        <w:tc>
          <w:tcPr>
            <w:tcW w:w="1855" w:type="pct"/>
            <w:hideMark/>
          </w:tcPr>
          <w:p w14:paraId="637B887B" w14:textId="77777777" w:rsidR="00F04B1C" w:rsidRPr="00E4118F" w:rsidRDefault="00F04B1C" w:rsidP="00E91FE8">
            <w:pPr>
              <w:bidi w:val="0"/>
              <w:jc w:val="center"/>
              <w:rPr>
                <w:rFonts w:ascii="David" w:hAnsi="David"/>
                <w:color w:val="000000"/>
                <w:sz w:val="20"/>
                <w:szCs w:val="20"/>
              </w:rPr>
            </w:pPr>
            <w:r w:rsidRPr="00E4118F">
              <w:rPr>
                <w:rFonts w:ascii="David" w:hAnsi="David" w:hint="cs"/>
                <w:color w:val="000000"/>
                <w:sz w:val="20"/>
                <w:szCs w:val="20"/>
              </w:rPr>
              <w:t>0%</w:t>
            </w:r>
          </w:p>
        </w:tc>
        <w:tc>
          <w:tcPr>
            <w:tcW w:w="1288" w:type="pct"/>
            <w:hideMark/>
          </w:tcPr>
          <w:p w14:paraId="152FD4CA" w14:textId="77777777" w:rsidR="00F04B1C" w:rsidRPr="00E4118F" w:rsidRDefault="00F04B1C" w:rsidP="00E91FE8">
            <w:pPr>
              <w:bidi w:val="0"/>
              <w:jc w:val="center"/>
              <w:rPr>
                <w:rFonts w:ascii="David" w:hAnsi="David"/>
                <w:color w:val="000000"/>
                <w:sz w:val="20"/>
                <w:szCs w:val="20"/>
              </w:rPr>
            </w:pPr>
            <w:r w:rsidRPr="00E4118F">
              <w:rPr>
                <w:rFonts w:ascii="David" w:hAnsi="David" w:hint="cs"/>
                <w:color w:val="000000"/>
                <w:sz w:val="20"/>
                <w:szCs w:val="20"/>
              </w:rPr>
              <w:t>0</w:t>
            </w:r>
          </w:p>
        </w:tc>
      </w:tr>
      <w:tr w:rsidR="00F04B1C" w:rsidRPr="00E4118F" w14:paraId="2DC17017" w14:textId="77777777" w:rsidTr="00744D9F">
        <w:trPr>
          <w:trHeight w:val="285"/>
        </w:trPr>
        <w:tc>
          <w:tcPr>
            <w:tcW w:w="1020" w:type="pct"/>
            <w:hideMark/>
          </w:tcPr>
          <w:p w14:paraId="7CB3472A" w14:textId="77777777" w:rsidR="00F04B1C" w:rsidRPr="00E4118F" w:rsidRDefault="00F04B1C" w:rsidP="00E91FE8">
            <w:pPr>
              <w:jc w:val="center"/>
              <w:rPr>
                <w:rFonts w:ascii="David" w:hAnsi="David"/>
                <w:b/>
                <w:bCs/>
                <w:color w:val="000000"/>
                <w:sz w:val="20"/>
                <w:szCs w:val="20"/>
              </w:rPr>
            </w:pPr>
            <w:r>
              <w:rPr>
                <w:rFonts w:ascii="David" w:hAnsi="David" w:hint="cs"/>
                <w:b/>
                <w:bCs/>
                <w:color w:val="000000"/>
                <w:sz w:val="20"/>
                <w:szCs w:val="20"/>
                <w:rtl/>
              </w:rPr>
              <w:t>כל החברות</w:t>
            </w:r>
          </w:p>
        </w:tc>
        <w:tc>
          <w:tcPr>
            <w:tcW w:w="837" w:type="pct"/>
            <w:hideMark/>
          </w:tcPr>
          <w:p w14:paraId="04BE005C"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גבוה</w:t>
            </w:r>
          </w:p>
        </w:tc>
        <w:tc>
          <w:tcPr>
            <w:tcW w:w="1855" w:type="pct"/>
            <w:hideMark/>
          </w:tcPr>
          <w:p w14:paraId="082084B2"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100%</w:t>
            </w:r>
          </w:p>
        </w:tc>
        <w:tc>
          <w:tcPr>
            <w:tcW w:w="1288" w:type="pct"/>
            <w:hideMark/>
          </w:tcPr>
          <w:p w14:paraId="628F47C6"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24</w:t>
            </w:r>
          </w:p>
        </w:tc>
      </w:tr>
      <w:tr w:rsidR="00F04B1C" w:rsidRPr="00E4118F" w14:paraId="40CA1051" w14:textId="77777777" w:rsidTr="00744D9F">
        <w:trPr>
          <w:trHeight w:val="285"/>
        </w:trPr>
        <w:tc>
          <w:tcPr>
            <w:tcW w:w="1020" w:type="pct"/>
            <w:hideMark/>
          </w:tcPr>
          <w:p w14:paraId="70F5F12D" w14:textId="77777777" w:rsidR="00F04B1C" w:rsidRPr="00E4118F" w:rsidRDefault="00F04B1C" w:rsidP="00E91FE8">
            <w:pPr>
              <w:bidi w:val="0"/>
              <w:rPr>
                <w:rFonts w:ascii="David" w:hAnsi="David"/>
                <w:b/>
                <w:bCs/>
                <w:color w:val="000000"/>
                <w:sz w:val="20"/>
                <w:szCs w:val="20"/>
              </w:rPr>
            </w:pPr>
          </w:p>
        </w:tc>
        <w:tc>
          <w:tcPr>
            <w:tcW w:w="837" w:type="pct"/>
            <w:hideMark/>
          </w:tcPr>
          <w:p w14:paraId="26324ED9"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ממוצע</w:t>
            </w:r>
          </w:p>
        </w:tc>
        <w:tc>
          <w:tcPr>
            <w:tcW w:w="1855" w:type="pct"/>
            <w:hideMark/>
          </w:tcPr>
          <w:p w14:paraId="7307AC47"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56%</w:t>
            </w:r>
          </w:p>
        </w:tc>
        <w:tc>
          <w:tcPr>
            <w:tcW w:w="1288" w:type="pct"/>
            <w:hideMark/>
          </w:tcPr>
          <w:p w14:paraId="08690AA5"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7</w:t>
            </w:r>
          </w:p>
        </w:tc>
      </w:tr>
      <w:tr w:rsidR="00F04B1C" w:rsidRPr="00E4118F" w14:paraId="4643F1F1" w14:textId="77777777" w:rsidTr="00744D9F">
        <w:trPr>
          <w:trHeight w:val="285"/>
        </w:trPr>
        <w:tc>
          <w:tcPr>
            <w:tcW w:w="1020" w:type="pct"/>
            <w:hideMark/>
          </w:tcPr>
          <w:p w14:paraId="22E0CBFE" w14:textId="77777777" w:rsidR="00F04B1C" w:rsidRPr="00E4118F" w:rsidRDefault="00F04B1C" w:rsidP="00E91FE8">
            <w:pPr>
              <w:bidi w:val="0"/>
              <w:rPr>
                <w:rFonts w:ascii="David" w:hAnsi="David"/>
                <w:b/>
                <w:bCs/>
                <w:color w:val="000000"/>
                <w:sz w:val="20"/>
                <w:szCs w:val="20"/>
              </w:rPr>
            </w:pPr>
          </w:p>
        </w:tc>
        <w:tc>
          <w:tcPr>
            <w:tcW w:w="837" w:type="pct"/>
            <w:hideMark/>
          </w:tcPr>
          <w:p w14:paraId="24FE9D93"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נמוך</w:t>
            </w:r>
          </w:p>
        </w:tc>
        <w:tc>
          <w:tcPr>
            <w:tcW w:w="1855" w:type="pct"/>
            <w:hideMark/>
          </w:tcPr>
          <w:p w14:paraId="56EFE31F"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0%</w:t>
            </w:r>
          </w:p>
        </w:tc>
        <w:tc>
          <w:tcPr>
            <w:tcW w:w="1288" w:type="pct"/>
            <w:hideMark/>
          </w:tcPr>
          <w:p w14:paraId="4BE90A7B" w14:textId="77777777" w:rsidR="00F04B1C" w:rsidRPr="00E4118F" w:rsidRDefault="00F04B1C" w:rsidP="00E91FE8">
            <w:pPr>
              <w:jc w:val="center"/>
              <w:rPr>
                <w:rFonts w:ascii="David" w:hAnsi="David"/>
                <w:b/>
                <w:bCs/>
                <w:color w:val="000000"/>
                <w:sz w:val="20"/>
                <w:szCs w:val="20"/>
              </w:rPr>
            </w:pPr>
            <w:r w:rsidRPr="00E4118F">
              <w:rPr>
                <w:rFonts w:ascii="David" w:hAnsi="David" w:hint="cs"/>
                <w:b/>
                <w:bCs/>
                <w:color w:val="000000"/>
                <w:sz w:val="20"/>
                <w:szCs w:val="20"/>
                <w:rtl/>
              </w:rPr>
              <w:t>0</w:t>
            </w:r>
          </w:p>
        </w:tc>
      </w:tr>
    </w:tbl>
    <w:p w14:paraId="37A57B8D" w14:textId="77777777" w:rsidR="00215DA8" w:rsidRDefault="00215DA8" w:rsidP="00613EE6">
      <w:pPr>
        <w:tabs>
          <w:tab w:val="left" w:pos="1274"/>
        </w:tabs>
        <w:spacing w:before="120" w:after="120" w:line="360" w:lineRule="auto"/>
        <w:contextualSpacing/>
        <w:rPr>
          <w:rFonts w:ascii="Times New Roman" w:eastAsiaTheme="minorHAnsi" w:hAnsi="Times New Roman"/>
          <w:sz w:val="24"/>
          <w:rtl/>
          <w:lang w:eastAsia="en-US"/>
        </w:rPr>
      </w:pPr>
    </w:p>
    <w:p w14:paraId="62819142" w14:textId="77777777" w:rsidR="006E30CA" w:rsidRDefault="006E30CA" w:rsidP="006E30CA">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lastRenderedPageBreak/>
        <w:t xml:space="preserve">בשאלון נתבקשו חברות הביטוח לציין את מספר העסקאות שעמדו ברף שהוגדר ל"עסקה משמעותית" בשנתיים האחרונות, ואת מספר העסקאות המשמעותיות בהן מנהל הסיכונים מסר והציג את חוות דעתו באשר לעסקה בפני ההנהלה וגורמים רלוונטיים נוספים. נציין כי עמדת הממונה נכנסה לתוקפה לאחר תחילת תקופת המדידה, כך שלפני דצמבר 2013, לא הייתה הנחיה מפורשת של הממונה להגדיר "עסקה משמעותית" ולבצע את התהליכים בעמדה בחצי השנה הראשונה של תקופת המדידה (אך הייתה הוראה לעניין כניסה לתחום פעילות חדש). </w:t>
      </w:r>
    </w:p>
    <w:p w14:paraId="1FAE844B" w14:textId="77777777" w:rsidR="006E30CA" w:rsidRDefault="006E30CA" w:rsidP="00AE4DD3">
      <w:pPr>
        <w:spacing w:before="120" w:after="120" w:line="360" w:lineRule="auto"/>
        <w:ind w:left="567"/>
        <w:contextualSpacing/>
        <w:rPr>
          <w:rFonts w:ascii="Times New Roman" w:eastAsiaTheme="minorHAnsi" w:hAnsi="Times New Roman"/>
          <w:sz w:val="24"/>
          <w:rtl/>
          <w:lang w:eastAsia="en-US"/>
        </w:rPr>
      </w:pPr>
    </w:p>
    <w:p w14:paraId="0515F9A1" w14:textId="77777777" w:rsidR="00C1721C" w:rsidRDefault="00FA6662" w:rsidP="00AE4DD3">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בלוח 2</w:t>
      </w:r>
      <w:r w:rsidR="00F04B1C">
        <w:rPr>
          <w:rFonts w:ascii="Times New Roman" w:eastAsiaTheme="minorHAnsi" w:hAnsi="Times New Roman" w:hint="cs"/>
          <w:sz w:val="24"/>
          <w:rtl/>
          <w:lang w:eastAsia="en-US"/>
        </w:rPr>
        <w:t xml:space="preserve"> מוצג </w:t>
      </w:r>
      <w:r w:rsidR="00073FF3">
        <w:rPr>
          <w:rFonts w:ascii="Times New Roman" w:eastAsiaTheme="minorHAnsi" w:hAnsi="Times New Roman" w:hint="cs"/>
          <w:sz w:val="24"/>
          <w:rtl/>
          <w:lang w:eastAsia="en-US"/>
        </w:rPr>
        <w:t xml:space="preserve">שיעור העסקאות המשמעותיות בהן מנהל הסיכונים גיבש חוות דעת מסך העסקאות שהוגדרו בחברות הביטוח כ-"משמעותיות". הנתונים </w:t>
      </w:r>
      <w:r w:rsidR="00C1721C">
        <w:rPr>
          <w:rFonts w:ascii="Times New Roman" w:eastAsiaTheme="minorHAnsi" w:hAnsi="Times New Roman" w:hint="cs"/>
          <w:sz w:val="24"/>
          <w:rtl/>
          <w:lang w:eastAsia="en-US"/>
        </w:rPr>
        <w:t>"</w:t>
      </w:r>
      <w:r w:rsidR="00073FF3">
        <w:rPr>
          <w:rFonts w:ascii="Times New Roman" w:eastAsiaTheme="minorHAnsi" w:hAnsi="Times New Roman" w:hint="cs"/>
          <w:sz w:val="24"/>
          <w:rtl/>
          <w:lang w:eastAsia="en-US"/>
        </w:rPr>
        <w:t>גבוה</w:t>
      </w:r>
      <w:r w:rsidR="00C1721C">
        <w:rPr>
          <w:rFonts w:ascii="Times New Roman" w:eastAsiaTheme="minorHAnsi" w:hAnsi="Times New Roman" w:hint="cs"/>
          <w:sz w:val="24"/>
          <w:rtl/>
          <w:lang w:eastAsia="en-US"/>
        </w:rPr>
        <w:t xml:space="preserve">" ו-"נמוך" </w:t>
      </w:r>
      <w:r w:rsidR="00073FF3">
        <w:rPr>
          <w:rFonts w:ascii="Times New Roman" w:eastAsiaTheme="minorHAnsi" w:hAnsi="Times New Roman" w:hint="cs"/>
          <w:sz w:val="24"/>
          <w:rtl/>
          <w:lang w:eastAsia="en-US"/>
        </w:rPr>
        <w:t>מתייחסים</w:t>
      </w:r>
      <w:r w:rsidR="00C1721C">
        <w:rPr>
          <w:rFonts w:ascii="Times New Roman" w:eastAsiaTheme="minorHAnsi" w:hAnsi="Times New Roman" w:hint="cs"/>
          <w:sz w:val="24"/>
          <w:rtl/>
          <w:lang w:eastAsia="en-US"/>
        </w:rPr>
        <w:t xml:space="preserve"> </w:t>
      </w:r>
      <w:r w:rsidR="00AE4DD3">
        <w:rPr>
          <w:rFonts w:ascii="Times New Roman" w:eastAsiaTheme="minorHAnsi" w:hAnsi="Times New Roman" w:hint="cs"/>
          <w:sz w:val="24"/>
          <w:rtl/>
          <w:lang w:eastAsia="en-US"/>
        </w:rPr>
        <w:t>בלוח</w:t>
      </w:r>
      <w:r w:rsidR="00C1721C">
        <w:rPr>
          <w:rFonts w:ascii="Times New Roman" w:eastAsiaTheme="minorHAnsi" w:hAnsi="Times New Roman" w:hint="cs"/>
          <w:sz w:val="24"/>
          <w:rtl/>
          <w:lang w:eastAsia="en-US"/>
        </w:rPr>
        <w:t xml:space="preserve"> זו לחברות בהן נצפה השיעור הגבוה ביותר והשיעור הנמוך ביותר בכל קבוצת ייחוס. מספר העסקאות המשמעותיות, מתייחס למספר העסקאות באותן חברות בהן שיעור העסקאות היה "גבוה" או "נמוך". </w:t>
      </w:r>
      <w:r w:rsidR="00073FF3">
        <w:rPr>
          <w:rFonts w:ascii="Times New Roman" w:eastAsiaTheme="minorHAnsi" w:hAnsi="Times New Roman" w:hint="cs"/>
          <w:sz w:val="24"/>
          <w:rtl/>
          <w:lang w:eastAsia="en-US"/>
        </w:rPr>
        <w:t xml:space="preserve"> </w:t>
      </w:r>
    </w:p>
    <w:p w14:paraId="37165ACC" w14:textId="77777777" w:rsidR="00C1721C" w:rsidRDefault="00C1721C" w:rsidP="00C1721C">
      <w:pPr>
        <w:spacing w:before="120" w:after="120" w:line="360" w:lineRule="auto"/>
        <w:ind w:left="567"/>
        <w:contextualSpacing/>
        <w:rPr>
          <w:rFonts w:ascii="Times New Roman" w:eastAsiaTheme="minorHAnsi" w:hAnsi="Times New Roman"/>
          <w:sz w:val="24"/>
          <w:rtl/>
          <w:lang w:eastAsia="en-US"/>
        </w:rPr>
      </w:pPr>
    </w:p>
    <w:p w14:paraId="6FA61E9F" w14:textId="77777777" w:rsidR="00DA1E15" w:rsidRPr="00B9281E" w:rsidRDefault="00456DC0" w:rsidP="0083303E">
      <w:pPr>
        <w:spacing w:before="120" w:after="120" w:line="360" w:lineRule="auto"/>
        <w:ind w:left="567"/>
        <w:contextualSpacing/>
        <w:rPr>
          <w:rFonts w:ascii="Times New Roman" w:eastAsiaTheme="minorHAnsi" w:hAnsi="Times New Roman"/>
          <w:sz w:val="24"/>
          <w:lang w:eastAsia="en-US"/>
        </w:rPr>
      </w:pPr>
      <w:r>
        <w:rPr>
          <w:rFonts w:ascii="Times New Roman" w:eastAsiaTheme="minorHAnsi" w:hAnsi="Times New Roman" w:hint="cs"/>
          <w:sz w:val="24"/>
          <w:rtl/>
          <w:lang w:eastAsia="en-US"/>
        </w:rPr>
        <w:t xml:space="preserve">ישנה שונות </w:t>
      </w:r>
      <w:r w:rsidR="004A3883">
        <w:rPr>
          <w:rFonts w:ascii="Times New Roman" w:eastAsiaTheme="minorHAnsi" w:hAnsi="Times New Roman" w:hint="cs"/>
          <w:sz w:val="24"/>
          <w:rtl/>
          <w:lang w:eastAsia="en-US"/>
        </w:rPr>
        <w:t xml:space="preserve">גבוהה </w:t>
      </w:r>
      <w:r>
        <w:rPr>
          <w:rFonts w:ascii="Times New Roman" w:eastAsiaTheme="minorHAnsi" w:hAnsi="Times New Roman" w:hint="cs"/>
          <w:sz w:val="24"/>
          <w:rtl/>
          <w:lang w:eastAsia="en-US"/>
        </w:rPr>
        <w:t>במספר העסקאות שהוגדרו כעסקאות משמעותיות</w:t>
      </w:r>
      <w:r w:rsidR="00F60C14">
        <w:rPr>
          <w:rFonts w:ascii="Times New Roman" w:eastAsiaTheme="minorHAnsi" w:hAnsi="Times New Roman" w:hint="cs"/>
          <w:sz w:val="24"/>
          <w:rtl/>
          <w:lang w:eastAsia="en-US"/>
        </w:rPr>
        <w:t xml:space="preserve"> גם בחברות בהן היקף הפעילות דומה</w:t>
      </w:r>
      <w:r>
        <w:rPr>
          <w:rFonts w:ascii="Times New Roman" w:eastAsiaTheme="minorHAnsi" w:hAnsi="Times New Roman" w:hint="cs"/>
          <w:sz w:val="24"/>
          <w:rtl/>
          <w:lang w:eastAsia="en-US"/>
        </w:rPr>
        <w:t xml:space="preserve">. </w:t>
      </w:r>
      <w:r w:rsidR="00F60C14">
        <w:rPr>
          <w:rFonts w:ascii="Times New Roman" w:eastAsiaTheme="minorHAnsi" w:hAnsi="Times New Roman" w:hint="cs"/>
          <w:sz w:val="24"/>
          <w:rtl/>
          <w:lang w:eastAsia="en-US"/>
        </w:rPr>
        <w:t>ב</w:t>
      </w:r>
      <w:r w:rsidR="005C3139">
        <w:rPr>
          <w:rFonts w:ascii="Times New Roman" w:eastAsiaTheme="minorHAnsi" w:hAnsi="Times New Roman" w:hint="cs"/>
          <w:sz w:val="24"/>
          <w:rtl/>
          <w:lang w:eastAsia="en-US"/>
        </w:rPr>
        <w:t>חברות בהן</w:t>
      </w:r>
      <w:r w:rsidR="000C22B3" w:rsidRPr="00B9281E">
        <w:rPr>
          <w:rFonts w:ascii="Times New Roman" w:eastAsiaTheme="minorHAnsi" w:hAnsi="Times New Roman" w:hint="cs"/>
          <w:sz w:val="24"/>
          <w:rtl/>
          <w:lang w:eastAsia="en-US"/>
        </w:rPr>
        <w:t xml:space="preserve"> </w:t>
      </w:r>
      <w:r w:rsidR="0083303E" w:rsidRPr="00B9281E">
        <w:rPr>
          <w:rFonts w:ascii="Times New Roman" w:eastAsiaTheme="minorHAnsi" w:hAnsi="Times New Roman" w:hint="cs"/>
          <w:sz w:val="24"/>
          <w:rtl/>
          <w:lang w:eastAsia="en-US"/>
        </w:rPr>
        <w:t>מס</w:t>
      </w:r>
      <w:r w:rsidR="0083303E">
        <w:rPr>
          <w:rFonts w:ascii="Times New Roman" w:eastAsiaTheme="minorHAnsi" w:hAnsi="Times New Roman" w:hint="cs"/>
          <w:sz w:val="24"/>
          <w:rtl/>
          <w:lang w:eastAsia="en-US"/>
        </w:rPr>
        <w:t>פר</w:t>
      </w:r>
      <w:r w:rsidR="0083303E" w:rsidRPr="00B9281E">
        <w:rPr>
          <w:rFonts w:ascii="Times New Roman" w:eastAsiaTheme="minorHAnsi" w:hAnsi="Times New Roman" w:hint="cs"/>
          <w:sz w:val="24"/>
          <w:rtl/>
          <w:lang w:eastAsia="en-US"/>
        </w:rPr>
        <w:t xml:space="preserve"> </w:t>
      </w:r>
      <w:r w:rsidR="000C22B3" w:rsidRPr="00B9281E">
        <w:rPr>
          <w:rFonts w:ascii="Times New Roman" w:eastAsiaTheme="minorHAnsi" w:hAnsi="Times New Roman" w:hint="cs"/>
          <w:sz w:val="24"/>
          <w:rtl/>
          <w:lang w:eastAsia="en-US"/>
        </w:rPr>
        <w:t>העס</w:t>
      </w:r>
      <w:r w:rsidR="005C7C68" w:rsidRPr="00B9281E">
        <w:rPr>
          <w:rFonts w:ascii="Times New Roman" w:eastAsiaTheme="minorHAnsi" w:hAnsi="Times New Roman" w:hint="cs"/>
          <w:sz w:val="24"/>
          <w:rtl/>
          <w:lang w:eastAsia="en-US"/>
        </w:rPr>
        <w:t xml:space="preserve">קאות </w:t>
      </w:r>
      <w:r w:rsidR="005C3139">
        <w:rPr>
          <w:rFonts w:ascii="Times New Roman" w:eastAsiaTheme="minorHAnsi" w:hAnsi="Times New Roman" w:hint="cs"/>
          <w:sz w:val="24"/>
          <w:rtl/>
          <w:lang w:eastAsia="en-US"/>
        </w:rPr>
        <w:t>המשמעותיות</w:t>
      </w:r>
      <w:r w:rsidR="005C7C68" w:rsidRPr="00B9281E">
        <w:rPr>
          <w:rFonts w:ascii="Times New Roman" w:eastAsiaTheme="minorHAnsi" w:hAnsi="Times New Roman" w:hint="cs"/>
          <w:sz w:val="24"/>
          <w:rtl/>
          <w:lang w:eastAsia="en-US"/>
        </w:rPr>
        <w:t xml:space="preserve"> </w:t>
      </w:r>
      <w:r w:rsidR="005C3139">
        <w:rPr>
          <w:rFonts w:ascii="Times New Roman" w:eastAsiaTheme="minorHAnsi" w:hAnsi="Times New Roman" w:hint="cs"/>
          <w:sz w:val="24"/>
          <w:rtl/>
          <w:lang w:eastAsia="en-US"/>
        </w:rPr>
        <w:t xml:space="preserve">נמוך על אף </w:t>
      </w:r>
      <w:r w:rsidR="005C7C68" w:rsidRPr="00B9281E">
        <w:rPr>
          <w:rFonts w:ascii="Times New Roman" w:eastAsiaTheme="minorHAnsi" w:hAnsi="Times New Roman" w:hint="cs"/>
          <w:sz w:val="24"/>
          <w:rtl/>
          <w:lang w:eastAsia="en-US"/>
        </w:rPr>
        <w:t xml:space="preserve">היקף פעילותן </w:t>
      </w:r>
      <w:r w:rsidR="005C3139">
        <w:rPr>
          <w:rFonts w:ascii="Times New Roman" w:eastAsiaTheme="minorHAnsi" w:hAnsi="Times New Roman" w:hint="cs"/>
          <w:sz w:val="24"/>
          <w:rtl/>
          <w:lang w:eastAsia="en-US"/>
        </w:rPr>
        <w:t>ה</w:t>
      </w:r>
      <w:r w:rsidR="00F60C14">
        <w:rPr>
          <w:rFonts w:ascii="Times New Roman" w:eastAsiaTheme="minorHAnsi" w:hAnsi="Times New Roman" w:hint="cs"/>
          <w:sz w:val="24"/>
          <w:rtl/>
          <w:lang w:eastAsia="en-US"/>
        </w:rPr>
        <w:t>גבוה</w:t>
      </w:r>
      <w:r w:rsidR="003A37C8" w:rsidRPr="00B9281E">
        <w:rPr>
          <w:rFonts w:ascii="Times New Roman" w:eastAsiaTheme="minorHAnsi" w:hAnsi="Times New Roman" w:hint="cs"/>
          <w:sz w:val="24"/>
          <w:rtl/>
          <w:lang w:eastAsia="en-US"/>
        </w:rPr>
        <w:t xml:space="preserve">, יתכן </w:t>
      </w:r>
      <w:r w:rsidR="00F60C14">
        <w:rPr>
          <w:rFonts w:ascii="Times New Roman" w:eastAsiaTheme="minorHAnsi" w:hAnsi="Times New Roman" w:hint="cs"/>
          <w:sz w:val="24"/>
          <w:rtl/>
          <w:lang w:eastAsia="en-US"/>
        </w:rPr>
        <w:t>ש</w:t>
      </w:r>
      <w:r w:rsidR="005C3139">
        <w:rPr>
          <w:rFonts w:ascii="Times New Roman" w:eastAsiaTheme="minorHAnsi" w:hAnsi="Times New Roman" w:hint="cs"/>
          <w:sz w:val="24"/>
          <w:rtl/>
          <w:lang w:eastAsia="en-US"/>
        </w:rPr>
        <w:t>הרף שנק</w:t>
      </w:r>
      <w:r w:rsidR="001521A5">
        <w:rPr>
          <w:rFonts w:ascii="Times New Roman" w:eastAsiaTheme="minorHAnsi" w:hAnsi="Times New Roman" w:hint="cs"/>
          <w:sz w:val="24"/>
          <w:rtl/>
          <w:lang w:eastAsia="en-US"/>
        </w:rPr>
        <w:t>בע להגדרת</w:t>
      </w:r>
      <w:r w:rsidR="005C3139">
        <w:rPr>
          <w:rFonts w:ascii="Times New Roman" w:eastAsiaTheme="minorHAnsi" w:hAnsi="Times New Roman" w:hint="cs"/>
          <w:sz w:val="24"/>
          <w:rtl/>
          <w:lang w:eastAsia="en-US"/>
        </w:rPr>
        <w:t xml:space="preserve"> </w:t>
      </w:r>
      <w:r w:rsidR="00A55D43" w:rsidRPr="00B9281E">
        <w:rPr>
          <w:rFonts w:ascii="Times New Roman" w:eastAsiaTheme="minorHAnsi" w:hAnsi="Times New Roman" w:hint="cs"/>
          <w:sz w:val="24"/>
          <w:rtl/>
          <w:lang w:eastAsia="en-US"/>
        </w:rPr>
        <w:t xml:space="preserve">עסקה </w:t>
      </w:r>
      <w:r w:rsidR="00AD3826">
        <w:rPr>
          <w:rFonts w:ascii="Times New Roman" w:eastAsiaTheme="minorHAnsi" w:hAnsi="Times New Roman" w:hint="cs"/>
          <w:sz w:val="24"/>
          <w:rtl/>
          <w:lang w:eastAsia="en-US"/>
        </w:rPr>
        <w:t>כמשמעותית הינו גבוה מדי</w:t>
      </w:r>
      <w:r w:rsidR="00197050">
        <w:rPr>
          <w:rFonts w:ascii="Times New Roman" w:eastAsiaTheme="minorHAnsi" w:hAnsi="Times New Roman" w:hint="cs"/>
          <w:sz w:val="24"/>
          <w:rtl/>
          <w:lang w:eastAsia="en-US"/>
        </w:rPr>
        <w:t xml:space="preserve">, ולכן מנהל הסיכונים גם אינו מעורב בתהליך. </w:t>
      </w:r>
    </w:p>
    <w:p w14:paraId="52F1A3C9" w14:textId="77777777" w:rsidR="000A61F0" w:rsidRPr="00B9281E" w:rsidRDefault="00017081" w:rsidP="00FA6662">
      <w:pPr>
        <w:spacing w:before="120" w:after="120" w:line="360" w:lineRule="auto"/>
        <w:ind w:left="567"/>
        <w:contextualSpacing/>
        <w:rPr>
          <w:rFonts w:ascii="Times New Roman" w:eastAsiaTheme="minorHAnsi" w:hAnsi="Times New Roman"/>
          <w:sz w:val="24"/>
          <w:lang w:eastAsia="en-US"/>
        </w:rPr>
      </w:pPr>
      <w:r>
        <w:rPr>
          <w:rFonts w:ascii="Times New Roman" w:eastAsiaTheme="minorHAnsi" w:hAnsi="Times New Roman" w:hint="cs"/>
          <w:sz w:val="24"/>
          <w:rtl/>
          <w:lang w:eastAsia="en-US"/>
        </w:rPr>
        <w:t xml:space="preserve">בחלק מחברות הביטוח מנהלי סיכונים </w:t>
      </w:r>
      <w:r w:rsidR="00804C64" w:rsidRPr="00B9281E">
        <w:rPr>
          <w:rFonts w:ascii="Times New Roman" w:eastAsiaTheme="minorHAnsi" w:hAnsi="Times New Roman" w:hint="cs"/>
          <w:sz w:val="24"/>
          <w:rtl/>
          <w:lang w:eastAsia="en-US"/>
        </w:rPr>
        <w:t>לא נתנו חוות דעת ביותר מ- 50% מהעסקאות,</w:t>
      </w:r>
      <w:r w:rsidR="00197050">
        <w:rPr>
          <w:rFonts w:ascii="Times New Roman" w:eastAsiaTheme="minorHAnsi" w:hAnsi="Times New Roman" w:hint="cs"/>
          <w:sz w:val="24"/>
          <w:rtl/>
          <w:lang w:eastAsia="en-US"/>
        </w:rPr>
        <w:t xml:space="preserve"> </w:t>
      </w:r>
      <w:r w:rsidR="00FA6662">
        <w:rPr>
          <w:rFonts w:ascii="Times New Roman" w:eastAsiaTheme="minorHAnsi" w:hAnsi="Times New Roman" w:hint="cs"/>
          <w:sz w:val="24"/>
          <w:rtl/>
          <w:lang w:eastAsia="en-US"/>
        </w:rPr>
        <w:t xml:space="preserve">למרות שהן </w:t>
      </w:r>
      <w:r w:rsidR="00197050">
        <w:rPr>
          <w:rFonts w:ascii="Times New Roman" w:eastAsiaTheme="minorHAnsi" w:hAnsi="Times New Roman" w:hint="cs"/>
          <w:sz w:val="24"/>
          <w:rtl/>
          <w:lang w:eastAsia="en-US"/>
        </w:rPr>
        <w:t>הוגד</w:t>
      </w:r>
      <w:r w:rsidR="00FA6662">
        <w:rPr>
          <w:rFonts w:ascii="Times New Roman" w:eastAsiaTheme="minorHAnsi" w:hAnsi="Times New Roman" w:hint="cs"/>
          <w:sz w:val="24"/>
          <w:rtl/>
          <w:lang w:eastAsia="en-US"/>
        </w:rPr>
        <w:t>ר</w:t>
      </w:r>
      <w:r w:rsidR="00197050">
        <w:rPr>
          <w:rFonts w:ascii="Times New Roman" w:eastAsiaTheme="minorHAnsi" w:hAnsi="Times New Roman" w:hint="cs"/>
          <w:sz w:val="24"/>
          <w:rtl/>
          <w:lang w:eastAsia="en-US"/>
        </w:rPr>
        <w:t xml:space="preserve">ו כמשמעותיות, </w:t>
      </w:r>
      <w:r w:rsidR="00804C64" w:rsidRPr="00B9281E">
        <w:rPr>
          <w:rFonts w:ascii="Times New Roman" w:eastAsiaTheme="minorHAnsi" w:hAnsi="Times New Roman" w:hint="cs"/>
          <w:sz w:val="24"/>
          <w:rtl/>
          <w:lang w:eastAsia="en-US"/>
        </w:rPr>
        <w:t xml:space="preserve">דבר </w:t>
      </w:r>
      <w:r>
        <w:rPr>
          <w:rFonts w:ascii="Times New Roman" w:eastAsiaTheme="minorHAnsi" w:hAnsi="Times New Roman" w:hint="cs"/>
          <w:sz w:val="24"/>
          <w:rtl/>
          <w:lang w:eastAsia="en-US"/>
        </w:rPr>
        <w:t>ה</w:t>
      </w:r>
      <w:r w:rsidR="00197050">
        <w:rPr>
          <w:rFonts w:ascii="Times New Roman" w:eastAsiaTheme="minorHAnsi" w:hAnsi="Times New Roman" w:hint="cs"/>
          <w:sz w:val="24"/>
          <w:rtl/>
          <w:lang w:eastAsia="en-US"/>
        </w:rPr>
        <w:t>עשוי לה</w:t>
      </w:r>
      <w:r>
        <w:rPr>
          <w:rFonts w:ascii="Times New Roman" w:eastAsiaTheme="minorHAnsi" w:hAnsi="Times New Roman" w:hint="cs"/>
          <w:sz w:val="24"/>
          <w:rtl/>
          <w:lang w:eastAsia="en-US"/>
        </w:rPr>
        <w:t>עיד</w:t>
      </w:r>
      <w:r w:rsidR="00804C64" w:rsidRPr="00B9281E">
        <w:rPr>
          <w:rFonts w:ascii="Times New Roman" w:eastAsiaTheme="minorHAnsi" w:hAnsi="Times New Roman" w:hint="cs"/>
          <w:sz w:val="24"/>
          <w:rtl/>
          <w:lang w:eastAsia="en-US"/>
        </w:rPr>
        <w:t xml:space="preserve"> על </w:t>
      </w:r>
      <w:r w:rsidR="00AD3826">
        <w:rPr>
          <w:rFonts w:ascii="Times New Roman" w:eastAsiaTheme="minorHAnsi" w:hAnsi="Times New Roman" w:hint="cs"/>
          <w:sz w:val="24"/>
          <w:rtl/>
          <w:lang w:eastAsia="en-US"/>
        </w:rPr>
        <w:t xml:space="preserve">רמת מעורבות נמוכה </w:t>
      </w:r>
      <w:r w:rsidR="00197050">
        <w:rPr>
          <w:rFonts w:ascii="Times New Roman" w:eastAsiaTheme="minorHAnsi" w:hAnsi="Times New Roman" w:hint="cs"/>
          <w:sz w:val="24"/>
          <w:rtl/>
          <w:lang w:eastAsia="en-US"/>
        </w:rPr>
        <w:t xml:space="preserve">של מנהל סיכונים </w:t>
      </w:r>
      <w:r w:rsidR="00AD3826">
        <w:rPr>
          <w:rFonts w:ascii="Times New Roman" w:eastAsiaTheme="minorHAnsi" w:hAnsi="Times New Roman" w:hint="cs"/>
          <w:sz w:val="24"/>
          <w:rtl/>
          <w:lang w:eastAsia="en-US"/>
        </w:rPr>
        <w:t>בחברה</w:t>
      </w:r>
      <w:r>
        <w:rPr>
          <w:rFonts w:ascii="Times New Roman" w:eastAsiaTheme="minorHAnsi" w:hAnsi="Times New Roman" w:hint="cs"/>
          <w:sz w:val="24"/>
          <w:rtl/>
          <w:lang w:eastAsia="en-US"/>
        </w:rPr>
        <w:t xml:space="preserve">, ולעיתים אף על רמת </w:t>
      </w:r>
      <w:r w:rsidR="009B5077">
        <w:rPr>
          <w:rFonts w:ascii="Times New Roman" w:eastAsiaTheme="minorHAnsi" w:hAnsi="Times New Roman" w:hint="cs"/>
          <w:sz w:val="24"/>
          <w:rtl/>
          <w:lang w:eastAsia="en-US"/>
        </w:rPr>
        <w:t xml:space="preserve">בקיאות </w:t>
      </w:r>
      <w:r>
        <w:rPr>
          <w:rFonts w:ascii="Times New Roman" w:eastAsiaTheme="minorHAnsi" w:hAnsi="Times New Roman" w:hint="cs"/>
          <w:sz w:val="24"/>
          <w:rtl/>
          <w:lang w:eastAsia="en-US"/>
        </w:rPr>
        <w:t xml:space="preserve">נמוכה יחסית </w:t>
      </w:r>
      <w:r w:rsidR="009B5077">
        <w:rPr>
          <w:rFonts w:ascii="Times New Roman" w:eastAsiaTheme="minorHAnsi" w:hAnsi="Times New Roman" w:hint="cs"/>
          <w:sz w:val="24"/>
          <w:rtl/>
          <w:lang w:eastAsia="en-US"/>
        </w:rPr>
        <w:t xml:space="preserve">של </w:t>
      </w:r>
      <w:r w:rsidR="00667FAE" w:rsidRPr="00B9281E">
        <w:rPr>
          <w:rFonts w:ascii="Times New Roman" w:eastAsiaTheme="minorHAnsi" w:hAnsi="Times New Roman" w:hint="cs"/>
          <w:sz w:val="24"/>
          <w:rtl/>
          <w:lang w:eastAsia="en-US"/>
        </w:rPr>
        <w:t xml:space="preserve">מנהל הסיכונים </w:t>
      </w:r>
      <w:r>
        <w:rPr>
          <w:rFonts w:ascii="Times New Roman" w:eastAsiaTheme="minorHAnsi" w:hAnsi="Times New Roman" w:hint="cs"/>
          <w:sz w:val="24"/>
          <w:rtl/>
          <w:lang w:eastAsia="en-US"/>
        </w:rPr>
        <w:t xml:space="preserve">ועובדיו בתחומים מסוימים. </w:t>
      </w:r>
    </w:p>
    <w:p w14:paraId="1B2530C3" w14:textId="77777777" w:rsidR="001D4254" w:rsidRDefault="00FA6662" w:rsidP="006973EC">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נוסף לכך</w:t>
      </w:r>
      <w:r w:rsidR="00017081">
        <w:rPr>
          <w:rFonts w:ascii="Times New Roman" w:eastAsiaTheme="minorHAnsi" w:hAnsi="Times New Roman" w:hint="cs"/>
          <w:sz w:val="24"/>
          <w:rtl/>
          <w:lang w:eastAsia="en-US"/>
        </w:rPr>
        <w:t>, נמצא כי ישנן חברות בהן עדיין לא קיימים</w:t>
      </w:r>
      <w:r w:rsidR="00735799">
        <w:rPr>
          <w:rFonts w:ascii="Times New Roman" w:eastAsiaTheme="minorHAnsi" w:hAnsi="Times New Roman" w:hint="cs"/>
          <w:sz w:val="24"/>
          <w:rtl/>
          <w:lang w:eastAsia="en-US"/>
        </w:rPr>
        <w:t xml:space="preserve"> </w:t>
      </w:r>
      <w:r w:rsidR="005027E4" w:rsidRPr="00B9281E">
        <w:rPr>
          <w:rFonts w:ascii="Times New Roman" w:eastAsiaTheme="minorHAnsi" w:hAnsi="Times New Roman" w:hint="cs"/>
          <w:sz w:val="24"/>
          <w:rtl/>
          <w:lang w:eastAsia="en-US"/>
        </w:rPr>
        <w:t>נהלים</w:t>
      </w:r>
      <w:r w:rsidR="00017081">
        <w:rPr>
          <w:rFonts w:ascii="Times New Roman" w:eastAsiaTheme="minorHAnsi" w:hAnsi="Times New Roman" w:hint="cs"/>
          <w:sz w:val="24"/>
          <w:rtl/>
          <w:lang w:eastAsia="en-US"/>
        </w:rPr>
        <w:t xml:space="preserve"> </w:t>
      </w:r>
      <w:r w:rsidR="004A12F9">
        <w:rPr>
          <w:rFonts w:ascii="Times New Roman" w:eastAsiaTheme="minorHAnsi" w:hAnsi="Times New Roman" w:hint="cs"/>
          <w:sz w:val="24"/>
          <w:rtl/>
          <w:lang w:eastAsia="en-US"/>
        </w:rPr>
        <w:t>ברורים הנוגעים להתנהלות החברה בעת</w:t>
      </w:r>
      <w:r w:rsidR="00C07150" w:rsidRPr="00B9281E">
        <w:rPr>
          <w:rFonts w:ascii="Times New Roman" w:eastAsiaTheme="minorHAnsi" w:hAnsi="Times New Roman" w:hint="cs"/>
          <w:sz w:val="24"/>
          <w:rtl/>
          <w:lang w:eastAsia="en-US"/>
        </w:rPr>
        <w:t xml:space="preserve"> </w:t>
      </w:r>
      <w:r w:rsidR="004A12F9">
        <w:rPr>
          <w:rFonts w:ascii="Times New Roman" w:eastAsiaTheme="minorHAnsi" w:hAnsi="Times New Roman" w:hint="cs"/>
          <w:sz w:val="24"/>
          <w:rtl/>
          <w:lang w:eastAsia="en-US"/>
        </w:rPr>
        <w:t>התקשרות בעסקה משמעותית</w:t>
      </w:r>
      <w:r w:rsidR="006973EC">
        <w:rPr>
          <w:rFonts w:ascii="Times New Roman" w:eastAsiaTheme="minorHAnsi" w:hAnsi="Times New Roman" w:hint="cs"/>
          <w:sz w:val="24"/>
          <w:rtl/>
          <w:lang w:eastAsia="en-US"/>
        </w:rPr>
        <w:t xml:space="preserve">, אף שהרגולציה מתייחסת לסוגיה זו. </w:t>
      </w:r>
    </w:p>
    <w:p w14:paraId="7CCC5B0A" w14:textId="77777777" w:rsidR="006973EC" w:rsidRDefault="006973EC" w:rsidP="006973EC">
      <w:pPr>
        <w:spacing w:before="120" w:after="120" w:line="360" w:lineRule="auto"/>
        <w:ind w:left="567"/>
        <w:contextualSpacing/>
        <w:rPr>
          <w:rFonts w:ascii="Times New Roman" w:eastAsiaTheme="minorHAnsi" w:hAnsi="Times New Roman"/>
          <w:sz w:val="24"/>
          <w:rtl/>
          <w:lang w:eastAsia="en-US"/>
        </w:rPr>
      </w:pPr>
    </w:p>
    <w:p w14:paraId="46CD834C" w14:textId="77777777" w:rsidR="001D4254" w:rsidRPr="001D4254" w:rsidRDefault="00BE614C" w:rsidP="001D4254">
      <w:pPr>
        <w:pStyle w:val="Caption"/>
        <w:keepNext/>
        <w:bidi/>
        <w:ind w:firstLine="567"/>
        <w:rPr>
          <w:sz w:val="24"/>
          <w:szCs w:val="24"/>
          <w:rtl/>
        </w:rPr>
      </w:pPr>
      <w:r>
        <w:rPr>
          <w:rFonts w:hint="cs"/>
          <w:sz w:val="24"/>
          <w:szCs w:val="24"/>
          <w:rtl/>
        </w:rPr>
        <w:t>עמדה</w:t>
      </w:r>
      <w:r w:rsidR="001D4254" w:rsidRPr="001D4254">
        <w:rPr>
          <w:sz w:val="24"/>
          <w:szCs w:val="24"/>
          <w:rtl/>
        </w:rPr>
        <w:t xml:space="preserve"> לגבי יישום ראוי</w:t>
      </w:r>
      <w:r>
        <w:rPr>
          <w:rFonts w:hint="cs"/>
          <w:sz w:val="24"/>
          <w:szCs w:val="24"/>
          <w:rtl/>
        </w:rPr>
        <w:t xml:space="preserve"> -</w:t>
      </w:r>
      <w:r w:rsidR="001D4254">
        <w:rPr>
          <w:rFonts w:hint="cs"/>
          <w:sz w:val="24"/>
          <w:szCs w:val="24"/>
          <w:rtl/>
        </w:rPr>
        <w:t xml:space="preserve"> </w:t>
      </w:r>
      <w:r w:rsidR="001D4254" w:rsidRPr="001D4254">
        <w:rPr>
          <w:sz w:val="24"/>
          <w:szCs w:val="24"/>
        </w:rPr>
        <w:t xml:space="preserve"> </w:t>
      </w:r>
      <w:r w:rsidR="001D4254" w:rsidRPr="001D4254">
        <w:rPr>
          <w:sz w:val="24"/>
          <w:szCs w:val="24"/>
        </w:rPr>
        <w:fldChar w:fldCharType="begin"/>
      </w:r>
      <w:r w:rsidR="001D4254" w:rsidRPr="001D4254">
        <w:rPr>
          <w:sz w:val="24"/>
          <w:szCs w:val="24"/>
        </w:rPr>
        <w:instrText xml:space="preserve"> SEQ </w:instrText>
      </w:r>
      <w:r w:rsidR="001D4254" w:rsidRPr="001D4254">
        <w:rPr>
          <w:sz w:val="24"/>
          <w:szCs w:val="24"/>
          <w:rtl/>
        </w:rPr>
        <w:instrText>עמדת_ממונה_לגבי_יישום_ראוי</w:instrText>
      </w:r>
      <w:r w:rsidR="001D4254" w:rsidRPr="001D4254">
        <w:rPr>
          <w:sz w:val="24"/>
          <w:szCs w:val="24"/>
        </w:rPr>
        <w:instrText xml:space="preserve"> \* ARABIC </w:instrText>
      </w:r>
      <w:r w:rsidR="001D4254" w:rsidRPr="001D4254">
        <w:rPr>
          <w:sz w:val="24"/>
          <w:szCs w:val="24"/>
        </w:rPr>
        <w:fldChar w:fldCharType="separate"/>
      </w:r>
      <w:r w:rsidR="00E63DFE">
        <w:rPr>
          <w:noProof/>
          <w:sz w:val="24"/>
          <w:szCs w:val="24"/>
        </w:rPr>
        <w:t>6</w:t>
      </w:r>
      <w:r w:rsidR="001D4254" w:rsidRPr="001D4254">
        <w:rPr>
          <w:sz w:val="24"/>
          <w:szCs w:val="24"/>
        </w:rPr>
        <w:fldChar w:fldCharType="end"/>
      </w:r>
    </w:p>
    <w:p w14:paraId="5532CD67" w14:textId="77777777" w:rsidR="00205B47" w:rsidRDefault="001D4254" w:rsidP="001D4254">
      <w:pPr>
        <w:tabs>
          <w:tab w:val="left" w:pos="1274"/>
        </w:tabs>
        <w:spacing w:before="120" w:after="120" w:line="360" w:lineRule="auto"/>
        <w:ind w:left="567"/>
        <w:contextualSpacing/>
        <w:rPr>
          <w:rFonts w:ascii="Times New Roman" w:eastAsiaTheme="minorHAnsi" w:hAnsi="Times New Roman"/>
          <w:sz w:val="24"/>
          <w:rtl/>
          <w:lang w:eastAsia="en-US"/>
        </w:rPr>
      </w:pPr>
      <w:r>
        <w:rPr>
          <w:noProof/>
          <w:rtl/>
          <w:lang w:eastAsia="en-US"/>
        </w:rPr>
        <mc:AlternateContent>
          <mc:Choice Requires="wps">
            <w:drawing>
              <wp:inline distT="0" distB="0" distL="0" distR="0" wp14:anchorId="605E5790" wp14:editId="1E521764">
                <wp:extent cx="5914142" cy="1086928"/>
                <wp:effectExtent l="0" t="0" r="0" b="0"/>
                <wp:docPr id="16" name="מלבן מעוגל 16"/>
                <wp:cNvGraphicFramePr/>
                <a:graphic xmlns:a="http://schemas.openxmlformats.org/drawingml/2006/main">
                  <a:graphicData uri="http://schemas.microsoft.com/office/word/2010/wordprocessingShape">
                    <wps:wsp>
                      <wps:cNvSpPr/>
                      <wps:spPr>
                        <a:xfrm>
                          <a:off x="0" y="0"/>
                          <a:ext cx="5914142" cy="1086928"/>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ACBE1" w14:textId="77777777" w:rsidR="002C6454" w:rsidRPr="00EA4BF2" w:rsidRDefault="002C6454" w:rsidP="006973EC">
                            <w:pPr>
                              <w:spacing w:line="360" w:lineRule="auto"/>
                              <w:rPr>
                                <w:color w:val="FFFFFF" w:themeColor="background1"/>
                              </w:rPr>
                            </w:pPr>
                            <w:r>
                              <w:rPr>
                                <w:rFonts w:hint="cs"/>
                                <w:color w:val="000000" w:themeColor="text1"/>
                                <w:sz w:val="24"/>
                                <w:rtl/>
                              </w:rPr>
                              <w:t xml:space="preserve">אנו מצפים כי מנהל הסיכונים יתייחס בכתב לכל העסקאות המשמעותיות בחברת הביטוח וימסור את התייחסותו לגורמים המעורבים באישור העסקה. כמו כן, בעת הגדרת עסקה משמעותית, יש לוודא כי ההגדרה אינה ריקה מתוכן, קרי, ההגדרה מתאימה להיקף הפעילות של חברת הביטוח ולאופיין של העסקאות המבוצעות על ידה.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605E5790" id="מלבן מעוגל 16" o:spid="_x0000_s1031" style="width:465.7pt;height:85.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" fillcolor="#b8cce4 [1300]" stroked="f" strokeweight="2pt">
                <v:textbox>
                  <w:txbxContent>
                    <w:p w14:paraId="66BACBE1" w14:textId="77777777" w:rsidR="002C6454" w:rsidRPr="00EA4BF2" w:rsidRDefault="002C6454" w:rsidP="006973EC">
                      <w:pPr>
                        <w:spacing w:line="360" w:lineRule="auto"/>
                        <w:rPr>
                          <w:color w:val="FFFFFF" w:themeColor="background1"/>
                        </w:rPr>
                      </w:pPr>
                      <w:r>
                        <w:rPr>
                          <w:rFonts w:hint="cs"/>
                          <w:color w:val="000000" w:themeColor="text1"/>
                          <w:sz w:val="24"/>
                          <w:rtl/>
                        </w:rPr>
                        <w:t xml:space="preserve">אנו מצפים כי מנהל הסיכונים יתייחס בכתב לכל העסקאות המשמעותיות בחברת הביטוח וימסור את התייחסותו לגורמים המעורבים באישור העסקה. כמו כן, בעת הגדרת עסקה משמעותית, יש לוודא כי ההגדרה אינה ריקה מתוכן, קרי, ההגדרה מתאימה להיקף הפעילות של חברת הביטוח ולאופיין של העסקאות המבוצעות על ידה. </w:t>
                      </w:r>
                    </w:p>
                  </w:txbxContent>
                </v:textbox>
                <w10:wrap anchorx="page"/>
                <w10:anchorlock/>
              </v:roundrect>
            </w:pict>
          </mc:Fallback>
        </mc:AlternateContent>
      </w:r>
    </w:p>
    <w:p w14:paraId="18FEDD9C" w14:textId="77777777" w:rsidR="00205B47" w:rsidRDefault="00205B47" w:rsidP="00735799">
      <w:pPr>
        <w:tabs>
          <w:tab w:val="left" w:pos="1274"/>
        </w:tabs>
        <w:spacing w:before="120" w:after="120" w:line="360" w:lineRule="auto"/>
        <w:ind w:left="720"/>
        <w:contextualSpacing/>
        <w:rPr>
          <w:rFonts w:ascii="Times New Roman" w:eastAsiaTheme="minorHAnsi" w:hAnsi="Times New Roman"/>
          <w:sz w:val="24"/>
          <w:rtl/>
          <w:lang w:eastAsia="en-US"/>
        </w:rPr>
      </w:pPr>
    </w:p>
    <w:p w14:paraId="04886073" w14:textId="77777777" w:rsidR="00E3553A" w:rsidRDefault="00E3553A" w:rsidP="002858A1">
      <w:pPr>
        <w:rPr>
          <w:rtl/>
        </w:rPr>
      </w:pPr>
    </w:p>
    <w:p w14:paraId="7EE8C6C8" w14:textId="77777777" w:rsidR="004B68FC" w:rsidRPr="001368B9" w:rsidRDefault="00132FFB" w:rsidP="00132FFB">
      <w:pPr>
        <w:pStyle w:val="Heading2"/>
        <w:rPr>
          <w:rtl/>
        </w:rPr>
      </w:pPr>
      <w:bookmarkStart w:id="7" w:name="_Toc441479257"/>
      <w:r>
        <w:rPr>
          <w:rFonts w:hint="cs"/>
          <w:rtl/>
        </w:rPr>
        <w:t xml:space="preserve">משאבי </w:t>
      </w:r>
      <w:r w:rsidR="004B68FC" w:rsidRPr="001B63AC">
        <w:rPr>
          <w:rFonts w:hint="cs"/>
          <w:rtl/>
        </w:rPr>
        <w:t>יחידת ניהול הסיכונים</w:t>
      </w:r>
      <w:bookmarkEnd w:id="7"/>
      <w:r>
        <w:rPr>
          <w:rFonts w:hint="cs"/>
          <w:rtl/>
        </w:rPr>
        <w:t xml:space="preserve"> </w:t>
      </w:r>
    </w:p>
    <w:p w14:paraId="431EF0E6" w14:textId="77777777" w:rsidR="004B68FC" w:rsidRPr="00EF08BD" w:rsidRDefault="004B68FC" w:rsidP="00EF08BD">
      <w:pPr>
        <w:spacing w:before="120" w:after="120" w:line="360" w:lineRule="auto"/>
        <w:ind w:left="567"/>
        <w:contextualSpacing/>
        <w:rPr>
          <w:rFonts w:ascii="Times New Roman" w:eastAsiaTheme="minorHAnsi" w:hAnsi="Times New Roman"/>
          <w:i/>
          <w:iCs/>
          <w:color w:val="365F91" w:themeColor="accent1" w:themeShade="BF"/>
          <w:sz w:val="24"/>
          <w:rtl/>
          <w:lang w:eastAsia="en-US"/>
        </w:rPr>
      </w:pPr>
      <w:r w:rsidRPr="00DA1E15">
        <w:rPr>
          <w:rFonts w:ascii="Times New Roman" w:eastAsiaTheme="minorHAnsi" w:hAnsi="Times New Roman"/>
          <w:i/>
          <w:iCs/>
          <w:sz w:val="24"/>
          <w:rtl/>
          <w:lang w:eastAsia="en-US"/>
        </w:rPr>
        <w:t>"</w:t>
      </w:r>
      <w:r w:rsidRPr="004B68FC">
        <w:rPr>
          <w:rFonts w:ascii="Times New Roman" w:eastAsiaTheme="minorHAnsi" w:hAnsi="Times New Roman"/>
          <w:i/>
          <w:iCs/>
          <w:color w:val="365F91" w:themeColor="accent1" w:themeShade="BF"/>
          <w:sz w:val="24"/>
          <w:rtl/>
          <w:lang w:eastAsia="en-US"/>
        </w:rPr>
        <w:t>ליחידת ניהול סיכונים של גוף מוסדי, יהיו משאבים מתאימים ומספיקים לבצע את תפקידיה</w:t>
      </w:r>
      <w:r w:rsidR="00EF08BD">
        <w:rPr>
          <w:rFonts w:ascii="Times New Roman" w:eastAsiaTheme="minorHAnsi" w:hAnsi="Times New Roman" w:hint="cs"/>
          <w:i/>
          <w:iCs/>
          <w:color w:val="365F91" w:themeColor="accent1" w:themeShade="BF"/>
          <w:sz w:val="24"/>
          <w:rtl/>
          <w:lang w:eastAsia="en-US"/>
        </w:rPr>
        <w:t xml:space="preserve"> </w:t>
      </w:r>
      <w:r w:rsidRPr="001D4254">
        <w:rPr>
          <w:rFonts w:ascii="Times New Roman" w:eastAsiaTheme="minorHAnsi" w:hAnsi="Times New Roman"/>
          <w:i/>
          <w:iCs/>
          <w:color w:val="365F91" w:themeColor="accent1" w:themeShade="BF"/>
          <w:sz w:val="24"/>
          <w:rtl/>
          <w:lang w:eastAsia="en-US"/>
        </w:rPr>
        <w:t xml:space="preserve">ולממש את סמכויותיה, בכלל זה משאבי כוח אדם ומשאבים </w:t>
      </w:r>
      <w:proofErr w:type="spellStart"/>
      <w:r w:rsidRPr="001D4254">
        <w:rPr>
          <w:rFonts w:ascii="Times New Roman" w:eastAsiaTheme="minorHAnsi" w:hAnsi="Times New Roman"/>
          <w:i/>
          <w:iCs/>
          <w:color w:val="365F91" w:themeColor="accent1" w:themeShade="BF"/>
          <w:sz w:val="24"/>
          <w:rtl/>
          <w:lang w:eastAsia="en-US"/>
        </w:rPr>
        <w:t>מיכוניים</w:t>
      </w:r>
      <w:proofErr w:type="spellEnd"/>
      <w:r w:rsidRPr="00652044">
        <w:rPr>
          <w:rFonts w:ascii="Times New Roman" w:eastAsiaTheme="minorHAnsi" w:hAnsi="Times New Roman"/>
          <w:i/>
          <w:iCs/>
          <w:color w:val="365F91" w:themeColor="accent1" w:themeShade="BF"/>
          <w:sz w:val="24"/>
          <w:rtl/>
          <w:lang w:eastAsia="en-US"/>
        </w:rPr>
        <w:t>"</w:t>
      </w:r>
      <w:r w:rsidR="00D85AEE" w:rsidRPr="00652044">
        <w:rPr>
          <w:rStyle w:val="FootnoteReference"/>
          <w:rFonts w:ascii="Times New Roman" w:eastAsiaTheme="minorHAnsi" w:hAnsi="Times New Roman"/>
          <w:i/>
          <w:iCs/>
          <w:color w:val="365F91" w:themeColor="accent1" w:themeShade="BF"/>
          <w:sz w:val="24"/>
          <w:rtl/>
          <w:lang w:eastAsia="en-US"/>
        </w:rPr>
        <w:footnoteReference w:id="12"/>
      </w:r>
    </w:p>
    <w:p w14:paraId="150C8658" w14:textId="77777777" w:rsidR="00652044" w:rsidRDefault="00652044" w:rsidP="00D85AEE">
      <w:pPr>
        <w:spacing w:before="120" w:after="120" w:line="360" w:lineRule="auto"/>
        <w:ind w:left="567"/>
        <w:contextualSpacing/>
        <w:rPr>
          <w:rFonts w:ascii="Times New Roman" w:eastAsiaTheme="minorHAnsi" w:hAnsi="Times New Roman"/>
          <w:i/>
          <w:iCs/>
          <w:sz w:val="24"/>
          <w:rtl/>
          <w:lang w:eastAsia="en-US"/>
        </w:rPr>
      </w:pPr>
    </w:p>
    <w:p w14:paraId="1C8A88D5" w14:textId="77777777" w:rsidR="00735799" w:rsidRPr="003B12C1" w:rsidRDefault="00FA6662" w:rsidP="00ED376E">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ל</w:t>
      </w:r>
      <w:r w:rsidR="00A303DA">
        <w:rPr>
          <w:rFonts w:ascii="Times New Roman" w:eastAsiaTheme="minorHAnsi" w:hAnsi="Times New Roman" w:hint="cs"/>
          <w:sz w:val="24"/>
          <w:rtl/>
          <w:lang w:eastAsia="en-US"/>
        </w:rPr>
        <w:t xml:space="preserve">חברות הביטוח </w:t>
      </w:r>
      <w:r>
        <w:rPr>
          <w:rFonts w:ascii="Times New Roman" w:eastAsiaTheme="minorHAnsi" w:hAnsi="Times New Roman" w:hint="cs"/>
          <w:sz w:val="24"/>
          <w:rtl/>
          <w:lang w:eastAsia="en-US"/>
        </w:rPr>
        <w:t>מגוון רחב</w:t>
      </w:r>
      <w:r w:rsidR="007B03C6">
        <w:rPr>
          <w:rFonts w:ascii="Times New Roman" w:eastAsiaTheme="minorHAnsi" w:hAnsi="Times New Roman" w:hint="cs"/>
          <w:sz w:val="24"/>
          <w:rtl/>
          <w:lang w:eastAsia="en-US"/>
        </w:rPr>
        <w:t xml:space="preserve"> של </w:t>
      </w:r>
      <w:r>
        <w:rPr>
          <w:rFonts w:ascii="Times New Roman" w:eastAsiaTheme="minorHAnsi" w:hAnsi="Times New Roman" w:hint="cs"/>
          <w:sz w:val="24"/>
          <w:rtl/>
          <w:lang w:eastAsia="en-US"/>
        </w:rPr>
        <w:t>תחומי פעילות</w:t>
      </w:r>
      <w:r w:rsidR="00A303DA">
        <w:rPr>
          <w:rFonts w:ascii="Times New Roman" w:eastAsiaTheme="minorHAnsi" w:hAnsi="Times New Roman" w:hint="cs"/>
          <w:sz w:val="24"/>
          <w:rtl/>
          <w:lang w:eastAsia="en-US"/>
        </w:rPr>
        <w:t xml:space="preserve"> מורכבים</w:t>
      </w:r>
      <w:r w:rsidR="007B03C6">
        <w:rPr>
          <w:rFonts w:ascii="Times New Roman" w:eastAsiaTheme="minorHAnsi" w:hAnsi="Times New Roman" w:hint="cs"/>
          <w:sz w:val="24"/>
          <w:rtl/>
          <w:lang w:eastAsia="en-US"/>
        </w:rPr>
        <w:t>, עתירי כוח אדם, מערכות מחשוב, תהליכים ומודלים, ובהיקפים כספיים גדולים.</w:t>
      </w:r>
      <w:r w:rsidR="00A303DA">
        <w:rPr>
          <w:rFonts w:ascii="Times New Roman" w:eastAsiaTheme="minorHAnsi" w:hAnsi="Times New Roman" w:hint="cs"/>
          <w:sz w:val="24"/>
          <w:rtl/>
          <w:lang w:eastAsia="en-US"/>
        </w:rPr>
        <w:t xml:space="preserve"> </w:t>
      </w:r>
      <w:r w:rsidR="007B03C6">
        <w:rPr>
          <w:rFonts w:ascii="Times New Roman" w:eastAsiaTheme="minorHAnsi" w:hAnsi="Times New Roman" w:hint="cs"/>
          <w:sz w:val="24"/>
          <w:rtl/>
          <w:lang w:eastAsia="en-US"/>
        </w:rPr>
        <w:t>מאפייני הפעילויות חושפים את החברות ל</w:t>
      </w:r>
      <w:r w:rsidR="00EF08BD">
        <w:rPr>
          <w:rFonts w:ascii="Times New Roman" w:eastAsiaTheme="minorHAnsi" w:hAnsi="Times New Roman" w:hint="cs"/>
          <w:sz w:val="24"/>
          <w:rtl/>
          <w:lang w:eastAsia="en-US"/>
        </w:rPr>
        <w:t>סיכונים רבים ומגוונים</w:t>
      </w:r>
      <w:r w:rsidR="007B03C6">
        <w:rPr>
          <w:rFonts w:ascii="Times New Roman" w:eastAsiaTheme="minorHAnsi" w:hAnsi="Times New Roman" w:hint="cs"/>
          <w:sz w:val="24"/>
          <w:rtl/>
          <w:lang w:eastAsia="en-US"/>
        </w:rPr>
        <w:t xml:space="preserve">, שהתממשותם </w:t>
      </w:r>
      <w:r w:rsidR="006E1A95">
        <w:rPr>
          <w:rFonts w:ascii="Times New Roman" w:eastAsiaTheme="minorHAnsi" w:hAnsi="Times New Roman" w:hint="cs"/>
          <w:sz w:val="24"/>
          <w:rtl/>
          <w:lang w:eastAsia="en-US"/>
        </w:rPr>
        <w:t>ייתכן ותסב נזק רב לחברות הביטוח וללקוחותיהן</w:t>
      </w:r>
      <w:r w:rsidR="00EF08BD">
        <w:rPr>
          <w:rFonts w:ascii="Times New Roman" w:eastAsiaTheme="minorHAnsi" w:hAnsi="Times New Roman" w:hint="cs"/>
          <w:sz w:val="24"/>
          <w:rtl/>
          <w:lang w:eastAsia="en-US"/>
        </w:rPr>
        <w:t xml:space="preserve">. </w:t>
      </w:r>
      <w:r w:rsidR="006E1A95">
        <w:rPr>
          <w:rFonts w:ascii="Times New Roman" w:eastAsiaTheme="minorHAnsi" w:hAnsi="Times New Roman" w:hint="cs"/>
          <w:sz w:val="24"/>
          <w:rtl/>
          <w:lang w:eastAsia="en-US"/>
        </w:rPr>
        <w:t xml:space="preserve">לפיכך, </w:t>
      </w:r>
      <w:r w:rsidR="00EF08BD">
        <w:rPr>
          <w:rFonts w:ascii="Times New Roman" w:eastAsiaTheme="minorHAnsi" w:hAnsi="Times New Roman" w:hint="cs"/>
          <w:sz w:val="24"/>
          <w:rtl/>
          <w:lang w:eastAsia="en-US"/>
        </w:rPr>
        <w:t xml:space="preserve">בכדי לקיים יחידת ניהול סיכונים </w:t>
      </w:r>
      <w:r w:rsidR="00EF08BD">
        <w:rPr>
          <w:rFonts w:ascii="Times New Roman" w:eastAsiaTheme="minorHAnsi" w:hAnsi="Times New Roman" w:hint="cs"/>
          <w:sz w:val="24"/>
          <w:rtl/>
          <w:lang w:eastAsia="en-US"/>
        </w:rPr>
        <w:lastRenderedPageBreak/>
        <w:t>אפקטיבית</w:t>
      </w:r>
      <w:r w:rsidR="006E1A95">
        <w:rPr>
          <w:rFonts w:ascii="Times New Roman" w:eastAsiaTheme="minorHAnsi" w:hAnsi="Times New Roman" w:hint="cs"/>
          <w:sz w:val="24"/>
          <w:rtl/>
          <w:lang w:eastAsia="en-US"/>
        </w:rPr>
        <w:t xml:space="preserve"> בחברות מסוג זה, שמהותן לקיחת סיכונים וניהולם</w:t>
      </w:r>
      <w:r w:rsidR="00EF08BD">
        <w:rPr>
          <w:rFonts w:ascii="Times New Roman" w:eastAsiaTheme="minorHAnsi" w:hAnsi="Times New Roman" w:hint="cs"/>
          <w:sz w:val="24"/>
          <w:rtl/>
          <w:lang w:eastAsia="en-US"/>
        </w:rPr>
        <w:t>,</w:t>
      </w:r>
      <w:r w:rsidR="006E1A95">
        <w:rPr>
          <w:rFonts w:ascii="Times New Roman" w:eastAsiaTheme="minorHAnsi" w:hAnsi="Times New Roman" w:hint="cs"/>
          <w:sz w:val="24"/>
          <w:rtl/>
          <w:lang w:eastAsia="en-US"/>
        </w:rPr>
        <w:t xml:space="preserve"> יש להקצות ליחידה משאבים הולמים</w:t>
      </w:r>
      <w:r>
        <w:rPr>
          <w:rFonts w:ascii="Times New Roman" w:eastAsiaTheme="minorHAnsi" w:hAnsi="Times New Roman" w:hint="cs"/>
          <w:sz w:val="24"/>
          <w:rtl/>
          <w:lang w:eastAsia="en-US"/>
        </w:rPr>
        <w:t xml:space="preserve"> לשם ביצוע תפקידיה</w:t>
      </w:r>
      <w:r w:rsidR="003B12C1">
        <w:rPr>
          <w:rFonts w:ascii="Times New Roman" w:eastAsiaTheme="minorHAnsi" w:hAnsi="Times New Roman" w:hint="cs"/>
          <w:sz w:val="24"/>
          <w:rtl/>
          <w:lang w:eastAsia="en-US"/>
        </w:rPr>
        <w:t>, ובכלל זה משאבים כ</w:t>
      </w:r>
      <w:r>
        <w:rPr>
          <w:rFonts w:ascii="Times New Roman" w:eastAsiaTheme="minorHAnsi" w:hAnsi="Times New Roman" w:hint="cs"/>
          <w:sz w:val="24"/>
          <w:rtl/>
          <w:lang w:eastAsia="en-US"/>
        </w:rPr>
        <w:t xml:space="preserve">ספיים, </w:t>
      </w:r>
      <w:r w:rsidR="00ED376E">
        <w:rPr>
          <w:rFonts w:ascii="Times New Roman" w:eastAsiaTheme="minorHAnsi" w:hAnsi="Times New Roman" w:hint="cs"/>
          <w:sz w:val="24"/>
          <w:rtl/>
          <w:lang w:eastAsia="en-US"/>
        </w:rPr>
        <w:t>כוח אדם</w:t>
      </w:r>
      <w:r>
        <w:rPr>
          <w:rFonts w:ascii="Times New Roman" w:eastAsiaTheme="minorHAnsi" w:hAnsi="Times New Roman" w:hint="cs"/>
          <w:sz w:val="24"/>
          <w:rtl/>
          <w:lang w:eastAsia="en-US"/>
        </w:rPr>
        <w:t xml:space="preserve"> ומערכות מיכון</w:t>
      </w:r>
      <w:r w:rsidR="00EF08BD">
        <w:rPr>
          <w:rFonts w:ascii="Times New Roman" w:eastAsiaTheme="minorHAnsi" w:hAnsi="Times New Roman" w:hint="cs"/>
          <w:sz w:val="24"/>
          <w:rtl/>
          <w:lang w:eastAsia="en-US"/>
        </w:rPr>
        <w:t>.</w:t>
      </w:r>
    </w:p>
    <w:p w14:paraId="09B002F6" w14:textId="77777777" w:rsidR="00735799" w:rsidRDefault="00735799" w:rsidP="00DA1E15">
      <w:pPr>
        <w:ind w:firstLine="720"/>
        <w:jc w:val="left"/>
        <w:rPr>
          <w:rFonts w:ascii="Times New Roman" w:hAnsi="Times New Roman"/>
          <w:b/>
          <w:bCs/>
          <w:color w:val="FF0000"/>
          <w:szCs w:val="26"/>
          <w:rtl/>
        </w:rPr>
      </w:pPr>
    </w:p>
    <w:p w14:paraId="406E57F5" w14:textId="77777777" w:rsidR="000439A3" w:rsidRDefault="004B68FC" w:rsidP="000439A3">
      <w:pPr>
        <w:spacing w:before="120" w:after="120" w:line="360" w:lineRule="auto"/>
        <w:ind w:left="567"/>
        <w:contextualSpacing/>
        <w:rPr>
          <w:rFonts w:ascii="Times New Roman" w:hAnsi="Times New Roman"/>
          <w:b/>
          <w:bCs/>
          <w:color w:val="000000" w:themeColor="text1"/>
          <w:sz w:val="24"/>
          <w:rtl/>
        </w:rPr>
      </w:pPr>
      <w:r w:rsidRPr="00E4298F">
        <w:rPr>
          <w:rFonts w:ascii="Times New Roman" w:hAnsi="Times New Roman" w:hint="cs"/>
          <w:b/>
          <w:bCs/>
          <w:color w:val="000000" w:themeColor="text1"/>
          <w:sz w:val="24"/>
          <w:rtl/>
        </w:rPr>
        <w:t>תקציב ייעודי ליחידת ניהול הסיכונים</w:t>
      </w:r>
    </w:p>
    <w:p w14:paraId="64311B82" w14:textId="77777777" w:rsidR="00F65E21" w:rsidRPr="002F7619" w:rsidRDefault="004B68FC" w:rsidP="001521A5">
      <w:pPr>
        <w:spacing w:before="120" w:after="120" w:line="360" w:lineRule="auto"/>
        <w:ind w:left="567"/>
        <w:contextualSpacing/>
        <w:rPr>
          <w:rFonts w:ascii="Times New Roman" w:hAnsi="Times New Roman"/>
          <w:color w:val="000000" w:themeColor="text1"/>
          <w:sz w:val="24"/>
          <w:rtl/>
        </w:rPr>
      </w:pPr>
      <w:r w:rsidRPr="004B68FC">
        <w:rPr>
          <w:rFonts w:ascii="Times New Roman" w:eastAsiaTheme="minorHAnsi" w:hAnsi="Times New Roman" w:hint="cs"/>
          <w:sz w:val="24"/>
          <w:rtl/>
          <w:lang w:eastAsia="en-US"/>
        </w:rPr>
        <w:t xml:space="preserve">תקציב </w:t>
      </w:r>
      <w:r>
        <w:rPr>
          <w:rFonts w:ascii="Times New Roman" w:eastAsiaTheme="minorHAnsi" w:hAnsi="Times New Roman" w:hint="cs"/>
          <w:sz w:val="24"/>
          <w:rtl/>
          <w:lang w:eastAsia="en-US"/>
        </w:rPr>
        <w:t>יחידת ניהול הסיכונים</w:t>
      </w:r>
      <w:r w:rsidR="000439A3">
        <w:rPr>
          <w:rFonts w:ascii="Times New Roman" w:eastAsiaTheme="minorHAnsi" w:hAnsi="Times New Roman" w:hint="cs"/>
          <w:sz w:val="24"/>
          <w:rtl/>
          <w:lang w:eastAsia="en-US"/>
        </w:rPr>
        <w:t xml:space="preserve"> משמש ברובו לקבלת ייעוץ מקצועי חיצוני,</w:t>
      </w:r>
      <w:r w:rsidR="002F7619">
        <w:rPr>
          <w:rFonts w:ascii="Times New Roman" w:eastAsiaTheme="minorHAnsi" w:hAnsi="Times New Roman" w:hint="cs"/>
          <w:sz w:val="24"/>
          <w:rtl/>
          <w:lang w:eastAsia="en-US"/>
        </w:rPr>
        <w:t xml:space="preserve"> סקרי סיכונים,</w:t>
      </w:r>
      <w:r w:rsidR="000439A3">
        <w:rPr>
          <w:rFonts w:ascii="Times New Roman" w:eastAsiaTheme="minorHAnsi" w:hAnsi="Times New Roman" w:hint="cs"/>
          <w:sz w:val="24"/>
          <w:rtl/>
          <w:lang w:eastAsia="en-US"/>
        </w:rPr>
        <w:t xml:space="preserve"> רכישה ותחזוקה של מערכות מיכון, ולקיום הדרכות והכשרות</w:t>
      </w:r>
      <w:r w:rsidR="002F7619">
        <w:rPr>
          <w:rFonts w:ascii="Times New Roman" w:eastAsiaTheme="minorHAnsi" w:hAnsi="Times New Roman" w:hint="cs"/>
          <w:sz w:val="24"/>
          <w:rtl/>
          <w:lang w:eastAsia="en-US"/>
        </w:rPr>
        <w:t xml:space="preserve"> - </w:t>
      </w:r>
      <w:r w:rsidR="000439A3">
        <w:rPr>
          <w:rFonts w:ascii="Times New Roman" w:eastAsiaTheme="minorHAnsi" w:hAnsi="Times New Roman" w:hint="cs"/>
          <w:sz w:val="24"/>
          <w:rtl/>
          <w:lang w:eastAsia="en-US"/>
        </w:rPr>
        <w:t>לעובדי חברת הביטוח</w:t>
      </w:r>
      <w:r w:rsidR="002F7619">
        <w:rPr>
          <w:rFonts w:ascii="Times New Roman" w:eastAsiaTheme="minorHAnsi" w:hAnsi="Times New Roman" w:hint="cs"/>
          <w:sz w:val="24"/>
          <w:rtl/>
          <w:lang w:eastAsia="en-US"/>
        </w:rPr>
        <w:t xml:space="preserve"> בתחום ניהול הסיכונים</w:t>
      </w:r>
      <w:r w:rsidR="000439A3">
        <w:rPr>
          <w:rFonts w:ascii="Times New Roman" w:eastAsiaTheme="minorHAnsi" w:hAnsi="Times New Roman" w:hint="cs"/>
          <w:sz w:val="24"/>
          <w:rtl/>
          <w:lang w:eastAsia="en-US"/>
        </w:rPr>
        <w:t xml:space="preserve"> ולעובדי היחידה במגוון תחומים.</w:t>
      </w:r>
      <w:r w:rsidR="002F7619">
        <w:rPr>
          <w:rFonts w:ascii="Times New Roman" w:hAnsi="Times New Roman" w:hint="cs"/>
          <w:b/>
          <w:bCs/>
          <w:color w:val="000000" w:themeColor="text1"/>
          <w:sz w:val="24"/>
          <w:rtl/>
        </w:rPr>
        <w:t xml:space="preserve"> </w:t>
      </w:r>
      <w:r w:rsidR="002F7619">
        <w:rPr>
          <w:rFonts w:ascii="Times New Roman" w:hAnsi="Times New Roman" w:hint="cs"/>
          <w:color w:val="000000" w:themeColor="text1"/>
          <w:sz w:val="24"/>
          <w:rtl/>
        </w:rPr>
        <w:t>נדגיש כי התקציב המוצג להלן אינו כול</w:t>
      </w:r>
      <w:r w:rsidR="00BB1F83">
        <w:rPr>
          <w:rFonts w:ascii="Times New Roman" w:hAnsi="Times New Roman" w:hint="cs"/>
          <w:color w:val="000000" w:themeColor="text1"/>
          <w:sz w:val="24"/>
          <w:rtl/>
        </w:rPr>
        <w:t>ל את הוצאות שכר העובדים ביחידה, וכמו כן, בחברות מסוימות ישנם משאבים בש</w:t>
      </w:r>
      <w:r w:rsidR="001521A5">
        <w:rPr>
          <w:rFonts w:ascii="Times New Roman" w:hAnsi="Times New Roman" w:hint="cs"/>
          <w:color w:val="000000" w:themeColor="text1"/>
          <w:sz w:val="24"/>
          <w:rtl/>
        </w:rPr>
        <w:t>ימוש יחידות ניהול הסיכונים שאינם</w:t>
      </w:r>
      <w:r w:rsidR="00BB1F83">
        <w:rPr>
          <w:rFonts w:ascii="Times New Roman" w:hAnsi="Times New Roman" w:hint="cs"/>
          <w:color w:val="000000" w:themeColor="text1"/>
          <w:sz w:val="24"/>
          <w:rtl/>
        </w:rPr>
        <w:t xml:space="preserve"> </w:t>
      </w:r>
      <w:r w:rsidR="001521A5">
        <w:rPr>
          <w:rFonts w:ascii="Times New Roman" w:hAnsi="Times New Roman" w:hint="cs"/>
          <w:color w:val="000000" w:themeColor="text1"/>
          <w:sz w:val="24"/>
          <w:rtl/>
        </w:rPr>
        <w:t>ממומנים</w:t>
      </w:r>
      <w:r w:rsidR="00BB1F83">
        <w:rPr>
          <w:rFonts w:ascii="Times New Roman" w:hAnsi="Times New Roman" w:hint="cs"/>
          <w:color w:val="000000" w:themeColor="text1"/>
          <w:sz w:val="24"/>
          <w:rtl/>
        </w:rPr>
        <w:t xml:space="preserve"> מהתקציב הייעוד</w:t>
      </w:r>
      <w:r w:rsidR="00BB1F83">
        <w:rPr>
          <w:rFonts w:ascii="Times New Roman" w:hAnsi="Times New Roman" w:hint="eastAsia"/>
          <w:color w:val="000000" w:themeColor="text1"/>
          <w:sz w:val="24"/>
          <w:rtl/>
        </w:rPr>
        <w:t>י</w:t>
      </w:r>
      <w:r w:rsidR="00BB1F83">
        <w:rPr>
          <w:rFonts w:ascii="Times New Roman" w:hAnsi="Times New Roman" w:hint="cs"/>
          <w:color w:val="000000" w:themeColor="text1"/>
          <w:sz w:val="24"/>
          <w:rtl/>
        </w:rPr>
        <w:t xml:space="preserve"> של היחידה. </w:t>
      </w:r>
    </w:p>
    <w:p w14:paraId="4AF92B55" w14:textId="77777777" w:rsidR="00F65E21" w:rsidRPr="00F65E21" w:rsidRDefault="00F65E21" w:rsidP="00F65E21">
      <w:pPr>
        <w:pStyle w:val="Caption"/>
        <w:keepNext/>
        <w:bidi/>
        <w:ind w:firstLine="567"/>
        <w:rPr>
          <w:sz w:val="20"/>
          <w:szCs w:val="20"/>
          <w:rtl/>
        </w:rPr>
      </w:pPr>
      <w:r w:rsidRPr="00F65E21">
        <w:rPr>
          <w:sz w:val="20"/>
          <w:szCs w:val="20"/>
          <w:rtl/>
        </w:rPr>
        <w:t>תרשים</w:t>
      </w:r>
      <w:r w:rsidRPr="00F65E21">
        <w:rPr>
          <w:rFonts w:hint="cs"/>
          <w:sz w:val="20"/>
          <w:szCs w:val="20"/>
          <w:rtl/>
        </w:rPr>
        <w:t xml:space="preserve"> </w:t>
      </w:r>
      <w:r w:rsidRPr="00F65E21">
        <w:rPr>
          <w:sz w:val="20"/>
          <w:szCs w:val="20"/>
        </w:rPr>
        <w:t xml:space="preserve"> </w:t>
      </w:r>
      <w:r w:rsidRPr="00F65E21">
        <w:rPr>
          <w:sz w:val="20"/>
          <w:szCs w:val="20"/>
        </w:rPr>
        <w:fldChar w:fldCharType="begin"/>
      </w:r>
      <w:r w:rsidRPr="00F65E21">
        <w:rPr>
          <w:sz w:val="20"/>
          <w:szCs w:val="20"/>
        </w:rPr>
        <w:instrText xml:space="preserve"> SEQ </w:instrText>
      </w:r>
      <w:r w:rsidRPr="00F65E21">
        <w:rPr>
          <w:sz w:val="20"/>
          <w:szCs w:val="20"/>
          <w:rtl/>
        </w:rPr>
        <w:instrText>תרשים</w:instrText>
      </w:r>
      <w:r w:rsidRPr="00F65E21">
        <w:rPr>
          <w:sz w:val="20"/>
          <w:szCs w:val="20"/>
        </w:rPr>
        <w:instrText xml:space="preserve"> \* ARABIC </w:instrText>
      </w:r>
      <w:r w:rsidRPr="00F65E21">
        <w:rPr>
          <w:sz w:val="20"/>
          <w:szCs w:val="20"/>
        </w:rPr>
        <w:fldChar w:fldCharType="separate"/>
      </w:r>
      <w:r w:rsidR="00E63DFE">
        <w:rPr>
          <w:noProof/>
          <w:sz w:val="20"/>
          <w:szCs w:val="20"/>
        </w:rPr>
        <w:t>9</w:t>
      </w:r>
      <w:r w:rsidRPr="00F65E21">
        <w:rPr>
          <w:sz w:val="20"/>
          <w:szCs w:val="20"/>
        </w:rPr>
        <w:fldChar w:fldCharType="end"/>
      </w:r>
      <w:r w:rsidRPr="00F65E21">
        <w:rPr>
          <w:rFonts w:hint="cs"/>
          <w:sz w:val="20"/>
          <w:szCs w:val="20"/>
          <w:rtl/>
        </w:rPr>
        <w:t xml:space="preserve">- </w:t>
      </w:r>
      <w:r w:rsidR="00294A60">
        <w:rPr>
          <w:rFonts w:hint="cs"/>
          <w:sz w:val="20"/>
          <w:szCs w:val="20"/>
          <w:rtl/>
        </w:rPr>
        <w:t>ממוצע ה</w:t>
      </w:r>
      <w:r w:rsidRPr="00F65E21">
        <w:rPr>
          <w:rFonts w:hint="cs"/>
          <w:sz w:val="20"/>
          <w:szCs w:val="20"/>
          <w:rtl/>
        </w:rPr>
        <w:t xml:space="preserve">תקציב </w:t>
      </w:r>
      <w:r w:rsidR="00294A60">
        <w:rPr>
          <w:rFonts w:hint="cs"/>
          <w:sz w:val="20"/>
          <w:szCs w:val="20"/>
          <w:rtl/>
        </w:rPr>
        <w:t>ה</w:t>
      </w:r>
      <w:r w:rsidRPr="00F65E21">
        <w:rPr>
          <w:rFonts w:hint="cs"/>
          <w:sz w:val="20"/>
          <w:szCs w:val="20"/>
          <w:rtl/>
        </w:rPr>
        <w:t>ייעודי</w:t>
      </w:r>
      <w:r w:rsidR="000439A3">
        <w:rPr>
          <w:rStyle w:val="FootnoteReference"/>
          <w:sz w:val="20"/>
          <w:szCs w:val="20"/>
          <w:rtl/>
        </w:rPr>
        <w:footnoteReference w:id="13"/>
      </w:r>
      <w:r w:rsidRPr="00F65E21">
        <w:rPr>
          <w:rFonts w:hint="cs"/>
          <w:sz w:val="20"/>
          <w:szCs w:val="20"/>
          <w:rtl/>
        </w:rPr>
        <w:t xml:space="preserve"> של יחידת ניהול סיכונים במיליוני ש"ח (בסוגריים </w:t>
      </w:r>
      <w:r w:rsidRPr="00F65E21">
        <w:rPr>
          <w:sz w:val="20"/>
          <w:szCs w:val="20"/>
          <w:rtl/>
        </w:rPr>
        <w:t>–</w:t>
      </w:r>
      <w:r w:rsidRPr="00F65E21">
        <w:rPr>
          <w:rFonts w:hint="cs"/>
          <w:sz w:val="20"/>
          <w:szCs w:val="20"/>
          <w:rtl/>
        </w:rPr>
        <w:t xml:space="preserve"> </w:t>
      </w:r>
      <w:r w:rsidR="00294A60">
        <w:rPr>
          <w:rFonts w:hint="cs"/>
          <w:sz w:val="20"/>
          <w:szCs w:val="20"/>
          <w:rtl/>
        </w:rPr>
        <w:t xml:space="preserve">ממוצע </w:t>
      </w:r>
      <w:r w:rsidRPr="00F65E21">
        <w:rPr>
          <w:rFonts w:hint="cs"/>
          <w:sz w:val="20"/>
          <w:szCs w:val="20"/>
          <w:rtl/>
        </w:rPr>
        <w:t>מספר תחומי אחריות)</w:t>
      </w:r>
    </w:p>
    <w:p w14:paraId="5400454D" w14:textId="77777777" w:rsidR="005A46DD" w:rsidRDefault="004E3D9C" w:rsidP="00F65E21">
      <w:pPr>
        <w:tabs>
          <w:tab w:val="left" w:pos="1274"/>
        </w:tabs>
        <w:spacing w:before="120" w:after="120" w:line="360" w:lineRule="auto"/>
        <w:ind w:left="720"/>
        <w:contextualSpacing/>
        <w:jc w:val="center"/>
        <w:rPr>
          <w:rFonts w:ascii="Times New Roman" w:eastAsiaTheme="minorHAnsi" w:hAnsi="Times New Roman"/>
          <w:sz w:val="24"/>
          <w:rtl/>
          <w:lang w:eastAsia="en-US"/>
        </w:rPr>
      </w:pPr>
      <w:r>
        <w:rPr>
          <w:noProof/>
          <w:lang w:eastAsia="en-US"/>
        </w:rPr>
        <w:drawing>
          <wp:inline distT="0" distB="0" distL="0" distR="0" wp14:anchorId="4E581644" wp14:editId="6A33DC82">
            <wp:extent cx="3767328" cy="1862567"/>
            <wp:effectExtent l="0" t="0" r="5080" b="4445"/>
            <wp:docPr id="14" name="תרשים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6F8A9E" w14:textId="77777777" w:rsidR="007F5810" w:rsidRDefault="007F5810" w:rsidP="007F5810">
      <w:pPr>
        <w:spacing w:before="120" w:after="120" w:line="360" w:lineRule="auto"/>
        <w:ind w:left="567"/>
        <w:contextualSpacing/>
        <w:rPr>
          <w:rFonts w:ascii="Times New Roman" w:hAnsi="Times New Roman"/>
          <w:color w:val="000000" w:themeColor="text1"/>
          <w:sz w:val="24"/>
          <w:rtl/>
        </w:rPr>
      </w:pPr>
      <w:r>
        <w:rPr>
          <w:rFonts w:ascii="Times New Roman" w:hAnsi="Times New Roman" w:hint="cs"/>
          <w:color w:val="000000" w:themeColor="text1"/>
          <w:sz w:val="24"/>
          <w:rtl/>
        </w:rPr>
        <w:t xml:space="preserve">ככלל, תקציבי יחידות ניהול הסיכונים בחברות הביטוח נמוכים למדי. יתרה מזאת, בחברות מסוימות אין הלימה בין היקף התקציב המוקצה ליחידה לבין תחומי אחריותה ומאפייני החברה (היקף כספים מנוהלים, מספר עובדים, תחומי פעילות ומורכבותם וכדומה). </w:t>
      </w:r>
    </w:p>
    <w:p w14:paraId="37259B9A" w14:textId="77777777" w:rsidR="007F5810" w:rsidRDefault="007F5810" w:rsidP="007F5810">
      <w:pPr>
        <w:spacing w:before="120" w:after="120" w:line="360" w:lineRule="auto"/>
        <w:ind w:left="567"/>
        <w:contextualSpacing/>
        <w:rPr>
          <w:rFonts w:ascii="Times New Roman" w:hAnsi="Times New Roman"/>
          <w:color w:val="000000" w:themeColor="text1"/>
          <w:sz w:val="24"/>
          <w:rtl/>
        </w:rPr>
      </w:pPr>
    </w:p>
    <w:p w14:paraId="38CF325F" w14:textId="77777777" w:rsidR="007F5810" w:rsidRDefault="007F5810" w:rsidP="007F5810">
      <w:pPr>
        <w:spacing w:before="120" w:after="120" w:line="360" w:lineRule="auto"/>
        <w:ind w:left="567"/>
        <w:contextualSpacing/>
        <w:rPr>
          <w:rFonts w:ascii="Times New Roman" w:hAnsi="Times New Roman"/>
          <w:color w:val="000000" w:themeColor="text1"/>
          <w:sz w:val="24"/>
          <w:rtl/>
        </w:rPr>
      </w:pPr>
      <w:r w:rsidRPr="003E24E8">
        <w:rPr>
          <w:rFonts w:ascii="Times New Roman" w:hAnsi="Times New Roman" w:hint="cs"/>
          <w:color w:val="000000" w:themeColor="text1"/>
          <w:sz w:val="24"/>
          <w:rtl/>
        </w:rPr>
        <w:t>בחברות הגדולות, ממוצע התקציב הייעודי המוקצה ליחידה הוא</w:t>
      </w:r>
      <w:r>
        <w:rPr>
          <w:rFonts w:ascii="Times New Roman" w:hAnsi="Times New Roman" w:hint="cs"/>
          <w:color w:val="000000" w:themeColor="text1"/>
          <w:sz w:val="24"/>
          <w:rtl/>
        </w:rPr>
        <w:t xml:space="preserve"> כ-</w:t>
      </w:r>
      <w:r w:rsidRPr="003E24E8">
        <w:rPr>
          <w:rFonts w:ascii="Times New Roman" w:hAnsi="Times New Roman" w:hint="cs"/>
          <w:color w:val="000000" w:themeColor="text1"/>
          <w:sz w:val="24"/>
          <w:rtl/>
        </w:rPr>
        <w:t xml:space="preserve">1.9 מיליון ש"ח, כאשר ישנן שתי חברות בהן תקציב היחידה גבוה מהממוצע, ושלוש חברות בהן תקציב היחידה נמוך מהממוצע. </w:t>
      </w:r>
      <w:r>
        <w:rPr>
          <w:rFonts w:ascii="Times New Roman" w:hAnsi="Times New Roman" w:hint="cs"/>
          <w:color w:val="000000" w:themeColor="text1"/>
          <w:sz w:val="24"/>
          <w:rtl/>
        </w:rPr>
        <w:t xml:space="preserve">בחברות הגדולות מנהל הסיכונים אחראי בדרך כלל על מספר תחומים גבוה יותר ביחס לשאר החברות. </w:t>
      </w:r>
    </w:p>
    <w:p w14:paraId="7FCC2EAA" w14:textId="77777777" w:rsidR="007F5810" w:rsidRPr="00360895" w:rsidRDefault="007F5810" w:rsidP="007F5810">
      <w:pPr>
        <w:spacing w:before="120" w:after="120" w:line="360" w:lineRule="auto"/>
        <w:ind w:left="567"/>
        <w:contextualSpacing/>
        <w:rPr>
          <w:rFonts w:ascii="Times New Roman" w:hAnsi="Times New Roman"/>
          <w:color w:val="000000" w:themeColor="text1"/>
          <w:sz w:val="24"/>
          <w:rtl/>
        </w:rPr>
      </w:pPr>
      <w:r>
        <w:rPr>
          <w:rFonts w:ascii="Times New Roman" w:hAnsi="Times New Roman" w:hint="cs"/>
          <w:color w:val="000000" w:themeColor="text1"/>
          <w:sz w:val="24"/>
          <w:rtl/>
        </w:rPr>
        <w:t>בחברות הבינוניות, ממוצע ה</w:t>
      </w:r>
      <w:r w:rsidRPr="003E24E8">
        <w:rPr>
          <w:rFonts w:ascii="Times New Roman" w:hAnsi="Times New Roman" w:hint="cs"/>
          <w:color w:val="000000" w:themeColor="text1"/>
          <w:sz w:val="24"/>
          <w:rtl/>
        </w:rPr>
        <w:t>תקציב</w:t>
      </w:r>
      <w:r>
        <w:rPr>
          <w:rFonts w:ascii="Times New Roman" w:hAnsi="Times New Roman" w:hint="cs"/>
          <w:color w:val="000000" w:themeColor="text1"/>
          <w:sz w:val="24"/>
          <w:rtl/>
        </w:rPr>
        <w:t xml:space="preserve"> הייעודי המוקצה ליחידה הוא כ-300 אלף ש"ח, כאשר ישנן שלוש חברות בקבוצה זו בהן התקציב הייעודי גבוה מהממוצע, וחברה אחת בה אין ליחידה תקציב ייעודי כלל.  </w:t>
      </w:r>
      <w:r w:rsidRPr="003E24E8">
        <w:rPr>
          <w:rFonts w:ascii="Times New Roman" w:hAnsi="Times New Roman" w:hint="cs"/>
          <w:color w:val="000000" w:themeColor="text1"/>
          <w:sz w:val="24"/>
          <w:rtl/>
        </w:rPr>
        <w:t xml:space="preserve"> </w:t>
      </w:r>
      <w:r>
        <w:rPr>
          <w:rFonts w:ascii="Times New Roman" w:hAnsi="Times New Roman" w:hint="cs"/>
          <w:color w:val="000000" w:themeColor="text1"/>
          <w:sz w:val="24"/>
          <w:rtl/>
        </w:rPr>
        <w:t xml:space="preserve">בחברות הקטנות ממוצע התקציב הייעודי ליחידה הוא כ-40 אלף ₪ בלבד, נמוך משמעותית ביחס לממוצע התקציב בקבוצות האחרות. בחברה אחת בקבוצה זאת אין ליחידה תקציב ייעודי כלל. </w:t>
      </w:r>
    </w:p>
    <w:p w14:paraId="57272CE3" w14:textId="77777777" w:rsidR="00DA1E15" w:rsidRPr="00DA1E15" w:rsidRDefault="00DA1E15" w:rsidP="00356A53">
      <w:pPr>
        <w:jc w:val="left"/>
        <w:rPr>
          <w:rFonts w:ascii="Times New Roman" w:hAnsi="Times New Roman"/>
          <w:szCs w:val="26"/>
          <w:rtl/>
        </w:rPr>
      </w:pPr>
    </w:p>
    <w:p w14:paraId="14F1E77F" w14:textId="77777777" w:rsidR="004E055F" w:rsidRDefault="004E055F" w:rsidP="00825CAD">
      <w:pPr>
        <w:ind w:left="360" w:firstLine="207"/>
        <w:jc w:val="left"/>
        <w:rPr>
          <w:rFonts w:ascii="Times New Roman" w:hAnsi="Times New Roman"/>
          <w:b/>
          <w:bCs/>
          <w:sz w:val="24"/>
          <w:rtl/>
        </w:rPr>
      </w:pPr>
    </w:p>
    <w:p w14:paraId="1F4A9D40" w14:textId="77777777" w:rsidR="004E055F" w:rsidRPr="004E055F" w:rsidRDefault="00825CAD" w:rsidP="004E055F">
      <w:pPr>
        <w:spacing w:line="360" w:lineRule="auto"/>
        <w:ind w:left="567"/>
        <w:rPr>
          <w:rFonts w:ascii="Times New Roman" w:hAnsi="Times New Roman"/>
          <w:b/>
          <w:bCs/>
          <w:color w:val="000000" w:themeColor="text1"/>
          <w:sz w:val="24"/>
          <w:rtl/>
        </w:rPr>
      </w:pPr>
      <w:r w:rsidRPr="004E055F">
        <w:rPr>
          <w:rFonts w:ascii="Times New Roman" w:hAnsi="Times New Roman" w:hint="cs"/>
          <w:b/>
          <w:bCs/>
          <w:color w:val="000000" w:themeColor="text1"/>
          <w:sz w:val="24"/>
          <w:rtl/>
        </w:rPr>
        <w:t>כוח האדם ביחידת ניהול הסיכונים</w:t>
      </w:r>
    </w:p>
    <w:p w14:paraId="0C7F56E0" w14:textId="77777777" w:rsidR="00825CAD" w:rsidRPr="003572CA" w:rsidRDefault="009E6C05" w:rsidP="001E4454">
      <w:pPr>
        <w:spacing w:line="360" w:lineRule="auto"/>
        <w:ind w:left="567"/>
        <w:rPr>
          <w:rFonts w:ascii="Times New Roman" w:hAnsi="Times New Roman"/>
          <w:color w:val="000000" w:themeColor="text1"/>
          <w:sz w:val="24"/>
          <w:rtl/>
        </w:rPr>
      </w:pPr>
      <w:r w:rsidRPr="004E055F">
        <w:rPr>
          <w:rFonts w:ascii="Times New Roman" w:hAnsi="Times New Roman" w:hint="cs"/>
          <w:color w:val="000000" w:themeColor="text1"/>
          <w:sz w:val="24"/>
          <w:rtl/>
        </w:rPr>
        <w:t xml:space="preserve">כוח אדם מקצועי ומיומן הוא המשאב המרכזי העומד לרשותו של מנהל הסיכונים. </w:t>
      </w:r>
      <w:r w:rsidR="004E055F" w:rsidRPr="004E055F">
        <w:rPr>
          <w:rFonts w:ascii="Times New Roman" w:hAnsi="Times New Roman" w:hint="cs"/>
          <w:color w:val="000000" w:themeColor="text1"/>
          <w:sz w:val="24"/>
          <w:rtl/>
        </w:rPr>
        <w:t xml:space="preserve">על חברת ביטוח לוודא כי </w:t>
      </w:r>
      <w:r w:rsidR="004E055F">
        <w:rPr>
          <w:rFonts w:ascii="Times New Roman" w:hAnsi="Times New Roman" w:hint="cs"/>
          <w:color w:val="000000" w:themeColor="text1"/>
          <w:sz w:val="24"/>
          <w:rtl/>
        </w:rPr>
        <w:t xml:space="preserve">ניסיונם והכשרתם של עובדי היחידה עולה בקנה אחד עם מאפייני החברה ועם הסיכונים הגלומים </w:t>
      </w:r>
      <w:r w:rsidR="003572CA">
        <w:rPr>
          <w:rFonts w:ascii="Times New Roman" w:hAnsi="Times New Roman" w:hint="cs"/>
          <w:color w:val="000000" w:themeColor="text1"/>
          <w:sz w:val="24"/>
          <w:rtl/>
        </w:rPr>
        <w:t>בפעילותה.</w:t>
      </w:r>
      <w:r w:rsidR="00B17A44">
        <w:rPr>
          <w:rFonts w:ascii="Times New Roman" w:hAnsi="Times New Roman" w:hint="cs"/>
          <w:color w:val="000000" w:themeColor="text1"/>
          <w:sz w:val="24"/>
          <w:rtl/>
        </w:rPr>
        <w:t xml:space="preserve"> יש לציין כי ההשוואה בין החברות </w:t>
      </w:r>
      <w:r w:rsidR="00356A53">
        <w:rPr>
          <w:rFonts w:ascii="Times New Roman" w:hAnsi="Times New Roman" w:hint="cs"/>
          <w:color w:val="000000" w:themeColor="text1"/>
          <w:sz w:val="24"/>
          <w:rtl/>
        </w:rPr>
        <w:t>אינה שלמה</w:t>
      </w:r>
      <w:r w:rsidR="00B17A44">
        <w:rPr>
          <w:rFonts w:ascii="Times New Roman" w:hAnsi="Times New Roman" w:hint="cs"/>
          <w:color w:val="000000" w:themeColor="text1"/>
          <w:sz w:val="24"/>
          <w:rtl/>
        </w:rPr>
        <w:t xml:space="preserve">, מאחר </w:t>
      </w:r>
      <w:r w:rsidR="001E4454">
        <w:rPr>
          <w:rFonts w:ascii="Times New Roman" w:hAnsi="Times New Roman" w:hint="cs"/>
          <w:color w:val="000000" w:themeColor="text1"/>
          <w:sz w:val="24"/>
          <w:rtl/>
        </w:rPr>
        <w:t>ש</w:t>
      </w:r>
      <w:r w:rsidR="00B17A44">
        <w:rPr>
          <w:rFonts w:ascii="Times New Roman" w:hAnsi="Times New Roman" w:hint="cs"/>
          <w:color w:val="000000" w:themeColor="text1"/>
          <w:sz w:val="24"/>
          <w:rtl/>
        </w:rPr>
        <w:t>נלקחו בחשבון אך ורק עובדים הכפופים למנהל הסיכונים</w:t>
      </w:r>
      <w:r w:rsidR="00634271">
        <w:rPr>
          <w:rStyle w:val="FootnoteReference"/>
          <w:rFonts w:ascii="Times New Roman" w:hAnsi="Times New Roman"/>
          <w:color w:val="000000" w:themeColor="text1"/>
          <w:sz w:val="24"/>
          <w:rtl/>
        </w:rPr>
        <w:footnoteReference w:id="14"/>
      </w:r>
      <w:r w:rsidR="00B17A44">
        <w:rPr>
          <w:rFonts w:ascii="Times New Roman" w:hAnsi="Times New Roman" w:hint="cs"/>
          <w:color w:val="000000" w:themeColor="text1"/>
          <w:sz w:val="24"/>
          <w:rtl/>
        </w:rPr>
        <w:t xml:space="preserve">. על כן, בתחומים שאינם </w:t>
      </w:r>
      <w:r w:rsidR="00DF3359">
        <w:rPr>
          <w:rFonts w:ascii="Times New Roman" w:hAnsi="Times New Roman" w:hint="cs"/>
          <w:color w:val="000000" w:themeColor="text1"/>
          <w:sz w:val="24"/>
          <w:rtl/>
        </w:rPr>
        <w:t>מסומנים כ</w:t>
      </w:r>
      <w:r w:rsidR="00B17A44">
        <w:rPr>
          <w:rFonts w:ascii="Times New Roman" w:hAnsi="Times New Roman" w:hint="cs"/>
          <w:color w:val="000000" w:themeColor="text1"/>
          <w:sz w:val="24"/>
          <w:rtl/>
        </w:rPr>
        <w:t>תחומי ליבה</w:t>
      </w:r>
      <w:r w:rsidR="001E4454">
        <w:rPr>
          <w:rFonts w:ascii="Times New Roman" w:hAnsi="Times New Roman" w:hint="cs"/>
          <w:color w:val="000000" w:themeColor="text1"/>
          <w:sz w:val="24"/>
          <w:rtl/>
        </w:rPr>
        <w:t xml:space="preserve"> של יחידת ניהול סיכונ</w:t>
      </w:r>
      <w:r w:rsidR="00FC16B9">
        <w:rPr>
          <w:rFonts w:ascii="Times New Roman" w:hAnsi="Times New Roman" w:hint="cs"/>
          <w:color w:val="000000" w:themeColor="text1"/>
          <w:sz w:val="24"/>
          <w:rtl/>
        </w:rPr>
        <w:t xml:space="preserve">ים (תחומי ליבה </w:t>
      </w:r>
      <w:r w:rsidR="00FC16B9">
        <w:rPr>
          <w:rFonts w:ascii="Times New Roman" w:hAnsi="Times New Roman"/>
          <w:color w:val="000000" w:themeColor="text1"/>
          <w:sz w:val="24"/>
          <w:rtl/>
        </w:rPr>
        <w:lastRenderedPageBreak/>
        <w:t>–</w:t>
      </w:r>
      <w:r w:rsidR="00FC16B9">
        <w:rPr>
          <w:rFonts w:ascii="Times New Roman" w:hAnsi="Times New Roman" w:hint="cs"/>
          <w:color w:val="000000" w:themeColor="text1"/>
          <w:sz w:val="24"/>
          <w:rtl/>
        </w:rPr>
        <w:t xml:space="preserve"> סיכונים פיננסיים </w:t>
      </w:r>
      <w:proofErr w:type="spellStart"/>
      <w:r w:rsidR="00FC16B9">
        <w:rPr>
          <w:rFonts w:ascii="Times New Roman" w:hAnsi="Times New Roman" w:hint="cs"/>
          <w:color w:val="000000" w:themeColor="text1"/>
          <w:sz w:val="24"/>
          <w:rtl/>
        </w:rPr>
        <w:t>וביטוחיים</w:t>
      </w:r>
      <w:proofErr w:type="spellEnd"/>
      <w:r w:rsidR="00FC16B9">
        <w:rPr>
          <w:rFonts w:ascii="Times New Roman" w:hAnsi="Times New Roman" w:hint="cs"/>
          <w:color w:val="000000" w:themeColor="text1"/>
          <w:sz w:val="24"/>
          <w:rtl/>
        </w:rPr>
        <w:t>)</w:t>
      </w:r>
      <w:r w:rsidR="00B17A44">
        <w:rPr>
          <w:rFonts w:ascii="Times New Roman" w:hAnsi="Times New Roman" w:hint="cs"/>
          <w:color w:val="000000" w:themeColor="text1"/>
          <w:sz w:val="24"/>
          <w:rtl/>
        </w:rPr>
        <w:t xml:space="preserve">, לא ניתן להשוות על פי הנתונים להלן </w:t>
      </w:r>
      <w:r w:rsidR="000A0F97">
        <w:rPr>
          <w:rFonts w:ascii="Times New Roman" w:hAnsi="Times New Roman" w:hint="cs"/>
          <w:color w:val="000000" w:themeColor="text1"/>
          <w:sz w:val="24"/>
          <w:rtl/>
        </w:rPr>
        <w:t>את כוח האדם העוסק בתחום ב</w:t>
      </w:r>
      <w:r w:rsidR="00B17A44">
        <w:rPr>
          <w:rFonts w:ascii="Times New Roman" w:hAnsi="Times New Roman" w:hint="cs"/>
          <w:color w:val="000000" w:themeColor="text1"/>
          <w:sz w:val="24"/>
          <w:rtl/>
        </w:rPr>
        <w:t xml:space="preserve">חברות השונות. </w:t>
      </w:r>
      <w:r w:rsidR="003572CA">
        <w:rPr>
          <w:rFonts w:ascii="Times New Roman" w:hAnsi="Times New Roman" w:hint="cs"/>
          <w:color w:val="000000" w:themeColor="text1"/>
          <w:sz w:val="24"/>
          <w:rtl/>
        </w:rPr>
        <w:t xml:space="preserve"> </w:t>
      </w:r>
    </w:p>
    <w:p w14:paraId="0C3492D0" w14:textId="77777777" w:rsidR="00ED376E" w:rsidRDefault="00ED376E" w:rsidP="00AE4DD3">
      <w:pPr>
        <w:pStyle w:val="Caption"/>
        <w:keepNext/>
        <w:bidi/>
        <w:ind w:left="567"/>
        <w:rPr>
          <w:rtl/>
        </w:rPr>
      </w:pPr>
      <w:r w:rsidRPr="00ED376E">
        <w:rPr>
          <w:rFonts w:hint="eastAsia"/>
          <w:sz w:val="20"/>
          <w:szCs w:val="20"/>
          <w:rtl/>
        </w:rPr>
        <w:t>לוח</w:t>
      </w:r>
      <w:r w:rsidRPr="00ED376E">
        <w:rPr>
          <w:sz w:val="20"/>
          <w:szCs w:val="20"/>
          <w:rtl/>
        </w:rPr>
        <w:t xml:space="preserve"> </w:t>
      </w:r>
      <w:r w:rsidRPr="00ED376E">
        <w:rPr>
          <w:sz w:val="20"/>
          <w:szCs w:val="20"/>
        </w:rPr>
        <w:fldChar w:fldCharType="begin"/>
      </w:r>
      <w:r w:rsidRPr="00ED376E">
        <w:rPr>
          <w:sz w:val="20"/>
          <w:szCs w:val="20"/>
        </w:rPr>
        <w:instrText xml:space="preserve"> SEQ </w:instrText>
      </w:r>
      <w:r w:rsidRPr="00ED376E">
        <w:rPr>
          <w:sz w:val="20"/>
          <w:szCs w:val="20"/>
          <w:rtl/>
        </w:rPr>
        <w:instrText>לוח</w:instrText>
      </w:r>
      <w:r w:rsidRPr="00ED376E">
        <w:rPr>
          <w:sz w:val="20"/>
          <w:szCs w:val="20"/>
        </w:rPr>
        <w:instrText xml:space="preserve"> \* ARABIC </w:instrText>
      </w:r>
      <w:r w:rsidRPr="00ED376E">
        <w:rPr>
          <w:sz w:val="20"/>
          <w:szCs w:val="20"/>
        </w:rPr>
        <w:fldChar w:fldCharType="separate"/>
      </w:r>
      <w:r w:rsidR="00E63DFE">
        <w:rPr>
          <w:noProof/>
          <w:sz w:val="20"/>
          <w:szCs w:val="20"/>
        </w:rPr>
        <w:t>3</w:t>
      </w:r>
      <w:r w:rsidRPr="00ED376E">
        <w:rPr>
          <w:sz w:val="20"/>
          <w:szCs w:val="20"/>
        </w:rPr>
        <w:fldChar w:fldCharType="end"/>
      </w:r>
      <w:r w:rsidRPr="00ED376E">
        <w:rPr>
          <w:rFonts w:hint="cs"/>
          <w:sz w:val="20"/>
          <w:szCs w:val="20"/>
          <w:rtl/>
        </w:rPr>
        <w:t xml:space="preserve"> - היקף</w:t>
      </w:r>
      <w:r>
        <w:rPr>
          <w:rFonts w:hint="cs"/>
          <w:sz w:val="20"/>
          <w:szCs w:val="20"/>
          <w:rtl/>
        </w:rPr>
        <w:t xml:space="preserve"> כוח האדם ביחידות ניהול הסיכונים בחלוקה לפי תחומים</w:t>
      </w:r>
      <w:r w:rsidR="0083303E">
        <w:rPr>
          <w:rFonts w:hint="cs"/>
          <w:rtl/>
        </w:rPr>
        <w:t xml:space="preserve"> </w:t>
      </w:r>
    </w:p>
    <w:tbl>
      <w:tblPr>
        <w:tblStyle w:val="TableGrid"/>
        <w:bidiVisual/>
        <w:tblW w:w="2553" w:type="pct"/>
        <w:tblLayout w:type="fixed"/>
        <w:tblLook w:val="04A0" w:firstRow="1" w:lastRow="0" w:firstColumn="1" w:lastColumn="0" w:noHBand="0" w:noVBand="1"/>
      </w:tblPr>
      <w:tblGrid>
        <w:gridCol w:w="2891"/>
        <w:gridCol w:w="1014"/>
        <w:gridCol w:w="1012"/>
      </w:tblGrid>
      <w:tr w:rsidR="005B3883" w:rsidRPr="008A18A8" w14:paraId="22CAD083" w14:textId="77777777" w:rsidTr="00396313">
        <w:trPr>
          <w:trHeight w:val="195"/>
        </w:trPr>
        <w:tc>
          <w:tcPr>
            <w:tcW w:w="2940" w:type="pct"/>
            <w:noWrap/>
            <w:hideMark/>
          </w:tcPr>
          <w:p w14:paraId="7F9BDAFC" w14:textId="77777777" w:rsidR="005B3883" w:rsidRPr="008A18A8" w:rsidRDefault="005B3883" w:rsidP="00256C4E">
            <w:pPr>
              <w:jc w:val="center"/>
              <w:rPr>
                <w:rFonts w:asciiTheme="minorHAnsi" w:hAnsiTheme="minorHAnsi"/>
                <w:sz w:val="20"/>
                <w:szCs w:val="20"/>
              </w:rPr>
            </w:pPr>
            <w:r w:rsidRPr="008A18A8">
              <w:rPr>
                <w:rFonts w:ascii="David" w:hAnsi="David" w:hint="cs"/>
                <w:b/>
                <w:bCs/>
                <w:color w:val="000000"/>
                <w:sz w:val="20"/>
                <w:szCs w:val="20"/>
                <w:rtl/>
              </w:rPr>
              <w:t>קבוצת ייחוס</w:t>
            </w:r>
          </w:p>
          <w:p w14:paraId="2719FD86" w14:textId="2B1FD785" w:rsidR="005B3883" w:rsidRPr="008A18A8" w:rsidRDefault="005B3883" w:rsidP="00256C4E">
            <w:pPr>
              <w:jc w:val="center"/>
              <w:rPr>
                <w:rFonts w:asciiTheme="minorHAnsi" w:hAnsiTheme="minorHAnsi" w:hint="cs"/>
                <w:sz w:val="20"/>
                <w:szCs w:val="20"/>
                <w:rtl/>
              </w:rPr>
            </w:pPr>
            <w:r>
              <w:rPr>
                <w:rFonts w:ascii="David" w:hAnsi="David" w:hint="cs"/>
                <w:b/>
                <w:bCs/>
                <w:color w:val="000000"/>
                <w:sz w:val="20"/>
                <w:szCs w:val="20"/>
                <w:rtl/>
              </w:rPr>
              <w:t>נתון</w:t>
            </w:r>
          </w:p>
          <w:p w14:paraId="699AD50C" w14:textId="730BCF3B" w:rsidR="005B3883" w:rsidRPr="008A18A8" w:rsidRDefault="005B3883" w:rsidP="00042DEC">
            <w:pPr>
              <w:jc w:val="center"/>
              <w:rPr>
                <w:rFonts w:ascii="David" w:hAnsi="David"/>
                <w:sz w:val="20"/>
                <w:szCs w:val="20"/>
              </w:rPr>
            </w:pPr>
            <w:r>
              <w:rPr>
                <w:rFonts w:ascii="David" w:hAnsi="David" w:hint="cs"/>
                <w:b/>
                <w:bCs/>
                <w:color w:val="000000"/>
                <w:sz w:val="20"/>
                <w:szCs w:val="20"/>
                <w:rtl/>
              </w:rPr>
              <w:t>מספר</w:t>
            </w:r>
            <w:r w:rsidRPr="008A18A8">
              <w:rPr>
                <w:rFonts w:ascii="David" w:hAnsi="David" w:hint="cs"/>
                <w:b/>
                <w:bCs/>
                <w:color w:val="000000"/>
                <w:sz w:val="20"/>
                <w:szCs w:val="20"/>
                <w:rtl/>
              </w:rPr>
              <w:t xml:space="preserve"> עובדים </w:t>
            </w:r>
            <w:r>
              <w:rPr>
                <w:rFonts w:ascii="David" w:hAnsi="David" w:hint="cs"/>
                <w:b/>
                <w:bCs/>
                <w:color w:val="000000"/>
                <w:sz w:val="20"/>
                <w:szCs w:val="20"/>
                <w:rtl/>
              </w:rPr>
              <w:t>ביחידת</w:t>
            </w:r>
            <w:r w:rsidRPr="008A18A8">
              <w:rPr>
                <w:rFonts w:ascii="David" w:hAnsi="David" w:hint="cs"/>
                <w:b/>
                <w:bCs/>
                <w:color w:val="000000"/>
                <w:sz w:val="20"/>
                <w:szCs w:val="20"/>
                <w:rtl/>
              </w:rPr>
              <w:t xml:space="preserve"> ניהול סיכונים</w:t>
            </w:r>
            <w:r>
              <w:rPr>
                <w:rFonts w:ascii="David" w:hAnsi="David" w:hint="cs"/>
                <w:sz w:val="20"/>
                <w:szCs w:val="20"/>
                <w:rtl/>
              </w:rPr>
              <w:t xml:space="preserve"> </w:t>
            </w:r>
          </w:p>
        </w:tc>
        <w:tc>
          <w:tcPr>
            <w:tcW w:w="1031" w:type="pct"/>
          </w:tcPr>
          <w:p w14:paraId="65722566" w14:textId="77777777" w:rsidR="005B3883" w:rsidRPr="008A18A8" w:rsidRDefault="005B3883" w:rsidP="00256C4E">
            <w:pPr>
              <w:jc w:val="center"/>
              <w:rPr>
                <w:rFonts w:ascii="David" w:hAnsi="David"/>
                <w:b/>
                <w:bCs/>
                <w:color w:val="000000"/>
                <w:sz w:val="20"/>
                <w:szCs w:val="20"/>
                <w:rtl/>
              </w:rPr>
            </w:pPr>
          </w:p>
        </w:tc>
        <w:tc>
          <w:tcPr>
            <w:tcW w:w="1029" w:type="pct"/>
          </w:tcPr>
          <w:p w14:paraId="4152DBE6" w14:textId="5C348228" w:rsidR="005B3883" w:rsidRPr="008A18A8" w:rsidRDefault="005B3883" w:rsidP="00256C4E">
            <w:pPr>
              <w:jc w:val="center"/>
              <w:rPr>
                <w:rFonts w:ascii="David" w:hAnsi="David"/>
                <w:b/>
                <w:bCs/>
                <w:color w:val="000000"/>
                <w:sz w:val="20"/>
                <w:szCs w:val="20"/>
                <w:rtl/>
              </w:rPr>
            </w:pPr>
          </w:p>
        </w:tc>
      </w:tr>
      <w:tr w:rsidR="005B3883" w:rsidRPr="008A18A8" w14:paraId="1F41A9E7" w14:textId="77777777" w:rsidTr="00396313">
        <w:trPr>
          <w:trHeight w:val="195"/>
        </w:trPr>
        <w:tc>
          <w:tcPr>
            <w:tcW w:w="2940" w:type="pct"/>
            <w:noWrap/>
          </w:tcPr>
          <w:p w14:paraId="2F46FE06" w14:textId="77777777" w:rsidR="005B3883" w:rsidRPr="008A18A8" w:rsidRDefault="005B3883" w:rsidP="00256C4E">
            <w:pPr>
              <w:jc w:val="center"/>
              <w:rPr>
                <w:rFonts w:ascii="David" w:hAnsi="David" w:hint="cs"/>
                <w:b/>
                <w:bCs/>
                <w:color w:val="000000"/>
                <w:sz w:val="20"/>
                <w:szCs w:val="20"/>
                <w:rtl/>
              </w:rPr>
            </w:pPr>
          </w:p>
        </w:tc>
        <w:tc>
          <w:tcPr>
            <w:tcW w:w="1031" w:type="pct"/>
          </w:tcPr>
          <w:p w14:paraId="25EBA563" w14:textId="77777777" w:rsidR="005B3883" w:rsidRPr="008A18A8" w:rsidRDefault="005B3883" w:rsidP="00256C4E">
            <w:pPr>
              <w:jc w:val="center"/>
              <w:rPr>
                <w:rFonts w:ascii="David" w:hAnsi="David"/>
                <w:b/>
                <w:bCs/>
                <w:color w:val="000000"/>
                <w:sz w:val="20"/>
                <w:szCs w:val="20"/>
                <w:rtl/>
              </w:rPr>
            </w:pPr>
          </w:p>
        </w:tc>
        <w:tc>
          <w:tcPr>
            <w:tcW w:w="1029" w:type="pct"/>
          </w:tcPr>
          <w:p w14:paraId="00ED00BB" w14:textId="51D650EE" w:rsidR="005B3883" w:rsidRPr="008A18A8" w:rsidRDefault="005B3883" w:rsidP="00256C4E">
            <w:pPr>
              <w:jc w:val="center"/>
              <w:rPr>
                <w:rFonts w:ascii="David" w:hAnsi="David"/>
                <w:b/>
                <w:bCs/>
                <w:color w:val="000000"/>
                <w:sz w:val="20"/>
                <w:szCs w:val="20"/>
                <w:rtl/>
              </w:rPr>
            </w:pPr>
          </w:p>
        </w:tc>
      </w:tr>
      <w:tr w:rsidR="005B3883" w:rsidRPr="008A18A8" w14:paraId="13604542" w14:textId="77777777" w:rsidTr="00396313">
        <w:trPr>
          <w:trHeight w:val="195"/>
        </w:trPr>
        <w:tc>
          <w:tcPr>
            <w:tcW w:w="2940" w:type="pct"/>
            <w:noWrap/>
          </w:tcPr>
          <w:p w14:paraId="351FBD97" w14:textId="77777777" w:rsidR="005B3883" w:rsidRPr="008A18A8" w:rsidRDefault="005B3883" w:rsidP="00256C4E">
            <w:pPr>
              <w:jc w:val="center"/>
              <w:rPr>
                <w:rFonts w:ascii="David" w:hAnsi="David" w:hint="cs"/>
                <w:b/>
                <w:bCs/>
                <w:color w:val="000000"/>
                <w:sz w:val="20"/>
                <w:szCs w:val="20"/>
                <w:rtl/>
              </w:rPr>
            </w:pPr>
          </w:p>
        </w:tc>
        <w:tc>
          <w:tcPr>
            <w:tcW w:w="1031" w:type="pct"/>
          </w:tcPr>
          <w:p w14:paraId="450AFE9B" w14:textId="77777777" w:rsidR="005B3883" w:rsidRPr="008A18A8" w:rsidRDefault="005B3883" w:rsidP="00256C4E">
            <w:pPr>
              <w:jc w:val="center"/>
              <w:rPr>
                <w:rFonts w:ascii="David" w:hAnsi="David"/>
                <w:b/>
                <w:bCs/>
                <w:color w:val="000000"/>
                <w:sz w:val="20"/>
                <w:szCs w:val="20"/>
                <w:rtl/>
              </w:rPr>
            </w:pPr>
          </w:p>
        </w:tc>
        <w:tc>
          <w:tcPr>
            <w:tcW w:w="1029" w:type="pct"/>
          </w:tcPr>
          <w:p w14:paraId="5FDF44D3" w14:textId="05EF3683" w:rsidR="005B3883" w:rsidRPr="008A18A8" w:rsidRDefault="005B3883" w:rsidP="00256C4E">
            <w:pPr>
              <w:jc w:val="center"/>
              <w:rPr>
                <w:rFonts w:ascii="David" w:hAnsi="David"/>
                <w:b/>
                <w:bCs/>
                <w:color w:val="000000"/>
                <w:sz w:val="20"/>
                <w:szCs w:val="20"/>
                <w:rtl/>
              </w:rPr>
            </w:pPr>
          </w:p>
        </w:tc>
      </w:tr>
      <w:tr w:rsidR="005B3883" w:rsidRPr="008A18A8" w14:paraId="0CFC6D52" w14:textId="77777777" w:rsidTr="005B3883">
        <w:trPr>
          <w:trHeight w:val="260"/>
        </w:trPr>
        <w:tc>
          <w:tcPr>
            <w:tcW w:w="2940" w:type="pct"/>
            <w:hideMark/>
          </w:tcPr>
          <w:p w14:paraId="777F1A95" w14:textId="77777777" w:rsidR="005B3883" w:rsidRPr="008A18A8" w:rsidRDefault="005B3883" w:rsidP="00256C4E">
            <w:pPr>
              <w:jc w:val="center"/>
              <w:rPr>
                <w:rFonts w:ascii="David" w:hAnsi="David"/>
                <w:b/>
                <w:bCs/>
                <w:color w:val="000000"/>
                <w:sz w:val="20"/>
                <w:szCs w:val="20"/>
              </w:rPr>
            </w:pPr>
          </w:p>
        </w:tc>
        <w:tc>
          <w:tcPr>
            <w:tcW w:w="1031" w:type="pct"/>
          </w:tcPr>
          <w:p w14:paraId="622BC9ED" w14:textId="77777777" w:rsidR="005B3883" w:rsidRDefault="005B3883" w:rsidP="00B54240">
            <w:pPr>
              <w:jc w:val="center"/>
              <w:rPr>
                <w:rFonts w:ascii="David" w:hAnsi="David"/>
                <w:b/>
                <w:bCs/>
                <w:color w:val="000000"/>
                <w:sz w:val="20"/>
                <w:szCs w:val="20"/>
                <w:rtl/>
              </w:rPr>
            </w:pPr>
            <w:r>
              <w:rPr>
                <w:rFonts w:ascii="David" w:hAnsi="David" w:hint="cs"/>
                <w:b/>
                <w:bCs/>
                <w:color w:val="000000"/>
                <w:sz w:val="20"/>
                <w:szCs w:val="20"/>
                <w:rtl/>
              </w:rPr>
              <w:t xml:space="preserve">סיכונים פיננסים </w:t>
            </w:r>
            <w:proofErr w:type="spellStart"/>
            <w:r>
              <w:rPr>
                <w:rFonts w:ascii="David" w:hAnsi="David" w:hint="cs"/>
                <w:b/>
                <w:bCs/>
                <w:color w:val="000000"/>
                <w:sz w:val="20"/>
                <w:szCs w:val="20"/>
                <w:rtl/>
              </w:rPr>
              <w:t>וביטוחיים</w:t>
            </w:r>
            <w:proofErr w:type="spellEnd"/>
            <w:r>
              <w:rPr>
                <w:rFonts w:ascii="David" w:hAnsi="David" w:hint="cs"/>
                <w:b/>
                <w:bCs/>
                <w:color w:val="000000"/>
                <w:sz w:val="20"/>
                <w:szCs w:val="20"/>
                <w:rtl/>
              </w:rPr>
              <w:t xml:space="preserve"> (ליבה)</w:t>
            </w:r>
          </w:p>
        </w:tc>
        <w:tc>
          <w:tcPr>
            <w:tcW w:w="1029" w:type="pct"/>
          </w:tcPr>
          <w:p w14:paraId="44EE81F5" w14:textId="77777777" w:rsidR="005B3883" w:rsidRPr="008A18A8" w:rsidRDefault="005B3883" w:rsidP="00B54240">
            <w:pPr>
              <w:jc w:val="center"/>
              <w:rPr>
                <w:rFonts w:ascii="David" w:hAnsi="David"/>
                <w:b/>
                <w:bCs/>
                <w:color w:val="000000"/>
                <w:sz w:val="20"/>
                <w:szCs w:val="20"/>
              </w:rPr>
            </w:pPr>
            <w:r>
              <w:rPr>
                <w:rFonts w:ascii="David" w:hAnsi="David" w:hint="cs"/>
                <w:b/>
                <w:bCs/>
                <w:color w:val="000000"/>
                <w:sz w:val="20"/>
                <w:szCs w:val="20"/>
                <w:rtl/>
              </w:rPr>
              <w:t>אחר</w:t>
            </w:r>
          </w:p>
        </w:tc>
      </w:tr>
    </w:tbl>
    <w:p w14:paraId="1B09891F" w14:textId="06035D82" w:rsidR="00967B97" w:rsidRDefault="00967B97" w:rsidP="00BD17AD">
      <w:pPr>
        <w:bidi w:val="0"/>
        <w:spacing w:before="200" w:after="200" w:line="276" w:lineRule="auto"/>
        <w:jc w:val="right"/>
        <w:rPr>
          <w:rFonts w:ascii="Times New Roman" w:eastAsiaTheme="minorHAnsi" w:hAnsi="Times New Roman"/>
          <w:b/>
          <w:bCs/>
          <w:sz w:val="24"/>
          <w:lang w:eastAsia="en-US"/>
        </w:rPr>
      </w:pPr>
    </w:p>
    <w:tbl>
      <w:tblPr>
        <w:tblStyle w:val="TableGrid"/>
        <w:bidiVisual/>
        <w:tblW w:w="2553" w:type="pct"/>
        <w:tblLayout w:type="fixed"/>
        <w:tblLook w:val="04A0" w:firstRow="1" w:lastRow="0" w:firstColumn="1" w:lastColumn="0" w:noHBand="0" w:noVBand="1"/>
      </w:tblPr>
      <w:tblGrid>
        <w:gridCol w:w="904"/>
        <w:gridCol w:w="753"/>
        <w:gridCol w:w="1234"/>
        <w:gridCol w:w="1014"/>
        <w:gridCol w:w="1012"/>
      </w:tblGrid>
      <w:tr w:rsidR="00BD17AD" w:rsidRPr="005535B9" w14:paraId="3D06F07C" w14:textId="77777777" w:rsidTr="00C22BE9">
        <w:trPr>
          <w:trHeight w:val="255"/>
        </w:trPr>
        <w:tc>
          <w:tcPr>
            <w:tcW w:w="919" w:type="pct"/>
            <w:hideMark/>
          </w:tcPr>
          <w:p w14:paraId="535E4D0C" w14:textId="77777777" w:rsidR="00BD17AD" w:rsidRPr="00256D2C" w:rsidRDefault="00BD17AD" w:rsidP="00C22BE9">
            <w:pPr>
              <w:bidi w:val="0"/>
              <w:jc w:val="center"/>
              <w:rPr>
                <w:rFonts w:ascii="David" w:hAnsi="David"/>
                <w:b/>
                <w:bCs/>
                <w:color w:val="000000"/>
                <w:sz w:val="20"/>
                <w:szCs w:val="20"/>
                <w:rtl/>
              </w:rPr>
            </w:pPr>
            <w:r w:rsidRPr="00256D2C">
              <w:rPr>
                <w:rFonts w:ascii="David" w:hAnsi="David" w:hint="cs"/>
                <w:b/>
                <w:bCs/>
                <w:color w:val="000000"/>
                <w:sz w:val="20"/>
                <w:szCs w:val="20"/>
                <w:rtl/>
              </w:rPr>
              <w:t>גדולות</w:t>
            </w:r>
          </w:p>
        </w:tc>
        <w:tc>
          <w:tcPr>
            <w:tcW w:w="766" w:type="pct"/>
            <w:noWrap/>
            <w:hideMark/>
          </w:tcPr>
          <w:p w14:paraId="63BE971B"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גבוה</w:t>
            </w:r>
          </w:p>
        </w:tc>
        <w:tc>
          <w:tcPr>
            <w:tcW w:w="1255" w:type="pct"/>
            <w:noWrap/>
            <w:hideMark/>
          </w:tcPr>
          <w:p w14:paraId="21B7C72B"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20</w:t>
            </w:r>
          </w:p>
        </w:tc>
        <w:tc>
          <w:tcPr>
            <w:tcW w:w="1031" w:type="pct"/>
          </w:tcPr>
          <w:p w14:paraId="226086BA" w14:textId="77777777" w:rsidR="00BD17AD" w:rsidRDefault="00BD17AD" w:rsidP="00C22BE9">
            <w:pPr>
              <w:bidi w:val="0"/>
              <w:jc w:val="center"/>
              <w:rPr>
                <w:rFonts w:asciiTheme="minorHAnsi" w:hAnsiTheme="minorHAnsi"/>
                <w:sz w:val="20"/>
                <w:szCs w:val="20"/>
                <w:rtl/>
              </w:rPr>
            </w:pPr>
            <w:r>
              <w:rPr>
                <w:rFonts w:asciiTheme="minorHAnsi" w:hAnsiTheme="minorHAnsi" w:hint="cs"/>
                <w:sz w:val="20"/>
                <w:szCs w:val="20"/>
                <w:rtl/>
              </w:rPr>
              <w:t>10</w:t>
            </w:r>
          </w:p>
        </w:tc>
        <w:tc>
          <w:tcPr>
            <w:tcW w:w="1029" w:type="pct"/>
          </w:tcPr>
          <w:p w14:paraId="6C1D59B2" w14:textId="77777777" w:rsidR="00BD17AD" w:rsidRPr="005535B9" w:rsidRDefault="00BD17AD" w:rsidP="00C22BE9">
            <w:pPr>
              <w:bidi w:val="0"/>
              <w:jc w:val="center"/>
              <w:rPr>
                <w:rFonts w:asciiTheme="minorHAnsi" w:hAnsiTheme="minorHAnsi"/>
                <w:sz w:val="20"/>
                <w:szCs w:val="20"/>
                <w:rtl/>
              </w:rPr>
            </w:pPr>
            <w:r>
              <w:rPr>
                <w:rFonts w:asciiTheme="minorHAnsi" w:hAnsiTheme="minorHAnsi" w:hint="cs"/>
                <w:sz w:val="20"/>
                <w:szCs w:val="20"/>
                <w:rtl/>
              </w:rPr>
              <w:t>10</w:t>
            </w:r>
          </w:p>
        </w:tc>
      </w:tr>
      <w:tr w:rsidR="00BD17AD" w:rsidRPr="005535B9" w14:paraId="70F4B5FF" w14:textId="77777777" w:rsidTr="00C22BE9">
        <w:trPr>
          <w:trHeight w:val="255"/>
        </w:trPr>
        <w:tc>
          <w:tcPr>
            <w:tcW w:w="919" w:type="pct"/>
            <w:hideMark/>
          </w:tcPr>
          <w:p w14:paraId="4E449166" w14:textId="77777777" w:rsidR="00BD17AD" w:rsidRPr="00256D2C" w:rsidRDefault="00BD17AD" w:rsidP="00C22BE9">
            <w:pPr>
              <w:bidi w:val="0"/>
              <w:jc w:val="center"/>
              <w:rPr>
                <w:rFonts w:ascii="David" w:hAnsi="David"/>
                <w:b/>
                <w:bCs/>
                <w:color w:val="000000"/>
                <w:sz w:val="20"/>
                <w:szCs w:val="20"/>
              </w:rPr>
            </w:pPr>
          </w:p>
        </w:tc>
        <w:tc>
          <w:tcPr>
            <w:tcW w:w="766" w:type="pct"/>
            <w:noWrap/>
            <w:hideMark/>
          </w:tcPr>
          <w:p w14:paraId="378AD36B"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ממוצע</w:t>
            </w:r>
          </w:p>
        </w:tc>
        <w:tc>
          <w:tcPr>
            <w:tcW w:w="1255" w:type="pct"/>
            <w:noWrap/>
            <w:hideMark/>
          </w:tcPr>
          <w:p w14:paraId="63DD6FC8" w14:textId="77777777" w:rsidR="00BD17AD" w:rsidRPr="004A1BCE" w:rsidRDefault="00BD17AD" w:rsidP="00C22BE9">
            <w:pPr>
              <w:bidi w:val="0"/>
              <w:jc w:val="center"/>
              <w:rPr>
                <w:rFonts w:asciiTheme="minorHAnsi" w:hAnsiTheme="minorHAnsi"/>
                <w:sz w:val="20"/>
                <w:szCs w:val="20"/>
              </w:rPr>
            </w:pPr>
            <w:r w:rsidRPr="008A18A8">
              <w:rPr>
                <w:rFonts w:ascii="David" w:hAnsi="David" w:hint="cs"/>
                <w:sz w:val="20"/>
                <w:szCs w:val="20"/>
              </w:rPr>
              <w:t>10</w:t>
            </w:r>
          </w:p>
        </w:tc>
        <w:tc>
          <w:tcPr>
            <w:tcW w:w="1031" w:type="pct"/>
          </w:tcPr>
          <w:p w14:paraId="41164989" w14:textId="77777777" w:rsidR="00BD17AD" w:rsidRDefault="00BD17AD" w:rsidP="00C22BE9">
            <w:pPr>
              <w:bidi w:val="0"/>
              <w:jc w:val="center"/>
              <w:rPr>
                <w:rFonts w:asciiTheme="minorHAnsi" w:hAnsiTheme="minorHAnsi"/>
                <w:sz w:val="20"/>
                <w:szCs w:val="20"/>
                <w:rtl/>
              </w:rPr>
            </w:pPr>
            <w:r>
              <w:rPr>
                <w:rFonts w:asciiTheme="minorHAnsi" w:hAnsiTheme="minorHAnsi" w:hint="cs"/>
                <w:sz w:val="20"/>
                <w:szCs w:val="20"/>
                <w:rtl/>
              </w:rPr>
              <w:t>6</w:t>
            </w:r>
          </w:p>
        </w:tc>
        <w:tc>
          <w:tcPr>
            <w:tcW w:w="1029" w:type="pct"/>
          </w:tcPr>
          <w:p w14:paraId="0F0FEC9B" w14:textId="77777777" w:rsidR="00BD17AD" w:rsidRPr="005535B9" w:rsidRDefault="00BD17AD" w:rsidP="00C22BE9">
            <w:pPr>
              <w:bidi w:val="0"/>
              <w:jc w:val="center"/>
              <w:rPr>
                <w:rFonts w:asciiTheme="minorHAnsi" w:hAnsiTheme="minorHAnsi"/>
                <w:sz w:val="20"/>
                <w:szCs w:val="20"/>
              </w:rPr>
            </w:pPr>
            <w:r>
              <w:rPr>
                <w:rFonts w:asciiTheme="minorHAnsi" w:hAnsiTheme="minorHAnsi" w:hint="cs"/>
                <w:sz w:val="20"/>
                <w:szCs w:val="20"/>
                <w:rtl/>
              </w:rPr>
              <w:t>4</w:t>
            </w:r>
          </w:p>
        </w:tc>
      </w:tr>
      <w:tr w:rsidR="00BD17AD" w:rsidRPr="008A18A8" w14:paraId="3581D784" w14:textId="77777777" w:rsidTr="00C22BE9">
        <w:trPr>
          <w:trHeight w:val="255"/>
        </w:trPr>
        <w:tc>
          <w:tcPr>
            <w:tcW w:w="919" w:type="pct"/>
            <w:hideMark/>
          </w:tcPr>
          <w:p w14:paraId="76F6E09C" w14:textId="77777777" w:rsidR="00BD17AD" w:rsidRPr="00256D2C" w:rsidRDefault="00BD17AD" w:rsidP="00C22BE9">
            <w:pPr>
              <w:bidi w:val="0"/>
              <w:jc w:val="center"/>
              <w:rPr>
                <w:rFonts w:ascii="David" w:hAnsi="David"/>
                <w:b/>
                <w:bCs/>
                <w:color w:val="000000"/>
                <w:sz w:val="20"/>
                <w:szCs w:val="20"/>
              </w:rPr>
            </w:pPr>
          </w:p>
        </w:tc>
        <w:tc>
          <w:tcPr>
            <w:tcW w:w="766" w:type="pct"/>
            <w:noWrap/>
            <w:hideMark/>
          </w:tcPr>
          <w:p w14:paraId="7813ACF1"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נמוך</w:t>
            </w:r>
          </w:p>
        </w:tc>
        <w:tc>
          <w:tcPr>
            <w:tcW w:w="1255" w:type="pct"/>
            <w:noWrap/>
            <w:hideMark/>
          </w:tcPr>
          <w:p w14:paraId="25DE8586" w14:textId="77777777" w:rsidR="00BD17AD" w:rsidRPr="005535B9" w:rsidRDefault="00BD17AD" w:rsidP="00C22BE9">
            <w:pPr>
              <w:bidi w:val="0"/>
              <w:jc w:val="center"/>
              <w:rPr>
                <w:rFonts w:asciiTheme="minorHAnsi" w:hAnsiTheme="minorHAnsi"/>
                <w:sz w:val="20"/>
                <w:szCs w:val="20"/>
              </w:rPr>
            </w:pPr>
            <w:r w:rsidRPr="008A18A8">
              <w:rPr>
                <w:rFonts w:ascii="David" w:hAnsi="David" w:hint="cs"/>
                <w:sz w:val="20"/>
                <w:szCs w:val="20"/>
              </w:rPr>
              <w:t>6</w:t>
            </w:r>
          </w:p>
        </w:tc>
        <w:tc>
          <w:tcPr>
            <w:tcW w:w="1031" w:type="pct"/>
          </w:tcPr>
          <w:p w14:paraId="64B535C7" w14:textId="77777777" w:rsidR="00BD17AD" w:rsidRPr="00EE2991" w:rsidRDefault="00BD17AD" w:rsidP="00C22BE9">
            <w:pPr>
              <w:bidi w:val="0"/>
              <w:jc w:val="center"/>
              <w:rPr>
                <w:rFonts w:asciiTheme="minorHAnsi" w:hAnsiTheme="minorHAnsi"/>
                <w:sz w:val="20"/>
                <w:szCs w:val="20"/>
              </w:rPr>
            </w:pPr>
            <w:r>
              <w:rPr>
                <w:rFonts w:asciiTheme="minorHAnsi" w:hAnsiTheme="minorHAnsi" w:hint="cs"/>
                <w:sz w:val="20"/>
                <w:szCs w:val="20"/>
                <w:rtl/>
              </w:rPr>
              <w:t>4</w:t>
            </w:r>
          </w:p>
        </w:tc>
        <w:tc>
          <w:tcPr>
            <w:tcW w:w="1029" w:type="pct"/>
          </w:tcPr>
          <w:p w14:paraId="16DCF3CE" w14:textId="77777777" w:rsidR="00BD17AD" w:rsidRPr="008A18A8" w:rsidRDefault="00BD17AD" w:rsidP="00C22BE9">
            <w:pPr>
              <w:bidi w:val="0"/>
              <w:jc w:val="center"/>
              <w:rPr>
                <w:rFonts w:ascii="David" w:hAnsi="David"/>
                <w:sz w:val="20"/>
                <w:szCs w:val="20"/>
              </w:rPr>
            </w:pPr>
            <w:r>
              <w:rPr>
                <w:rFonts w:ascii="David" w:hAnsi="David"/>
                <w:sz w:val="20"/>
                <w:szCs w:val="20"/>
              </w:rPr>
              <w:t>2</w:t>
            </w:r>
          </w:p>
        </w:tc>
      </w:tr>
      <w:tr w:rsidR="00BD17AD" w:rsidRPr="008A18A8" w14:paraId="02B03D5B" w14:textId="77777777" w:rsidTr="00C22BE9">
        <w:trPr>
          <w:trHeight w:val="255"/>
        </w:trPr>
        <w:tc>
          <w:tcPr>
            <w:tcW w:w="919" w:type="pct"/>
            <w:hideMark/>
          </w:tcPr>
          <w:p w14:paraId="5135A6D6" w14:textId="77777777" w:rsidR="00BD17AD" w:rsidRPr="00256D2C" w:rsidRDefault="00BD17AD" w:rsidP="00C22BE9">
            <w:pPr>
              <w:jc w:val="center"/>
              <w:rPr>
                <w:rFonts w:ascii="David" w:hAnsi="David"/>
                <w:b/>
                <w:bCs/>
                <w:color w:val="000000"/>
                <w:sz w:val="20"/>
                <w:szCs w:val="20"/>
                <w:rtl/>
              </w:rPr>
            </w:pPr>
            <w:r w:rsidRPr="00256D2C">
              <w:rPr>
                <w:rFonts w:ascii="David" w:hAnsi="David" w:hint="cs"/>
                <w:b/>
                <w:bCs/>
                <w:color w:val="000000"/>
                <w:sz w:val="20"/>
                <w:szCs w:val="20"/>
                <w:rtl/>
              </w:rPr>
              <w:t>בינוניות</w:t>
            </w:r>
          </w:p>
        </w:tc>
        <w:tc>
          <w:tcPr>
            <w:tcW w:w="766" w:type="pct"/>
            <w:noWrap/>
            <w:hideMark/>
          </w:tcPr>
          <w:p w14:paraId="124E4F50"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גבוה</w:t>
            </w:r>
          </w:p>
        </w:tc>
        <w:tc>
          <w:tcPr>
            <w:tcW w:w="1255" w:type="pct"/>
            <w:noWrap/>
            <w:hideMark/>
          </w:tcPr>
          <w:p w14:paraId="6145754B"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3</w:t>
            </w:r>
          </w:p>
        </w:tc>
        <w:tc>
          <w:tcPr>
            <w:tcW w:w="1031" w:type="pct"/>
          </w:tcPr>
          <w:p w14:paraId="40B1B828" w14:textId="77777777" w:rsidR="00BD17AD" w:rsidRPr="00EE2991" w:rsidRDefault="00BD17AD" w:rsidP="00C22BE9">
            <w:pPr>
              <w:bidi w:val="0"/>
              <w:jc w:val="center"/>
              <w:rPr>
                <w:rFonts w:asciiTheme="minorHAnsi" w:hAnsiTheme="minorHAnsi"/>
                <w:sz w:val="20"/>
                <w:szCs w:val="20"/>
                <w:rtl/>
              </w:rPr>
            </w:pPr>
            <w:r>
              <w:rPr>
                <w:rFonts w:asciiTheme="minorHAnsi" w:hAnsiTheme="minorHAnsi" w:hint="cs"/>
                <w:sz w:val="20"/>
                <w:szCs w:val="20"/>
                <w:rtl/>
              </w:rPr>
              <w:t>2</w:t>
            </w:r>
          </w:p>
        </w:tc>
        <w:tc>
          <w:tcPr>
            <w:tcW w:w="1029" w:type="pct"/>
          </w:tcPr>
          <w:p w14:paraId="7CF29E4F" w14:textId="77777777" w:rsidR="00BD17AD" w:rsidRPr="008A18A8" w:rsidRDefault="00BD17AD" w:rsidP="00C22BE9">
            <w:pPr>
              <w:bidi w:val="0"/>
              <w:jc w:val="center"/>
              <w:rPr>
                <w:rFonts w:ascii="David" w:hAnsi="David"/>
                <w:sz w:val="20"/>
                <w:szCs w:val="20"/>
              </w:rPr>
            </w:pPr>
            <w:r>
              <w:rPr>
                <w:rFonts w:ascii="David" w:hAnsi="David"/>
                <w:sz w:val="20"/>
                <w:szCs w:val="20"/>
              </w:rPr>
              <w:t>1</w:t>
            </w:r>
          </w:p>
        </w:tc>
      </w:tr>
      <w:tr w:rsidR="00BD17AD" w:rsidRPr="008A18A8" w14:paraId="77EE9CE2" w14:textId="77777777" w:rsidTr="00C22BE9">
        <w:trPr>
          <w:trHeight w:val="255"/>
        </w:trPr>
        <w:tc>
          <w:tcPr>
            <w:tcW w:w="919" w:type="pct"/>
            <w:hideMark/>
          </w:tcPr>
          <w:p w14:paraId="3E2E7AE4" w14:textId="77777777" w:rsidR="00BD17AD" w:rsidRPr="00256D2C" w:rsidRDefault="00BD17AD" w:rsidP="00C22BE9">
            <w:pPr>
              <w:bidi w:val="0"/>
              <w:jc w:val="center"/>
              <w:rPr>
                <w:rFonts w:ascii="David" w:hAnsi="David"/>
                <w:b/>
                <w:bCs/>
                <w:color w:val="000000"/>
                <w:sz w:val="20"/>
                <w:szCs w:val="20"/>
              </w:rPr>
            </w:pPr>
          </w:p>
        </w:tc>
        <w:tc>
          <w:tcPr>
            <w:tcW w:w="766" w:type="pct"/>
            <w:noWrap/>
            <w:hideMark/>
          </w:tcPr>
          <w:p w14:paraId="182D4477"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ממוצע</w:t>
            </w:r>
          </w:p>
        </w:tc>
        <w:tc>
          <w:tcPr>
            <w:tcW w:w="1255" w:type="pct"/>
            <w:noWrap/>
            <w:hideMark/>
          </w:tcPr>
          <w:p w14:paraId="1BA8463A"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2</w:t>
            </w:r>
          </w:p>
        </w:tc>
        <w:tc>
          <w:tcPr>
            <w:tcW w:w="1031" w:type="pct"/>
          </w:tcPr>
          <w:p w14:paraId="219ACD01" w14:textId="77777777" w:rsidR="00BD17AD" w:rsidRPr="00EE2991" w:rsidRDefault="00BD17AD" w:rsidP="00C22BE9">
            <w:pPr>
              <w:bidi w:val="0"/>
              <w:jc w:val="center"/>
              <w:rPr>
                <w:rFonts w:asciiTheme="minorHAnsi" w:hAnsiTheme="minorHAnsi"/>
                <w:sz w:val="20"/>
                <w:szCs w:val="20"/>
              </w:rPr>
            </w:pPr>
            <w:r>
              <w:rPr>
                <w:rFonts w:asciiTheme="minorHAnsi" w:hAnsiTheme="minorHAnsi" w:hint="cs"/>
                <w:sz w:val="20"/>
                <w:szCs w:val="20"/>
                <w:rtl/>
              </w:rPr>
              <w:t>2</w:t>
            </w:r>
          </w:p>
        </w:tc>
        <w:tc>
          <w:tcPr>
            <w:tcW w:w="1029" w:type="pct"/>
          </w:tcPr>
          <w:p w14:paraId="4AB7601A" w14:textId="77777777" w:rsidR="00BD17AD" w:rsidRPr="008A18A8" w:rsidRDefault="00BD17AD" w:rsidP="00C22BE9">
            <w:pPr>
              <w:bidi w:val="0"/>
              <w:jc w:val="center"/>
              <w:rPr>
                <w:rFonts w:ascii="David" w:hAnsi="David"/>
                <w:sz w:val="20"/>
                <w:szCs w:val="20"/>
              </w:rPr>
            </w:pPr>
            <w:r>
              <w:rPr>
                <w:rFonts w:ascii="David" w:hAnsi="David"/>
                <w:sz w:val="20"/>
                <w:szCs w:val="20"/>
              </w:rPr>
              <w:t>1</w:t>
            </w:r>
          </w:p>
        </w:tc>
      </w:tr>
      <w:tr w:rsidR="00BD17AD" w:rsidRPr="008A18A8" w14:paraId="5B22902B" w14:textId="77777777" w:rsidTr="00C22BE9">
        <w:trPr>
          <w:trHeight w:val="300"/>
        </w:trPr>
        <w:tc>
          <w:tcPr>
            <w:tcW w:w="919" w:type="pct"/>
            <w:hideMark/>
          </w:tcPr>
          <w:p w14:paraId="18058955" w14:textId="77777777" w:rsidR="00BD17AD" w:rsidRPr="00256D2C" w:rsidRDefault="00BD17AD" w:rsidP="00C22BE9">
            <w:pPr>
              <w:bidi w:val="0"/>
              <w:jc w:val="center"/>
              <w:rPr>
                <w:rFonts w:ascii="David" w:hAnsi="David"/>
                <w:b/>
                <w:bCs/>
                <w:color w:val="000000"/>
                <w:sz w:val="20"/>
                <w:szCs w:val="20"/>
              </w:rPr>
            </w:pPr>
          </w:p>
        </w:tc>
        <w:tc>
          <w:tcPr>
            <w:tcW w:w="766" w:type="pct"/>
            <w:noWrap/>
            <w:hideMark/>
          </w:tcPr>
          <w:p w14:paraId="277245D7"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נמוך</w:t>
            </w:r>
          </w:p>
        </w:tc>
        <w:tc>
          <w:tcPr>
            <w:tcW w:w="1255" w:type="pct"/>
            <w:noWrap/>
            <w:hideMark/>
          </w:tcPr>
          <w:p w14:paraId="65EE1947"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2</w:t>
            </w:r>
          </w:p>
        </w:tc>
        <w:tc>
          <w:tcPr>
            <w:tcW w:w="1031" w:type="pct"/>
          </w:tcPr>
          <w:p w14:paraId="7A4CA044" w14:textId="77777777" w:rsidR="00BD17AD" w:rsidRPr="008A18A8" w:rsidRDefault="00BD17AD" w:rsidP="00C22BE9">
            <w:pPr>
              <w:bidi w:val="0"/>
              <w:jc w:val="center"/>
              <w:rPr>
                <w:rFonts w:ascii="David" w:hAnsi="David"/>
                <w:color w:val="000000"/>
                <w:sz w:val="20"/>
                <w:szCs w:val="20"/>
                <w:rtl/>
              </w:rPr>
            </w:pPr>
            <w:r>
              <w:rPr>
                <w:rFonts w:ascii="David" w:hAnsi="David"/>
                <w:color w:val="000000"/>
                <w:sz w:val="20"/>
                <w:szCs w:val="20"/>
              </w:rPr>
              <w:t>2</w:t>
            </w:r>
          </w:p>
        </w:tc>
        <w:tc>
          <w:tcPr>
            <w:tcW w:w="1029" w:type="pct"/>
          </w:tcPr>
          <w:p w14:paraId="68AD4AFC" w14:textId="77777777" w:rsidR="00BD17AD" w:rsidRPr="008A18A8" w:rsidRDefault="00BD17AD" w:rsidP="00C22BE9">
            <w:pPr>
              <w:bidi w:val="0"/>
              <w:jc w:val="center"/>
              <w:rPr>
                <w:rFonts w:ascii="David" w:hAnsi="David"/>
                <w:color w:val="000000"/>
                <w:sz w:val="20"/>
                <w:szCs w:val="20"/>
              </w:rPr>
            </w:pPr>
            <w:r w:rsidRPr="008A18A8">
              <w:rPr>
                <w:rFonts w:ascii="David" w:hAnsi="David" w:hint="cs"/>
                <w:color w:val="000000"/>
                <w:sz w:val="20"/>
                <w:szCs w:val="20"/>
              </w:rPr>
              <w:t>0</w:t>
            </w:r>
          </w:p>
        </w:tc>
      </w:tr>
      <w:tr w:rsidR="00BD17AD" w:rsidRPr="008A18A8" w14:paraId="5E490B83" w14:textId="77777777" w:rsidTr="00C22BE9">
        <w:trPr>
          <w:trHeight w:val="255"/>
        </w:trPr>
        <w:tc>
          <w:tcPr>
            <w:tcW w:w="919" w:type="pct"/>
            <w:hideMark/>
          </w:tcPr>
          <w:p w14:paraId="5801ADAB" w14:textId="77777777" w:rsidR="00BD17AD" w:rsidRPr="00256D2C" w:rsidRDefault="00BD17AD" w:rsidP="00C22BE9">
            <w:pPr>
              <w:jc w:val="center"/>
              <w:rPr>
                <w:rFonts w:asciiTheme="minorHAnsi" w:hAnsiTheme="minorHAnsi"/>
                <w:b/>
                <w:bCs/>
                <w:color w:val="000000"/>
                <w:sz w:val="20"/>
                <w:szCs w:val="20"/>
                <w:rtl/>
              </w:rPr>
            </w:pPr>
            <w:r w:rsidRPr="00256D2C">
              <w:rPr>
                <w:rFonts w:ascii="David" w:hAnsi="David" w:hint="cs"/>
                <w:b/>
                <w:bCs/>
                <w:color w:val="000000"/>
                <w:sz w:val="20"/>
                <w:szCs w:val="20"/>
                <w:rtl/>
              </w:rPr>
              <w:t>קטנות</w:t>
            </w:r>
          </w:p>
        </w:tc>
        <w:tc>
          <w:tcPr>
            <w:tcW w:w="766" w:type="pct"/>
            <w:noWrap/>
            <w:hideMark/>
          </w:tcPr>
          <w:p w14:paraId="5370501D"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גבוה</w:t>
            </w:r>
          </w:p>
        </w:tc>
        <w:tc>
          <w:tcPr>
            <w:tcW w:w="1255" w:type="pct"/>
            <w:noWrap/>
            <w:hideMark/>
          </w:tcPr>
          <w:p w14:paraId="16BE3DF5"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1</w:t>
            </w:r>
          </w:p>
        </w:tc>
        <w:tc>
          <w:tcPr>
            <w:tcW w:w="1031" w:type="pct"/>
          </w:tcPr>
          <w:p w14:paraId="1B5B962E" w14:textId="77777777" w:rsidR="00BD17AD" w:rsidRPr="00EE2991" w:rsidRDefault="00BD17AD" w:rsidP="00C22BE9">
            <w:pPr>
              <w:bidi w:val="0"/>
              <w:jc w:val="center"/>
              <w:rPr>
                <w:rFonts w:asciiTheme="minorHAnsi" w:hAnsiTheme="minorHAnsi"/>
                <w:sz w:val="20"/>
                <w:szCs w:val="20"/>
              </w:rPr>
            </w:pPr>
            <w:r w:rsidRPr="008A18A8">
              <w:rPr>
                <w:rFonts w:ascii="David" w:hAnsi="David" w:hint="cs"/>
                <w:sz w:val="20"/>
                <w:szCs w:val="20"/>
              </w:rPr>
              <w:t>1</w:t>
            </w:r>
          </w:p>
        </w:tc>
        <w:tc>
          <w:tcPr>
            <w:tcW w:w="1029" w:type="pct"/>
          </w:tcPr>
          <w:p w14:paraId="239D22B4"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0</w:t>
            </w:r>
          </w:p>
        </w:tc>
      </w:tr>
      <w:tr w:rsidR="00BD17AD" w:rsidRPr="008A18A8" w14:paraId="5B727148" w14:textId="77777777" w:rsidTr="00C22BE9">
        <w:trPr>
          <w:trHeight w:val="255"/>
        </w:trPr>
        <w:tc>
          <w:tcPr>
            <w:tcW w:w="919" w:type="pct"/>
            <w:hideMark/>
          </w:tcPr>
          <w:p w14:paraId="334B7C4E" w14:textId="77777777" w:rsidR="00BD17AD" w:rsidRPr="008A18A8" w:rsidRDefault="00BD17AD" w:rsidP="00C22BE9">
            <w:pPr>
              <w:bidi w:val="0"/>
              <w:jc w:val="center"/>
              <w:rPr>
                <w:rFonts w:ascii="David" w:hAnsi="David"/>
                <w:color w:val="000000"/>
                <w:sz w:val="20"/>
                <w:szCs w:val="20"/>
              </w:rPr>
            </w:pPr>
          </w:p>
        </w:tc>
        <w:tc>
          <w:tcPr>
            <w:tcW w:w="766" w:type="pct"/>
            <w:noWrap/>
            <w:hideMark/>
          </w:tcPr>
          <w:p w14:paraId="71EC7C66"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ממוצע</w:t>
            </w:r>
          </w:p>
        </w:tc>
        <w:tc>
          <w:tcPr>
            <w:tcW w:w="1255" w:type="pct"/>
            <w:noWrap/>
            <w:hideMark/>
          </w:tcPr>
          <w:p w14:paraId="186D3A83"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0.3</w:t>
            </w:r>
          </w:p>
        </w:tc>
        <w:tc>
          <w:tcPr>
            <w:tcW w:w="1031" w:type="pct"/>
          </w:tcPr>
          <w:p w14:paraId="316A64F8"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0.3</w:t>
            </w:r>
          </w:p>
        </w:tc>
        <w:tc>
          <w:tcPr>
            <w:tcW w:w="1029" w:type="pct"/>
          </w:tcPr>
          <w:p w14:paraId="59B04C78"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0</w:t>
            </w:r>
          </w:p>
        </w:tc>
      </w:tr>
      <w:tr w:rsidR="00BD17AD" w:rsidRPr="008A18A8" w14:paraId="02ABCBC8" w14:textId="77777777" w:rsidTr="00C22BE9">
        <w:trPr>
          <w:trHeight w:val="255"/>
        </w:trPr>
        <w:tc>
          <w:tcPr>
            <w:tcW w:w="919" w:type="pct"/>
            <w:hideMark/>
          </w:tcPr>
          <w:p w14:paraId="5070C141" w14:textId="77777777" w:rsidR="00BD17AD" w:rsidRPr="008A18A8" w:rsidRDefault="00BD17AD" w:rsidP="00C22BE9">
            <w:pPr>
              <w:bidi w:val="0"/>
              <w:jc w:val="center"/>
              <w:rPr>
                <w:rFonts w:ascii="David" w:hAnsi="David"/>
                <w:color w:val="000000"/>
                <w:sz w:val="20"/>
                <w:szCs w:val="20"/>
              </w:rPr>
            </w:pPr>
          </w:p>
        </w:tc>
        <w:tc>
          <w:tcPr>
            <w:tcW w:w="766" w:type="pct"/>
            <w:noWrap/>
            <w:hideMark/>
          </w:tcPr>
          <w:p w14:paraId="10B2BC40" w14:textId="77777777" w:rsidR="00BD17AD" w:rsidRPr="008A18A8" w:rsidRDefault="00BD17AD" w:rsidP="00C22BE9">
            <w:pPr>
              <w:jc w:val="center"/>
              <w:rPr>
                <w:rFonts w:ascii="David" w:hAnsi="David"/>
                <w:sz w:val="20"/>
                <w:szCs w:val="20"/>
              </w:rPr>
            </w:pPr>
            <w:r w:rsidRPr="008A18A8">
              <w:rPr>
                <w:rFonts w:ascii="David" w:hAnsi="David" w:hint="cs"/>
                <w:sz w:val="20"/>
                <w:szCs w:val="20"/>
                <w:rtl/>
              </w:rPr>
              <w:t>נמוך</w:t>
            </w:r>
          </w:p>
        </w:tc>
        <w:tc>
          <w:tcPr>
            <w:tcW w:w="1255" w:type="pct"/>
            <w:noWrap/>
            <w:hideMark/>
          </w:tcPr>
          <w:p w14:paraId="33EC8A5D"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0</w:t>
            </w:r>
          </w:p>
        </w:tc>
        <w:tc>
          <w:tcPr>
            <w:tcW w:w="1031" w:type="pct"/>
          </w:tcPr>
          <w:p w14:paraId="1484E495" w14:textId="77777777" w:rsidR="00BD17AD" w:rsidRPr="008A18A8" w:rsidRDefault="00BD17AD" w:rsidP="00C22BE9">
            <w:pPr>
              <w:bidi w:val="0"/>
              <w:jc w:val="center"/>
              <w:rPr>
                <w:rFonts w:ascii="David" w:hAnsi="David"/>
                <w:sz w:val="20"/>
                <w:szCs w:val="20"/>
                <w:rtl/>
              </w:rPr>
            </w:pPr>
            <w:r>
              <w:rPr>
                <w:rFonts w:ascii="David" w:hAnsi="David" w:hint="cs"/>
                <w:sz w:val="20"/>
                <w:szCs w:val="20"/>
                <w:rtl/>
              </w:rPr>
              <w:t>0</w:t>
            </w:r>
          </w:p>
        </w:tc>
        <w:tc>
          <w:tcPr>
            <w:tcW w:w="1029" w:type="pct"/>
          </w:tcPr>
          <w:p w14:paraId="4941F6F4" w14:textId="77777777" w:rsidR="00BD17AD" w:rsidRPr="008A18A8" w:rsidRDefault="00BD17AD" w:rsidP="00C22BE9">
            <w:pPr>
              <w:bidi w:val="0"/>
              <w:jc w:val="center"/>
              <w:rPr>
                <w:rFonts w:ascii="David" w:hAnsi="David"/>
                <w:sz w:val="20"/>
                <w:szCs w:val="20"/>
              </w:rPr>
            </w:pPr>
            <w:r w:rsidRPr="008A18A8">
              <w:rPr>
                <w:rFonts w:ascii="David" w:hAnsi="David" w:hint="cs"/>
                <w:sz w:val="20"/>
                <w:szCs w:val="20"/>
              </w:rPr>
              <w:t>0</w:t>
            </w:r>
          </w:p>
        </w:tc>
      </w:tr>
      <w:tr w:rsidR="00BD17AD" w:rsidRPr="002B3458" w14:paraId="4979C14D" w14:textId="77777777" w:rsidTr="00C22BE9">
        <w:trPr>
          <w:trHeight w:val="255"/>
        </w:trPr>
        <w:tc>
          <w:tcPr>
            <w:tcW w:w="919" w:type="pct"/>
            <w:hideMark/>
          </w:tcPr>
          <w:p w14:paraId="13B562AB" w14:textId="77777777" w:rsidR="00BD17AD" w:rsidRPr="002B3458" w:rsidRDefault="00BD17AD" w:rsidP="00C22BE9">
            <w:pPr>
              <w:jc w:val="center"/>
              <w:rPr>
                <w:rFonts w:ascii="David" w:hAnsi="David"/>
                <w:b/>
                <w:bCs/>
                <w:color w:val="000000"/>
                <w:sz w:val="20"/>
                <w:szCs w:val="20"/>
              </w:rPr>
            </w:pPr>
            <w:r w:rsidRPr="002B3458">
              <w:rPr>
                <w:rFonts w:ascii="David" w:hAnsi="David" w:hint="cs"/>
                <w:b/>
                <w:bCs/>
                <w:color w:val="000000"/>
                <w:sz w:val="20"/>
                <w:szCs w:val="20"/>
                <w:rtl/>
              </w:rPr>
              <w:t>כל החברות</w:t>
            </w:r>
          </w:p>
        </w:tc>
        <w:tc>
          <w:tcPr>
            <w:tcW w:w="766" w:type="pct"/>
            <w:noWrap/>
            <w:hideMark/>
          </w:tcPr>
          <w:p w14:paraId="3096F7A4" w14:textId="77777777" w:rsidR="00BD17AD" w:rsidRPr="002B3458" w:rsidRDefault="00BD17AD" w:rsidP="00C22BE9">
            <w:pPr>
              <w:jc w:val="center"/>
              <w:rPr>
                <w:rFonts w:ascii="David" w:hAnsi="David"/>
                <w:b/>
                <w:bCs/>
                <w:sz w:val="20"/>
                <w:szCs w:val="20"/>
              </w:rPr>
            </w:pPr>
            <w:r w:rsidRPr="002B3458">
              <w:rPr>
                <w:rFonts w:ascii="David" w:hAnsi="David" w:hint="cs"/>
                <w:b/>
                <w:bCs/>
                <w:sz w:val="20"/>
                <w:szCs w:val="20"/>
                <w:rtl/>
              </w:rPr>
              <w:t>גבוה</w:t>
            </w:r>
          </w:p>
        </w:tc>
        <w:tc>
          <w:tcPr>
            <w:tcW w:w="1255" w:type="pct"/>
            <w:noWrap/>
            <w:hideMark/>
          </w:tcPr>
          <w:p w14:paraId="2AA71DEE" w14:textId="77777777" w:rsidR="00BD17AD" w:rsidRPr="002B3458" w:rsidRDefault="00BD17AD" w:rsidP="00C22BE9">
            <w:pPr>
              <w:bidi w:val="0"/>
              <w:jc w:val="center"/>
              <w:rPr>
                <w:rFonts w:ascii="David" w:hAnsi="David"/>
                <w:b/>
                <w:bCs/>
                <w:sz w:val="20"/>
                <w:szCs w:val="20"/>
              </w:rPr>
            </w:pPr>
            <w:r w:rsidRPr="002B3458">
              <w:rPr>
                <w:rFonts w:ascii="David" w:hAnsi="David" w:hint="cs"/>
                <w:b/>
                <w:bCs/>
                <w:sz w:val="20"/>
                <w:szCs w:val="20"/>
              </w:rPr>
              <w:t>20</w:t>
            </w:r>
          </w:p>
        </w:tc>
        <w:tc>
          <w:tcPr>
            <w:tcW w:w="1031" w:type="pct"/>
          </w:tcPr>
          <w:p w14:paraId="6833F4A5" w14:textId="77777777" w:rsidR="00BD17AD" w:rsidRPr="00EE2991" w:rsidRDefault="00BD17AD" w:rsidP="00C22BE9">
            <w:pPr>
              <w:bidi w:val="0"/>
              <w:jc w:val="center"/>
              <w:rPr>
                <w:rFonts w:asciiTheme="minorHAnsi" w:hAnsiTheme="minorHAnsi"/>
                <w:b/>
                <w:bCs/>
                <w:sz w:val="20"/>
                <w:szCs w:val="20"/>
                <w:rtl/>
              </w:rPr>
            </w:pPr>
            <w:r>
              <w:rPr>
                <w:rFonts w:asciiTheme="minorHAnsi" w:hAnsiTheme="minorHAnsi" w:hint="cs"/>
                <w:b/>
                <w:bCs/>
                <w:sz w:val="20"/>
                <w:szCs w:val="20"/>
                <w:rtl/>
              </w:rPr>
              <w:t>10</w:t>
            </w:r>
          </w:p>
        </w:tc>
        <w:tc>
          <w:tcPr>
            <w:tcW w:w="1029" w:type="pct"/>
          </w:tcPr>
          <w:p w14:paraId="2C3D5F32" w14:textId="77777777" w:rsidR="00BD17AD" w:rsidRPr="002B3458" w:rsidRDefault="00BD17AD" w:rsidP="00C22BE9">
            <w:pPr>
              <w:bidi w:val="0"/>
              <w:jc w:val="center"/>
              <w:rPr>
                <w:rFonts w:ascii="David" w:hAnsi="David"/>
                <w:b/>
                <w:bCs/>
                <w:sz w:val="20"/>
                <w:szCs w:val="20"/>
              </w:rPr>
            </w:pPr>
            <w:r>
              <w:rPr>
                <w:rFonts w:ascii="David" w:hAnsi="David"/>
                <w:b/>
                <w:bCs/>
                <w:sz w:val="20"/>
                <w:szCs w:val="20"/>
              </w:rPr>
              <w:t>10</w:t>
            </w:r>
          </w:p>
        </w:tc>
      </w:tr>
      <w:tr w:rsidR="00BD17AD" w:rsidRPr="002B3458" w14:paraId="0561C65E" w14:textId="77777777" w:rsidTr="00C22BE9">
        <w:trPr>
          <w:trHeight w:val="255"/>
        </w:trPr>
        <w:tc>
          <w:tcPr>
            <w:tcW w:w="919" w:type="pct"/>
            <w:hideMark/>
          </w:tcPr>
          <w:p w14:paraId="5EF99364" w14:textId="77777777" w:rsidR="00BD17AD" w:rsidRPr="002B3458" w:rsidRDefault="00BD17AD" w:rsidP="00C22BE9">
            <w:pPr>
              <w:bidi w:val="0"/>
              <w:jc w:val="center"/>
              <w:rPr>
                <w:rFonts w:ascii="David" w:hAnsi="David"/>
                <w:b/>
                <w:bCs/>
                <w:color w:val="000000"/>
                <w:sz w:val="20"/>
                <w:szCs w:val="20"/>
              </w:rPr>
            </w:pPr>
          </w:p>
        </w:tc>
        <w:tc>
          <w:tcPr>
            <w:tcW w:w="766" w:type="pct"/>
            <w:noWrap/>
            <w:hideMark/>
          </w:tcPr>
          <w:p w14:paraId="27985D2A" w14:textId="77777777" w:rsidR="00BD17AD" w:rsidRPr="002B3458" w:rsidRDefault="00BD17AD" w:rsidP="00C22BE9">
            <w:pPr>
              <w:jc w:val="center"/>
              <w:rPr>
                <w:rFonts w:ascii="David" w:hAnsi="David"/>
                <w:b/>
                <w:bCs/>
                <w:sz w:val="20"/>
                <w:szCs w:val="20"/>
              </w:rPr>
            </w:pPr>
            <w:r w:rsidRPr="002B3458">
              <w:rPr>
                <w:rFonts w:ascii="David" w:hAnsi="David" w:hint="cs"/>
                <w:b/>
                <w:bCs/>
                <w:sz w:val="20"/>
                <w:szCs w:val="20"/>
                <w:rtl/>
              </w:rPr>
              <w:t>ממוצע</w:t>
            </w:r>
          </w:p>
        </w:tc>
        <w:tc>
          <w:tcPr>
            <w:tcW w:w="1255" w:type="pct"/>
            <w:noWrap/>
            <w:hideMark/>
          </w:tcPr>
          <w:p w14:paraId="1B3AD513" w14:textId="77777777" w:rsidR="00BD17AD" w:rsidRPr="002B3458" w:rsidRDefault="00BD17AD" w:rsidP="00C22BE9">
            <w:pPr>
              <w:bidi w:val="0"/>
              <w:jc w:val="center"/>
              <w:rPr>
                <w:rFonts w:ascii="David" w:hAnsi="David"/>
                <w:b/>
                <w:bCs/>
                <w:sz w:val="20"/>
                <w:szCs w:val="20"/>
              </w:rPr>
            </w:pPr>
            <w:r w:rsidRPr="002B3458">
              <w:rPr>
                <w:rFonts w:ascii="David" w:hAnsi="David" w:hint="cs"/>
                <w:b/>
                <w:bCs/>
                <w:sz w:val="20"/>
                <w:szCs w:val="20"/>
              </w:rPr>
              <w:t>5</w:t>
            </w:r>
          </w:p>
        </w:tc>
        <w:tc>
          <w:tcPr>
            <w:tcW w:w="1031" w:type="pct"/>
          </w:tcPr>
          <w:p w14:paraId="3B0CF1F3" w14:textId="77777777" w:rsidR="00BD17AD" w:rsidRPr="00EE2991" w:rsidRDefault="00BD17AD" w:rsidP="00C22BE9">
            <w:pPr>
              <w:bidi w:val="0"/>
              <w:jc w:val="center"/>
              <w:rPr>
                <w:rFonts w:asciiTheme="minorHAnsi" w:hAnsiTheme="minorHAnsi"/>
                <w:b/>
                <w:bCs/>
                <w:sz w:val="20"/>
                <w:szCs w:val="20"/>
                <w:rtl/>
              </w:rPr>
            </w:pPr>
            <w:r>
              <w:rPr>
                <w:rFonts w:asciiTheme="minorHAnsi" w:hAnsiTheme="minorHAnsi" w:hint="cs"/>
                <w:b/>
                <w:bCs/>
                <w:sz w:val="20"/>
                <w:szCs w:val="20"/>
                <w:rtl/>
              </w:rPr>
              <w:t>3.3</w:t>
            </w:r>
          </w:p>
        </w:tc>
        <w:tc>
          <w:tcPr>
            <w:tcW w:w="1029" w:type="pct"/>
          </w:tcPr>
          <w:p w14:paraId="7AAACC05" w14:textId="77777777" w:rsidR="00BD17AD" w:rsidRPr="002B3458" w:rsidRDefault="00BD17AD" w:rsidP="00C22BE9">
            <w:pPr>
              <w:bidi w:val="0"/>
              <w:jc w:val="center"/>
              <w:rPr>
                <w:rFonts w:ascii="David" w:hAnsi="David"/>
                <w:b/>
                <w:bCs/>
                <w:sz w:val="20"/>
                <w:szCs w:val="20"/>
              </w:rPr>
            </w:pPr>
            <w:r>
              <w:rPr>
                <w:rFonts w:ascii="David" w:hAnsi="David"/>
                <w:b/>
                <w:bCs/>
                <w:sz w:val="20"/>
                <w:szCs w:val="20"/>
              </w:rPr>
              <w:t>1.7</w:t>
            </w:r>
          </w:p>
        </w:tc>
      </w:tr>
      <w:tr w:rsidR="00BD17AD" w:rsidRPr="002B3458" w14:paraId="1E1E2DFC" w14:textId="77777777" w:rsidTr="00C22BE9">
        <w:trPr>
          <w:trHeight w:val="255"/>
        </w:trPr>
        <w:tc>
          <w:tcPr>
            <w:tcW w:w="919" w:type="pct"/>
            <w:hideMark/>
          </w:tcPr>
          <w:p w14:paraId="1303C304" w14:textId="77777777" w:rsidR="00BD17AD" w:rsidRPr="002B3458" w:rsidRDefault="00BD17AD" w:rsidP="00C22BE9">
            <w:pPr>
              <w:bidi w:val="0"/>
              <w:jc w:val="center"/>
              <w:rPr>
                <w:rFonts w:ascii="David" w:hAnsi="David"/>
                <w:b/>
                <w:bCs/>
                <w:color w:val="000000"/>
                <w:sz w:val="20"/>
                <w:szCs w:val="20"/>
              </w:rPr>
            </w:pPr>
          </w:p>
        </w:tc>
        <w:tc>
          <w:tcPr>
            <w:tcW w:w="766" w:type="pct"/>
            <w:noWrap/>
            <w:hideMark/>
          </w:tcPr>
          <w:p w14:paraId="125D3324" w14:textId="77777777" w:rsidR="00BD17AD" w:rsidRPr="002B3458" w:rsidRDefault="00BD17AD" w:rsidP="00C22BE9">
            <w:pPr>
              <w:jc w:val="center"/>
              <w:rPr>
                <w:rFonts w:ascii="David" w:hAnsi="David"/>
                <w:b/>
                <w:bCs/>
                <w:sz w:val="20"/>
                <w:szCs w:val="20"/>
              </w:rPr>
            </w:pPr>
            <w:r w:rsidRPr="002B3458">
              <w:rPr>
                <w:rFonts w:ascii="David" w:hAnsi="David" w:hint="cs"/>
                <w:b/>
                <w:bCs/>
                <w:sz w:val="20"/>
                <w:szCs w:val="20"/>
                <w:rtl/>
              </w:rPr>
              <w:t>נמוך</w:t>
            </w:r>
          </w:p>
        </w:tc>
        <w:tc>
          <w:tcPr>
            <w:tcW w:w="1255" w:type="pct"/>
            <w:noWrap/>
            <w:hideMark/>
          </w:tcPr>
          <w:p w14:paraId="1C7FB8E2" w14:textId="77777777" w:rsidR="00BD17AD" w:rsidRPr="002B3458" w:rsidRDefault="00BD17AD" w:rsidP="00C22BE9">
            <w:pPr>
              <w:bidi w:val="0"/>
              <w:jc w:val="center"/>
              <w:rPr>
                <w:rFonts w:ascii="David" w:hAnsi="David"/>
                <w:b/>
                <w:bCs/>
                <w:sz w:val="20"/>
                <w:szCs w:val="20"/>
              </w:rPr>
            </w:pPr>
            <w:r w:rsidRPr="002B3458">
              <w:rPr>
                <w:rFonts w:ascii="David" w:hAnsi="David" w:hint="cs"/>
                <w:b/>
                <w:bCs/>
                <w:sz w:val="20"/>
                <w:szCs w:val="20"/>
              </w:rPr>
              <w:t>0</w:t>
            </w:r>
          </w:p>
        </w:tc>
        <w:tc>
          <w:tcPr>
            <w:tcW w:w="1031" w:type="pct"/>
          </w:tcPr>
          <w:p w14:paraId="6AE4708B" w14:textId="77777777" w:rsidR="00BD17AD" w:rsidRPr="00EE2991" w:rsidRDefault="00BD17AD" w:rsidP="00C22BE9">
            <w:pPr>
              <w:bidi w:val="0"/>
              <w:jc w:val="center"/>
              <w:rPr>
                <w:rFonts w:asciiTheme="minorHAnsi" w:hAnsiTheme="minorHAnsi"/>
                <w:b/>
                <w:bCs/>
                <w:sz w:val="20"/>
                <w:szCs w:val="20"/>
                <w:rtl/>
              </w:rPr>
            </w:pPr>
            <w:r>
              <w:rPr>
                <w:rFonts w:asciiTheme="minorHAnsi" w:hAnsiTheme="minorHAnsi" w:hint="cs"/>
                <w:b/>
                <w:bCs/>
                <w:sz w:val="20"/>
                <w:szCs w:val="20"/>
                <w:rtl/>
              </w:rPr>
              <w:t>0</w:t>
            </w:r>
          </w:p>
        </w:tc>
        <w:tc>
          <w:tcPr>
            <w:tcW w:w="1029" w:type="pct"/>
          </w:tcPr>
          <w:p w14:paraId="58BE7869" w14:textId="77777777" w:rsidR="00BD17AD" w:rsidRPr="002B3458" w:rsidRDefault="00BD17AD" w:rsidP="00C22BE9">
            <w:pPr>
              <w:bidi w:val="0"/>
              <w:jc w:val="center"/>
              <w:rPr>
                <w:rFonts w:ascii="David" w:hAnsi="David"/>
                <w:b/>
                <w:bCs/>
                <w:sz w:val="20"/>
                <w:szCs w:val="20"/>
              </w:rPr>
            </w:pPr>
            <w:r>
              <w:rPr>
                <w:rFonts w:ascii="David" w:hAnsi="David"/>
                <w:b/>
                <w:bCs/>
                <w:sz w:val="20"/>
                <w:szCs w:val="20"/>
              </w:rPr>
              <w:t>0</w:t>
            </w:r>
          </w:p>
        </w:tc>
      </w:tr>
    </w:tbl>
    <w:p w14:paraId="4A26F3A8" w14:textId="77777777" w:rsidR="00BD17AD" w:rsidRDefault="00BD17AD" w:rsidP="00BD17AD">
      <w:pPr>
        <w:bidi w:val="0"/>
        <w:spacing w:before="200" w:after="200" w:line="276" w:lineRule="auto"/>
        <w:jc w:val="right"/>
        <w:rPr>
          <w:rFonts w:ascii="Times New Roman" w:eastAsiaTheme="minorHAnsi" w:hAnsi="Times New Roman"/>
          <w:b/>
          <w:bCs/>
          <w:sz w:val="24"/>
          <w:lang w:eastAsia="en-US"/>
        </w:rPr>
      </w:pPr>
    </w:p>
    <w:p w14:paraId="57DE1FC2" w14:textId="77777777" w:rsidR="00AB667B" w:rsidRDefault="00D758A2" w:rsidP="00AE4DD3">
      <w:pPr>
        <w:spacing w:line="360" w:lineRule="auto"/>
        <w:ind w:left="567"/>
        <w:rPr>
          <w:rFonts w:ascii="Times New Roman" w:hAnsi="Times New Roman"/>
          <w:color w:val="000000" w:themeColor="text1"/>
          <w:sz w:val="24"/>
          <w:rtl/>
        </w:rPr>
      </w:pPr>
      <w:r>
        <w:rPr>
          <w:rFonts w:ascii="Times New Roman" w:hAnsi="Times New Roman" w:hint="cs"/>
          <w:color w:val="000000" w:themeColor="text1"/>
          <w:sz w:val="24"/>
          <w:rtl/>
        </w:rPr>
        <w:t xml:space="preserve">בלוח 3 מוצגים מספר העובדים הכולל הכפופים למנהל הסיכונים, ומתוכם, מספר העובדים העוסקים בסיכונים פיננסים </w:t>
      </w:r>
      <w:proofErr w:type="spellStart"/>
      <w:r>
        <w:rPr>
          <w:rFonts w:ascii="Times New Roman" w:hAnsi="Times New Roman" w:hint="cs"/>
          <w:color w:val="000000" w:themeColor="text1"/>
          <w:sz w:val="24"/>
          <w:rtl/>
        </w:rPr>
        <w:t>וביטוחי</w:t>
      </w:r>
      <w:r w:rsidR="004A1BCE">
        <w:rPr>
          <w:rFonts w:ascii="Times New Roman" w:hAnsi="Times New Roman" w:hint="cs"/>
          <w:color w:val="000000" w:themeColor="text1"/>
          <w:sz w:val="24"/>
          <w:rtl/>
        </w:rPr>
        <w:t>י</w:t>
      </w:r>
      <w:r>
        <w:rPr>
          <w:rFonts w:ascii="Times New Roman" w:hAnsi="Times New Roman" w:hint="cs"/>
          <w:color w:val="000000" w:themeColor="text1"/>
          <w:sz w:val="24"/>
          <w:rtl/>
        </w:rPr>
        <w:t>ם</w:t>
      </w:r>
      <w:proofErr w:type="spellEnd"/>
      <w:r>
        <w:rPr>
          <w:rFonts w:ascii="Times New Roman" w:hAnsi="Times New Roman" w:hint="cs"/>
          <w:color w:val="000000" w:themeColor="text1"/>
          <w:sz w:val="24"/>
          <w:rtl/>
        </w:rPr>
        <w:t xml:space="preserve">, ליבת הפעילות של היחידה על פי הרגולציה הקיימת. </w:t>
      </w:r>
      <w:r w:rsidR="005D17F4">
        <w:rPr>
          <w:rFonts w:ascii="Times New Roman" w:hAnsi="Times New Roman" w:hint="cs"/>
          <w:color w:val="000000" w:themeColor="text1"/>
          <w:sz w:val="24"/>
          <w:rtl/>
        </w:rPr>
        <w:t>ממוצע מספר העובדים ביחידה בחברות הגדולות הוא 10, כאשר בחברה אחת מספר העובדים גבוה יותר מהממוצע, בשלוש חברות נמוך יותר ובחברה אחת מספר העובדים הוא כמו הממוצע. בקבוצה זו</w:t>
      </w:r>
      <w:r w:rsidR="000A0F97">
        <w:rPr>
          <w:rFonts w:ascii="Times New Roman" w:hAnsi="Times New Roman" w:hint="cs"/>
          <w:color w:val="000000" w:themeColor="text1"/>
          <w:sz w:val="24"/>
          <w:rtl/>
        </w:rPr>
        <w:t xml:space="preserve"> </w:t>
      </w:r>
      <w:r w:rsidR="001B1DFE">
        <w:rPr>
          <w:rFonts w:ascii="Times New Roman" w:hAnsi="Times New Roman" w:hint="cs"/>
          <w:color w:val="000000" w:themeColor="text1"/>
          <w:sz w:val="24"/>
          <w:rtl/>
        </w:rPr>
        <w:t xml:space="preserve">ישנו פער גדול בין מספר </w:t>
      </w:r>
      <w:r w:rsidR="000A0F97">
        <w:rPr>
          <w:rFonts w:ascii="Times New Roman" w:hAnsi="Times New Roman" w:hint="cs"/>
          <w:color w:val="000000" w:themeColor="text1"/>
          <w:sz w:val="24"/>
          <w:rtl/>
        </w:rPr>
        <w:t>העובדים הכפופים למנהל הסיכונים</w:t>
      </w:r>
      <w:r w:rsidR="001B1DFE">
        <w:rPr>
          <w:rFonts w:ascii="Times New Roman" w:hAnsi="Times New Roman" w:hint="cs"/>
          <w:color w:val="000000" w:themeColor="text1"/>
          <w:sz w:val="24"/>
          <w:rtl/>
        </w:rPr>
        <w:t xml:space="preserve"> בחברה בה הנתון הגבוה ביותר</w:t>
      </w:r>
      <w:r w:rsidR="000E7B12">
        <w:rPr>
          <w:rFonts w:ascii="Times New Roman" w:hAnsi="Times New Roman" w:hint="cs"/>
          <w:color w:val="000000" w:themeColor="text1"/>
          <w:sz w:val="24"/>
          <w:rtl/>
        </w:rPr>
        <w:t xml:space="preserve"> </w:t>
      </w:r>
      <w:r w:rsidR="001B1DFE">
        <w:rPr>
          <w:rFonts w:ascii="Times New Roman" w:hAnsi="Times New Roman" w:hint="cs"/>
          <w:color w:val="000000" w:themeColor="text1"/>
          <w:sz w:val="24"/>
          <w:rtl/>
        </w:rPr>
        <w:t xml:space="preserve">- 20, לבין החברה בה הנתון נמוך ביותר </w:t>
      </w:r>
      <w:r w:rsidR="001B1DFE">
        <w:rPr>
          <w:rFonts w:ascii="Times New Roman" w:hAnsi="Times New Roman"/>
          <w:color w:val="000000" w:themeColor="text1"/>
          <w:sz w:val="24"/>
          <w:rtl/>
        </w:rPr>
        <w:t>–</w:t>
      </w:r>
      <w:r w:rsidR="001B1DFE">
        <w:rPr>
          <w:rFonts w:ascii="Times New Roman" w:hAnsi="Times New Roman" w:hint="cs"/>
          <w:color w:val="000000" w:themeColor="text1"/>
          <w:sz w:val="24"/>
          <w:rtl/>
        </w:rPr>
        <w:t xml:space="preserve"> 6.</w:t>
      </w:r>
      <w:r w:rsidR="005D17F4">
        <w:rPr>
          <w:rFonts w:ascii="Times New Roman" w:hAnsi="Times New Roman" w:hint="cs"/>
          <w:color w:val="000000" w:themeColor="text1"/>
          <w:sz w:val="24"/>
          <w:rtl/>
        </w:rPr>
        <w:t xml:space="preserve"> תמונה דומה מתקבלת גם בהשוואה בין מספר העובדים העוסקים בליבת הפעילות </w:t>
      </w:r>
      <w:r w:rsidR="00AE4DD3">
        <w:rPr>
          <w:rFonts w:ascii="Times New Roman" w:hAnsi="Times New Roman" w:hint="cs"/>
          <w:color w:val="000000" w:themeColor="text1"/>
          <w:sz w:val="24"/>
          <w:rtl/>
        </w:rPr>
        <w:t>ביחידות השונות.</w:t>
      </w:r>
      <w:r w:rsidR="005D17F4">
        <w:rPr>
          <w:rFonts w:ascii="Times New Roman" w:hAnsi="Times New Roman" w:hint="cs"/>
          <w:color w:val="000000" w:themeColor="text1"/>
          <w:sz w:val="24"/>
          <w:rtl/>
        </w:rPr>
        <w:t xml:space="preserve"> </w:t>
      </w:r>
      <w:r>
        <w:rPr>
          <w:rFonts w:ascii="Times New Roman" w:hAnsi="Times New Roman" w:hint="cs"/>
          <w:color w:val="000000" w:themeColor="text1"/>
          <w:sz w:val="24"/>
          <w:rtl/>
        </w:rPr>
        <w:t xml:space="preserve"> </w:t>
      </w:r>
    </w:p>
    <w:p w14:paraId="7F7549D6" w14:textId="77777777" w:rsidR="003572CA" w:rsidRDefault="00C84BAC" w:rsidP="00AB667B">
      <w:pPr>
        <w:spacing w:line="360" w:lineRule="auto"/>
        <w:ind w:left="567"/>
        <w:rPr>
          <w:rFonts w:ascii="Times New Roman" w:hAnsi="Times New Roman"/>
          <w:color w:val="000000" w:themeColor="text1"/>
          <w:sz w:val="24"/>
          <w:rtl/>
        </w:rPr>
      </w:pPr>
      <w:r>
        <w:rPr>
          <w:rFonts w:ascii="Times New Roman" w:hAnsi="Times New Roman" w:hint="cs"/>
          <w:color w:val="000000" w:themeColor="text1"/>
          <w:sz w:val="24"/>
          <w:rtl/>
        </w:rPr>
        <w:t xml:space="preserve">ביחס לחברות הגדולות, בחברות הבינוניות והקטנות היקף כוח האדם נמוך </w:t>
      </w:r>
      <w:r w:rsidR="00AB667B">
        <w:rPr>
          <w:rFonts w:ascii="Times New Roman" w:hAnsi="Times New Roman" w:hint="cs"/>
          <w:color w:val="000000" w:themeColor="text1"/>
          <w:sz w:val="24"/>
          <w:rtl/>
        </w:rPr>
        <w:t>בצורה משמעותית, ולעיתים למנהל הסיכונים אין כלל עובדים הכפופים לו.</w:t>
      </w:r>
      <w:r>
        <w:rPr>
          <w:rFonts w:ascii="Times New Roman" w:hAnsi="Times New Roman" w:hint="cs"/>
          <w:color w:val="000000" w:themeColor="text1"/>
          <w:sz w:val="24"/>
          <w:rtl/>
        </w:rPr>
        <w:t xml:space="preserve"> </w:t>
      </w:r>
    </w:p>
    <w:p w14:paraId="519E9A51" w14:textId="77777777" w:rsidR="00047E68" w:rsidRDefault="00047E68" w:rsidP="00AB667B">
      <w:pPr>
        <w:spacing w:line="360" w:lineRule="auto"/>
        <w:ind w:left="567"/>
        <w:rPr>
          <w:rFonts w:ascii="Times New Roman" w:hAnsi="Times New Roman"/>
          <w:color w:val="000000" w:themeColor="text1"/>
          <w:sz w:val="24"/>
          <w:rtl/>
        </w:rPr>
      </w:pPr>
    </w:p>
    <w:p w14:paraId="4C92EDC4" w14:textId="77777777" w:rsidR="00047E68" w:rsidRPr="007924AC" w:rsidRDefault="00047E68" w:rsidP="00AE4DD3">
      <w:pPr>
        <w:spacing w:line="360" w:lineRule="auto"/>
        <w:ind w:left="567"/>
        <w:rPr>
          <w:rFonts w:ascii="Times New Roman" w:hAnsi="Times New Roman"/>
          <w:b/>
          <w:bCs/>
          <w:color w:val="000000" w:themeColor="text1"/>
          <w:sz w:val="24"/>
          <w:rtl/>
        </w:rPr>
      </w:pPr>
      <w:r w:rsidRPr="007924AC">
        <w:rPr>
          <w:rFonts w:ascii="Times New Roman" w:hAnsi="Times New Roman" w:hint="cs"/>
          <w:b/>
          <w:bCs/>
          <w:color w:val="000000" w:themeColor="text1"/>
          <w:sz w:val="24"/>
          <w:rtl/>
        </w:rPr>
        <w:t xml:space="preserve">ראוי לציין כי </w:t>
      </w:r>
      <w:r w:rsidR="00AE4DD3">
        <w:rPr>
          <w:rFonts w:ascii="Times New Roman" w:hAnsi="Times New Roman" w:hint="cs"/>
          <w:b/>
          <w:bCs/>
          <w:color w:val="000000" w:themeColor="text1"/>
          <w:sz w:val="24"/>
          <w:rtl/>
        </w:rPr>
        <w:t xml:space="preserve">גם בחברת הביטוח בה היקף </w:t>
      </w:r>
      <w:r w:rsidRPr="007924AC">
        <w:rPr>
          <w:rFonts w:ascii="Times New Roman" w:hAnsi="Times New Roman" w:hint="cs"/>
          <w:b/>
          <w:bCs/>
          <w:color w:val="000000" w:themeColor="text1"/>
          <w:sz w:val="24"/>
          <w:rtl/>
        </w:rPr>
        <w:t>כוח</w:t>
      </w:r>
      <w:r w:rsidR="00AE4DD3">
        <w:rPr>
          <w:rFonts w:ascii="Times New Roman" w:hAnsi="Times New Roman" w:hint="cs"/>
          <w:b/>
          <w:bCs/>
          <w:color w:val="000000" w:themeColor="text1"/>
          <w:sz w:val="24"/>
          <w:rtl/>
        </w:rPr>
        <w:t xml:space="preserve"> האדם העומד לרשו</w:t>
      </w:r>
      <w:r w:rsidR="00B81AA3">
        <w:rPr>
          <w:rFonts w:ascii="Times New Roman" w:hAnsi="Times New Roman" w:hint="cs"/>
          <w:b/>
          <w:bCs/>
          <w:color w:val="000000" w:themeColor="text1"/>
          <w:sz w:val="24"/>
          <w:rtl/>
        </w:rPr>
        <w:t>ת מנהל הסיכונים הוא הגבוה ביותר,</w:t>
      </w:r>
      <w:r w:rsidR="007924AC" w:rsidRPr="007924AC">
        <w:rPr>
          <w:rFonts w:ascii="Times New Roman" w:hAnsi="Times New Roman" w:hint="cs"/>
          <w:b/>
          <w:bCs/>
          <w:color w:val="000000" w:themeColor="text1"/>
          <w:sz w:val="24"/>
          <w:rtl/>
        </w:rPr>
        <w:t xml:space="preserve"> </w:t>
      </w:r>
      <w:r w:rsidR="00AE4DD3">
        <w:rPr>
          <w:rFonts w:ascii="Times New Roman" w:hAnsi="Times New Roman" w:hint="cs"/>
          <w:b/>
          <w:bCs/>
          <w:color w:val="000000" w:themeColor="text1"/>
          <w:sz w:val="24"/>
          <w:rtl/>
        </w:rPr>
        <w:t xml:space="preserve">נתון זה </w:t>
      </w:r>
      <w:r w:rsidR="007924AC" w:rsidRPr="007924AC">
        <w:rPr>
          <w:rFonts w:ascii="Times New Roman" w:hAnsi="Times New Roman" w:hint="cs"/>
          <w:b/>
          <w:bCs/>
          <w:color w:val="000000" w:themeColor="text1"/>
          <w:sz w:val="24"/>
          <w:rtl/>
        </w:rPr>
        <w:t xml:space="preserve">נמוך משמעותית בהשוואה לתאגידים בנקאים בסדר גודל דומה.   </w:t>
      </w:r>
      <w:r w:rsidRPr="007924AC">
        <w:rPr>
          <w:rFonts w:ascii="Times New Roman" w:hAnsi="Times New Roman" w:hint="cs"/>
          <w:b/>
          <w:bCs/>
          <w:color w:val="000000" w:themeColor="text1"/>
          <w:sz w:val="24"/>
          <w:rtl/>
        </w:rPr>
        <w:t xml:space="preserve"> </w:t>
      </w:r>
    </w:p>
    <w:p w14:paraId="3BB857F6" w14:textId="77777777" w:rsidR="003572CA" w:rsidRDefault="003572CA" w:rsidP="003572CA">
      <w:pPr>
        <w:bidi w:val="0"/>
        <w:spacing w:before="200" w:after="200" w:line="276" w:lineRule="auto"/>
        <w:jc w:val="left"/>
        <w:rPr>
          <w:rFonts w:ascii="Times New Roman" w:eastAsiaTheme="minorHAnsi" w:hAnsi="Times New Roman"/>
          <w:b/>
          <w:bCs/>
          <w:sz w:val="24"/>
          <w:lang w:eastAsia="en-US"/>
        </w:rPr>
      </w:pPr>
    </w:p>
    <w:p w14:paraId="2A135774" w14:textId="77777777" w:rsidR="00EF47FB" w:rsidRDefault="00967B97" w:rsidP="00EF47FB">
      <w:pPr>
        <w:tabs>
          <w:tab w:val="left" w:pos="1841"/>
        </w:tabs>
        <w:spacing w:before="120" w:after="120" w:line="360" w:lineRule="auto"/>
        <w:ind w:left="567"/>
        <w:contextualSpacing/>
        <w:jc w:val="left"/>
        <w:rPr>
          <w:rFonts w:ascii="Times New Roman" w:eastAsiaTheme="minorHAnsi" w:hAnsi="Times New Roman"/>
          <w:b/>
          <w:bCs/>
          <w:sz w:val="24"/>
          <w:rtl/>
          <w:lang w:eastAsia="en-US"/>
        </w:rPr>
      </w:pPr>
      <w:r>
        <w:rPr>
          <w:rFonts w:ascii="Times New Roman" w:eastAsiaTheme="minorHAnsi" w:hAnsi="Times New Roman" w:hint="cs"/>
          <w:b/>
          <w:bCs/>
          <w:sz w:val="24"/>
          <w:rtl/>
          <w:lang w:eastAsia="en-US"/>
        </w:rPr>
        <w:t>ניסיון של עובדי היחידה בתחום ניהול סיכונים</w:t>
      </w:r>
    </w:p>
    <w:p w14:paraId="430EC3E0" w14:textId="77777777" w:rsidR="00BE50B1" w:rsidRDefault="00BE50B1" w:rsidP="0071600C">
      <w:pPr>
        <w:spacing w:line="360" w:lineRule="auto"/>
        <w:ind w:left="567"/>
        <w:rPr>
          <w:rFonts w:ascii="Times New Roman" w:hAnsi="Times New Roman"/>
          <w:color w:val="000000" w:themeColor="text1"/>
          <w:sz w:val="24"/>
          <w:rtl/>
        </w:rPr>
      </w:pPr>
      <w:r>
        <w:rPr>
          <w:rFonts w:ascii="Times New Roman" w:hAnsi="Times New Roman" w:hint="cs"/>
          <w:color w:val="000000" w:themeColor="text1"/>
          <w:sz w:val="24"/>
          <w:rtl/>
        </w:rPr>
        <w:t xml:space="preserve">כאמור, תחום ניהול הסיכונים בארץ הינו חדש יחסית. על כן ישנו קושי בגיוס עובדים בעלי ניסיון רב בתחום. בהתאם, ממוצע שנות הניסיון של העובדים בתחום בחברות הביטוח (לא כולל מנהלי הסיכונים) הינו 5 שנים. </w:t>
      </w:r>
      <w:r w:rsidR="0071600C">
        <w:rPr>
          <w:rFonts w:ascii="Times New Roman" w:hAnsi="Times New Roman" w:hint="cs"/>
          <w:color w:val="000000" w:themeColor="text1"/>
          <w:sz w:val="24"/>
          <w:rtl/>
        </w:rPr>
        <w:t xml:space="preserve">בחברות הגדולות ממוצע שנות הניסיון של עובדי יחידת ניהול סיכונים </w:t>
      </w:r>
      <w:r w:rsidR="00B75BA1">
        <w:rPr>
          <w:rFonts w:ascii="Times New Roman" w:hAnsi="Times New Roman" w:hint="cs"/>
          <w:color w:val="000000" w:themeColor="text1"/>
          <w:sz w:val="24"/>
          <w:rtl/>
        </w:rPr>
        <w:t>גבוה יותר, ועומד על כ-6.5 שנים. בחברות הבינוניות והקטנות ממוצע שנות הניסיון של העובדים נמוך יותר מהממוצע הכללי.</w:t>
      </w:r>
      <w:r w:rsidR="0071600C">
        <w:rPr>
          <w:rFonts w:ascii="Times New Roman" w:hAnsi="Times New Roman" w:hint="cs"/>
          <w:color w:val="000000" w:themeColor="text1"/>
          <w:sz w:val="24"/>
          <w:rtl/>
        </w:rPr>
        <w:t xml:space="preserve"> </w:t>
      </w:r>
    </w:p>
    <w:p w14:paraId="287D2DD6" w14:textId="77777777" w:rsidR="00EF47FB" w:rsidRDefault="00EF47FB" w:rsidP="00967B97">
      <w:pPr>
        <w:tabs>
          <w:tab w:val="left" w:pos="1841"/>
        </w:tabs>
        <w:spacing w:before="120" w:after="120" w:line="360" w:lineRule="auto"/>
        <w:contextualSpacing/>
        <w:jc w:val="left"/>
        <w:rPr>
          <w:rFonts w:ascii="Times New Roman" w:eastAsiaTheme="minorHAnsi" w:hAnsi="Times New Roman"/>
          <w:b/>
          <w:bCs/>
          <w:sz w:val="24"/>
          <w:rtl/>
          <w:lang w:eastAsia="en-US"/>
        </w:rPr>
      </w:pPr>
    </w:p>
    <w:p w14:paraId="65542CD4" w14:textId="77777777" w:rsidR="00EF47FB" w:rsidRPr="00EF47FB" w:rsidRDefault="00EF47FB" w:rsidP="0062216D">
      <w:pPr>
        <w:pStyle w:val="Caption"/>
        <w:keepNext/>
        <w:bidi/>
        <w:ind w:left="567"/>
        <w:jc w:val="left"/>
        <w:rPr>
          <w:sz w:val="20"/>
          <w:szCs w:val="20"/>
          <w:rtl/>
        </w:rPr>
      </w:pPr>
      <w:r w:rsidRPr="00EF47FB">
        <w:rPr>
          <w:sz w:val="20"/>
          <w:szCs w:val="20"/>
          <w:rtl/>
        </w:rPr>
        <w:t>תרשים</w:t>
      </w:r>
      <w:r w:rsidRPr="00EF47FB">
        <w:rPr>
          <w:sz w:val="20"/>
          <w:szCs w:val="20"/>
        </w:rPr>
        <w:t xml:space="preserve"> </w:t>
      </w:r>
      <w:r w:rsidRPr="00EF47FB">
        <w:rPr>
          <w:sz w:val="20"/>
          <w:szCs w:val="20"/>
        </w:rPr>
        <w:fldChar w:fldCharType="begin"/>
      </w:r>
      <w:r w:rsidRPr="00EF47FB">
        <w:rPr>
          <w:sz w:val="20"/>
          <w:szCs w:val="20"/>
        </w:rPr>
        <w:instrText xml:space="preserve"> SEQ </w:instrText>
      </w:r>
      <w:r w:rsidRPr="00EF47FB">
        <w:rPr>
          <w:sz w:val="20"/>
          <w:szCs w:val="20"/>
          <w:rtl/>
        </w:rPr>
        <w:instrText>תרשים</w:instrText>
      </w:r>
      <w:r w:rsidRPr="00EF47FB">
        <w:rPr>
          <w:sz w:val="20"/>
          <w:szCs w:val="20"/>
        </w:rPr>
        <w:instrText xml:space="preserve"> \* ARABIC </w:instrText>
      </w:r>
      <w:r w:rsidRPr="00EF47FB">
        <w:rPr>
          <w:sz w:val="20"/>
          <w:szCs w:val="20"/>
        </w:rPr>
        <w:fldChar w:fldCharType="separate"/>
      </w:r>
      <w:r w:rsidR="00E63DFE">
        <w:rPr>
          <w:noProof/>
          <w:sz w:val="20"/>
          <w:szCs w:val="20"/>
        </w:rPr>
        <w:t>10</w:t>
      </w:r>
      <w:r w:rsidRPr="00EF47FB">
        <w:rPr>
          <w:sz w:val="20"/>
          <w:szCs w:val="20"/>
        </w:rPr>
        <w:fldChar w:fldCharType="end"/>
      </w:r>
      <w:r w:rsidRPr="00EF47FB">
        <w:rPr>
          <w:sz w:val="20"/>
          <w:szCs w:val="20"/>
        </w:rPr>
        <w:t xml:space="preserve"> </w:t>
      </w:r>
      <w:r w:rsidR="0062216D">
        <w:rPr>
          <w:rFonts w:hint="cs"/>
          <w:sz w:val="20"/>
          <w:szCs w:val="20"/>
          <w:rtl/>
        </w:rPr>
        <w:t>-</w:t>
      </w:r>
      <w:r w:rsidR="0062216D" w:rsidRPr="00EF47FB">
        <w:rPr>
          <w:rFonts w:hint="cs"/>
          <w:sz w:val="20"/>
          <w:szCs w:val="20"/>
          <w:rtl/>
        </w:rPr>
        <w:t xml:space="preserve"> </w:t>
      </w:r>
      <w:r w:rsidRPr="00A75005">
        <w:rPr>
          <w:rFonts w:hint="cs"/>
          <w:sz w:val="20"/>
          <w:szCs w:val="20"/>
          <w:rtl/>
        </w:rPr>
        <w:t>ממוצע שנות הניסיון של העובדים ביחידת ניהול הסיכונים</w:t>
      </w:r>
    </w:p>
    <w:p w14:paraId="6948A2CB" w14:textId="77777777" w:rsidR="00EF47FB" w:rsidRDefault="00EF47FB" w:rsidP="00EF47FB">
      <w:pPr>
        <w:tabs>
          <w:tab w:val="left" w:pos="1841"/>
        </w:tabs>
        <w:spacing w:before="120" w:after="120" w:line="360" w:lineRule="auto"/>
        <w:contextualSpacing/>
        <w:jc w:val="center"/>
        <w:rPr>
          <w:rFonts w:ascii="Times New Roman" w:eastAsiaTheme="minorHAnsi" w:hAnsi="Times New Roman"/>
          <w:b/>
          <w:bCs/>
          <w:sz w:val="24"/>
          <w:rtl/>
          <w:lang w:eastAsia="en-US"/>
        </w:rPr>
      </w:pPr>
      <w:r>
        <w:rPr>
          <w:noProof/>
          <w:lang w:eastAsia="en-US"/>
        </w:rPr>
        <w:drawing>
          <wp:inline distT="0" distB="0" distL="0" distR="0" wp14:anchorId="56B667E3" wp14:editId="629F4BEE">
            <wp:extent cx="3352800" cy="1576388"/>
            <wp:effectExtent l="0" t="0" r="0" b="5080"/>
            <wp:docPr id="26" name="תרשים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9A4786" w14:textId="77777777" w:rsidR="00140CD4" w:rsidRPr="007F5810" w:rsidRDefault="00967B97" w:rsidP="007F5810">
      <w:pPr>
        <w:tabs>
          <w:tab w:val="left" w:pos="1841"/>
        </w:tabs>
        <w:spacing w:before="120" w:after="120" w:line="360" w:lineRule="auto"/>
        <w:contextualSpacing/>
        <w:jc w:val="left"/>
        <w:rPr>
          <w:rFonts w:ascii="Times New Roman" w:eastAsiaTheme="minorHAnsi" w:hAnsi="Times New Roman"/>
          <w:b/>
          <w:bCs/>
          <w:sz w:val="24"/>
          <w:rtl/>
          <w:lang w:eastAsia="en-US"/>
        </w:rPr>
      </w:pPr>
      <w:r>
        <w:rPr>
          <w:rFonts w:ascii="Times New Roman" w:eastAsiaTheme="minorHAnsi" w:hAnsi="Times New Roman" w:hint="cs"/>
          <w:b/>
          <w:bCs/>
          <w:sz w:val="24"/>
          <w:rtl/>
          <w:lang w:eastAsia="en-US"/>
        </w:rPr>
        <w:t xml:space="preserve"> </w:t>
      </w:r>
    </w:p>
    <w:p w14:paraId="13B6AA3D" w14:textId="77777777" w:rsidR="00D035E7" w:rsidRDefault="00B30F36" w:rsidP="002044EE">
      <w:pPr>
        <w:tabs>
          <w:tab w:val="left" w:pos="1841"/>
        </w:tabs>
        <w:spacing w:before="120" w:after="120" w:line="360" w:lineRule="auto"/>
        <w:ind w:left="567"/>
        <w:contextualSpacing/>
        <w:jc w:val="left"/>
        <w:rPr>
          <w:rFonts w:ascii="Times New Roman" w:eastAsiaTheme="minorHAnsi" w:hAnsi="Times New Roman"/>
          <w:b/>
          <w:bCs/>
          <w:sz w:val="24"/>
          <w:rtl/>
          <w:lang w:eastAsia="en-US"/>
        </w:rPr>
      </w:pPr>
      <w:r>
        <w:rPr>
          <w:rFonts w:ascii="Times New Roman" w:eastAsiaTheme="minorHAnsi" w:hAnsi="Times New Roman" w:hint="cs"/>
          <w:b/>
          <w:bCs/>
          <w:sz w:val="24"/>
          <w:rtl/>
          <w:lang w:eastAsia="en-US"/>
        </w:rPr>
        <w:t xml:space="preserve">ניסיון </w:t>
      </w:r>
      <w:r w:rsidR="00DA0589">
        <w:rPr>
          <w:rFonts w:ascii="Times New Roman" w:eastAsiaTheme="minorHAnsi" w:hAnsi="Times New Roman" w:hint="cs"/>
          <w:b/>
          <w:bCs/>
          <w:sz w:val="24"/>
          <w:rtl/>
          <w:lang w:eastAsia="en-US"/>
        </w:rPr>
        <w:t xml:space="preserve">של עובדי </w:t>
      </w:r>
      <w:r w:rsidR="00967B97">
        <w:rPr>
          <w:rFonts w:ascii="Times New Roman" w:eastAsiaTheme="minorHAnsi" w:hAnsi="Times New Roman" w:hint="cs"/>
          <w:b/>
          <w:bCs/>
          <w:sz w:val="24"/>
          <w:rtl/>
          <w:lang w:eastAsia="en-US"/>
        </w:rPr>
        <w:t>היחידה</w:t>
      </w:r>
      <w:r w:rsidR="00DA0589">
        <w:rPr>
          <w:rFonts w:ascii="Times New Roman" w:eastAsiaTheme="minorHAnsi" w:hAnsi="Times New Roman" w:hint="cs"/>
          <w:b/>
          <w:bCs/>
          <w:sz w:val="24"/>
          <w:rtl/>
          <w:lang w:eastAsia="en-US"/>
        </w:rPr>
        <w:t xml:space="preserve"> בתחום העסקי </w:t>
      </w:r>
    </w:p>
    <w:p w14:paraId="61AD8F5E" w14:textId="77777777" w:rsidR="00B75BA1" w:rsidRDefault="00FF320B" w:rsidP="00FF320B">
      <w:pPr>
        <w:spacing w:line="360" w:lineRule="auto"/>
        <w:ind w:left="567"/>
        <w:rPr>
          <w:rFonts w:ascii="Times New Roman" w:hAnsi="Times New Roman"/>
          <w:color w:val="000000" w:themeColor="text1"/>
          <w:sz w:val="24"/>
          <w:rtl/>
        </w:rPr>
      </w:pPr>
      <w:r>
        <w:rPr>
          <w:rFonts w:ascii="Times New Roman" w:hAnsi="Times New Roman" w:hint="cs"/>
          <w:color w:val="000000" w:themeColor="text1"/>
          <w:sz w:val="24"/>
          <w:rtl/>
        </w:rPr>
        <w:t>מאחר ש</w:t>
      </w:r>
      <w:r w:rsidR="00B75BA1">
        <w:rPr>
          <w:rFonts w:ascii="Times New Roman" w:hAnsi="Times New Roman" w:hint="cs"/>
          <w:color w:val="000000" w:themeColor="text1"/>
          <w:sz w:val="24"/>
          <w:rtl/>
        </w:rPr>
        <w:t xml:space="preserve">תחום </w:t>
      </w:r>
      <w:r w:rsidR="00290F16">
        <w:rPr>
          <w:rFonts w:ascii="Times New Roman" w:hAnsi="Times New Roman" w:hint="cs"/>
          <w:color w:val="000000" w:themeColor="text1"/>
          <w:sz w:val="24"/>
          <w:rtl/>
        </w:rPr>
        <w:t>ניהול סיכונים נוגע בכל תחומי הפעילות של חברת ביטוח</w:t>
      </w:r>
      <w:r>
        <w:rPr>
          <w:rFonts w:ascii="Times New Roman" w:hAnsi="Times New Roman" w:hint="cs"/>
          <w:color w:val="000000" w:themeColor="text1"/>
          <w:sz w:val="24"/>
          <w:rtl/>
        </w:rPr>
        <w:t xml:space="preserve">, </w:t>
      </w:r>
      <w:r w:rsidR="00290F16">
        <w:rPr>
          <w:rFonts w:ascii="Times New Roman" w:hAnsi="Times New Roman" w:hint="cs"/>
          <w:color w:val="000000" w:themeColor="text1"/>
          <w:sz w:val="24"/>
          <w:rtl/>
        </w:rPr>
        <w:t>ישנה חשיבות רבה בהכרות מעמיקה של עו</w:t>
      </w:r>
      <w:r w:rsidR="000E7B12">
        <w:rPr>
          <w:rFonts w:ascii="Times New Roman" w:hAnsi="Times New Roman" w:hint="cs"/>
          <w:color w:val="000000" w:themeColor="text1"/>
          <w:sz w:val="24"/>
          <w:rtl/>
        </w:rPr>
        <w:t>בדי היחידה עם פעילויות הליבה של</w:t>
      </w:r>
      <w:r w:rsidR="00B75BA1">
        <w:rPr>
          <w:rFonts w:ascii="Times New Roman" w:hAnsi="Times New Roman" w:hint="cs"/>
          <w:color w:val="000000" w:themeColor="text1"/>
          <w:sz w:val="24"/>
          <w:rtl/>
        </w:rPr>
        <w:t xml:space="preserve"> </w:t>
      </w:r>
      <w:r w:rsidR="006446DC">
        <w:rPr>
          <w:rFonts w:ascii="Times New Roman" w:hAnsi="Times New Roman" w:hint="cs"/>
          <w:color w:val="000000" w:themeColor="text1"/>
          <w:sz w:val="24"/>
          <w:rtl/>
        </w:rPr>
        <w:t xml:space="preserve">החברה, לרבות המוצרים הביטוחים והפיננסים אותם היא מוכרת והנכסים בהם היא משקיעה. </w:t>
      </w:r>
    </w:p>
    <w:p w14:paraId="5A62059A" w14:textId="77777777" w:rsidR="006446DC" w:rsidRDefault="00A22860" w:rsidP="00A75005">
      <w:pPr>
        <w:spacing w:line="360" w:lineRule="auto"/>
        <w:ind w:left="567"/>
        <w:rPr>
          <w:rFonts w:ascii="Times New Roman" w:hAnsi="Times New Roman"/>
          <w:color w:val="000000" w:themeColor="text1"/>
          <w:sz w:val="24"/>
          <w:rtl/>
        </w:rPr>
      </w:pPr>
      <w:r>
        <w:rPr>
          <w:rFonts w:ascii="Times New Roman" w:hAnsi="Times New Roman" w:hint="cs"/>
          <w:color w:val="000000" w:themeColor="text1"/>
          <w:sz w:val="24"/>
          <w:rtl/>
        </w:rPr>
        <w:t xml:space="preserve">תרשים </w:t>
      </w:r>
      <w:r w:rsidR="00A75005">
        <w:rPr>
          <w:rFonts w:ascii="Times New Roman" w:hAnsi="Times New Roman" w:hint="cs"/>
          <w:color w:val="000000" w:themeColor="text1"/>
          <w:sz w:val="24"/>
          <w:rtl/>
        </w:rPr>
        <w:t xml:space="preserve">11 </w:t>
      </w:r>
      <w:r>
        <w:rPr>
          <w:rFonts w:ascii="Times New Roman" w:hAnsi="Times New Roman" w:hint="cs"/>
          <w:color w:val="000000" w:themeColor="text1"/>
          <w:sz w:val="24"/>
          <w:rtl/>
        </w:rPr>
        <w:t xml:space="preserve">מציג את מספר החברות בהן לעובדי יחידת סיכונים יש ניסיון עסקי בתחום הפנסיוני, בתחום הביטוח ובתחומי ההשקעות והאשראי. </w:t>
      </w:r>
      <w:r w:rsidR="006446DC">
        <w:rPr>
          <w:rFonts w:ascii="Times New Roman" w:hAnsi="Times New Roman" w:hint="cs"/>
          <w:color w:val="000000" w:themeColor="text1"/>
          <w:sz w:val="24"/>
          <w:rtl/>
        </w:rPr>
        <w:t>ב-8 חברות ביטוח</w:t>
      </w:r>
      <w:r>
        <w:rPr>
          <w:rFonts w:ascii="Times New Roman" w:hAnsi="Times New Roman" w:hint="cs"/>
          <w:color w:val="000000" w:themeColor="text1"/>
          <w:sz w:val="24"/>
          <w:rtl/>
        </w:rPr>
        <w:t xml:space="preserve"> (</w:t>
      </w:r>
      <w:r w:rsidR="00B078ED">
        <w:rPr>
          <w:rFonts w:ascii="Times New Roman" w:hAnsi="Times New Roman" w:hint="cs"/>
          <w:color w:val="000000" w:themeColor="text1"/>
          <w:sz w:val="24"/>
          <w:rtl/>
        </w:rPr>
        <w:t>מתוך 10 חברות בהן למנהל הסיכונים יש עובדים הכפופים לו)</w:t>
      </w:r>
      <w:r w:rsidR="006446DC">
        <w:rPr>
          <w:rFonts w:ascii="Times New Roman" w:hAnsi="Times New Roman" w:hint="cs"/>
          <w:color w:val="000000" w:themeColor="text1"/>
          <w:sz w:val="24"/>
          <w:rtl/>
        </w:rPr>
        <w:t xml:space="preserve"> יש לעובדי היחידה ניסיון בתחום האשראי או ההשקעות, ובכללם 4 מ</w:t>
      </w:r>
      <w:r>
        <w:rPr>
          <w:rFonts w:ascii="Times New Roman" w:hAnsi="Times New Roman" w:hint="cs"/>
          <w:color w:val="000000" w:themeColor="text1"/>
          <w:sz w:val="24"/>
          <w:rtl/>
        </w:rPr>
        <w:t>תוך 5 החברות הגדולות. ב-7 חברות ביטוח יש לעובדי היחידה ניסיון בתחום הבי</w:t>
      </w:r>
      <w:r w:rsidR="00FF320B">
        <w:rPr>
          <w:rFonts w:ascii="Times New Roman" w:hAnsi="Times New Roman" w:hint="cs"/>
          <w:color w:val="000000" w:themeColor="text1"/>
          <w:sz w:val="24"/>
          <w:rtl/>
        </w:rPr>
        <w:t>טוח, מתוכם רק שתי חברות גדולות, ו</w:t>
      </w:r>
      <w:r>
        <w:rPr>
          <w:rFonts w:ascii="Times New Roman" w:hAnsi="Times New Roman" w:hint="cs"/>
          <w:color w:val="000000" w:themeColor="text1"/>
          <w:sz w:val="24"/>
          <w:rtl/>
        </w:rPr>
        <w:t xml:space="preserve">ב-5 חברות ביטוח יש לעובדי היחידה ניסיון בתחום הפנסיוני, מתוכם רק שתי חברות גדולות.  </w:t>
      </w:r>
      <w:r w:rsidR="006446DC">
        <w:rPr>
          <w:rFonts w:ascii="Times New Roman" w:hAnsi="Times New Roman" w:hint="cs"/>
          <w:color w:val="000000" w:themeColor="text1"/>
          <w:sz w:val="24"/>
          <w:rtl/>
        </w:rPr>
        <w:t xml:space="preserve"> </w:t>
      </w:r>
    </w:p>
    <w:p w14:paraId="7D7DD9D4" w14:textId="77777777" w:rsidR="00BF58C5" w:rsidRDefault="00BF58C5" w:rsidP="006446DC">
      <w:pPr>
        <w:tabs>
          <w:tab w:val="left" w:pos="1841"/>
        </w:tabs>
        <w:spacing w:before="120" w:after="120" w:line="360" w:lineRule="auto"/>
        <w:contextualSpacing/>
        <w:jc w:val="left"/>
        <w:rPr>
          <w:rFonts w:ascii="Times New Roman" w:eastAsiaTheme="minorHAnsi" w:hAnsi="Times New Roman"/>
          <w:b/>
          <w:bCs/>
          <w:sz w:val="24"/>
          <w:rtl/>
          <w:lang w:eastAsia="en-US"/>
        </w:rPr>
      </w:pPr>
    </w:p>
    <w:p w14:paraId="601AA801" w14:textId="77777777" w:rsidR="00BF58C5" w:rsidRPr="00B75BA1" w:rsidRDefault="00BF58C5" w:rsidP="002044EE">
      <w:pPr>
        <w:pStyle w:val="Caption"/>
        <w:keepNext/>
        <w:bidi/>
        <w:ind w:left="567"/>
        <w:jc w:val="left"/>
        <w:rPr>
          <w:sz w:val="20"/>
          <w:szCs w:val="20"/>
          <w:rtl/>
        </w:rPr>
      </w:pPr>
      <w:r w:rsidRPr="00B75BA1">
        <w:rPr>
          <w:sz w:val="20"/>
          <w:szCs w:val="20"/>
          <w:rtl/>
        </w:rPr>
        <w:t>תרשים</w:t>
      </w:r>
      <w:r w:rsidRPr="00B75BA1">
        <w:rPr>
          <w:rFonts w:hint="cs"/>
          <w:sz w:val="20"/>
          <w:szCs w:val="20"/>
          <w:rtl/>
        </w:rPr>
        <w:t xml:space="preserve"> </w:t>
      </w:r>
      <w:r w:rsidRPr="00B75BA1">
        <w:rPr>
          <w:sz w:val="20"/>
          <w:szCs w:val="20"/>
        </w:rPr>
        <w:t xml:space="preserve"> </w:t>
      </w:r>
      <w:r w:rsidRPr="00B75BA1">
        <w:rPr>
          <w:sz w:val="20"/>
          <w:szCs w:val="20"/>
        </w:rPr>
        <w:fldChar w:fldCharType="begin"/>
      </w:r>
      <w:r w:rsidRPr="00B75BA1">
        <w:rPr>
          <w:sz w:val="20"/>
          <w:szCs w:val="20"/>
        </w:rPr>
        <w:instrText xml:space="preserve"> SEQ </w:instrText>
      </w:r>
      <w:r w:rsidRPr="00B75BA1">
        <w:rPr>
          <w:sz w:val="20"/>
          <w:szCs w:val="20"/>
          <w:rtl/>
        </w:rPr>
        <w:instrText>תרשים</w:instrText>
      </w:r>
      <w:r w:rsidRPr="00B75BA1">
        <w:rPr>
          <w:sz w:val="20"/>
          <w:szCs w:val="20"/>
        </w:rPr>
        <w:instrText xml:space="preserve"> \* ARABIC </w:instrText>
      </w:r>
      <w:r w:rsidRPr="00B75BA1">
        <w:rPr>
          <w:sz w:val="20"/>
          <w:szCs w:val="20"/>
        </w:rPr>
        <w:fldChar w:fldCharType="separate"/>
      </w:r>
      <w:r w:rsidR="00E63DFE">
        <w:rPr>
          <w:noProof/>
          <w:sz w:val="20"/>
          <w:szCs w:val="20"/>
        </w:rPr>
        <w:t>11</w:t>
      </w:r>
      <w:r w:rsidRPr="00B75BA1">
        <w:rPr>
          <w:sz w:val="20"/>
          <w:szCs w:val="20"/>
        </w:rPr>
        <w:fldChar w:fldCharType="end"/>
      </w:r>
      <w:r w:rsidRPr="00B75BA1">
        <w:rPr>
          <w:rFonts w:hint="cs"/>
          <w:sz w:val="20"/>
          <w:szCs w:val="20"/>
          <w:rtl/>
        </w:rPr>
        <w:t>- מספר החברות בהן לעובדי יחידת ניהול סיכונים (למעט מנהל הסיכונים) יש ניסיון עסקי בתחומים המפורטים</w:t>
      </w:r>
    </w:p>
    <w:p w14:paraId="79AC104B" w14:textId="77777777" w:rsidR="00DF3829" w:rsidRPr="00B75BA1" w:rsidRDefault="00BF58C5" w:rsidP="00B75BA1">
      <w:pPr>
        <w:tabs>
          <w:tab w:val="left" w:pos="1841"/>
        </w:tabs>
        <w:spacing w:before="120" w:after="120" w:line="360" w:lineRule="auto"/>
        <w:contextualSpacing/>
        <w:jc w:val="center"/>
        <w:rPr>
          <w:rFonts w:ascii="Times New Roman" w:eastAsiaTheme="minorHAnsi" w:hAnsi="Times New Roman"/>
          <w:b/>
          <w:bCs/>
          <w:sz w:val="24"/>
          <w:rtl/>
          <w:lang w:eastAsia="en-US"/>
        </w:rPr>
      </w:pPr>
      <w:r>
        <w:rPr>
          <w:noProof/>
          <w:lang w:eastAsia="en-US"/>
        </w:rPr>
        <w:drawing>
          <wp:inline distT="0" distB="0" distL="0" distR="0" wp14:anchorId="096EBA56" wp14:editId="1430C819">
            <wp:extent cx="4572000" cy="1656272"/>
            <wp:effectExtent l="0" t="0" r="0" b="1270"/>
            <wp:docPr id="27" name="תרשים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F9F698" w14:textId="77777777" w:rsidR="006446DC" w:rsidRDefault="006446DC" w:rsidP="00DF3829">
      <w:pPr>
        <w:pStyle w:val="Caption"/>
        <w:keepNext/>
        <w:bidi/>
        <w:ind w:firstLine="360"/>
        <w:rPr>
          <w:sz w:val="24"/>
          <w:szCs w:val="24"/>
          <w:rtl/>
        </w:rPr>
      </w:pPr>
    </w:p>
    <w:p w14:paraId="08760E0C" w14:textId="77777777" w:rsidR="00DF3829" w:rsidRPr="00DF3829" w:rsidRDefault="00DF3829" w:rsidP="0005063A">
      <w:pPr>
        <w:pStyle w:val="Caption"/>
        <w:keepNext/>
        <w:bidi/>
        <w:ind w:firstLine="567"/>
        <w:rPr>
          <w:sz w:val="24"/>
          <w:szCs w:val="24"/>
          <w:rtl/>
        </w:rPr>
      </w:pPr>
      <w:r w:rsidRPr="00DF3829">
        <w:rPr>
          <w:sz w:val="24"/>
          <w:szCs w:val="24"/>
          <w:rtl/>
        </w:rPr>
        <w:t>עמד</w:t>
      </w:r>
      <w:r w:rsidR="00BE614C">
        <w:rPr>
          <w:rFonts w:hint="cs"/>
          <w:sz w:val="24"/>
          <w:szCs w:val="24"/>
          <w:rtl/>
        </w:rPr>
        <w:t>ה</w:t>
      </w:r>
      <w:r w:rsidRPr="00DF3829">
        <w:rPr>
          <w:sz w:val="24"/>
          <w:szCs w:val="24"/>
          <w:rtl/>
        </w:rPr>
        <w:t xml:space="preserve"> לגבי יישום ראוי</w:t>
      </w:r>
      <w:r w:rsidR="00BE614C">
        <w:rPr>
          <w:rFonts w:hint="cs"/>
          <w:sz w:val="24"/>
          <w:szCs w:val="24"/>
          <w:rtl/>
        </w:rPr>
        <w:t xml:space="preserve"> - </w:t>
      </w:r>
      <w:r>
        <w:rPr>
          <w:rFonts w:hint="cs"/>
          <w:sz w:val="24"/>
          <w:szCs w:val="24"/>
          <w:rtl/>
        </w:rPr>
        <w:t xml:space="preserve"> </w:t>
      </w:r>
      <w:r w:rsidRPr="00DF3829">
        <w:rPr>
          <w:sz w:val="24"/>
          <w:szCs w:val="24"/>
        </w:rPr>
        <w:t xml:space="preserve"> </w:t>
      </w:r>
      <w:r w:rsidRPr="00DF3829">
        <w:rPr>
          <w:sz w:val="24"/>
          <w:szCs w:val="24"/>
        </w:rPr>
        <w:fldChar w:fldCharType="begin"/>
      </w:r>
      <w:r w:rsidRPr="00DF3829">
        <w:rPr>
          <w:sz w:val="24"/>
          <w:szCs w:val="24"/>
        </w:rPr>
        <w:instrText xml:space="preserve"> SEQ </w:instrText>
      </w:r>
      <w:r w:rsidRPr="00DF3829">
        <w:rPr>
          <w:sz w:val="24"/>
          <w:szCs w:val="24"/>
          <w:rtl/>
        </w:rPr>
        <w:instrText>עמדת_ממונה_לגבי_יישום_ראוי</w:instrText>
      </w:r>
      <w:r w:rsidRPr="00DF3829">
        <w:rPr>
          <w:sz w:val="24"/>
          <w:szCs w:val="24"/>
        </w:rPr>
        <w:instrText xml:space="preserve"> \* ARABIC </w:instrText>
      </w:r>
      <w:r w:rsidRPr="00DF3829">
        <w:rPr>
          <w:sz w:val="24"/>
          <w:szCs w:val="24"/>
        </w:rPr>
        <w:fldChar w:fldCharType="separate"/>
      </w:r>
      <w:r w:rsidR="00E63DFE">
        <w:rPr>
          <w:noProof/>
          <w:sz w:val="24"/>
          <w:szCs w:val="24"/>
        </w:rPr>
        <w:t>7</w:t>
      </w:r>
      <w:r w:rsidRPr="00DF3829">
        <w:rPr>
          <w:sz w:val="24"/>
          <w:szCs w:val="24"/>
        </w:rPr>
        <w:fldChar w:fldCharType="end"/>
      </w:r>
    </w:p>
    <w:p w14:paraId="34059A42" w14:textId="77777777" w:rsidR="00630E43" w:rsidRDefault="00DF3829" w:rsidP="00153D4B">
      <w:pPr>
        <w:tabs>
          <w:tab w:val="left" w:pos="1841"/>
        </w:tabs>
        <w:ind w:left="360"/>
        <w:rPr>
          <w:rtl/>
        </w:rPr>
      </w:pPr>
      <w:r>
        <w:rPr>
          <w:noProof/>
          <w:rtl/>
          <w:lang w:eastAsia="en-US"/>
        </w:rPr>
        <mc:AlternateContent>
          <mc:Choice Requires="wps">
            <w:drawing>
              <wp:inline distT="0" distB="0" distL="0" distR="0" wp14:anchorId="2FA04DFF" wp14:editId="33DCFBB1">
                <wp:extent cx="5914142" cy="928048"/>
                <wp:effectExtent l="0" t="0" r="0" b="5715"/>
                <wp:docPr id="23" name="מלבן מעוגל 23"/>
                <wp:cNvGraphicFramePr/>
                <a:graphic xmlns:a="http://schemas.openxmlformats.org/drawingml/2006/main">
                  <a:graphicData uri="http://schemas.microsoft.com/office/word/2010/wordprocessingShape">
                    <wps:wsp>
                      <wps:cNvSpPr/>
                      <wps:spPr>
                        <a:xfrm>
                          <a:off x="0" y="0"/>
                          <a:ext cx="5914142" cy="928048"/>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CB1087" w14:textId="77777777" w:rsidR="002C6454" w:rsidRPr="00EA4BF2" w:rsidRDefault="002C6454" w:rsidP="001E04A6">
                            <w:pPr>
                              <w:spacing w:line="360" w:lineRule="auto"/>
                              <w:rPr>
                                <w:color w:val="FFFFFF" w:themeColor="background1"/>
                              </w:rPr>
                            </w:pPr>
                            <w:r w:rsidRPr="00DF3829">
                              <w:rPr>
                                <w:rFonts w:hint="eastAsia"/>
                                <w:color w:val="000000" w:themeColor="text1"/>
                                <w:sz w:val="24"/>
                                <w:rtl/>
                              </w:rPr>
                              <w:t>ישנה</w:t>
                            </w:r>
                            <w:r w:rsidRPr="00DF3829">
                              <w:rPr>
                                <w:color w:val="000000" w:themeColor="text1"/>
                                <w:sz w:val="24"/>
                                <w:rtl/>
                              </w:rPr>
                              <w:t xml:space="preserve"> </w:t>
                            </w:r>
                            <w:r w:rsidRPr="00DF3829">
                              <w:rPr>
                                <w:rFonts w:hint="eastAsia"/>
                                <w:color w:val="000000" w:themeColor="text1"/>
                                <w:sz w:val="24"/>
                                <w:rtl/>
                              </w:rPr>
                              <w:t>חשיבות</w:t>
                            </w:r>
                            <w:r w:rsidRPr="00DF3829">
                              <w:rPr>
                                <w:color w:val="000000" w:themeColor="text1"/>
                                <w:sz w:val="24"/>
                                <w:rtl/>
                              </w:rPr>
                              <w:t xml:space="preserve"> </w:t>
                            </w:r>
                            <w:r w:rsidRPr="00DF3829">
                              <w:rPr>
                                <w:rFonts w:hint="eastAsia"/>
                                <w:color w:val="000000" w:themeColor="text1"/>
                                <w:sz w:val="24"/>
                                <w:rtl/>
                              </w:rPr>
                              <w:t>רבה</w:t>
                            </w:r>
                            <w:r w:rsidRPr="00DF3829">
                              <w:rPr>
                                <w:color w:val="000000" w:themeColor="text1"/>
                                <w:sz w:val="24"/>
                                <w:rtl/>
                              </w:rPr>
                              <w:t xml:space="preserve"> </w:t>
                            </w:r>
                            <w:r w:rsidRPr="00DF3829">
                              <w:rPr>
                                <w:rFonts w:hint="eastAsia"/>
                                <w:color w:val="000000" w:themeColor="text1"/>
                                <w:sz w:val="24"/>
                                <w:rtl/>
                              </w:rPr>
                              <w:t>בהבנה</w:t>
                            </w:r>
                            <w:r w:rsidRPr="00DF3829">
                              <w:rPr>
                                <w:color w:val="000000" w:themeColor="text1"/>
                                <w:sz w:val="24"/>
                                <w:rtl/>
                              </w:rPr>
                              <w:t xml:space="preserve"> </w:t>
                            </w:r>
                            <w:r w:rsidRPr="00DF3829">
                              <w:rPr>
                                <w:rFonts w:hint="eastAsia"/>
                                <w:color w:val="000000" w:themeColor="text1"/>
                                <w:sz w:val="24"/>
                                <w:rtl/>
                              </w:rPr>
                              <w:t>עמוקה</w:t>
                            </w:r>
                            <w:r w:rsidRPr="00DF3829">
                              <w:rPr>
                                <w:color w:val="000000" w:themeColor="text1"/>
                                <w:sz w:val="24"/>
                                <w:rtl/>
                              </w:rPr>
                              <w:t xml:space="preserve"> </w:t>
                            </w:r>
                            <w:r w:rsidRPr="00DF3829">
                              <w:rPr>
                                <w:rFonts w:hint="eastAsia"/>
                                <w:color w:val="000000" w:themeColor="text1"/>
                                <w:sz w:val="24"/>
                                <w:rtl/>
                              </w:rPr>
                              <w:t>של</w:t>
                            </w:r>
                            <w:r w:rsidRPr="00DF3829">
                              <w:rPr>
                                <w:color w:val="000000" w:themeColor="text1"/>
                                <w:sz w:val="24"/>
                                <w:rtl/>
                              </w:rPr>
                              <w:t xml:space="preserve"> </w:t>
                            </w:r>
                            <w:r w:rsidRPr="00DF3829">
                              <w:rPr>
                                <w:rFonts w:hint="eastAsia"/>
                                <w:color w:val="000000" w:themeColor="text1"/>
                                <w:sz w:val="24"/>
                                <w:rtl/>
                              </w:rPr>
                              <w:t>עובדי</w:t>
                            </w:r>
                            <w:r w:rsidRPr="00DF3829">
                              <w:rPr>
                                <w:color w:val="000000" w:themeColor="text1"/>
                                <w:sz w:val="24"/>
                                <w:rtl/>
                              </w:rPr>
                              <w:t xml:space="preserve"> </w:t>
                            </w:r>
                            <w:r w:rsidRPr="00DF3829">
                              <w:rPr>
                                <w:rFonts w:hint="eastAsia"/>
                                <w:color w:val="000000" w:themeColor="text1"/>
                                <w:sz w:val="24"/>
                                <w:rtl/>
                              </w:rPr>
                              <w:t>יחידת</w:t>
                            </w:r>
                            <w:r w:rsidRPr="00DF3829">
                              <w:rPr>
                                <w:color w:val="000000" w:themeColor="text1"/>
                                <w:sz w:val="24"/>
                                <w:rtl/>
                              </w:rPr>
                              <w:t xml:space="preserve"> </w:t>
                            </w:r>
                            <w:r w:rsidRPr="00DF3829">
                              <w:rPr>
                                <w:rFonts w:hint="eastAsia"/>
                                <w:color w:val="000000" w:themeColor="text1"/>
                                <w:sz w:val="24"/>
                                <w:rtl/>
                              </w:rPr>
                              <w:t>ניהול</w:t>
                            </w:r>
                            <w:r w:rsidRPr="00DF3829">
                              <w:rPr>
                                <w:color w:val="000000" w:themeColor="text1"/>
                                <w:sz w:val="24"/>
                                <w:rtl/>
                              </w:rPr>
                              <w:t xml:space="preserve"> </w:t>
                            </w:r>
                            <w:r w:rsidRPr="00DF3829">
                              <w:rPr>
                                <w:rFonts w:hint="eastAsia"/>
                                <w:color w:val="000000" w:themeColor="text1"/>
                                <w:sz w:val="24"/>
                                <w:rtl/>
                              </w:rPr>
                              <w:t>הסיכונים</w:t>
                            </w:r>
                            <w:r w:rsidRPr="00DF3829">
                              <w:rPr>
                                <w:color w:val="000000" w:themeColor="text1"/>
                                <w:sz w:val="24"/>
                                <w:rtl/>
                              </w:rPr>
                              <w:t xml:space="preserve"> </w:t>
                            </w:r>
                            <w:r w:rsidRPr="00DF3829">
                              <w:rPr>
                                <w:rFonts w:hint="eastAsia"/>
                                <w:color w:val="000000" w:themeColor="text1"/>
                                <w:sz w:val="24"/>
                                <w:rtl/>
                              </w:rPr>
                              <w:t>את</w:t>
                            </w:r>
                            <w:r w:rsidRPr="00DF3829">
                              <w:rPr>
                                <w:color w:val="000000" w:themeColor="text1"/>
                                <w:sz w:val="24"/>
                                <w:rtl/>
                              </w:rPr>
                              <w:t xml:space="preserve"> </w:t>
                            </w:r>
                            <w:r w:rsidRPr="00DF3829">
                              <w:rPr>
                                <w:rFonts w:hint="eastAsia"/>
                                <w:color w:val="000000" w:themeColor="text1"/>
                                <w:sz w:val="24"/>
                                <w:rtl/>
                              </w:rPr>
                              <w:t>הפעילות</w:t>
                            </w:r>
                            <w:r w:rsidRPr="00DF3829">
                              <w:rPr>
                                <w:color w:val="000000" w:themeColor="text1"/>
                                <w:sz w:val="24"/>
                                <w:rtl/>
                              </w:rPr>
                              <w:t xml:space="preserve"> </w:t>
                            </w:r>
                            <w:r w:rsidRPr="00DF3829">
                              <w:rPr>
                                <w:rFonts w:hint="eastAsia"/>
                                <w:color w:val="000000" w:themeColor="text1"/>
                                <w:sz w:val="24"/>
                                <w:rtl/>
                              </w:rPr>
                              <w:t>העסקית</w:t>
                            </w:r>
                            <w:r w:rsidRPr="00DF3829">
                              <w:rPr>
                                <w:color w:val="000000" w:themeColor="text1"/>
                                <w:sz w:val="24"/>
                                <w:rtl/>
                              </w:rPr>
                              <w:t xml:space="preserve"> </w:t>
                            </w:r>
                            <w:r w:rsidRPr="00DF3829">
                              <w:rPr>
                                <w:rFonts w:hint="eastAsia"/>
                                <w:color w:val="000000" w:themeColor="text1"/>
                                <w:sz w:val="24"/>
                                <w:rtl/>
                              </w:rPr>
                              <w:t>של</w:t>
                            </w:r>
                            <w:r w:rsidRPr="00DF3829">
                              <w:rPr>
                                <w:color w:val="000000" w:themeColor="text1"/>
                                <w:sz w:val="24"/>
                                <w:rtl/>
                              </w:rPr>
                              <w:t xml:space="preserve"> </w:t>
                            </w:r>
                            <w:r w:rsidRPr="00DF3829">
                              <w:rPr>
                                <w:rFonts w:hint="eastAsia"/>
                                <w:color w:val="000000" w:themeColor="text1"/>
                                <w:sz w:val="24"/>
                                <w:rtl/>
                              </w:rPr>
                              <w:t>חברת</w:t>
                            </w:r>
                            <w:r w:rsidRPr="00DF3829">
                              <w:rPr>
                                <w:color w:val="000000" w:themeColor="text1"/>
                                <w:sz w:val="24"/>
                                <w:rtl/>
                              </w:rPr>
                              <w:t xml:space="preserve"> </w:t>
                            </w:r>
                            <w:r w:rsidR="00937080">
                              <w:rPr>
                                <w:rFonts w:hint="cs"/>
                                <w:color w:val="000000" w:themeColor="text1"/>
                                <w:sz w:val="24"/>
                                <w:rtl/>
                              </w:rPr>
                              <w:t>ה</w:t>
                            </w:r>
                            <w:r w:rsidRPr="00DF3829">
                              <w:rPr>
                                <w:rFonts w:hint="eastAsia"/>
                                <w:color w:val="000000" w:themeColor="text1"/>
                                <w:sz w:val="24"/>
                                <w:rtl/>
                              </w:rPr>
                              <w:t>ביטוח</w:t>
                            </w:r>
                            <w:r w:rsidRPr="00DF3829">
                              <w:rPr>
                                <w:color w:val="000000" w:themeColor="text1"/>
                                <w:sz w:val="24"/>
                                <w:rtl/>
                              </w:rPr>
                              <w:t xml:space="preserve">. </w:t>
                            </w:r>
                            <w:r w:rsidRPr="00DF3829">
                              <w:rPr>
                                <w:rFonts w:hint="eastAsia"/>
                                <w:color w:val="000000" w:themeColor="text1"/>
                                <w:sz w:val="24"/>
                                <w:rtl/>
                              </w:rPr>
                              <w:t>על</w:t>
                            </w:r>
                            <w:r w:rsidRPr="00DF3829">
                              <w:rPr>
                                <w:color w:val="000000" w:themeColor="text1"/>
                                <w:sz w:val="24"/>
                                <w:rtl/>
                              </w:rPr>
                              <w:t xml:space="preserve"> </w:t>
                            </w:r>
                            <w:r w:rsidRPr="00DF3829">
                              <w:rPr>
                                <w:rFonts w:hint="eastAsia"/>
                                <w:color w:val="000000" w:themeColor="text1"/>
                                <w:sz w:val="24"/>
                                <w:rtl/>
                              </w:rPr>
                              <w:t>כן</w:t>
                            </w:r>
                            <w:r w:rsidRPr="00DF3829">
                              <w:rPr>
                                <w:color w:val="000000" w:themeColor="text1"/>
                                <w:sz w:val="24"/>
                                <w:rtl/>
                              </w:rPr>
                              <w:t xml:space="preserve">, </w:t>
                            </w:r>
                            <w:r w:rsidRPr="00DF3829">
                              <w:rPr>
                                <w:rFonts w:hint="eastAsia"/>
                                <w:color w:val="000000" w:themeColor="text1"/>
                                <w:sz w:val="24"/>
                                <w:rtl/>
                              </w:rPr>
                              <w:t>אנו</w:t>
                            </w:r>
                            <w:r w:rsidRPr="00DF3829">
                              <w:rPr>
                                <w:color w:val="000000" w:themeColor="text1"/>
                                <w:sz w:val="24"/>
                                <w:rtl/>
                              </w:rPr>
                              <w:t xml:space="preserve"> </w:t>
                            </w:r>
                            <w:r w:rsidRPr="00DF3829">
                              <w:rPr>
                                <w:rFonts w:hint="eastAsia"/>
                                <w:color w:val="000000" w:themeColor="text1"/>
                                <w:sz w:val="24"/>
                                <w:rtl/>
                              </w:rPr>
                              <w:t>רואים</w:t>
                            </w:r>
                            <w:r w:rsidRPr="00DF3829">
                              <w:rPr>
                                <w:color w:val="000000" w:themeColor="text1"/>
                                <w:sz w:val="24"/>
                                <w:rtl/>
                              </w:rPr>
                              <w:t xml:space="preserve"> </w:t>
                            </w:r>
                            <w:r w:rsidR="00E2561B">
                              <w:rPr>
                                <w:rFonts w:hint="cs"/>
                                <w:color w:val="000000" w:themeColor="text1"/>
                                <w:sz w:val="24"/>
                                <w:rtl/>
                              </w:rPr>
                              <w:t>חשיבות</w:t>
                            </w:r>
                            <w:r w:rsidRPr="00DF3829">
                              <w:rPr>
                                <w:color w:val="000000" w:themeColor="text1"/>
                                <w:sz w:val="24"/>
                                <w:rtl/>
                              </w:rPr>
                              <w:t xml:space="preserve"> </w:t>
                            </w:r>
                            <w:r w:rsidR="001E04A6">
                              <w:rPr>
                                <w:rFonts w:hint="cs"/>
                                <w:color w:val="000000" w:themeColor="text1"/>
                                <w:sz w:val="24"/>
                                <w:rtl/>
                              </w:rPr>
                              <w:t xml:space="preserve">כי </w:t>
                            </w:r>
                            <w:r w:rsidRPr="00DF3829">
                              <w:rPr>
                                <w:rFonts w:hint="eastAsia"/>
                                <w:color w:val="000000" w:themeColor="text1"/>
                                <w:sz w:val="24"/>
                                <w:rtl/>
                              </w:rPr>
                              <w:t>ביחידת</w:t>
                            </w:r>
                            <w:r w:rsidRPr="00DF3829">
                              <w:rPr>
                                <w:color w:val="000000" w:themeColor="text1"/>
                                <w:sz w:val="24"/>
                                <w:rtl/>
                              </w:rPr>
                              <w:t xml:space="preserve"> </w:t>
                            </w:r>
                            <w:r w:rsidRPr="00DF3829">
                              <w:rPr>
                                <w:rFonts w:hint="eastAsia"/>
                                <w:color w:val="000000" w:themeColor="text1"/>
                                <w:sz w:val="24"/>
                                <w:rtl/>
                              </w:rPr>
                              <w:t>ניהול</w:t>
                            </w:r>
                            <w:r w:rsidRPr="00DF3829">
                              <w:rPr>
                                <w:color w:val="000000" w:themeColor="text1"/>
                                <w:sz w:val="24"/>
                                <w:rtl/>
                              </w:rPr>
                              <w:t xml:space="preserve"> </w:t>
                            </w:r>
                            <w:r w:rsidRPr="00DF3829">
                              <w:rPr>
                                <w:rFonts w:hint="eastAsia"/>
                                <w:color w:val="000000" w:themeColor="text1"/>
                                <w:sz w:val="24"/>
                                <w:rtl/>
                              </w:rPr>
                              <w:t>סיכונים</w:t>
                            </w:r>
                            <w:r w:rsidRPr="00DF3829">
                              <w:rPr>
                                <w:color w:val="000000" w:themeColor="text1"/>
                                <w:sz w:val="24"/>
                                <w:rtl/>
                              </w:rPr>
                              <w:t xml:space="preserve"> </w:t>
                            </w:r>
                            <w:r w:rsidR="001E04A6">
                              <w:rPr>
                                <w:rFonts w:hint="cs"/>
                                <w:color w:val="000000" w:themeColor="text1"/>
                                <w:sz w:val="24"/>
                                <w:rtl/>
                              </w:rPr>
                              <w:t xml:space="preserve">ימונו עובדים </w:t>
                            </w:r>
                            <w:r w:rsidRPr="00DF3829">
                              <w:rPr>
                                <w:rFonts w:hint="eastAsia"/>
                                <w:color w:val="000000" w:themeColor="text1"/>
                                <w:sz w:val="24"/>
                                <w:rtl/>
                              </w:rPr>
                              <w:t>בעלי</w:t>
                            </w:r>
                            <w:r w:rsidRPr="00DF3829">
                              <w:rPr>
                                <w:color w:val="000000" w:themeColor="text1"/>
                                <w:sz w:val="24"/>
                                <w:rtl/>
                              </w:rPr>
                              <w:t xml:space="preserve"> </w:t>
                            </w:r>
                            <w:r w:rsidRPr="00DF3829">
                              <w:rPr>
                                <w:rFonts w:hint="eastAsia"/>
                                <w:color w:val="000000" w:themeColor="text1"/>
                                <w:sz w:val="24"/>
                                <w:rtl/>
                              </w:rPr>
                              <w:t>רקע</w:t>
                            </w:r>
                            <w:r w:rsidRPr="00DF3829">
                              <w:rPr>
                                <w:color w:val="000000" w:themeColor="text1"/>
                                <w:sz w:val="24"/>
                                <w:rtl/>
                              </w:rPr>
                              <w:t xml:space="preserve"> </w:t>
                            </w:r>
                            <w:r w:rsidRPr="00DF3829">
                              <w:rPr>
                                <w:rFonts w:hint="eastAsia"/>
                                <w:color w:val="000000" w:themeColor="text1"/>
                                <w:sz w:val="24"/>
                                <w:rtl/>
                              </w:rPr>
                              <w:t>בפעילויות</w:t>
                            </w:r>
                            <w:r w:rsidRPr="00DF3829">
                              <w:rPr>
                                <w:color w:val="000000" w:themeColor="text1"/>
                                <w:sz w:val="24"/>
                                <w:rtl/>
                              </w:rPr>
                              <w:t xml:space="preserve"> </w:t>
                            </w:r>
                            <w:r w:rsidR="001E04A6">
                              <w:rPr>
                                <w:rFonts w:hint="cs"/>
                                <w:color w:val="000000" w:themeColor="text1"/>
                                <w:sz w:val="24"/>
                                <w:rtl/>
                              </w:rPr>
                              <w:t xml:space="preserve">עסקיות </w:t>
                            </w:r>
                            <w:r w:rsidRPr="00DF3829">
                              <w:rPr>
                                <w:rFonts w:hint="eastAsia"/>
                                <w:color w:val="000000" w:themeColor="text1"/>
                                <w:sz w:val="24"/>
                                <w:rtl/>
                              </w:rPr>
                              <w:t>של</w:t>
                            </w:r>
                            <w:r w:rsidRPr="00DF3829">
                              <w:rPr>
                                <w:color w:val="000000" w:themeColor="text1"/>
                                <w:sz w:val="24"/>
                                <w:rtl/>
                              </w:rPr>
                              <w:t xml:space="preserve"> </w:t>
                            </w:r>
                            <w:r w:rsidRPr="00DF3829">
                              <w:rPr>
                                <w:rFonts w:hint="eastAsia"/>
                                <w:color w:val="000000" w:themeColor="text1"/>
                                <w:sz w:val="24"/>
                                <w:rtl/>
                              </w:rPr>
                              <w:t>חברת</w:t>
                            </w:r>
                            <w:r w:rsidRPr="00DF3829">
                              <w:rPr>
                                <w:color w:val="000000" w:themeColor="text1"/>
                                <w:sz w:val="24"/>
                                <w:rtl/>
                              </w:rPr>
                              <w:t xml:space="preserve"> </w:t>
                            </w:r>
                            <w:r w:rsidRPr="00DF3829">
                              <w:rPr>
                                <w:rFonts w:hint="eastAsia"/>
                                <w:color w:val="000000" w:themeColor="text1"/>
                                <w:sz w:val="24"/>
                                <w:rtl/>
                              </w:rPr>
                              <w:t>ביטוח</w:t>
                            </w:r>
                            <w:r w:rsidRPr="00DF3829">
                              <w:rPr>
                                <w:color w:val="000000" w:themeColor="text1"/>
                                <w:sz w:val="24"/>
                                <w:rtl/>
                              </w:rPr>
                              <w:t xml:space="preserve">, </w:t>
                            </w:r>
                            <w:r w:rsidRPr="00DF3829">
                              <w:rPr>
                                <w:rFonts w:hint="eastAsia"/>
                                <w:color w:val="000000" w:themeColor="text1"/>
                                <w:sz w:val="24"/>
                                <w:rtl/>
                              </w:rPr>
                              <w:t>ובמסלולי</w:t>
                            </w:r>
                            <w:r w:rsidRPr="00DF3829">
                              <w:rPr>
                                <w:color w:val="000000" w:themeColor="text1"/>
                                <w:sz w:val="24"/>
                                <w:rtl/>
                              </w:rPr>
                              <w:t xml:space="preserve"> </w:t>
                            </w:r>
                            <w:r w:rsidRPr="00DF3829">
                              <w:rPr>
                                <w:rFonts w:hint="eastAsia"/>
                                <w:color w:val="000000" w:themeColor="text1"/>
                                <w:sz w:val="24"/>
                                <w:rtl/>
                              </w:rPr>
                              <w:t>קריירה</w:t>
                            </w:r>
                            <w:r w:rsidRPr="00DF3829">
                              <w:rPr>
                                <w:color w:val="000000" w:themeColor="text1"/>
                                <w:sz w:val="24"/>
                                <w:rtl/>
                              </w:rPr>
                              <w:t xml:space="preserve"> </w:t>
                            </w:r>
                            <w:r w:rsidRPr="00DF3829">
                              <w:rPr>
                                <w:rFonts w:hint="eastAsia"/>
                                <w:color w:val="000000" w:themeColor="text1"/>
                                <w:sz w:val="24"/>
                                <w:rtl/>
                              </w:rPr>
                              <w:t>בחברת</w:t>
                            </w:r>
                            <w:r w:rsidRPr="00DF3829">
                              <w:rPr>
                                <w:color w:val="000000" w:themeColor="text1"/>
                                <w:sz w:val="24"/>
                                <w:rtl/>
                              </w:rPr>
                              <w:t xml:space="preserve"> </w:t>
                            </w:r>
                            <w:r w:rsidRPr="00DF3829">
                              <w:rPr>
                                <w:rFonts w:hint="eastAsia"/>
                                <w:color w:val="000000" w:themeColor="text1"/>
                                <w:sz w:val="24"/>
                                <w:rtl/>
                              </w:rPr>
                              <w:t>ביטוח</w:t>
                            </w:r>
                            <w:r w:rsidRPr="00DF3829">
                              <w:rPr>
                                <w:color w:val="000000" w:themeColor="text1"/>
                                <w:sz w:val="24"/>
                                <w:rtl/>
                              </w:rPr>
                              <w:t xml:space="preserve"> </w:t>
                            </w:r>
                            <w:r w:rsidRPr="00DF3829">
                              <w:rPr>
                                <w:rFonts w:hint="eastAsia"/>
                                <w:color w:val="000000" w:themeColor="text1"/>
                                <w:sz w:val="24"/>
                                <w:rtl/>
                              </w:rPr>
                              <w:t>המשלבים</w:t>
                            </w:r>
                            <w:r w:rsidRPr="00DF3829">
                              <w:rPr>
                                <w:color w:val="000000" w:themeColor="text1"/>
                                <w:sz w:val="24"/>
                                <w:rtl/>
                              </w:rPr>
                              <w:t xml:space="preserve"> </w:t>
                            </w:r>
                            <w:r w:rsidRPr="00DF3829">
                              <w:rPr>
                                <w:rFonts w:hint="eastAsia"/>
                                <w:color w:val="000000" w:themeColor="text1"/>
                                <w:sz w:val="24"/>
                                <w:rtl/>
                              </w:rPr>
                              <w:t>כהונה</w:t>
                            </w:r>
                            <w:r w:rsidRPr="00DF3829">
                              <w:rPr>
                                <w:color w:val="000000" w:themeColor="text1"/>
                                <w:sz w:val="24"/>
                                <w:rtl/>
                              </w:rPr>
                              <w:t xml:space="preserve"> </w:t>
                            </w:r>
                            <w:r w:rsidR="001E04A6">
                              <w:rPr>
                                <w:rFonts w:hint="cs"/>
                                <w:color w:val="000000" w:themeColor="text1"/>
                                <w:sz w:val="24"/>
                                <w:rtl/>
                              </w:rPr>
                              <w:t>ביחידת ניהול סיכונים</w:t>
                            </w:r>
                            <w:r w:rsidRPr="00DF3829">
                              <w:rPr>
                                <w:color w:val="000000" w:themeColor="text1"/>
                                <w:sz w:val="24"/>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2FA04DFF" id="מלבן מעוגל 23" o:spid="_x0000_s1032" style="width:465.7pt;height:73.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" fillcolor="#b8cce4 [1300]" stroked="f" strokeweight="2pt">
                <v:textbox>
                  <w:txbxContent>
                    <w:p w14:paraId="6CCB1087" w14:textId="77777777" w:rsidR="002C6454" w:rsidRPr="00EA4BF2" w:rsidRDefault="002C6454" w:rsidP="001E04A6">
                      <w:pPr>
                        <w:spacing w:line="360" w:lineRule="auto"/>
                        <w:rPr>
                          <w:color w:val="FFFFFF" w:themeColor="background1"/>
                        </w:rPr>
                      </w:pPr>
                      <w:r w:rsidRPr="00DF3829">
                        <w:rPr>
                          <w:rFonts w:hint="eastAsia"/>
                          <w:color w:val="000000" w:themeColor="text1"/>
                          <w:sz w:val="24"/>
                          <w:rtl/>
                        </w:rPr>
                        <w:t>ישנה</w:t>
                      </w:r>
                      <w:r w:rsidRPr="00DF3829">
                        <w:rPr>
                          <w:color w:val="000000" w:themeColor="text1"/>
                          <w:sz w:val="24"/>
                          <w:rtl/>
                        </w:rPr>
                        <w:t xml:space="preserve"> </w:t>
                      </w:r>
                      <w:r w:rsidRPr="00DF3829">
                        <w:rPr>
                          <w:rFonts w:hint="eastAsia"/>
                          <w:color w:val="000000" w:themeColor="text1"/>
                          <w:sz w:val="24"/>
                          <w:rtl/>
                        </w:rPr>
                        <w:t>חשיבות</w:t>
                      </w:r>
                      <w:r w:rsidRPr="00DF3829">
                        <w:rPr>
                          <w:color w:val="000000" w:themeColor="text1"/>
                          <w:sz w:val="24"/>
                          <w:rtl/>
                        </w:rPr>
                        <w:t xml:space="preserve"> </w:t>
                      </w:r>
                      <w:r w:rsidRPr="00DF3829">
                        <w:rPr>
                          <w:rFonts w:hint="eastAsia"/>
                          <w:color w:val="000000" w:themeColor="text1"/>
                          <w:sz w:val="24"/>
                          <w:rtl/>
                        </w:rPr>
                        <w:t>רבה</w:t>
                      </w:r>
                      <w:r w:rsidRPr="00DF3829">
                        <w:rPr>
                          <w:color w:val="000000" w:themeColor="text1"/>
                          <w:sz w:val="24"/>
                          <w:rtl/>
                        </w:rPr>
                        <w:t xml:space="preserve"> </w:t>
                      </w:r>
                      <w:r w:rsidRPr="00DF3829">
                        <w:rPr>
                          <w:rFonts w:hint="eastAsia"/>
                          <w:color w:val="000000" w:themeColor="text1"/>
                          <w:sz w:val="24"/>
                          <w:rtl/>
                        </w:rPr>
                        <w:t>בהבנה</w:t>
                      </w:r>
                      <w:r w:rsidRPr="00DF3829">
                        <w:rPr>
                          <w:color w:val="000000" w:themeColor="text1"/>
                          <w:sz w:val="24"/>
                          <w:rtl/>
                        </w:rPr>
                        <w:t xml:space="preserve"> </w:t>
                      </w:r>
                      <w:r w:rsidRPr="00DF3829">
                        <w:rPr>
                          <w:rFonts w:hint="eastAsia"/>
                          <w:color w:val="000000" w:themeColor="text1"/>
                          <w:sz w:val="24"/>
                          <w:rtl/>
                        </w:rPr>
                        <w:t>עמוקה</w:t>
                      </w:r>
                      <w:r w:rsidRPr="00DF3829">
                        <w:rPr>
                          <w:color w:val="000000" w:themeColor="text1"/>
                          <w:sz w:val="24"/>
                          <w:rtl/>
                        </w:rPr>
                        <w:t xml:space="preserve"> </w:t>
                      </w:r>
                      <w:r w:rsidRPr="00DF3829">
                        <w:rPr>
                          <w:rFonts w:hint="eastAsia"/>
                          <w:color w:val="000000" w:themeColor="text1"/>
                          <w:sz w:val="24"/>
                          <w:rtl/>
                        </w:rPr>
                        <w:t>של</w:t>
                      </w:r>
                      <w:r w:rsidRPr="00DF3829">
                        <w:rPr>
                          <w:color w:val="000000" w:themeColor="text1"/>
                          <w:sz w:val="24"/>
                          <w:rtl/>
                        </w:rPr>
                        <w:t xml:space="preserve"> </w:t>
                      </w:r>
                      <w:r w:rsidRPr="00DF3829">
                        <w:rPr>
                          <w:rFonts w:hint="eastAsia"/>
                          <w:color w:val="000000" w:themeColor="text1"/>
                          <w:sz w:val="24"/>
                          <w:rtl/>
                        </w:rPr>
                        <w:t>עובדי</w:t>
                      </w:r>
                      <w:r w:rsidRPr="00DF3829">
                        <w:rPr>
                          <w:color w:val="000000" w:themeColor="text1"/>
                          <w:sz w:val="24"/>
                          <w:rtl/>
                        </w:rPr>
                        <w:t xml:space="preserve"> </w:t>
                      </w:r>
                      <w:r w:rsidRPr="00DF3829">
                        <w:rPr>
                          <w:rFonts w:hint="eastAsia"/>
                          <w:color w:val="000000" w:themeColor="text1"/>
                          <w:sz w:val="24"/>
                          <w:rtl/>
                        </w:rPr>
                        <w:t>יחידת</w:t>
                      </w:r>
                      <w:r w:rsidRPr="00DF3829">
                        <w:rPr>
                          <w:color w:val="000000" w:themeColor="text1"/>
                          <w:sz w:val="24"/>
                          <w:rtl/>
                        </w:rPr>
                        <w:t xml:space="preserve"> </w:t>
                      </w:r>
                      <w:r w:rsidRPr="00DF3829">
                        <w:rPr>
                          <w:rFonts w:hint="eastAsia"/>
                          <w:color w:val="000000" w:themeColor="text1"/>
                          <w:sz w:val="24"/>
                          <w:rtl/>
                        </w:rPr>
                        <w:t>ניהול</w:t>
                      </w:r>
                      <w:r w:rsidRPr="00DF3829">
                        <w:rPr>
                          <w:color w:val="000000" w:themeColor="text1"/>
                          <w:sz w:val="24"/>
                          <w:rtl/>
                        </w:rPr>
                        <w:t xml:space="preserve"> </w:t>
                      </w:r>
                      <w:r w:rsidRPr="00DF3829">
                        <w:rPr>
                          <w:rFonts w:hint="eastAsia"/>
                          <w:color w:val="000000" w:themeColor="text1"/>
                          <w:sz w:val="24"/>
                          <w:rtl/>
                        </w:rPr>
                        <w:t>הסיכונים</w:t>
                      </w:r>
                      <w:r w:rsidRPr="00DF3829">
                        <w:rPr>
                          <w:color w:val="000000" w:themeColor="text1"/>
                          <w:sz w:val="24"/>
                          <w:rtl/>
                        </w:rPr>
                        <w:t xml:space="preserve"> </w:t>
                      </w:r>
                      <w:r w:rsidRPr="00DF3829">
                        <w:rPr>
                          <w:rFonts w:hint="eastAsia"/>
                          <w:color w:val="000000" w:themeColor="text1"/>
                          <w:sz w:val="24"/>
                          <w:rtl/>
                        </w:rPr>
                        <w:t>את</w:t>
                      </w:r>
                      <w:r w:rsidRPr="00DF3829">
                        <w:rPr>
                          <w:color w:val="000000" w:themeColor="text1"/>
                          <w:sz w:val="24"/>
                          <w:rtl/>
                        </w:rPr>
                        <w:t xml:space="preserve"> </w:t>
                      </w:r>
                      <w:r w:rsidRPr="00DF3829">
                        <w:rPr>
                          <w:rFonts w:hint="eastAsia"/>
                          <w:color w:val="000000" w:themeColor="text1"/>
                          <w:sz w:val="24"/>
                          <w:rtl/>
                        </w:rPr>
                        <w:t>הפעילות</w:t>
                      </w:r>
                      <w:r w:rsidRPr="00DF3829">
                        <w:rPr>
                          <w:color w:val="000000" w:themeColor="text1"/>
                          <w:sz w:val="24"/>
                          <w:rtl/>
                        </w:rPr>
                        <w:t xml:space="preserve"> </w:t>
                      </w:r>
                      <w:r w:rsidRPr="00DF3829">
                        <w:rPr>
                          <w:rFonts w:hint="eastAsia"/>
                          <w:color w:val="000000" w:themeColor="text1"/>
                          <w:sz w:val="24"/>
                          <w:rtl/>
                        </w:rPr>
                        <w:t>העסקית</w:t>
                      </w:r>
                      <w:r w:rsidRPr="00DF3829">
                        <w:rPr>
                          <w:color w:val="000000" w:themeColor="text1"/>
                          <w:sz w:val="24"/>
                          <w:rtl/>
                        </w:rPr>
                        <w:t xml:space="preserve"> </w:t>
                      </w:r>
                      <w:r w:rsidRPr="00DF3829">
                        <w:rPr>
                          <w:rFonts w:hint="eastAsia"/>
                          <w:color w:val="000000" w:themeColor="text1"/>
                          <w:sz w:val="24"/>
                          <w:rtl/>
                        </w:rPr>
                        <w:t>של</w:t>
                      </w:r>
                      <w:r w:rsidRPr="00DF3829">
                        <w:rPr>
                          <w:color w:val="000000" w:themeColor="text1"/>
                          <w:sz w:val="24"/>
                          <w:rtl/>
                        </w:rPr>
                        <w:t xml:space="preserve"> </w:t>
                      </w:r>
                      <w:r w:rsidRPr="00DF3829">
                        <w:rPr>
                          <w:rFonts w:hint="eastAsia"/>
                          <w:color w:val="000000" w:themeColor="text1"/>
                          <w:sz w:val="24"/>
                          <w:rtl/>
                        </w:rPr>
                        <w:t>חברת</w:t>
                      </w:r>
                      <w:r w:rsidRPr="00DF3829">
                        <w:rPr>
                          <w:color w:val="000000" w:themeColor="text1"/>
                          <w:sz w:val="24"/>
                          <w:rtl/>
                        </w:rPr>
                        <w:t xml:space="preserve"> </w:t>
                      </w:r>
                      <w:r w:rsidR="00937080">
                        <w:rPr>
                          <w:rFonts w:hint="cs"/>
                          <w:color w:val="000000" w:themeColor="text1"/>
                          <w:sz w:val="24"/>
                          <w:rtl/>
                        </w:rPr>
                        <w:t>ה</w:t>
                      </w:r>
                      <w:r w:rsidRPr="00DF3829">
                        <w:rPr>
                          <w:rFonts w:hint="eastAsia"/>
                          <w:color w:val="000000" w:themeColor="text1"/>
                          <w:sz w:val="24"/>
                          <w:rtl/>
                        </w:rPr>
                        <w:t>ביטוח</w:t>
                      </w:r>
                      <w:r w:rsidRPr="00DF3829">
                        <w:rPr>
                          <w:color w:val="000000" w:themeColor="text1"/>
                          <w:sz w:val="24"/>
                          <w:rtl/>
                        </w:rPr>
                        <w:t xml:space="preserve">. </w:t>
                      </w:r>
                      <w:r w:rsidRPr="00DF3829">
                        <w:rPr>
                          <w:rFonts w:hint="eastAsia"/>
                          <w:color w:val="000000" w:themeColor="text1"/>
                          <w:sz w:val="24"/>
                          <w:rtl/>
                        </w:rPr>
                        <w:t>על</w:t>
                      </w:r>
                      <w:r w:rsidRPr="00DF3829">
                        <w:rPr>
                          <w:color w:val="000000" w:themeColor="text1"/>
                          <w:sz w:val="24"/>
                          <w:rtl/>
                        </w:rPr>
                        <w:t xml:space="preserve"> </w:t>
                      </w:r>
                      <w:r w:rsidRPr="00DF3829">
                        <w:rPr>
                          <w:rFonts w:hint="eastAsia"/>
                          <w:color w:val="000000" w:themeColor="text1"/>
                          <w:sz w:val="24"/>
                          <w:rtl/>
                        </w:rPr>
                        <w:t>כן</w:t>
                      </w:r>
                      <w:r w:rsidRPr="00DF3829">
                        <w:rPr>
                          <w:color w:val="000000" w:themeColor="text1"/>
                          <w:sz w:val="24"/>
                          <w:rtl/>
                        </w:rPr>
                        <w:t xml:space="preserve">, </w:t>
                      </w:r>
                      <w:r w:rsidRPr="00DF3829">
                        <w:rPr>
                          <w:rFonts w:hint="eastAsia"/>
                          <w:color w:val="000000" w:themeColor="text1"/>
                          <w:sz w:val="24"/>
                          <w:rtl/>
                        </w:rPr>
                        <w:t>אנו</w:t>
                      </w:r>
                      <w:r w:rsidRPr="00DF3829">
                        <w:rPr>
                          <w:color w:val="000000" w:themeColor="text1"/>
                          <w:sz w:val="24"/>
                          <w:rtl/>
                        </w:rPr>
                        <w:t xml:space="preserve"> </w:t>
                      </w:r>
                      <w:r w:rsidRPr="00DF3829">
                        <w:rPr>
                          <w:rFonts w:hint="eastAsia"/>
                          <w:color w:val="000000" w:themeColor="text1"/>
                          <w:sz w:val="24"/>
                          <w:rtl/>
                        </w:rPr>
                        <w:t>רואים</w:t>
                      </w:r>
                      <w:r w:rsidRPr="00DF3829">
                        <w:rPr>
                          <w:color w:val="000000" w:themeColor="text1"/>
                          <w:sz w:val="24"/>
                          <w:rtl/>
                        </w:rPr>
                        <w:t xml:space="preserve"> </w:t>
                      </w:r>
                      <w:r w:rsidR="00E2561B">
                        <w:rPr>
                          <w:rFonts w:hint="cs"/>
                          <w:color w:val="000000" w:themeColor="text1"/>
                          <w:sz w:val="24"/>
                          <w:rtl/>
                        </w:rPr>
                        <w:t>חשיבות</w:t>
                      </w:r>
                      <w:r w:rsidRPr="00DF3829">
                        <w:rPr>
                          <w:color w:val="000000" w:themeColor="text1"/>
                          <w:sz w:val="24"/>
                          <w:rtl/>
                        </w:rPr>
                        <w:t xml:space="preserve"> </w:t>
                      </w:r>
                      <w:r w:rsidR="001E04A6">
                        <w:rPr>
                          <w:rFonts w:hint="cs"/>
                          <w:color w:val="000000" w:themeColor="text1"/>
                          <w:sz w:val="24"/>
                          <w:rtl/>
                        </w:rPr>
                        <w:t xml:space="preserve">כי </w:t>
                      </w:r>
                      <w:r w:rsidRPr="00DF3829">
                        <w:rPr>
                          <w:rFonts w:hint="eastAsia"/>
                          <w:color w:val="000000" w:themeColor="text1"/>
                          <w:sz w:val="24"/>
                          <w:rtl/>
                        </w:rPr>
                        <w:t>ביחידת</w:t>
                      </w:r>
                      <w:r w:rsidRPr="00DF3829">
                        <w:rPr>
                          <w:color w:val="000000" w:themeColor="text1"/>
                          <w:sz w:val="24"/>
                          <w:rtl/>
                        </w:rPr>
                        <w:t xml:space="preserve"> </w:t>
                      </w:r>
                      <w:r w:rsidRPr="00DF3829">
                        <w:rPr>
                          <w:rFonts w:hint="eastAsia"/>
                          <w:color w:val="000000" w:themeColor="text1"/>
                          <w:sz w:val="24"/>
                          <w:rtl/>
                        </w:rPr>
                        <w:t>ניהול</w:t>
                      </w:r>
                      <w:r w:rsidRPr="00DF3829">
                        <w:rPr>
                          <w:color w:val="000000" w:themeColor="text1"/>
                          <w:sz w:val="24"/>
                          <w:rtl/>
                        </w:rPr>
                        <w:t xml:space="preserve"> </w:t>
                      </w:r>
                      <w:r w:rsidRPr="00DF3829">
                        <w:rPr>
                          <w:rFonts w:hint="eastAsia"/>
                          <w:color w:val="000000" w:themeColor="text1"/>
                          <w:sz w:val="24"/>
                          <w:rtl/>
                        </w:rPr>
                        <w:t>סיכונים</w:t>
                      </w:r>
                      <w:r w:rsidRPr="00DF3829">
                        <w:rPr>
                          <w:color w:val="000000" w:themeColor="text1"/>
                          <w:sz w:val="24"/>
                          <w:rtl/>
                        </w:rPr>
                        <w:t xml:space="preserve"> </w:t>
                      </w:r>
                      <w:r w:rsidR="001E04A6">
                        <w:rPr>
                          <w:rFonts w:hint="cs"/>
                          <w:color w:val="000000" w:themeColor="text1"/>
                          <w:sz w:val="24"/>
                          <w:rtl/>
                        </w:rPr>
                        <w:t xml:space="preserve">ימונו עובדים </w:t>
                      </w:r>
                      <w:r w:rsidRPr="00DF3829">
                        <w:rPr>
                          <w:rFonts w:hint="eastAsia"/>
                          <w:color w:val="000000" w:themeColor="text1"/>
                          <w:sz w:val="24"/>
                          <w:rtl/>
                        </w:rPr>
                        <w:t>בעלי</w:t>
                      </w:r>
                      <w:r w:rsidRPr="00DF3829">
                        <w:rPr>
                          <w:color w:val="000000" w:themeColor="text1"/>
                          <w:sz w:val="24"/>
                          <w:rtl/>
                        </w:rPr>
                        <w:t xml:space="preserve"> </w:t>
                      </w:r>
                      <w:r w:rsidRPr="00DF3829">
                        <w:rPr>
                          <w:rFonts w:hint="eastAsia"/>
                          <w:color w:val="000000" w:themeColor="text1"/>
                          <w:sz w:val="24"/>
                          <w:rtl/>
                        </w:rPr>
                        <w:t>רקע</w:t>
                      </w:r>
                      <w:r w:rsidRPr="00DF3829">
                        <w:rPr>
                          <w:color w:val="000000" w:themeColor="text1"/>
                          <w:sz w:val="24"/>
                          <w:rtl/>
                        </w:rPr>
                        <w:t xml:space="preserve"> </w:t>
                      </w:r>
                      <w:r w:rsidRPr="00DF3829">
                        <w:rPr>
                          <w:rFonts w:hint="eastAsia"/>
                          <w:color w:val="000000" w:themeColor="text1"/>
                          <w:sz w:val="24"/>
                          <w:rtl/>
                        </w:rPr>
                        <w:t>בפעילויות</w:t>
                      </w:r>
                      <w:r w:rsidRPr="00DF3829">
                        <w:rPr>
                          <w:color w:val="000000" w:themeColor="text1"/>
                          <w:sz w:val="24"/>
                          <w:rtl/>
                        </w:rPr>
                        <w:t xml:space="preserve"> </w:t>
                      </w:r>
                      <w:r w:rsidR="001E04A6">
                        <w:rPr>
                          <w:rFonts w:hint="cs"/>
                          <w:color w:val="000000" w:themeColor="text1"/>
                          <w:sz w:val="24"/>
                          <w:rtl/>
                        </w:rPr>
                        <w:t xml:space="preserve">עסקיות </w:t>
                      </w:r>
                      <w:r w:rsidRPr="00DF3829">
                        <w:rPr>
                          <w:rFonts w:hint="eastAsia"/>
                          <w:color w:val="000000" w:themeColor="text1"/>
                          <w:sz w:val="24"/>
                          <w:rtl/>
                        </w:rPr>
                        <w:t>של</w:t>
                      </w:r>
                      <w:r w:rsidRPr="00DF3829">
                        <w:rPr>
                          <w:color w:val="000000" w:themeColor="text1"/>
                          <w:sz w:val="24"/>
                          <w:rtl/>
                        </w:rPr>
                        <w:t xml:space="preserve"> </w:t>
                      </w:r>
                      <w:r w:rsidRPr="00DF3829">
                        <w:rPr>
                          <w:rFonts w:hint="eastAsia"/>
                          <w:color w:val="000000" w:themeColor="text1"/>
                          <w:sz w:val="24"/>
                          <w:rtl/>
                        </w:rPr>
                        <w:t>חברת</w:t>
                      </w:r>
                      <w:r w:rsidRPr="00DF3829">
                        <w:rPr>
                          <w:color w:val="000000" w:themeColor="text1"/>
                          <w:sz w:val="24"/>
                          <w:rtl/>
                        </w:rPr>
                        <w:t xml:space="preserve"> </w:t>
                      </w:r>
                      <w:r w:rsidRPr="00DF3829">
                        <w:rPr>
                          <w:rFonts w:hint="eastAsia"/>
                          <w:color w:val="000000" w:themeColor="text1"/>
                          <w:sz w:val="24"/>
                          <w:rtl/>
                        </w:rPr>
                        <w:t>ביטוח</w:t>
                      </w:r>
                      <w:r w:rsidRPr="00DF3829">
                        <w:rPr>
                          <w:color w:val="000000" w:themeColor="text1"/>
                          <w:sz w:val="24"/>
                          <w:rtl/>
                        </w:rPr>
                        <w:t xml:space="preserve">, </w:t>
                      </w:r>
                      <w:r w:rsidRPr="00DF3829">
                        <w:rPr>
                          <w:rFonts w:hint="eastAsia"/>
                          <w:color w:val="000000" w:themeColor="text1"/>
                          <w:sz w:val="24"/>
                          <w:rtl/>
                        </w:rPr>
                        <w:t>ובמסלולי</w:t>
                      </w:r>
                      <w:r w:rsidRPr="00DF3829">
                        <w:rPr>
                          <w:color w:val="000000" w:themeColor="text1"/>
                          <w:sz w:val="24"/>
                          <w:rtl/>
                        </w:rPr>
                        <w:t xml:space="preserve"> </w:t>
                      </w:r>
                      <w:r w:rsidRPr="00DF3829">
                        <w:rPr>
                          <w:rFonts w:hint="eastAsia"/>
                          <w:color w:val="000000" w:themeColor="text1"/>
                          <w:sz w:val="24"/>
                          <w:rtl/>
                        </w:rPr>
                        <w:t>קריירה</w:t>
                      </w:r>
                      <w:r w:rsidRPr="00DF3829">
                        <w:rPr>
                          <w:color w:val="000000" w:themeColor="text1"/>
                          <w:sz w:val="24"/>
                          <w:rtl/>
                        </w:rPr>
                        <w:t xml:space="preserve"> </w:t>
                      </w:r>
                      <w:r w:rsidRPr="00DF3829">
                        <w:rPr>
                          <w:rFonts w:hint="eastAsia"/>
                          <w:color w:val="000000" w:themeColor="text1"/>
                          <w:sz w:val="24"/>
                          <w:rtl/>
                        </w:rPr>
                        <w:t>בחברת</w:t>
                      </w:r>
                      <w:r w:rsidRPr="00DF3829">
                        <w:rPr>
                          <w:color w:val="000000" w:themeColor="text1"/>
                          <w:sz w:val="24"/>
                          <w:rtl/>
                        </w:rPr>
                        <w:t xml:space="preserve"> </w:t>
                      </w:r>
                      <w:r w:rsidRPr="00DF3829">
                        <w:rPr>
                          <w:rFonts w:hint="eastAsia"/>
                          <w:color w:val="000000" w:themeColor="text1"/>
                          <w:sz w:val="24"/>
                          <w:rtl/>
                        </w:rPr>
                        <w:t>ביטוח</w:t>
                      </w:r>
                      <w:r w:rsidRPr="00DF3829">
                        <w:rPr>
                          <w:color w:val="000000" w:themeColor="text1"/>
                          <w:sz w:val="24"/>
                          <w:rtl/>
                        </w:rPr>
                        <w:t xml:space="preserve"> </w:t>
                      </w:r>
                      <w:r w:rsidRPr="00DF3829">
                        <w:rPr>
                          <w:rFonts w:hint="eastAsia"/>
                          <w:color w:val="000000" w:themeColor="text1"/>
                          <w:sz w:val="24"/>
                          <w:rtl/>
                        </w:rPr>
                        <w:t>המשלבים</w:t>
                      </w:r>
                      <w:r w:rsidRPr="00DF3829">
                        <w:rPr>
                          <w:color w:val="000000" w:themeColor="text1"/>
                          <w:sz w:val="24"/>
                          <w:rtl/>
                        </w:rPr>
                        <w:t xml:space="preserve"> </w:t>
                      </w:r>
                      <w:r w:rsidRPr="00DF3829">
                        <w:rPr>
                          <w:rFonts w:hint="eastAsia"/>
                          <w:color w:val="000000" w:themeColor="text1"/>
                          <w:sz w:val="24"/>
                          <w:rtl/>
                        </w:rPr>
                        <w:t>כהונה</w:t>
                      </w:r>
                      <w:r w:rsidRPr="00DF3829">
                        <w:rPr>
                          <w:color w:val="000000" w:themeColor="text1"/>
                          <w:sz w:val="24"/>
                          <w:rtl/>
                        </w:rPr>
                        <w:t xml:space="preserve"> </w:t>
                      </w:r>
                      <w:r w:rsidR="001E04A6">
                        <w:rPr>
                          <w:rFonts w:hint="cs"/>
                          <w:color w:val="000000" w:themeColor="text1"/>
                          <w:sz w:val="24"/>
                          <w:rtl/>
                        </w:rPr>
                        <w:t>ביחידת ניהול סיכונים</w:t>
                      </w:r>
                      <w:r w:rsidRPr="00DF3829">
                        <w:rPr>
                          <w:color w:val="000000" w:themeColor="text1"/>
                          <w:sz w:val="24"/>
                          <w:rtl/>
                        </w:rPr>
                        <w:t>.</w:t>
                      </w:r>
                    </w:p>
                  </w:txbxContent>
                </v:textbox>
                <w10:wrap anchorx="page"/>
                <w10:anchorlock/>
              </v:roundrect>
            </w:pict>
          </mc:Fallback>
        </mc:AlternateContent>
      </w:r>
    </w:p>
    <w:p w14:paraId="55FB9CC8" w14:textId="77777777" w:rsidR="00630E43" w:rsidRDefault="00630E43" w:rsidP="00153D4B">
      <w:pPr>
        <w:tabs>
          <w:tab w:val="left" w:pos="1841"/>
        </w:tabs>
        <w:ind w:left="360"/>
        <w:rPr>
          <w:rtl/>
        </w:rPr>
      </w:pPr>
    </w:p>
    <w:p w14:paraId="30BA9773" w14:textId="77777777" w:rsidR="00630E43" w:rsidRDefault="00630E43" w:rsidP="00153D4B">
      <w:pPr>
        <w:tabs>
          <w:tab w:val="left" w:pos="1841"/>
        </w:tabs>
        <w:ind w:left="360"/>
      </w:pPr>
    </w:p>
    <w:p w14:paraId="0150D4BF" w14:textId="77777777" w:rsidR="00BF58C5" w:rsidRDefault="00BF58C5" w:rsidP="005C3C73">
      <w:pPr>
        <w:tabs>
          <w:tab w:val="left" w:pos="1841"/>
        </w:tabs>
        <w:spacing w:before="120" w:after="120" w:line="360" w:lineRule="auto"/>
        <w:contextualSpacing/>
        <w:jc w:val="left"/>
        <w:rPr>
          <w:rFonts w:ascii="Times New Roman" w:eastAsiaTheme="minorHAnsi" w:hAnsi="Times New Roman"/>
          <w:sz w:val="24"/>
          <w:u w:val="single"/>
          <w:rtl/>
          <w:lang w:eastAsia="en-US"/>
        </w:rPr>
      </w:pPr>
    </w:p>
    <w:p w14:paraId="14FE5F2F" w14:textId="77777777" w:rsidR="00B94C3B" w:rsidRDefault="00B94C3B" w:rsidP="005C3C73">
      <w:pPr>
        <w:tabs>
          <w:tab w:val="left" w:pos="1841"/>
        </w:tabs>
        <w:spacing w:before="120" w:after="120" w:line="360" w:lineRule="auto"/>
        <w:contextualSpacing/>
        <w:jc w:val="left"/>
        <w:rPr>
          <w:rFonts w:ascii="Times New Roman" w:eastAsiaTheme="minorHAnsi" w:hAnsi="Times New Roman"/>
          <w:sz w:val="24"/>
          <w:u w:val="single"/>
          <w:rtl/>
          <w:lang w:eastAsia="en-US"/>
        </w:rPr>
      </w:pPr>
    </w:p>
    <w:p w14:paraId="7D963F99" w14:textId="77777777" w:rsidR="00B94C3B" w:rsidRDefault="00B94C3B" w:rsidP="00E4298F">
      <w:pPr>
        <w:spacing w:before="120" w:after="120" w:line="360" w:lineRule="auto"/>
        <w:ind w:left="567"/>
        <w:contextualSpacing/>
        <w:rPr>
          <w:rFonts w:ascii="Times New Roman" w:eastAsiaTheme="minorHAnsi" w:hAnsi="Times New Roman"/>
          <w:b/>
          <w:bCs/>
          <w:sz w:val="24"/>
          <w:rtl/>
          <w:lang w:eastAsia="en-US"/>
        </w:rPr>
      </w:pPr>
    </w:p>
    <w:p w14:paraId="0812DEC3" w14:textId="77777777" w:rsidR="00DA1E15" w:rsidRPr="00DA1E15" w:rsidRDefault="00DA1E15" w:rsidP="00E4298F">
      <w:pPr>
        <w:spacing w:before="120" w:after="120" w:line="360" w:lineRule="auto"/>
        <w:ind w:left="567"/>
        <w:contextualSpacing/>
        <w:rPr>
          <w:rFonts w:ascii="Times New Roman" w:eastAsiaTheme="minorHAnsi" w:hAnsi="Times New Roman"/>
          <w:b/>
          <w:bCs/>
          <w:sz w:val="24"/>
          <w:lang w:eastAsia="en-US"/>
        </w:rPr>
      </w:pPr>
      <w:r w:rsidRPr="00DA1E15">
        <w:rPr>
          <w:rFonts w:ascii="Times New Roman" w:eastAsiaTheme="minorHAnsi" w:hAnsi="Times New Roman" w:hint="cs"/>
          <w:b/>
          <w:bCs/>
          <w:sz w:val="24"/>
          <w:rtl/>
          <w:lang w:eastAsia="en-US"/>
        </w:rPr>
        <w:t>מערכות</w:t>
      </w:r>
      <w:r w:rsidR="005C3C73">
        <w:rPr>
          <w:rFonts w:ascii="Times New Roman" w:eastAsiaTheme="minorHAnsi" w:hAnsi="Times New Roman" w:hint="cs"/>
          <w:b/>
          <w:bCs/>
          <w:sz w:val="24"/>
          <w:rtl/>
          <w:lang w:eastAsia="en-US"/>
        </w:rPr>
        <w:t xml:space="preserve"> מיכון ל</w:t>
      </w:r>
      <w:r w:rsidRPr="00DA1E15">
        <w:rPr>
          <w:rFonts w:ascii="Times New Roman" w:eastAsiaTheme="minorHAnsi" w:hAnsi="Times New Roman" w:hint="cs"/>
          <w:b/>
          <w:bCs/>
          <w:sz w:val="24"/>
          <w:rtl/>
          <w:lang w:eastAsia="en-US"/>
        </w:rPr>
        <w:t>ניהול</w:t>
      </w:r>
      <w:r w:rsidRPr="00DA1E15">
        <w:rPr>
          <w:rFonts w:ascii="Times New Roman" w:eastAsiaTheme="minorHAnsi" w:hAnsi="Times New Roman"/>
          <w:b/>
          <w:bCs/>
          <w:sz w:val="24"/>
          <w:rtl/>
          <w:lang w:eastAsia="en-US"/>
        </w:rPr>
        <w:t xml:space="preserve"> </w:t>
      </w:r>
      <w:r w:rsidRPr="00DA1E15">
        <w:rPr>
          <w:rFonts w:ascii="Times New Roman" w:eastAsiaTheme="minorHAnsi" w:hAnsi="Times New Roman" w:hint="cs"/>
          <w:b/>
          <w:bCs/>
          <w:sz w:val="24"/>
          <w:rtl/>
          <w:lang w:eastAsia="en-US"/>
        </w:rPr>
        <w:t>סיכונים</w:t>
      </w:r>
    </w:p>
    <w:p w14:paraId="56F8989C" w14:textId="77777777" w:rsidR="00D72FAC" w:rsidRDefault="00D72FAC" w:rsidP="00FF320B">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 xml:space="preserve">תחום ניהול הסיכונים בחברות ביטוח נשען על מספר </w:t>
      </w:r>
      <w:r w:rsidRPr="00D72FAC">
        <w:rPr>
          <w:rFonts w:ascii="Times New Roman" w:eastAsiaTheme="minorHAnsi" w:hAnsi="Times New Roman"/>
          <w:sz w:val="24"/>
          <w:rtl/>
          <w:lang w:eastAsia="en-US"/>
        </w:rPr>
        <w:t>מערכות</w:t>
      </w:r>
      <w:r w:rsidRPr="00D72FAC">
        <w:rPr>
          <w:rFonts w:ascii="Times New Roman" w:eastAsiaTheme="minorHAnsi" w:hAnsi="Times New Roman"/>
          <w:sz w:val="24"/>
          <w:lang w:eastAsia="en-US"/>
        </w:rPr>
        <w:t xml:space="preserve"> </w:t>
      </w:r>
      <w:r>
        <w:rPr>
          <w:rFonts w:ascii="Times New Roman" w:eastAsiaTheme="minorHAnsi" w:hAnsi="Times New Roman" w:hint="cs"/>
          <w:sz w:val="24"/>
          <w:rtl/>
          <w:lang w:eastAsia="en-US"/>
        </w:rPr>
        <w:t>מיכון מרכזיות - מערכות</w:t>
      </w:r>
      <w:r w:rsidRPr="00D72FAC">
        <w:rPr>
          <w:rFonts w:ascii="Times New Roman" w:eastAsiaTheme="minorHAnsi" w:hAnsi="Times New Roman"/>
          <w:sz w:val="24"/>
          <w:lang w:eastAsia="en-US"/>
        </w:rPr>
        <w:t xml:space="preserve"> </w:t>
      </w:r>
      <w:r w:rsidRPr="00D72FAC">
        <w:rPr>
          <w:rFonts w:ascii="Times New Roman" w:eastAsiaTheme="minorHAnsi" w:hAnsi="Times New Roman"/>
          <w:sz w:val="24"/>
          <w:rtl/>
          <w:lang w:eastAsia="en-US"/>
        </w:rPr>
        <w:t>לניהול</w:t>
      </w:r>
      <w:r w:rsidRPr="00D72FAC">
        <w:rPr>
          <w:rFonts w:ascii="Times New Roman" w:eastAsiaTheme="minorHAnsi" w:hAnsi="Times New Roman"/>
          <w:sz w:val="24"/>
          <w:lang w:eastAsia="en-US"/>
        </w:rPr>
        <w:t xml:space="preserve"> </w:t>
      </w:r>
      <w:r>
        <w:rPr>
          <w:rFonts w:ascii="Times New Roman" w:eastAsiaTheme="minorHAnsi" w:hAnsi="Times New Roman"/>
          <w:sz w:val="24"/>
          <w:rtl/>
          <w:lang w:eastAsia="en-US"/>
        </w:rPr>
        <w:t>סיכונ</w:t>
      </w:r>
      <w:r w:rsidR="00F6509E">
        <w:rPr>
          <w:rFonts w:ascii="Times New Roman" w:eastAsiaTheme="minorHAnsi" w:hAnsi="Times New Roman" w:hint="cs"/>
          <w:sz w:val="24"/>
          <w:rtl/>
          <w:lang w:eastAsia="en-US"/>
        </w:rPr>
        <w:t>י</w:t>
      </w:r>
      <w:r>
        <w:rPr>
          <w:rFonts w:ascii="Times New Roman" w:eastAsiaTheme="minorHAnsi" w:hAnsi="Times New Roman" w:hint="cs"/>
          <w:sz w:val="24"/>
          <w:rtl/>
          <w:lang w:eastAsia="en-US"/>
        </w:rPr>
        <w:t xml:space="preserve"> </w:t>
      </w:r>
      <w:r w:rsidRPr="00D72FAC">
        <w:rPr>
          <w:rFonts w:ascii="Times New Roman" w:eastAsiaTheme="minorHAnsi" w:hAnsi="Times New Roman"/>
          <w:sz w:val="24"/>
          <w:rtl/>
          <w:lang w:eastAsia="en-US"/>
        </w:rPr>
        <w:t>שוק</w:t>
      </w:r>
      <w:r w:rsidRPr="00D72FAC">
        <w:rPr>
          <w:rFonts w:ascii="Times New Roman" w:eastAsiaTheme="minorHAnsi" w:hAnsi="Times New Roman"/>
          <w:sz w:val="24"/>
          <w:lang w:eastAsia="en-US"/>
        </w:rPr>
        <w:t xml:space="preserve"> </w:t>
      </w:r>
      <w:r w:rsidRPr="00D72FAC">
        <w:rPr>
          <w:rFonts w:ascii="Times New Roman" w:eastAsiaTheme="minorHAnsi" w:hAnsi="Times New Roman"/>
          <w:sz w:val="24"/>
          <w:rtl/>
          <w:lang w:eastAsia="en-US"/>
        </w:rPr>
        <w:t>ואשראי</w:t>
      </w:r>
      <w:r w:rsidR="00FF320B">
        <w:rPr>
          <w:rFonts w:ascii="Times New Roman" w:eastAsiaTheme="minorHAnsi" w:hAnsi="Times New Roman" w:hint="cs"/>
          <w:sz w:val="24"/>
          <w:rtl/>
          <w:lang w:eastAsia="en-US"/>
        </w:rPr>
        <w:t>, מערכות לניהול השקעות, מערכות</w:t>
      </w:r>
      <w:r w:rsidR="00F6509E">
        <w:rPr>
          <w:rFonts w:ascii="Times New Roman" w:eastAsiaTheme="minorHAnsi" w:hAnsi="Times New Roman" w:hint="cs"/>
          <w:sz w:val="24"/>
          <w:rtl/>
          <w:lang w:eastAsia="en-US"/>
        </w:rPr>
        <w:t xml:space="preserve"> </w:t>
      </w:r>
      <w:r w:rsidR="00B81AA3">
        <w:rPr>
          <w:rFonts w:ascii="Times New Roman" w:eastAsiaTheme="minorHAnsi" w:hAnsi="Times New Roman" w:hint="cs"/>
          <w:sz w:val="24"/>
          <w:rtl/>
          <w:lang w:eastAsia="en-US"/>
        </w:rPr>
        <w:t xml:space="preserve">עזר לחישוב </w:t>
      </w:r>
      <w:r w:rsidR="00D6322C">
        <w:rPr>
          <w:rFonts w:ascii="Times New Roman" w:eastAsiaTheme="minorHAnsi" w:hAnsi="Times New Roman" w:hint="cs"/>
          <w:sz w:val="24"/>
          <w:rtl/>
          <w:lang w:eastAsia="en-US"/>
        </w:rPr>
        <w:t xml:space="preserve">יחס </w:t>
      </w:r>
      <w:r w:rsidR="00B81AA3">
        <w:rPr>
          <w:rFonts w:ascii="Times New Roman" w:eastAsiaTheme="minorHAnsi" w:hAnsi="Times New Roman" w:hint="cs"/>
          <w:sz w:val="24"/>
          <w:rtl/>
          <w:lang w:eastAsia="en-US"/>
        </w:rPr>
        <w:t xml:space="preserve">כושר פירעון תחת משטר </w:t>
      </w:r>
      <w:proofErr w:type="spellStart"/>
      <w:r w:rsidR="00F6509E">
        <w:rPr>
          <w:rFonts w:ascii="Times New Roman" w:eastAsiaTheme="minorHAnsi" w:hAnsi="Times New Roman" w:hint="cs"/>
          <w:sz w:val="24"/>
          <w:rtl/>
          <w:lang w:eastAsia="en-US"/>
        </w:rPr>
        <w:t>סולבנסי</w:t>
      </w:r>
      <w:proofErr w:type="spellEnd"/>
      <w:r w:rsidR="00FF320B">
        <w:rPr>
          <w:rFonts w:ascii="Times New Roman" w:eastAsiaTheme="minorHAnsi" w:hAnsi="Times New Roman" w:hint="cs"/>
          <w:sz w:val="24"/>
          <w:rtl/>
          <w:lang w:eastAsia="en-US"/>
        </w:rPr>
        <w:t xml:space="preserve"> (משטר ההון החדש)</w:t>
      </w:r>
      <w:r w:rsidR="00F6509E">
        <w:rPr>
          <w:rFonts w:ascii="Times New Roman" w:eastAsiaTheme="minorHAnsi" w:hAnsi="Times New Roman" w:hint="cs"/>
          <w:sz w:val="24"/>
          <w:rtl/>
          <w:lang w:eastAsia="en-US"/>
        </w:rPr>
        <w:t xml:space="preserve">, מערכות פנימיות לדירוג אשראי, ומערכות לניהול סיכונים תפעוליים. </w:t>
      </w:r>
    </w:p>
    <w:p w14:paraId="1A03743D" w14:textId="77777777" w:rsidR="00D54B5D" w:rsidRPr="00D54B5D" w:rsidRDefault="00D54B5D" w:rsidP="008A18A8">
      <w:pPr>
        <w:pStyle w:val="Caption"/>
        <w:keepNext/>
        <w:bidi/>
        <w:ind w:firstLine="567"/>
        <w:rPr>
          <w:sz w:val="20"/>
          <w:szCs w:val="20"/>
          <w:rtl/>
        </w:rPr>
      </w:pPr>
      <w:r w:rsidRPr="00D54B5D">
        <w:rPr>
          <w:sz w:val="20"/>
          <w:szCs w:val="20"/>
          <w:rtl/>
        </w:rPr>
        <w:t>תרשים</w:t>
      </w:r>
      <w:r>
        <w:rPr>
          <w:rFonts w:hint="cs"/>
          <w:sz w:val="20"/>
          <w:szCs w:val="20"/>
          <w:rtl/>
        </w:rPr>
        <w:t xml:space="preserve"> </w:t>
      </w:r>
      <w:r w:rsidRPr="00D54B5D">
        <w:rPr>
          <w:sz w:val="20"/>
          <w:szCs w:val="20"/>
        </w:rPr>
        <w:t xml:space="preserve"> </w:t>
      </w:r>
      <w:r w:rsidRPr="00D54B5D">
        <w:rPr>
          <w:sz w:val="20"/>
          <w:szCs w:val="20"/>
        </w:rPr>
        <w:fldChar w:fldCharType="begin"/>
      </w:r>
      <w:r w:rsidRPr="00D54B5D">
        <w:rPr>
          <w:sz w:val="20"/>
          <w:szCs w:val="20"/>
        </w:rPr>
        <w:instrText xml:space="preserve"> SEQ </w:instrText>
      </w:r>
      <w:r w:rsidRPr="00D54B5D">
        <w:rPr>
          <w:sz w:val="20"/>
          <w:szCs w:val="20"/>
          <w:rtl/>
        </w:rPr>
        <w:instrText>תרשים</w:instrText>
      </w:r>
      <w:r w:rsidRPr="00D54B5D">
        <w:rPr>
          <w:sz w:val="20"/>
          <w:szCs w:val="20"/>
        </w:rPr>
        <w:instrText xml:space="preserve"> \* ARABIC </w:instrText>
      </w:r>
      <w:r w:rsidRPr="00D54B5D">
        <w:rPr>
          <w:sz w:val="20"/>
          <w:szCs w:val="20"/>
        </w:rPr>
        <w:fldChar w:fldCharType="separate"/>
      </w:r>
      <w:r w:rsidR="00E63DFE">
        <w:rPr>
          <w:noProof/>
          <w:sz w:val="20"/>
          <w:szCs w:val="20"/>
        </w:rPr>
        <w:t>12</w:t>
      </w:r>
      <w:r w:rsidRPr="00D54B5D">
        <w:rPr>
          <w:sz w:val="20"/>
          <w:szCs w:val="20"/>
        </w:rPr>
        <w:fldChar w:fldCharType="end"/>
      </w:r>
      <w:r>
        <w:rPr>
          <w:rFonts w:hint="cs"/>
          <w:sz w:val="20"/>
          <w:szCs w:val="20"/>
          <w:rtl/>
        </w:rPr>
        <w:t>- מערכת לניהול סיכונים פיננס</w:t>
      </w:r>
      <w:r w:rsidR="0088313A">
        <w:rPr>
          <w:rFonts w:hint="cs"/>
          <w:sz w:val="20"/>
          <w:szCs w:val="20"/>
          <w:rtl/>
        </w:rPr>
        <w:t>י</w:t>
      </w:r>
      <w:r>
        <w:rPr>
          <w:rFonts w:hint="cs"/>
          <w:sz w:val="20"/>
          <w:szCs w:val="20"/>
          <w:rtl/>
        </w:rPr>
        <w:t>ים</w:t>
      </w:r>
    </w:p>
    <w:p w14:paraId="118EFA4A" w14:textId="77777777" w:rsidR="005A0623" w:rsidRDefault="005A0623" w:rsidP="00C20005">
      <w:pPr>
        <w:jc w:val="center"/>
        <w:rPr>
          <w:rtl/>
        </w:rPr>
      </w:pPr>
      <w:r>
        <w:rPr>
          <w:rFonts w:hint="cs"/>
          <w:noProof/>
          <w:lang w:eastAsia="en-US"/>
        </w:rPr>
        <w:drawing>
          <wp:inline distT="0" distB="0" distL="0" distR="0" wp14:anchorId="3FB076CA" wp14:editId="2E792A5E">
            <wp:extent cx="4623758" cy="2092779"/>
            <wp:effectExtent l="0" t="0" r="5715" b="3175"/>
            <wp:docPr id="8" name="תרשים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24B037" w14:textId="77777777" w:rsidR="00B94C3B" w:rsidRDefault="00B94C3B" w:rsidP="004B0FE9">
      <w:pPr>
        <w:spacing w:before="120" w:after="120" w:line="360" w:lineRule="auto"/>
        <w:ind w:left="567"/>
        <w:contextualSpacing/>
        <w:rPr>
          <w:rFonts w:ascii="Times New Roman" w:eastAsiaTheme="minorHAnsi" w:hAnsi="Times New Roman"/>
          <w:sz w:val="24"/>
          <w:rtl/>
          <w:lang w:eastAsia="en-US"/>
        </w:rPr>
      </w:pPr>
    </w:p>
    <w:p w14:paraId="5B8904D2" w14:textId="77777777" w:rsidR="005A0623" w:rsidRPr="00480B15" w:rsidRDefault="005A0623" w:rsidP="004B0FE9">
      <w:pPr>
        <w:spacing w:before="120" w:after="120" w:line="360" w:lineRule="auto"/>
        <w:ind w:left="567"/>
        <w:contextualSpacing/>
        <w:rPr>
          <w:rFonts w:ascii="Times New Roman" w:eastAsiaTheme="minorHAnsi" w:hAnsi="Times New Roman"/>
          <w:sz w:val="24"/>
          <w:rtl/>
          <w:lang w:eastAsia="en-US"/>
        </w:rPr>
      </w:pPr>
      <w:r w:rsidRPr="00480B15">
        <w:rPr>
          <w:rFonts w:ascii="Times New Roman" w:eastAsiaTheme="minorHAnsi" w:hAnsi="Times New Roman" w:hint="cs"/>
          <w:sz w:val="24"/>
          <w:rtl/>
          <w:lang w:eastAsia="en-US"/>
        </w:rPr>
        <w:t xml:space="preserve">לכל </w:t>
      </w:r>
      <w:r w:rsidR="00480B15">
        <w:rPr>
          <w:rFonts w:ascii="Times New Roman" w:eastAsiaTheme="minorHAnsi" w:hAnsi="Times New Roman" w:hint="cs"/>
          <w:sz w:val="24"/>
          <w:rtl/>
          <w:lang w:eastAsia="en-US"/>
        </w:rPr>
        <w:t>חברות הביטוח</w:t>
      </w:r>
      <w:r w:rsidRPr="00480B15">
        <w:rPr>
          <w:rFonts w:ascii="Times New Roman" w:eastAsiaTheme="minorHAnsi" w:hAnsi="Times New Roman" w:hint="cs"/>
          <w:sz w:val="24"/>
          <w:rtl/>
          <w:lang w:eastAsia="en-US"/>
        </w:rPr>
        <w:t xml:space="preserve"> </w:t>
      </w:r>
      <w:r w:rsidR="002044EE">
        <w:rPr>
          <w:rFonts w:ascii="Times New Roman" w:eastAsiaTheme="minorHAnsi" w:hAnsi="Times New Roman" w:hint="cs"/>
          <w:sz w:val="24"/>
          <w:rtl/>
          <w:lang w:eastAsia="en-US"/>
        </w:rPr>
        <w:t>הגדולות והבינוניות</w:t>
      </w:r>
      <w:r w:rsidRPr="00480B15">
        <w:rPr>
          <w:rFonts w:ascii="Times New Roman" w:eastAsiaTheme="minorHAnsi" w:hAnsi="Times New Roman" w:hint="cs"/>
          <w:sz w:val="24"/>
          <w:rtl/>
          <w:lang w:eastAsia="en-US"/>
        </w:rPr>
        <w:t xml:space="preserve"> יש מערכת לניהול סיכונים פ</w:t>
      </w:r>
      <w:r w:rsidR="00D521AB">
        <w:rPr>
          <w:rFonts w:ascii="Times New Roman" w:eastAsiaTheme="minorHAnsi" w:hAnsi="Times New Roman" w:hint="cs"/>
          <w:sz w:val="24"/>
          <w:rtl/>
          <w:lang w:eastAsia="en-US"/>
        </w:rPr>
        <w:t>יננסי</w:t>
      </w:r>
      <w:r w:rsidR="0088313A">
        <w:rPr>
          <w:rFonts w:ascii="Times New Roman" w:eastAsiaTheme="minorHAnsi" w:hAnsi="Times New Roman" w:hint="cs"/>
          <w:sz w:val="24"/>
          <w:rtl/>
          <w:lang w:eastAsia="en-US"/>
        </w:rPr>
        <w:t>י</w:t>
      </w:r>
      <w:r w:rsidR="00D521AB">
        <w:rPr>
          <w:rFonts w:ascii="Times New Roman" w:eastAsiaTheme="minorHAnsi" w:hAnsi="Times New Roman" w:hint="cs"/>
          <w:sz w:val="24"/>
          <w:rtl/>
          <w:lang w:eastAsia="en-US"/>
        </w:rPr>
        <w:t>ם.</w:t>
      </w:r>
      <w:r w:rsidRPr="00480B15">
        <w:rPr>
          <w:rFonts w:ascii="Times New Roman" w:eastAsiaTheme="minorHAnsi" w:hAnsi="Times New Roman" w:hint="cs"/>
          <w:sz w:val="24"/>
          <w:rtl/>
          <w:lang w:eastAsia="en-US"/>
        </w:rPr>
        <w:t xml:space="preserve"> </w:t>
      </w:r>
      <w:r w:rsidR="00D521AB">
        <w:rPr>
          <w:rFonts w:ascii="Times New Roman" w:eastAsiaTheme="minorHAnsi" w:hAnsi="Times New Roman" w:hint="cs"/>
          <w:sz w:val="24"/>
          <w:rtl/>
          <w:lang w:eastAsia="en-US"/>
        </w:rPr>
        <w:t>לחברות הקטנות</w:t>
      </w:r>
      <w:r w:rsidR="00B35AEF">
        <w:rPr>
          <w:rFonts w:ascii="Times New Roman" w:eastAsiaTheme="minorHAnsi" w:hAnsi="Times New Roman" w:hint="cs"/>
          <w:sz w:val="24"/>
          <w:rtl/>
          <w:lang w:eastAsia="en-US"/>
        </w:rPr>
        <w:t xml:space="preserve"> לעומת זאת</w:t>
      </w:r>
      <w:r w:rsidR="00D521AB">
        <w:rPr>
          <w:rFonts w:ascii="Times New Roman" w:eastAsiaTheme="minorHAnsi" w:hAnsi="Times New Roman" w:hint="cs"/>
          <w:sz w:val="24"/>
          <w:rtl/>
          <w:lang w:eastAsia="en-US"/>
        </w:rPr>
        <w:t xml:space="preserve">, למעט </w:t>
      </w:r>
      <w:r w:rsidR="00B35AEF">
        <w:rPr>
          <w:rFonts w:ascii="Times New Roman" w:eastAsiaTheme="minorHAnsi" w:hAnsi="Times New Roman" w:hint="cs"/>
          <w:sz w:val="24"/>
          <w:rtl/>
          <w:lang w:eastAsia="en-US"/>
        </w:rPr>
        <w:t xml:space="preserve">חברה </w:t>
      </w:r>
      <w:r w:rsidR="00D521AB">
        <w:rPr>
          <w:rFonts w:ascii="Times New Roman" w:eastAsiaTheme="minorHAnsi" w:hAnsi="Times New Roman" w:hint="cs"/>
          <w:sz w:val="24"/>
          <w:rtl/>
          <w:lang w:eastAsia="en-US"/>
        </w:rPr>
        <w:t xml:space="preserve">אחת, אין מערכת כזו. </w:t>
      </w:r>
    </w:p>
    <w:p w14:paraId="328ADA23" w14:textId="77777777" w:rsidR="00D54B5D" w:rsidRDefault="004B0FE9" w:rsidP="00A75005">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בתרשים 13 מוצג פילוח של המערכות לניהול סיכונים פיננסים המשמשות את חברות הביטוח.</w:t>
      </w:r>
      <w:r w:rsidR="005A0623" w:rsidRPr="00480B15">
        <w:rPr>
          <w:rFonts w:ascii="Times New Roman" w:eastAsiaTheme="minorHAnsi" w:hAnsi="Times New Roman" w:hint="cs"/>
          <w:sz w:val="24"/>
          <w:rtl/>
          <w:lang w:eastAsia="en-US"/>
        </w:rPr>
        <w:t xml:space="preserve"> </w:t>
      </w:r>
      <w:r w:rsidR="0088313A">
        <w:rPr>
          <w:rFonts w:ascii="Times New Roman" w:eastAsiaTheme="minorHAnsi" w:hAnsi="Times New Roman" w:hint="cs"/>
          <w:sz w:val="24"/>
          <w:rtl/>
          <w:lang w:eastAsia="en-US"/>
        </w:rPr>
        <w:t xml:space="preserve">ניתן לראות כי חברות ביטוח בישראל משתמשות בשתי מערכות ניהול סיכונים פיננסיים בלבד, </w:t>
      </w:r>
      <w:r w:rsidR="00ED15A4">
        <w:rPr>
          <w:rFonts w:ascii="Times New Roman" w:eastAsiaTheme="minorHAnsi" w:hAnsi="Times New Roman" w:hint="cs"/>
          <w:sz w:val="24"/>
          <w:rtl/>
          <w:lang w:eastAsia="en-US"/>
        </w:rPr>
        <w:t xml:space="preserve">דבר המעורר חשש להשפעה רחבה במקרה בו יתממש </w:t>
      </w:r>
      <w:r w:rsidR="0088313A">
        <w:rPr>
          <w:rFonts w:ascii="Times New Roman" w:eastAsiaTheme="minorHAnsi" w:hAnsi="Times New Roman" w:hint="cs"/>
          <w:sz w:val="24"/>
          <w:rtl/>
          <w:lang w:eastAsia="en-US"/>
        </w:rPr>
        <w:t>סיכון מודל</w:t>
      </w:r>
      <w:r w:rsidR="00ED15A4">
        <w:rPr>
          <w:rFonts w:ascii="Times New Roman" w:eastAsiaTheme="minorHAnsi" w:hAnsi="Times New Roman" w:hint="cs"/>
          <w:sz w:val="24"/>
          <w:rtl/>
          <w:lang w:eastAsia="en-US"/>
        </w:rPr>
        <w:t>.</w:t>
      </w:r>
      <w:r w:rsidR="0088313A">
        <w:rPr>
          <w:rFonts w:ascii="Times New Roman" w:eastAsiaTheme="minorHAnsi" w:hAnsi="Times New Roman" w:hint="cs"/>
          <w:sz w:val="24"/>
          <w:rtl/>
          <w:lang w:eastAsia="en-US"/>
        </w:rPr>
        <w:t xml:space="preserve"> </w:t>
      </w:r>
      <w:r>
        <w:rPr>
          <w:rFonts w:ascii="Times New Roman" w:eastAsiaTheme="minorHAnsi" w:hAnsi="Times New Roman" w:hint="cs"/>
          <w:sz w:val="24"/>
          <w:rtl/>
          <w:lang w:eastAsia="en-US"/>
        </w:rPr>
        <w:t xml:space="preserve">לארבע </w:t>
      </w:r>
      <w:r w:rsidR="00480B15">
        <w:rPr>
          <w:rFonts w:ascii="Times New Roman" w:eastAsiaTheme="minorHAnsi" w:hAnsi="Times New Roman" w:hint="cs"/>
          <w:sz w:val="24"/>
          <w:rtl/>
          <w:lang w:eastAsia="en-US"/>
        </w:rPr>
        <w:t>חברות</w:t>
      </w:r>
      <w:r w:rsidR="005A0623" w:rsidRPr="00480B15">
        <w:rPr>
          <w:rFonts w:ascii="Times New Roman" w:eastAsiaTheme="minorHAnsi" w:hAnsi="Times New Roman" w:hint="cs"/>
          <w:sz w:val="24"/>
          <w:rtl/>
          <w:lang w:eastAsia="en-US"/>
        </w:rPr>
        <w:t xml:space="preserve"> </w:t>
      </w:r>
      <w:r w:rsidR="00D521AB">
        <w:rPr>
          <w:rFonts w:ascii="Times New Roman" w:eastAsiaTheme="minorHAnsi" w:hAnsi="Times New Roman" w:hint="cs"/>
          <w:sz w:val="24"/>
          <w:rtl/>
          <w:lang w:eastAsia="en-US"/>
        </w:rPr>
        <w:t>גדולות</w:t>
      </w:r>
      <w:r w:rsidR="005A0623" w:rsidRPr="00480B15">
        <w:rPr>
          <w:rFonts w:ascii="Times New Roman" w:eastAsiaTheme="minorHAnsi" w:hAnsi="Times New Roman" w:hint="cs"/>
          <w:sz w:val="24"/>
          <w:rtl/>
          <w:lang w:eastAsia="en-US"/>
        </w:rPr>
        <w:t xml:space="preserve"> יש מערכת ניהול סיכונים מסוג- </w:t>
      </w:r>
      <w:proofErr w:type="spellStart"/>
      <w:r w:rsidR="005A0623" w:rsidRPr="00480B15">
        <w:rPr>
          <w:rFonts w:ascii="Times New Roman" w:eastAsiaTheme="minorHAnsi" w:hAnsi="Times New Roman"/>
          <w:sz w:val="24"/>
          <w:lang w:eastAsia="en-US"/>
        </w:rPr>
        <w:t>CompuRisk</w:t>
      </w:r>
      <w:proofErr w:type="spellEnd"/>
      <w:r w:rsidR="005A0623" w:rsidRPr="00480B15">
        <w:rPr>
          <w:rFonts w:ascii="Times New Roman" w:eastAsiaTheme="minorHAnsi" w:hAnsi="Times New Roman" w:hint="cs"/>
          <w:sz w:val="24"/>
          <w:rtl/>
          <w:lang w:eastAsia="en-US"/>
        </w:rPr>
        <w:t xml:space="preserve"> </w:t>
      </w:r>
      <w:r w:rsidR="00D521AB">
        <w:rPr>
          <w:rFonts w:ascii="Times New Roman" w:eastAsiaTheme="minorHAnsi" w:hAnsi="Times New Roman" w:hint="cs"/>
          <w:sz w:val="24"/>
          <w:rtl/>
          <w:lang w:eastAsia="en-US"/>
        </w:rPr>
        <w:t xml:space="preserve">(מעיינה </w:t>
      </w:r>
      <w:proofErr w:type="spellStart"/>
      <w:r w:rsidR="00D521AB">
        <w:rPr>
          <w:rFonts w:ascii="Times New Roman" w:eastAsiaTheme="minorHAnsi" w:hAnsi="Times New Roman" w:hint="cs"/>
          <w:sz w:val="24"/>
          <w:rtl/>
          <w:lang w:eastAsia="en-US"/>
        </w:rPr>
        <w:t>וייסמן</w:t>
      </w:r>
      <w:proofErr w:type="spellEnd"/>
      <w:r w:rsidR="00D521AB">
        <w:rPr>
          <w:rFonts w:ascii="Times New Roman" w:eastAsiaTheme="minorHAnsi" w:hAnsi="Times New Roman" w:hint="cs"/>
          <w:sz w:val="24"/>
          <w:rtl/>
          <w:lang w:eastAsia="en-US"/>
        </w:rPr>
        <w:t>), ו</w:t>
      </w:r>
      <w:r w:rsidR="00A75005">
        <w:rPr>
          <w:rFonts w:ascii="Times New Roman" w:eastAsiaTheme="minorHAnsi" w:hAnsi="Times New Roman" w:hint="cs"/>
          <w:sz w:val="24"/>
          <w:rtl/>
          <w:lang w:eastAsia="en-US"/>
        </w:rPr>
        <w:t>ל</w:t>
      </w:r>
      <w:r w:rsidR="002044EE">
        <w:rPr>
          <w:rFonts w:ascii="Times New Roman" w:eastAsiaTheme="minorHAnsi" w:hAnsi="Times New Roman" w:hint="cs"/>
          <w:sz w:val="24"/>
          <w:rtl/>
          <w:lang w:eastAsia="en-US"/>
        </w:rPr>
        <w:t xml:space="preserve">חברה אחת </w:t>
      </w:r>
      <w:r w:rsidR="00A75005">
        <w:rPr>
          <w:rFonts w:ascii="Times New Roman" w:eastAsiaTheme="minorHAnsi" w:hAnsi="Times New Roman" w:hint="cs"/>
          <w:sz w:val="24"/>
          <w:rtl/>
          <w:lang w:eastAsia="en-US"/>
        </w:rPr>
        <w:t>יש</w:t>
      </w:r>
      <w:r w:rsidR="00480B15">
        <w:rPr>
          <w:rFonts w:ascii="Times New Roman" w:eastAsiaTheme="minorHAnsi" w:hAnsi="Times New Roman" w:hint="cs"/>
          <w:sz w:val="24"/>
          <w:rtl/>
          <w:lang w:eastAsia="en-US"/>
        </w:rPr>
        <w:t xml:space="preserve"> מערכת ניהול הסיכונים </w:t>
      </w:r>
      <w:r w:rsidR="00C20005">
        <w:rPr>
          <w:rFonts w:ascii="Times New Roman" w:eastAsiaTheme="minorHAnsi" w:hAnsi="Times New Roman"/>
          <w:sz w:val="24"/>
          <w:lang w:eastAsia="en-US"/>
        </w:rPr>
        <w:t>RMS</w:t>
      </w:r>
      <w:r w:rsidR="00C20005">
        <w:rPr>
          <w:rFonts w:ascii="Times New Roman" w:eastAsiaTheme="minorHAnsi" w:hAnsi="Times New Roman" w:hint="cs"/>
          <w:sz w:val="24"/>
          <w:rtl/>
          <w:lang w:eastAsia="en-US"/>
        </w:rPr>
        <w:t xml:space="preserve"> </w:t>
      </w:r>
      <w:r w:rsidR="001E04A6">
        <w:rPr>
          <w:rFonts w:ascii="Times New Roman" w:eastAsiaTheme="minorHAnsi" w:hAnsi="Times New Roman" w:hint="cs"/>
          <w:sz w:val="24"/>
          <w:rtl/>
          <w:lang w:eastAsia="en-US"/>
        </w:rPr>
        <w:t>(</w:t>
      </w:r>
      <w:r w:rsidR="00480B15">
        <w:rPr>
          <w:rFonts w:ascii="Times New Roman" w:eastAsiaTheme="minorHAnsi" w:hAnsi="Times New Roman" w:hint="cs"/>
          <w:sz w:val="24"/>
          <w:rtl/>
          <w:lang w:eastAsia="en-US"/>
        </w:rPr>
        <w:t>עובד גובי</w:t>
      </w:r>
      <w:r w:rsidR="001E04A6">
        <w:rPr>
          <w:rFonts w:ascii="Times New Roman" w:eastAsiaTheme="minorHAnsi" w:hAnsi="Times New Roman" w:hint="cs"/>
          <w:sz w:val="24"/>
          <w:rtl/>
          <w:lang w:eastAsia="en-US"/>
        </w:rPr>
        <w:t>)</w:t>
      </w:r>
      <w:r w:rsidR="005A0623" w:rsidRPr="00480B15">
        <w:rPr>
          <w:rFonts w:ascii="Times New Roman" w:eastAsiaTheme="minorHAnsi" w:hAnsi="Times New Roman" w:hint="cs"/>
          <w:sz w:val="24"/>
          <w:rtl/>
          <w:lang w:eastAsia="en-US"/>
        </w:rPr>
        <w:t>.</w:t>
      </w:r>
      <w:r>
        <w:rPr>
          <w:rFonts w:ascii="Times New Roman" w:eastAsiaTheme="minorHAnsi" w:hAnsi="Times New Roman" w:hint="cs"/>
          <w:sz w:val="24"/>
          <w:rtl/>
          <w:lang w:eastAsia="en-US"/>
        </w:rPr>
        <w:t xml:space="preserve"> שלוש</w:t>
      </w:r>
      <w:r w:rsidR="00480B15">
        <w:rPr>
          <w:rFonts w:ascii="Times New Roman" w:eastAsiaTheme="minorHAnsi" w:hAnsi="Times New Roman" w:hint="cs"/>
          <w:sz w:val="24"/>
          <w:rtl/>
          <w:lang w:eastAsia="en-US"/>
        </w:rPr>
        <w:t xml:space="preserve"> חברות </w:t>
      </w:r>
      <w:r w:rsidR="00D521AB">
        <w:rPr>
          <w:rFonts w:ascii="Times New Roman" w:eastAsiaTheme="minorHAnsi" w:hAnsi="Times New Roman" w:hint="cs"/>
          <w:sz w:val="24"/>
          <w:rtl/>
          <w:lang w:eastAsia="en-US"/>
        </w:rPr>
        <w:t>בינוניות</w:t>
      </w:r>
      <w:r w:rsidR="005A0623" w:rsidRPr="00480B15">
        <w:rPr>
          <w:rFonts w:ascii="Times New Roman" w:eastAsiaTheme="minorHAnsi" w:hAnsi="Times New Roman"/>
          <w:sz w:val="24"/>
          <w:lang w:eastAsia="en-US"/>
        </w:rPr>
        <w:t xml:space="preserve"> </w:t>
      </w:r>
      <w:r w:rsidR="00D521AB">
        <w:rPr>
          <w:rFonts w:ascii="Times New Roman" w:eastAsiaTheme="minorHAnsi" w:hAnsi="Times New Roman" w:hint="cs"/>
          <w:sz w:val="24"/>
          <w:rtl/>
          <w:lang w:eastAsia="en-US"/>
        </w:rPr>
        <w:t>מחזיקות</w:t>
      </w:r>
      <w:r w:rsidR="005A0623" w:rsidRPr="00480B15">
        <w:rPr>
          <w:rFonts w:ascii="Times New Roman" w:eastAsiaTheme="minorHAnsi" w:hAnsi="Times New Roman" w:hint="cs"/>
          <w:sz w:val="24"/>
          <w:rtl/>
          <w:lang w:eastAsia="en-US"/>
        </w:rPr>
        <w:t xml:space="preserve"> במערכת ניהול סיכונים </w:t>
      </w:r>
      <w:r w:rsidR="002044EE">
        <w:rPr>
          <w:rFonts w:ascii="Times New Roman" w:eastAsiaTheme="minorHAnsi" w:hAnsi="Times New Roman"/>
          <w:sz w:val="24"/>
          <w:lang w:eastAsia="en-US"/>
        </w:rPr>
        <w:t>RMS</w:t>
      </w:r>
      <w:r w:rsidR="005967EB">
        <w:rPr>
          <w:rFonts w:ascii="Times New Roman" w:eastAsiaTheme="minorHAnsi" w:hAnsi="Times New Roman" w:hint="cs"/>
          <w:sz w:val="24"/>
          <w:rtl/>
          <w:lang w:eastAsia="en-US"/>
        </w:rPr>
        <w:t xml:space="preserve">, </w:t>
      </w:r>
      <w:r w:rsidR="00D521AB">
        <w:rPr>
          <w:rFonts w:ascii="Times New Roman" w:eastAsiaTheme="minorHAnsi" w:hAnsi="Times New Roman" w:hint="cs"/>
          <w:sz w:val="24"/>
          <w:rtl/>
          <w:lang w:eastAsia="en-US"/>
        </w:rPr>
        <w:t>ו</w:t>
      </w:r>
      <w:r w:rsidR="00A75005">
        <w:rPr>
          <w:rFonts w:ascii="Times New Roman" w:eastAsiaTheme="minorHAnsi" w:hAnsi="Times New Roman" w:hint="cs"/>
          <w:sz w:val="24"/>
          <w:rtl/>
          <w:lang w:eastAsia="en-US"/>
        </w:rPr>
        <w:t>ל</w:t>
      </w:r>
      <w:r w:rsidR="005967EB">
        <w:rPr>
          <w:rFonts w:ascii="Times New Roman" w:eastAsiaTheme="minorHAnsi" w:hAnsi="Times New Roman" w:hint="cs"/>
          <w:sz w:val="24"/>
          <w:rtl/>
          <w:lang w:eastAsia="en-US"/>
        </w:rPr>
        <w:t xml:space="preserve">חברת אחת </w:t>
      </w:r>
      <w:r w:rsidR="00A75005">
        <w:rPr>
          <w:rFonts w:ascii="Times New Roman" w:eastAsiaTheme="minorHAnsi" w:hAnsi="Times New Roman" w:hint="cs"/>
          <w:sz w:val="24"/>
          <w:rtl/>
          <w:lang w:eastAsia="en-US"/>
        </w:rPr>
        <w:t>יש מערכת</w:t>
      </w:r>
      <w:r w:rsidR="005967EB">
        <w:rPr>
          <w:rFonts w:ascii="Times New Roman" w:eastAsiaTheme="minorHAnsi" w:hAnsi="Times New Roman" w:hint="cs"/>
          <w:sz w:val="24"/>
          <w:rtl/>
          <w:lang w:eastAsia="en-US"/>
        </w:rPr>
        <w:t xml:space="preserve"> </w:t>
      </w:r>
      <w:r w:rsidR="005A0623" w:rsidRPr="00480B15">
        <w:rPr>
          <w:rFonts w:ascii="Times New Roman" w:eastAsiaTheme="minorHAnsi" w:hAnsi="Times New Roman" w:hint="cs"/>
          <w:sz w:val="24"/>
          <w:rtl/>
          <w:lang w:eastAsia="en-US"/>
        </w:rPr>
        <w:t xml:space="preserve"> </w:t>
      </w:r>
      <w:proofErr w:type="spellStart"/>
      <w:r w:rsidR="005A0623" w:rsidRPr="00480B15">
        <w:rPr>
          <w:rFonts w:ascii="Times New Roman" w:eastAsiaTheme="minorHAnsi" w:hAnsi="Times New Roman"/>
          <w:sz w:val="24"/>
          <w:lang w:eastAsia="en-US"/>
        </w:rPr>
        <w:t>CompuRisk</w:t>
      </w:r>
      <w:proofErr w:type="spellEnd"/>
      <w:r w:rsidR="005A0623" w:rsidRPr="00480B15">
        <w:rPr>
          <w:rFonts w:ascii="Times New Roman" w:eastAsiaTheme="minorHAnsi" w:hAnsi="Times New Roman" w:hint="cs"/>
          <w:sz w:val="24"/>
          <w:rtl/>
          <w:lang w:eastAsia="en-US"/>
        </w:rPr>
        <w:t xml:space="preserve">. </w:t>
      </w:r>
    </w:p>
    <w:p w14:paraId="13DF2F22" w14:textId="77777777" w:rsidR="00B94C3B" w:rsidRDefault="00B94C3B" w:rsidP="00A75005">
      <w:pPr>
        <w:spacing w:before="120" w:after="120" w:line="360" w:lineRule="auto"/>
        <w:ind w:left="567"/>
        <w:contextualSpacing/>
        <w:rPr>
          <w:rFonts w:ascii="Times New Roman" w:eastAsiaTheme="minorHAnsi" w:hAnsi="Times New Roman"/>
          <w:sz w:val="24"/>
          <w:rtl/>
          <w:lang w:eastAsia="en-US"/>
        </w:rPr>
      </w:pPr>
    </w:p>
    <w:p w14:paraId="741FEA97" w14:textId="77777777" w:rsidR="00B94C3B" w:rsidRDefault="00B94C3B" w:rsidP="00A75005">
      <w:pPr>
        <w:spacing w:before="120" w:after="120" w:line="360" w:lineRule="auto"/>
        <w:ind w:left="567"/>
        <w:contextualSpacing/>
        <w:rPr>
          <w:rFonts w:ascii="Times New Roman" w:eastAsiaTheme="minorHAnsi" w:hAnsi="Times New Roman"/>
          <w:sz w:val="24"/>
          <w:rtl/>
          <w:lang w:eastAsia="en-US"/>
        </w:rPr>
      </w:pPr>
    </w:p>
    <w:p w14:paraId="07778863" w14:textId="77777777" w:rsidR="00B94C3B" w:rsidRPr="00E4298F" w:rsidRDefault="00B94C3B" w:rsidP="00A75005">
      <w:pPr>
        <w:spacing w:before="120" w:after="120" w:line="360" w:lineRule="auto"/>
        <w:ind w:left="567"/>
        <w:contextualSpacing/>
        <w:rPr>
          <w:rFonts w:ascii="Times New Roman" w:eastAsiaTheme="minorHAnsi" w:hAnsi="Times New Roman"/>
          <w:sz w:val="24"/>
          <w:rtl/>
          <w:lang w:eastAsia="en-US"/>
        </w:rPr>
      </w:pPr>
    </w:p>
    <w:p w14:paraId="0FB7F63D" w14:textId="77777777" w:rsidR="0005063A" w:rsidRPr="007F5810" w:rsidRDefault="001F0D96" w:rsidP="0005063A">
      <w:pPr>
        <w:pStyle w:val="Caption"/>
        <w:keepNext/>
        <w:bidi/>
        <w:ind w:firstLine="567"/>
        <w:jc w:val="left"/>
        <w:rPr>
          <w:sz w:val="24"/>
          <w:szCs w:val="24"/>
          <w:rtl/>
        </w:rPr>
      </w:pPr>
      <w:r>
        <w:rPr>
          <w:rFonts w:hint="cs"/>
          <w:sz w:val="24"/>
          <w:szCs w:val="24"/>
          <w:rtl/>
        </w:rPr>
        <w:t>עמדה</w:t>
      </w:r>
      <w:r w:rsidR="0005063A" w:rsidRPr="0005063A">
        <w:rPr>
          <w:sz w:val="24"/>
          <w:szCs w:val="24"/>
          <w:rtl/>
        </w:rPr>
        <w:t xml:space="preserve"> לגבי יישום ראוי</w:t>
      </w:r>
      <w:r w:rsidR="0005063A" w:rsidRPr="0005063A">
        <w:rPr>
          <w:rFonts w:hint="cs"/>
          <w:sz w:val="24"/>
          <w:szCs w:val="24"/>
          <w:rtl/>
        </w:rPr>
        <w:t xml:space="preserve"> - </w:t>
      </w:r>
      <w:r w:rsidR="0005063A" w:rsidRPr="0005063A">
        <w:rPr>
          <w:sz w:val="24"/>
          <w:szCs w:val="24"/>
        </w:rPr>
        <w:t xml:space="preserve"> </w:t>
      </w:r>
      <w:r w:rsidR="0005063A" w:rsidRPr="0005063A">
        <w:rPr>
          <w:sz w:val="24"/>
          <w:szCs w:val="24"/>
        </w:rPr>
        <w:fldChar w:fldCharType="begin"/>
      </w:r>
      <w:r w:rsidR="0005063A" w:rsidRPr="0005063A">
        <w:rPr>
          <w:sz w:val="24"/>
          <w:szCs w:val="24"/>
        </w:rPr>
        <w:instrText xml:space="preserve"> SEQ </w:instrText>
      </w:r>
      <w:r w:rsidR="0005063A" w:rsidRPr="0005063A">
        <w:rPr>
          <w:sz w:val="24"/>
          <w:szCs w:val="24"/>
          <w:rtl/>
        </w:rPr>
        <w:instrText>עמדת_ממונה_לגבי_יישום_ראוי</w:instrText>
      </w:r>
      <w:r w:rsidR="0005063A" w:rsidRPr="0005063A">
        <w:rPr>
          <w:sz w:val="24"/>
          <w:szCs w:val="24"/>
        </w:rPr>
        <w:instrText xml:space="preserve"> \* ARABIC </w:instrText>
      </w:r>
      <w:r w:rsidR="0005063A" w:rsidRPr="0005063A">
        <w:rPr>
          <w:sz w:val="24"/>
          <w:szCs w:val="24"/>
        </w:rPr>
        <w:fldChar w:fldCharType="separate"/>
      </w:r>
      <w:r w:rsidR="00E63DFE">
        <w:rPr>
          <w:noProof/>
          <w:sz w:val="24"/>
          <w:szCs w:val="24"/>
        </w:rPr>
        <w:t>8</w:t>
      </w:r>
      <w:r w:rsidR="0005063A" w:rsidRPr="0005063A">
        <w:rPr>
          <w:sz w:val="24"/>
          <w:szCs w:val="24"/>
        </w:rPr>
        <w:fldChar w:fldCharType="end"/>
      </w:r>
    </w:p>
    <w:p w14:paraId="1F6E4573" w14:textId="77777777" w:rsidR="00DA1E15" w:rsidRPr="00DA1E15" w:rsidRDefault="002E2D4B" w:rsidP="0005063A">
      <w:pPr>
        <w:ind w:firstLine="567"/>
        <w:jc w:val="left"/>
        <w:rPr>
          <w:rFonts w:ascii="Times New Roman" w:hAnsi="Times New Roman"/>
          <w:sz w:val="28"/>
          <w:szCs w:val="28"/>
          <w:rtl/>
        </w:rPr>
      </w:pPr>
      <w:r>
        <w:rPr>
          <w:noProof/>
          <w:rtl/>
          <w:lang w:eastAsia="en-US"/>
        </w:rPr>
        <mc:AlternateContent>
          <mc:Choice Requires="wps">
            <w:drawing>
              <wp:inline distT="0" distB="0" distL="0" distR="0" wp14:anchorId="319A15AD" wp14:editId="7F3E5567">
                <wp:extent cx="5914142" cy="1030406"/>
                <wp:effectExtent l="0" t="0" r="0" b="0"/>
                <wp:docPr id="12" name="מלבן מעוגל 12"/>
                <wp:cNvGraphicFramePr/>
                <a:graphic xmlns:a="http://schemas.openxmlformats.org/drawingml/2006/main">
                  <a:graphicData uri="http://schemas.microsoft.com/office/word/2010/wordprocessingShape">
                    <wps:wsp>
                      <wps:cNvSpPr/>
                      <wps:spPr>
                        <a:xfrm>
                          <a:off x="0" y="0"/>
                          <a:ext cx="5914142" cy="1030406"/>
                        </a:xfrm>
                        <a:prstGeom prst="roundRect">
                          <a:avLst/>
                        </a:prstGeom>
                        <a:solidFill>
                          <a:srgbClr val="4F81BD">
                            <a:lumMod val="40000"/>
                            <a:lumOff val="60000"/>
                          </a:srgbClr>
                        </a:solidFill>
                        <a:ln w="25400" cap="flat" cmpd="sng" algn="ctr">
                          <a:noFill/>
                          <a:prstDash val="solid"/>
                        </a:ln>
                        <a:effectLst/>
                      </wps:spPr>
                      <wps:txbx>
                        <w:txbxContent>
                          <w:p w14:paraId="27394EF4" w14:textId="77777777" w:rsidR="002E2D4B" w:rsidRDefault="002E2D4B" w:rsidP="00E37A6F">
                            <w:pPr>
                              <w:spacing w:line="360" w:lineRule="auto"/>
                              <w:rPr>
                                <w:color w:val="000000" w:themeColor="text1"/>
                                <w:sz w:val="24"/>
                                <w:rtl/>
                              </w:rPr>
                            </w:pPr>
                            <w:r>
                              <w:rPr>
                                <w:rFonts w:hint="cs"/>
                                <w:color w:val="000000" w:themeColor="text1"/>
                                <w:sz w:val="24"/>
                                <w:rtl/>
                              </w:rPr>
                              <w:t xml:space="preserve">כדי להפחית חשש להשפעת סיכון מודל, אנו מצפים כי חברות ביטוח יערכו בחינה מדגמית של </w:t>
                            </w:r>
                            <w:r w:rsidR="000B6DB9">
                              <w:rPr>
                                <w:rFonts w:hint="cs"/>
                                <w:color w:val="000000" w:themeColor="text1"/>
                                <w:sz w:val="24"/>
                                <w:rtl/>
                              </w:rPr>
                              <w:t>ה</w:t>
                            </w:r>
                            <w:r>
                              <w:rPr>
                                <w:rFonts w:hint="cs"/>
                                <w:color w:val="000000" w:themeColor="text1"/>
                                <w:sz w:val="24"/>
                                <w:rtl/>
                              </w:rPr>
                              <w:t>נתוני</w:t>
                            </w:r>
                            <w:r w:rsidR="000B6DB9">
                              <w:rPr>
                                <w:rFonts w:hint="cs"/>
                                <w:color w:val="000000" w:themeColor="text1"/>
                                <w:sz w:val="24"/>
                                <w:rtl/>
                              </w:rPr>
                              <w:t>ם ה</w:t>
                            </w:r>
                            <w:r w:rsidR="00E37A6F">
                              <w:rPr>
                                <w:rFonts w:hint="cs"/>
                                <w:color w:val="000000" w:themeColor="text1"/>
                                <w:sz w:val="24"/>
                                <w:rtl/>
                              </w:rPr>
                              <w:t>מוזנים ל</w:t>
                            </w:r>
                            <w:r>
                              <w:rPr>
                                <w:rFonts w:hint="cs"/>
                                <w:color w:val="000000" w:themeColor="text1"/>
                                <w:sz w:val="24"/>
                                <w:rtl/>
                              </w:rPr>
                              <w:t>מערכות ניהול הסיכונים</w:t>
                            </w:r>
                            <w:r w:rsidR="000B6DB9">
                              <w:rPr>
                                <w:rFonts w:hint="cs"/>
                                <w:color w:val="000000" w:themeColor="text1"/>
                                <w:sz w:val="24"/>
                                <w:rtl/>
                              </w:rPr>
                              <w:t xml:space="preserve"> הפיננסיים</w:t>
                            </w:r>
                            <w:r w:rsidR="00E37A6F">
                              <w:rPr>
                                <w:rFonts w:hint="cs"/>
                                <w:color w:val="000000" w:themeColor="text1"/>
                                <w:sz w:val="24"/>
                                <w:rtl/>
                              </w:rPr>
                              <w:t>,</w:t>
                            </w:r>
                            <w:r w:rsidR="000B6DB9">
                              <w:rPr>
                                <w:rFonts w:hint="cs"/>
                                <w:color w:val="000000" w:themeColor="text1"/>
                                <w:sz w:val="24"/>
                                <w:rtl/>
                              </w:rPr>
                              <w:t xml:space="preserve"> </w:t>
                            </w:r>
                            <w:r w:rsidR="009114BF">
                              <w:rPr>
                                <w:rFonts w:hint="cs"/>
                                <w:color w:val="000000" w:themeColor="text1"/>
                                <w:sz w:val="24"/>
                                <w:rtl/>
                              </w:rPr>
                              <w:t>יאתגרו את ההנחות שבבסיס המודלים</w:t>
                            </w:r>
                            <w:r w:rsidR="000B6DB9">
                              <w:rPr>
                                <w:rFonts w:hint="cs"/>
                                <w:color w:val="000000" w:themeColor="text1"/>
                                <w:sz w:val="24"/>
                                <w:rtl/>
                              </w:rPr>
                              <w:t>,</w:t>
                            </w:r>
                            <w:r w:rsidR="00E37A6F">
                              <w:rPr>
                                <w:rFonts w:hint="cs"/>
                                <w:color w:val="000000" w:themeColor="text1"/>
                                <w:sz w:val="24"/>
                                <w:rtl/>
                              </w:rPr>
                              <w:t xml:space="preserve"> ל</w:t>
                            </w:r>
                            <w:r w:rsidR="000B6DB9">
                              <w:rPr>
                                <w:rFonts w:hint="cs"/>
                                <w:color w:val="000000" w:themeColor="text1"/>
                                <w:sz w:val="24"/>
                                <w:rtl/>
                              </w:rPr>
                              <w:t xml:space="preserve">רבות באמצעות שימוש בכלי חישוב בלתי תלויים, </w:t>
                            </w:r>
                            <w:r w:rsidR="009114BF">
                              <w:rPr>
                                <w:rFonts w:hint="cs"/>
                                <w:color w:val="000000" w:themeColor="text1"/>
                                <w:sz w:val="24"/>
                                <w:rtl/>
                              </w:rPr>
                              <w:t xml:space="preserve"> ויבחנו את אופן הטמעתם של מכשירים פיננסיים חדשים</w:t>
                            </w:r>
                            <w:r w:rsidR="007F5810">
                              <w:rPr>
                                <w:rFonts w:hint="cs"/>
                                <w:color w:val="000000" w:themeColor="text1"/>
                                <w:sz w:val="24"/>
                                <w:rtl/>
                              </w:rPr>
                              <w:t xml:space="preserve"> במערכות</w:t>
                            </w:r>
                            <w:r w:rsidR="0005063A">
                              <w:rPr>
                                <w:rFonts w:hint="cs"/>
                                <w:color w:val="000000" w:themeColor="text1"/>
                                <w:sz w:val="24"/>
                                <w:rtl/>
                              </w:rPr>
                              <w:t xml:space="preserve">. </w:t>
                            </w:r>
                          </w:p>
                          <w:p w14:paraId="5C96B4B7" w14:textId="77777777" w:rsidR="002E2D4B" w:rsidRDefault="002E2D4B" w:rsidP="002E2D4B">
                            <w:pPr>
                              <w:spacing w:line="360" w:lineRule="auto"/>
                              <w:rPr>
                                <w:color w:val="000000" w:themeColor="text1"/>
                                <w:sz w:val="24"/>
                                <w:rtl/>
                              </w:rPr>
                            </w:pPr>
                          </w:p>
                          <w:p w14:paraId="1C9FB4A9" w14:textId="77777777" w:rsidR="002E2D4B" w:rsidRDefault="002E2D4B" w:rsidP="002E2D4B">
                            <w:pPr>
                              <w:spacing w:line="360" w:lineRule="auto"/>
                              <w:rPr>
                                <w:color w:val="000000" w:themeColor="text1"/>
                                <w:sz w:val="24"/>
                                <w:rtl/>
                              </w:rPr>
                            </w:pPr>
                          </w:p>
                          <w:p w14:paraId="35E28B9D" w14:textId="77777777" w:rsidR="002E2D4B" w:rsidRPr="00FA0255" w:rsidRDefault="002E2D4B" w:rsidP="002E2D4B">
                            <w:pPr>
                              <w:spacing w:line="360" w:lineRule="auto"/>
                              <w:rPr>
                                <w:color w:val="000000" w:themeColor="text1"/>
                                <w:sz w:val="24"/>
                                <w:rtl/>
                              </w:rPr>
                            </w:pPr>
                          </w:p>
                          <w:p w14:paraId="4F12E62B" w14:textId="77777777" w:rsidR="002E2D4B" w:rsidRPr="00FA0255" w:rsidRDefault="002E2D4B" w:rsidP="002E2D4B">
                            <w:pPr>
                              <w:spacing w:line="360" w:lineRule="auto"/>
                              <w:rPr>
                                <w:color w:val="000000" w:themeColor="text1"/>
                                <w:sz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319A15AD" id="מלבן מעוגל 12" o:spid="_x0000_s1033" style="width:465.7pt;height:81.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" fillcolor="#b9cde5" stroked="f" strokeweight="2pt">
                <v:textbox>
                  <w:txbxContent>
                    <w:p w14:paraId="27394EF4" w14:textId="77777777" w:rsidR="002E2D4B" w:rsidRDefault="002E2D4B" w:rsidP="00E37A6F">
                      <w:pPr>
                        <w:spacing w:line="360" w:lineRule="auto"/>
                        <w:rPr>
                          <w:color w:val="000000" w:themeColor="text1"/>
                          <w:sz w:val="24"/>
                          <w:rtl/>
                        </w:rPr>
                      </w:pPr>
                      <w:r>
                        <w:rPr>
                          <w:rFonts w:hint="cs"/>
                          <w:color w:val="000000" w:themeColor="text1"/>
                          <w:sz w:val="24"/>
                          <w:rtl/>
                        </w:rPr>
                        <w:t xml:space="preserve">כדי להפחית חשש להשפעת סיכון מודל, אנו מצפים כי חברות ביטוח יערכו בחינה מדגמית של </w:t>
                      </w:r>
                      <w:r w:rsidR="000B6DB9">
                        <w:rPr>
                          <w:rFonts w:hint="cs"/>
                          <w:color w:val="000000" w:themeColor="text1"/>
                          <w:sz w:val="24"/>
                          <w:rtl/>
                        </w:rPr>
                        <w:t>ה</w:t>
                      </w:r>
                      <w:r>
                        <w:rPr>
                          <w:rFonts w:hint="cs"/>
                          <w:color w:val="000000" w:themeColor="text1"/>
                          <w:sz w:val="24"/>
                          <w:rtl/>
                        </w:rPr>
                        <w:t>נתוני</w:t>
                      </w:r>
                      <w:r w:rsidR="000B6DB9">
                        <w:rPr>
                          <w:rFonts w:hint="cs"/>
                          <w:color w:val="000000" w:themeColor="text1"/>
                          <w:sz w:val="24"/>
                          <w:rtl/>
                        </w:rPr>
                        <w:t>ם ה</w:t>
                      </w:r>
                      <w:r w:rsidR="00E37A6F">
                        <w:rPr>
                          <w:rFonts w:hint="cs"/>
                          <w:color w:val="000000" w:themeColor="text1"/>
                          <w:sz w:val="24"/>
                          <w:rtl/>
                        </w:rPr>
                        <w:t>מוזנים ל</w:t>
                      </w:r>
                      <w:r>
                        <w:rPr>
                          <w:rFonts w:hint="cs"/>
                          <w:color w:val="000000" w:themeColor="text1"/>
                          <w:sz w:val="24"/>
                          <w:rtl/>
                        </w:rPr>
                        <w:t>מערכות ניהול הסיכונים</w:t>
                      </w:r>
                      <w:r w:rsidR="000B6DB9">
                        <w:rPr>
                          <w:rFonts w:hint="cs"/>
                          <w:color w:val="000000" w:themeColor="text1"/>
                          <w:sz w:val="24"/>
                          <w:rtl/>
                        </w:rPr>
                        <w:t xml:space="preserve"> הפיננסיים</w:t>
                      </w:r>
                      <w:r w:rsidR="00E37A6F">
                        <w:rPr>
                          <w:rFonts w:hint="cs"/>
                          <w:color w:val="000000" w:themeColor="text1"/>
                          <w:sz w:val="24"/>
                          <w:rtl/>
                        </w:rPr>
                        <w:t>,</w:t>
                      </w:r>
                      <w:r w:rsidR="000B6DB9">
                        <w:rPr>
                          <w:rFonts w:hint="cs"/>
                          <w:color w:val="000000" w:themeColor="text1"/>
                          <w:sz w:val="24"/>
                          <w:rtl/>
                        </w:rPr>
                        <w:t xml:space="preserve"> </w:t>
                      </w:r>
                      <w:r w:rsidR="009114BF">
                        <w:rPr>
                          <w:rFonts w:hint="cs"/>
                          <w:color w:val="000000" w:themeColor="text1"/>
                          <w:sz w:val="24"/>
                          <w:rtl/>
                        </w:rPr>
                        <w:t>יאתגרו את ההנחות שבבסיס המודלים</w:t>
                      </w:r>
                      <w:r w:rsidR="000B6DB9">
                        <w:rPr>
                          <w:rFonts w:hint="cs"/>
                          <w:color w:val="000000" w:themeColor="text1"/>
                          <w:sz w:val="24"/>
                          <w:rtl/>
                        </w:rPr>
                        <w:t>,</w:t>
                      </w:r>
                      <w:r w:rsidR="00E37A6F">
                        <w:rPr>
                          <w:rFonts w:hint="cs"/>
                          <w:color w:val="000000" w:themeColor="text1"/>
                          <w:sz w:val="24"/>
                          <w:rtl/>
                        </w:rPr>
                        <w:t xml:space="preserve"> ל</w:t>
                      </w:r>
                      <w:r w:rsidR="000B6DB9">
                        <w:rPr>
                          <w:rFonts w:hint="cs"/>
                          <w:color w:val="000000" w:themeColor="text1"/>
                          <w:sz w:val="24"/>
                          <w:rtl/>
                        </w:rPr>
                        <w:t xml:space="preserve">רבות באמצעות שימוש בכלי חישוב בלתי תלויים, </w:t>
                      </w:r>
                      <w:r w:rsidR="009114BF">
                        <w:rPr>
                          <w:rFonts w:hint="cs"/>
                          <w:color w:val="000000" w:themeColor="text1"/>
                          <w:sz w:val="24"/>
                          <w:rtl/>
                        </w:rPr>
                        <w:t xml:space="preserve"> ויבחנו את אופן הטמעתם של מכשירים פיננסיים חדשים</w:t>
                      </w:r>
                      <w:r w:rsidR="007F5810">
                        <w:rPr>
                          <w:rFonts w:hint="cs"/>
                          <w:color w:val="000000" w:themeColor="text1"/>
                          <w:sz w:val="24"/>
                          <w:rtl/>
                        </w:rPr>
                        <w:t xml:space="preserve"> במערכות</w:t>
                      </w:r>
                      <w:r w:rsidR="0005063A">
                        <w:rPr>
                          <w:rFonts w:hint="cs"/>
                          <w:color w:val="000000" w:themeColor="text1"/>
                          <w:sz w:val="24"/>
                          <w:rtl/>
                        </w:rPr>
                        <w:t xml:space="preserve">. </w:t>
                      </w:r>
                    </w:p>
                    <w:p w14:paraId="5C96B4B7" w14:textId="77777777" w:rsidR="002E2D4B" w:rsidRDefault="002E2D4B" w:rsidP="002E2D4B">
                      <w:pPr>
                        <w:spacing w:line="360" w:lineRule="auto"/>
                        <w:rPr>
                          <w:color w:val="000000" w:themeColor="text1"/>
                          <w:sz w:val="24"/>
                          <w:rtl/>
                        </w:rPr>
                      </w:pPr>
                    </w:p>
                    <w:p w14:paraId="1C9FB4A9" w14:textId="77777777" w:rsidR="002E2D4B" w:rsidRDefault="002E2D4B" w:rsidP="002E2D4B">
                      <w:pPr>
                        <w:spacing w:line="360" w:lineRule="auto"/>
                        <w:rPr>
                          <w:color w:val="000000" w:themeColor="text1"/>
                          <w:sz w:val="24"/>
                          <w:rtl/>
                        </w:rPr>
                      </w:pPr>
                    </w:p>
                    <w:p w14:paraId="35E28B9D" w14:textId="77777777" w:rsidR="002E2D4B" w:rsidRPr="00FA0255" w:rsidRDefault="002E2D4B" w:rsidP="002E2D4B">
                      <w:pPr>
                        <w:spacing w:line="360" w:lineRule="auto"/>
                        <w:rPr>
                          <w:color w:val="000000" w:themeColor="text1"/>
                          <w:sz w:val="24"/>
                          <w:rtl/>
                        </w:rPr>
                      </w:pPr>
                    </w:p>
                    <w:p w14:paraId="4F12E62B" w14:textId="77777777" w:rsidR="002E2D4B" w:rsidRPr="00FA0255" w:rsidRDefault="002E2D4B" w:rsidP="002E2D4B">
                      <w:pPr>
                        <w:spacing w:line="360" w:lineRule="auto"/>
                        <w:rPr>
                          <w:color w:val="000000" w:themeColor="text1"/>
                          <w:sz w:val="24"/>
                        </w:rPr>
                      </w:pPr>
                    </w:p>
                  </w:txbxContent>
                </v:textbox>
                <w10:wrap anchorx="page"/>
                <w10:anchorlock/>
              </v:roundrect>
            </w:pict>
          </mc:Fallback>
        </mc:AlternateContent>
      </w:r>
    </w:p>
    <w:p w14:paraId="646B0499" w14:textId="77777777" w:rsidR="000B6DB9" w:rsidRDefault="000B6DB9" w:rsidP="000B6DB9">
      <w:pPr>
        <w:autoSpaceDE w:val="0"/>
        <w:autoSpaceDN w:val="0"/>
        <w:adjustRightInd w:val="0"/>
        <w:jc w:val="left"/>
        <w:rPr>
          <w:rFonts w:ascii="Tms Rmn" w:eastAsiaTheme="minorHAnsi" w:hAnsi="Tms Rmn" w:cstheme="minorBidi"/>
          <w:sz w:val="24"/>
          <w:lang w:eastAsia="en-US"/>
        </w:rPr>
      </w:pPr>
    </w:p>
    <w:p w14:paraId="789C47C8" w14:textId="77777777" w:rsidR="007F5810" w:rsidRDefault="007F5810" w:rsidP="00D545E0">
      <w:pPr>
        <w:pStyle w:val="Caption"/>
        <w:keepNext/>
        <w:bidi/>
        <w:ind w:firstLine="567"/>
        <w:rPr>
          <w:sz w:val="20"/>
          <w:szCs w:val="20"/>
          <w:rtl/>
        </w:rPr>
      </w:pPr>
    </w:p>
    <w:p w14:paraId="1E7ABA92" w14:textId="77777777" w:rsidR="00D54B5D" w:rsidRPr="00D54B5D" w:rsidRDefault="00D54B5D" w:rsidP="007D56AC">
      <w:pPr>
        <w:pStyle w:val="Caption"/>
        <w:keepNext/>
        <w:bidi/>
        <w:ind w:firstLine="567"/>
        <w:rPr>
          <w:sz w:val="20"/>
          <w:szCs w:val="20"/>
          <w:rtl/>
        </w:rPr>
      </w:pPr>
      <w:r w:rsidRPr="00D54B5D">
        <w:rPr>
          <w:sz w:val="20"/>
          <w:szCs w:val="20"/>
          <w:rtl/>
        </w:rPr>
        <w:t>תרשים</w:t>
      </w:r>
      <w:r w:rsidRPr="00D54B5D">
        <w:rPr>
          <w:rFonts w:hint="cs"/>
          <w:sz w:val="20"/>
          <w:szCs w:val="20"/>
          <w:rtl/>
        </w:rPr>
        <w:t xml:space="preserve"> </w:t>
      </w:r>
      <w:r w:rsidRPr="00D54B5D">
        <w:rPr>
          <w:sz w:val="20"/>
          <w:szCs w:val="20"/>
        </w:rPr>
        <w:t xml:space="preserve"> </w:t>
      </w:r>
      <w:r w:rsidRPr="00D54B5D">
        <w:rPr>
          <w:sz w:val="20"/>
          <w:szCs w:val="20"/>
        </w:rPr>
        <w:fldChar w:fldCharType="begin"/>
      </w:r>
      <w:r w:rsidRPr="00D54B5D">
        <w:rPr>
          <w:sz w:val="20"/>
          <w:szCs w:val="20"/>
        </w:rPr>
        <w:instrText xml:space="preserve"> SEQ </w:instrText>
      </w:r>
      <w:r w:rsidRPr="00D54B5D">
        <w:rPr>
          <w:sz w:val="20"/>
          <w:szCs w:val="20"/>
          <w:rtl/>
        </w:rPr>
        <w:instrText>תרשים</w:instrText>
      </w:r>
      <w:r w:rsidRPr="00D54B5D">
        <w:rPr>
          <w:sz w:val="20"/>
          <w:szCs w:val="20"/>
        </w:rPr>
        <w:instrText xml:space="preserve"> \* ARABIC </w:instrText>
      </w:r>
      <w:r w:rsidRPr="00D54B5D">
        <w:rPr>
          <w:sz w:val="20"/>
          <w:szCs w:val="20"/>
        </w:rPr>
        <w:fldChar w:fldCharType="separate"/>
      </w:r>
      <w:r w:rsidR="00E63DFE">
        <w:rPr>
          <w:noProof/>
          <w:sz w:val="20"/>
          <w:szCs w:val="20"/>
        </w:rPr>
        <w:t>13</w:t>
      </w:r>
      <w:r w:rsidRPr="00D54B5D">
        <w:rPr>
          <w:sz w:val="20"/>
          <w:szCs w:val="20"/>
        </w:rPr>
        <w:fldChar w:fldCharType="end"/>
      </w:r>
      <w:r>
        <w:rPr>
          <w:rFonts w:hint="cs"/>
          <w:sz w:val="20"/>
          <w:szCs w:val="20"/>
          <w:rtl/>
        </w:rPr>
        <w:t>- מערכת</w:t>
      </w:r>
      <w:r w:rsidR="00D545E0">
        <w:rPr>
          <w:rFonts w:hint="cs"/>
          <w:sz w:val="20"/>
          <w:szCs w:val="20"/>
          <w:rtl/>
        </w:rPr>
        <w:t xml:space="preserve"> עזר </w:t>
      </w:r>
      <w:r>
        <w:rPr>
          <w:rFonts w:hint="cs"/>
          <w:sz w:val="20"/>
          <w:szCs w:val="20"/>
          <w:rtl/>
        </w:rPr>
        <w:t xml:space="preserve"> </w:t>
      </w:r>
      <w:r w:rsidR="00D545E0">
        <w:rPr>
          <w:rFonts w:hint="cs"/>
          <w:sz w:val="20"/>
          <w:szCs w:val="20"/>
          <w:rtl/>
        </w:rPr>
        <w:t xml:space="preserve">לריכוז </w:t>
      </w:r>
      <w:r w:rsidR="007D56AC">
        <w:rPr>
          <w:rFonts w:hint="cs"/>
          <w:sz w:val="20"/>
          <w:szCs w:val="20"/>
          <w:rtl/>
        </w:rPr>
        <w:t>נתוני ה</w:t>
      </w:r>
      <w:r w:rsidR="00D545E0">
        <w:rPr>
          <w:rFonts w:hint="cs"/>
          <w:sz w:val="20"/>
          <w:szCs w:val="20"/>
          <w:rtl/>
        </w:rPr>
        <w:t xml:space="preserve">נדבך </w:t>
      </w:r>
      <w:r w:rsidR="007D56AC">
        <w:rPr>
          <w:rFonts w:hint="cs"/>
          <w:sz w:val="20"/>
          <w:szCs w:val="20"/>
          <w:rtl/>
        </w:rPr>
        <w:t>ה</w:t>
      </w:r>
      <w:r w:rsidR="00D545E0">
        <w:rPr>
          <w:rFonts w:hint="cs"/>
          <w:sz w:val="20"/>
          <w:szCs w:val="20"/>
          <w:rtl/>
        </w:rPr>
        <w:t xml:space="preserve">ראשון </w:t>
      </w:r>
      <w:r w:rsidR="007D56AC">
        <w:rPr>
          <w:rFonts w:hint="cs"/>
          <w:sz w:val="20"/>
          <w:szCs w:val="20"/>
          <w:rtl/>
        </w:rPr>
        <w:t xml:space="preserve">של </w:t>
      </w:r>
      <w:proofErr w:type="spellStart"/>
      <w:r>
        <w:rPr>
          <w:rFonts w:hint="cs"/>
          <w:sz w:val="20"/>
          <w:szCs w:val="20"/>
          <w:rtl/>
        </w:rPr>
        <w:t>סולבנסי</w:t>
      </w:r>
      <w:proofErr w:type="spellEnd"/>
    </w:p>
    <w:p w14:paraId="655430B4" w14:textId="77777777" w:rsidR="00CB4B1C" w:rsidRDefault="00CB4B1C" w:rsidP="00D54B5D">
      <w:pPr>
        <w:jc w:val="center"/>
        <w:rPr>
          <w:rtl/>
        </w:rPr>
      </w:pPr>
      <w:r>
        <w:rPr>
          <w:rFonts w:hint="cs"/>
          <w:noProof/>
          <w:rtl/>
          <w:lang w:eastAsia="en-US"/>
        </w:rPr>
        <w:drawing>
          <wp:inline distT="0" distB="0" distL="0" distR="0" wp14:anchorId="155F3C2B" wp14:editId="795B3655">
            <wp:extent cx="4710023" cy="1893244"/>
            <wp:effectExtent l="0" t="0" r="0" b="0"/>
            <wp:docPr id="11" name="תרשים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DD5609" w14:textId="77777777" w:rsidR="00CB4B1C" w:rsidRPr="00FB1663" w:rsidRDefault="00FB1663" w:rsidP="00DE6A5F">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ל</w:t>
      </w:r>
      <w:r w:rsidR="00CB4B1C" w:rsidRPr="00FB1663">
        <w:rPr>
          <w:rFonts w:ascii="Times New Roman" w:eastAsiaTheme="minorHAnsi" w:hAnsi="Times New Roman" w:hint="cs"/>
          <w:sz w:val="24"/>
          <w:rtl/>
          <w:lang w:eastAsia="en-US"/>
        </w:rPr>
        <w:t xml:space="preserve">כל </w:t>
      </w:r>
      <w:r>
        <w:rPr>
          <w:rFonts w:ascii="Times New Roman" w:eastAsiaTheme="minorHAnsi" w:hAnsi="Times New Roman" w:hint="cs"/>
          <w:sz w:val="24"/>
          <w:rtl/>
          <w:lang w:eastAsia="en-US"/>
        </w:rPr>
        <w:t>החברות</w:t>
      </w:r>
      <w:r w:rsidR="00CB4B1C" w:rsidRPr="00FB1663">
        <w:rPr>
          <w:rFonts w:ascii="Times New Roman" w:eastAsiaTheme="minorHAnsi" w:hAnsi="Times New Roman" w:hint="cs"/>
          <w:sz w:val="24"/>
          <w:rtl/>
          <w:lang w:eastAsia="en-US"/>
        </w:rPr>
        <w:t xml:space="preserve"> </w:t>
      </w:r>
      <w:r w:rsidR="00C226D1">
        <w:rPr>
          <w:rFonts w:ascii="Times New Roman" w:eastAsiaTheme="minorHAnsi" w:hAnsi="Times New Roman" w:hint="cs"/>
          <w:sz w:val="24"/>
          <w:rtl/>
          <w:lang w:eastAsia="en-US"/>
        </w:rPr>
        <w:t>הגדולות</w:t>
      </w:r>
      <w:r w:rsidR="002044EE">
        <w:rPr>
          <w:rFonts w:ascii="Times New Roman" w:eastAsiaTheme="minorHAnsi" w:hAnsi="Times New Roman" w:hint="cs"/>
          <w:sz w:val="24"/>
          <w:rtl/>
          <w:lang w:eastAsia="en-US"/>
        </w:rPr>
        <w:t>, למעט אחת,</w:t>
      </w:r>
      <w:r w:rsidR="00CB4B1C" w:rsidRPr="00FB1663">
        <w:rPr>
          <w:rFonts w:ascii="Times New Roman" w:eastAsiaTheme="minorHAnsi" w:hAnsi="Times New Roman" w:hint="cs"/>
          <w:sz w:val="24"/>
          <w:rtl/>
          <w:lang w:eastAsia="en-US"/>
        </w:rPr>
        <w:t xml:space="preserve"> מערכת </w:t>
      </w:r>
      <w:r w:rsidR="002044EE">
        <w:rPr>
          <w:rFonts w:ascii="Times New Roman" w:eastAsiaTheme="minorHAnsi" w:hAnsi="Times New Roman" w:hint="cs"/>
          <w:sz w:val="24"/>
          <w:rtl/>
          <w:lang w:eastAsia="en-US"/>
        </w:rPr>
        <w:t xml:space="preserve">עזר </w:t>
      </w:r>
      <w:r w:rsidR="00D6322C">
        <w:rPr>
          <w:rFonts w:ascii="Times New Roman" w:eastAsiaTheme="minorHAnsi" w:hAnsi="Times New Roman" w:hint="cs"/>
          <w:sz w:val="24"/>
          <w:rtl/>
          <w:lang w:eastAsia="en-US"/>
        </w:rPr>
        <w:t xml:space="preserve">ייעודית </w:t>
      </w:r>
      <w:r w:rsidR="002044EE">
        <w:rPr>
          <w:rFonts w:ascii="Times New Roman" w:eastAsiaTheme="minorHAnsi" w:hAnsi="Times New Roman" w:hint="cs"/>
          <w:sz w:val="24"/>
          <w:rtl/>
          <w:lang w:eastAsia="en-US"/>
        </w:rPr>
        <w:t xml:space="preserve">לריכוז </w:t>
      </w:r>
      <w:r w:rsidR="00DE6A5F">
        <w:rPr>
          <w:rFonts w:ascii="Times New Roman" w:eastAsiaTheme="minorHAnsi" w:hAnsi="Times New Roman" w:hint="cs"/>
          <w:sz w:val="24"/>
          <w:rtl/>
          <w:lang w:eastAsia="en-US"/>
        </w:rPr>
        <w:t xml:space="preserve">נתוני </w:t>
      </w:r>
      <w:r w:rsidR="002044EE">
        <w:rPr>
          <w:rFonts w:ascii="Times New Roman" w:eastAsiaTheme="minorHAnsi" w:hAnsi="Times New Roman" w:hint="cs"/>
          <w:sz w:val="24"/>
          <w:rtl/>
          <w:lang w:eastAsia="en-US"/>
        </w:rPr>
        <w:t>הנדבך הראשון של</w:t>
      </w:r>
      <w:r w:rsidR="00CB4B1C" w:rsidRPr="00FB1663">
        <w:rPr>
          <w:rFonts w:ascii="Times New Roman" w:eastAsiaTheme="minorHAnsi" w:hAnsi="Times New Roman" w:hint="cs"/>
          <w:sz w:val="24"/>
          <w:rtl/>
          <w:lang w:eastAsia="en-US"/>
        </w:rPr>
        <w:t xml:space="preserve"> </w:t>
      </w:r>
      <w:proofErr w:type="spellStart"/>
      <w:r w:rsidR="00CB4B1C" w:rsidRPr="00FB1663">
        <w:rPr>
          <w:rFonts w:ascii="Times New Roman" w:eastAsiaTheme="minorHAnsi" w:hAnsi="Times New Roman" w:hint="cs"/>
          <w:sz w:val="24"/>
          <w:rtl/>
          <w:lang w:eastAsia="en-US"/>
        </w:rPr>
        <w:t>סולבנסי</w:t>
      </w:r>
      <w:proofErr w:type="spellEnd"/>
      <w:r>
        <w:rPr>
          <w:rFonts w:ascii="Times New Roman" w:eastAsiaTheme="minorHAnsi" w:hAnsi="Times New Roman" w:hint="cs"/>
          <w:sz w:val="24"/>
          <w:rtl/>
          <w:lang w:eastAsia="en-US"/>
        </w:rPr>
        <w:t>. ל</w:t>
      </w:r>
      <w:r w:rsidR="00DE6A5F">
        <w:rPr>
          <w:rFonts w:ascii="Times New Roman" w:eastAsiaTheme="minorHAnsi" w:hAnsi="Times New Roman" w:hint="cs"/>
          <w:sz w:val="24"/>
          <w:rtl/>
          <w:lang w:eastAsia="en-US"/>
        </w:rPr>
        <w:t>מרבית ה</w:t>
      </w:r>
      <w:r>
        <w:rPr>
          <w:rFonts w:ascii="Times New Roman" w:eastAsiaTheme="minorHAnsi" w:hAnsi="Times New Roman" w:hint="cs"/>
          <w:sz w:val="24"/>
          <w:rtl/>
          <w:lang w:eastAsia="en-US"/>
        </w:rPr>
        <w:t>חברות</w:t>
      </w:r>
      <w:r w:rsidR="00C226D1">
        <w:rPr>
          <w:rFonts w:ascii="Times New Roman" w:eastAsiaTheme="minorHAnsi" w:hAnsi="Times New Roman" w:hint="cs"/>
          <w:sz w:val="24"/>
          <w:rtl/>
          <w:lang w:eastAsia="en-US"/>
        </w:rPr>
        <w:t xml:space="preserve"> הבינוניות והקטנות </w:t>
      </w:r>
      <w:r w:rsidR="00CB4B1C" w:rsidRPr="00FB1663">
        <w:rPr>
          <w:rFonts w:ascii="Times New Roman" w:eastAsiaTheme="minorHAnsi" w:hAnsi="Times New Roman" w:hint="cs"/>
          <w:sz w:val="24"/>
          <w:rtl/>
          <w:lang w:eastAsia="en-US"/>
        </w:rPr>
        <w:t>אין מערכת</w:t>
      </w:r>
      <w:r>
        <w:rPr>
          <w:rFonts w:ascii="Times New Roman" w:eastAsiaTheme="minorHAnsi" w:hAnsi="Times New Roman" w:hint="cs"/>
          <w:sz w:val="24"/>
          <w:rtl/>
          <w:lang w:eastAsia="en-US"/>
        </w:rPr>
        <w:t xml:space="preserve"> </w:t>
      </w:r>
      <w:r w:rsidR="002044EE">
        <w:rPr>
          <w:rFonts w:ascii="Times New Roman" w:eastAsiaTheme="minorHAnsi" w:hAnsi="Times New Roman" w:hint="cs"/>
          <w:sz w:val="24"/>
          <w:rtl/>
          <w:lang w:eastAsia="en-US"/>
        </w:rPr>
        <w:t>דומה</w:t>
      </w:r>
      <w:r w:rsidR="00DE6A5F">
        <w:rPr>
          <w:rFonts w:ascii="Times New Roman" w:eastAsiaTheme="minorHAnsi" w:hAnsi="Times New Roman" w:hint="cs"/>
          <w:sz w:val="24"/>
          <w:rtl/>
          <w:lang w:eastAsia="en-US"/>
        </w:rPr>
        <w:t>.</w:t>
      </w:r>
    </w:p>
    <w:p w14:paraId="6B3A7FA4" w14:textId="77777777" w:rsidR="00651234" w:rsidRDefault="00651234" w:rsidP="002044EE">
      <w:pPr>
        <w:spacing w:before="120" w:after="120" w:line="360" w:lineRule="auto"/>
        <w:ind w:left="567"/>
        <w:contextualSpacing/>
        <w:rPr>
          <w:rFonts w:ascii="Times New Roman" w:eastAsiaTheme="minorHAnsi" w:hAnsi="Times New Roman"/>
          <w:sz w:val="24"/>
          <w:rtl/>
          <w:lang w:eastAsia="en-US"/>
        </w:rPr>
      </w:pPr>
    </w:p>
    <w:p w14:paraId="3E3FB7C1" w14:textId="77777777" w:rsidR="00DF3829" w:rsidRPr="002044EE" w:rsidRDefault="002E2D4B" w:rsidP="0062216D">
      <w:pPr>
        <w:spacing w:before="120" w:after="120" w:line="360" w:lineRule="auto"/>
        <w:ind w:left="567"/>
        <w:contextualSpacing/>
        <w:rPr>
          <w:rFonts w:ascii="Times New Roman" w:eastAsiaTheme="minorHAnsi" w:hAnsi="Times New Roman"/>
          <w:sz w:val="24"/>
          <w:rtl/>
          <w:lang w:eastAsia="en-US"/>
        </w:rPr>
      </w:pPr>
      <w:r>
        <w:rPr>
          <w:rFonts w:ascii="Times New Roman" w:eastAsiaTheme="minorHAnsi" w:hAnsi="Times New Roman" w:hint="cs"/>
          <w:sz w:val="24"/>
          <w:rtl/>
          <w:lang w:eastAsia="en-US"/>
        </w:rPr>
        <w:t xml:space="preserve">כמו כן, </w:t>
      </w:r>
      <w:r w:rsidR="00CB4B1C" w:rsidRPr="00FB1663">
        <w:rPr>
          <w:rFonts w:ascii="Times New Roman" w:eastAsiaTheme="minorHAnsi" w:hAnsi="Times New Roman" w:hint="cs"/>
          <w:sz w:val="24"/>
          <w:rtl/>
          <w:lang w:eastAsia="en-US"/>
        </w:rPr>
        <w:t xml:space="preserve">לכל </w:t>
      </w:r>
      <w:r w:rsidR="00FB1663">
        <w:rPr>
          <w:rFonts w:ascii="Times New Roman" w:eastAsiaTheme="minorHAnsi" w:hAnsi="Times New Roman" w:hint="cs"/>
          <w:sz w:val="24"/>
          <w:rtl/>
          <w:lang w:eastAsia="en-US"/>
        </w:rPr>
        <w:t xml:space="preserve">מערכי ניהול הסיכונים </w:t>
      </w:r>
      <w:r>
        <w:rPr>
          <w:rFonts w:ascii="Times New Roman" w:eastAsiaTheme="minorHAnsi" w:hAnsi="Times New Roman" w:hint="cs"/>
          <w:sz w:val="24"/>
          <w:rtl/>
          <w:lang w:eastAsia="en-US"/>
        </w:rPr>
        <w:t>בחברות ביטוח</w:t>
      </w:r>
      <w:r w:rsidR="00CB4B1C" w:rsidRPr="00FB1663">
        <w:rPr>
          <w:rFonts w:ascii="Times New Roman" w:eastAsiaTheme="minorHAnsi" w:hAnsi="Times New Roman" w:hint="cs"/>
          <w:sz w:val="24"/>
          <w:rtl/>
          <w:lang w:eastAsia="en-US"/>
        </w:rPr>
        <w:t xml:space="preserve"> אין </w:t>
      </w:r>
      <w:r w:rsidR="00402D0C">
        <w:rPr>
          <w:rFonts w:ascii="Times New Roman" w:eastAsiaTheme="minorHAnsi" w:hAnsi="Times New Roman" w:hint="cs"/>
          <w:sz w:val="24"/>
          <w:rtl/>
          <w:lang w:eastAsia="en-US"/>
        </w:rPr>
        <w:t xml:space="preserve">מערכות </w:t>
      </w:r>
      <w:proofErr w:type="spellStart"/>
      <w:r w:rsidR="00402D0C">
        <w:rPr>
          <w:rFonts w:ascii="Times New Roman" w:eastAsiaTheme="minorHAnsi" w:hAnsi="Times New Roman" w:hint="cs"/>
          <w:sz w:val="24"/>
          <w:rtl/>
          <w:lang w:eastAsia="en-US"/>
        </w:rPr>
        <w:t>מיכוניות</w:t>
      </w:r>
      <w:proofErr w:type="spellEnd"/>
      <w:r w:rsidR="00402D0C">
        <w:rPr>
          <w:rFonts w:ascii="Times New Roman" w:eastAsiaTheme="minorHAnsi" w:hAnsi="Times New Roman" w:hint="cs"/>
          <w:sz w:val="24"/>
          <w:rtl/>
          <w:lang w:eastAsia="en-US"/>
        </w:rPr>
        <w:t xml:space="preserve"> עצמאיות לניהול סיכונים </w:t>
      </w:r>
      <w:proofErr w:type="spellStart"/>
      <w:r w:rsidR="00402D0C">
        <w:rPr>
          <w:rFonts w:ascii="Times New Roman" w:eastAsiaTheme="minorHAnsi" w:hAnsi="Times New Roman" w:hint="cs"/>
          <w:sz w:val="24"/>
          <w:rtl/>
          <w:lang w:eastAsia="en-US"/>
        </w:rPr>
        <w:t>ביטוחיים</w:t>
      </w:r>
      <w:proofErr w:type="spellEnd"/>
      <w:r w:rsidR="00402D0C">
        <w:rPr>
          <w:rFonts w:ascii="Times New Roman" w:eastAsiaTheme="minorHAnsi" w:hAnsi="Times New Roman" w:hint="cs"/>
          <w:sz w:val="24"/>
          <w:rtl/>
          <w:lang w:eastAsia="en-US"/>
        </w:rPr>
        <w:t xml:space="preserve">. </w:t>
      </w:r>
      <w:r w:rsidR="002044EE">
        <w:rPr>
          <w:rFonts w:ascii="Times New Roman" w:eastAsiaTheme="minorHAnsi" w:hAnsi="Times New Roman" w:hint="cs"/>
          <w:sz w:val="24"/>
          <w:rtl/>
          <w:lang w:eastAsia="en-US"/>
        </w:rPr>
        <w:t xml:space="preserve">קרי, </w:t>
      </w:r>
      <w:r w:rsidR="00402D0C">
        <w:rPr>
          <w:rFonts w:ascii="Times New Roman" w:eastAsiaTheme="minorHAnsi" w:hAnsi="Times New Roman" w:hint="cs"/>
          <w:sz w:val="24"/>
          <w:rtl/>
          <w:lang w:eastAsia="en-US"/>
        </w:rPr>
        <w:t xml:space="preserve">מנהלי הסיכונים תלויים באופן מלא בדיווחי האקטוארים ובמערכות המחשוב שלהם. </w:t>
      </w:r>
      <w:r w:rsidR="002044EE">
        <w:rPr>
          <w:rFonts w:ascii="Times New Roman" w:eastAsiaTheme="minorHAnsi" w:hAnsi="Times New Roman" w:hint="cs"/>
          <w:sz w:val="24"/>
          <w:rtl/>
          <w:lang w:eastAsia="en-US"/>
        </w:rPr>
        <w:t xml:space="preserve">עוד נציין כי </w:t>
      </w:r>
      <w:r w:rsidR="00CB4B1C" w:rsidRPr="00FB1663">
        <w:rPr>
          <w:rFonts w:ascii="Times New Roman" w:eastAsiaTheme="minorHAnsi" w:hAnsi="Times New Roman" w:hint="cs"/>
          <w:sz w:val="24"/>
          <w:rtl/>
          <w:lang w:eastAsia="en-US"/>
        </w:rPr>
        <w:t xml:space="preserve">שליש </w:t>
      </w:r>
      <w:r w:rsidR="00155D57">
        <w:rPr>
          <w:rFonts w:ascii="Times New Roman" w:eastAsiaTheme="minorHAnsi" w:hAnsi="Times New Roman" w:hint="cs"/>
          <w:sz w:val="24"/>
          <w:rtl/>
          <w:lang w:eastAsia="en-US"/>
        </w:rPr>
        <w:t>מהחברות</w:t>
      </w:r>
      <w:r w:rsidR="00CB4B1C" w:rsidRPr="00FB1663">
        <w:rPr>
          <w:rFonts w:ascii="Times New Roman" w:eastAsiaTheme="minorHAnsi" w:hAnsi="Times New Roman" w:hint="cs"/>
          <w:sz w:val="24"/>
          <w:rtl/>
          <w:lang w:eastAsia="en-US"/>
        </w:rPr>
        <w:t xml:space="preserve"> </w:t>
      </w:r>
      <w:r w:rsidR="00155D57" w:rsidRPr="00FB1663">
        <w:rPr>
          <w:rFonts w:ascii="Times New Roman" w:eastAsiaTheme="minorHAnsi" w:hAnsi="Times New Roman" w:hint="cs"/>
          <w:sz w:val="24"/>
          <w:rtl/>
          <w:lang w:eastAsia="en-US"/>
        </w:rPr>
        <w:t>מחזיק</w:t>
      </w:r>
      <w:r w:rsidR="00155D57">
        <w:rPr>
          <w:rFonts w:ascii="Times New Roman" w:eastAsiaTheme="minorHAnsi" w:hAnsi="Times New Roman" w:hint="cs"/>
          <w:sz w:val="24"/>
          <w:rtl/>
          <w:lang w:eastAsia="en-US"/>
        </w:rPr>
        <w:t>ות</w:t>
      </w:r>
      <w:r w:rsidR="00155D57" w:rsidRPr="00FB1663">
        <w:rPr>
          <w:rFonts w:ascii="Times New Roman" w:eastAsiaTheme="minorHAnsi" w:hAnsi="Times New Roman" w:hint="cs"/>
          <w:sz w:val="24"/>
          <w:rtl/>
          <w:lang w:eastAsia="en-US"/>
        </w:rPr>
        <w:t xml:space="preserve"> </w:t>
      </w:r>
      <w:r w:rsidR="00CB4B1C" w:rsidRPr="00FB1663">
        <w:rPr>
          <w:rFonts w:ascii="Times New Roman" w:eastAsiaTheme="minorHAnsi" w:hAnsi="Times New Roman" w:hint="cs"/>
          <w:sz w:val="24"/>
          <w:rtl/>
          <w:lang w:eastAsia="en-US"/>
        </w:rPr>
        <w:t>במערכ</w:t>
      </w:r>
      <w:r w:rsidR="00275667">
        <w:rPr>
          <w:rFonts w:ascii="Times New Roman" w:eastAsiaTheme="minorHAnsi" w:hAnsi="Times New Roman" w:hint="cs"/>
          <w:sz w:val="24"/>
          <w:rtl/>
          <w:lang w:eastAsia="en-US"/>
        </w:rPr>
        <w:t>ו</w:t>
      </w:r>
      <w:r w:rsidR="00CB4B1C" w:rsidRPr="00FB1663">
        <w:rPr>
          <w:rFonts w:ascii="Times New Roman" w:eastAsiaTheme="minorHAnsi" w:hAnsi="Times New Roman" w:hint="cs"/>
          <w:sz w:val="24"/>
          <w:rtl/>
          <w:lang w:eastAsia="en-US"/>
        </w:rPr>
        <w:t xml:space="preserve">ת </w:t>
      </w:r>
      <w:r w:rsidR="00275667">
        <w:rPr>
          <w:rFonts w:ascii="Times New Roman" w:eastAsiaTheme="minorHAnsi" w:hAnsi="Times New Roman" w:hint="cs"/>
          <w:sz w:val="24"/>
          <w:rtl/>
          <w:lang w:eastAsia="en-US"/>
        </w:rPr>
        <w:t xml:space="preserve">תומכות </w:t>
      </w:r>
      <w:r w:rsidR="00CB4B1C" w:rsidRPr="00FB1663">
        <w:rPr>
          <w:rFonts w:ascii="Times New Roman" w:eastAsiaTheme="minorHAnsi" w:hAnsi="Times New Roman" w:hint="cs"/>
          <w:sz w:val="24"/>
          <w:rtl/>
          <w:lang w:eastAsia="en-US"/>
        </w:rPr>
        <w:t>לניהול סיכונים תפעוליים</w:t>
      </w:r>
      <w:r w:rsidR="00402D0C">
        <w:rPr>
          <w:rFonts w:ascii="Times New Roman" w:eastAsiaTheme="minorHAnsi" w:hAnsi="Times New Roman" w:hint="cs"/>
          <w:sz w:val="24"/>
          <w:rtl/>
          <w:lang w:eastAsia="en-US"/>
        </w:rPr>
        <w:t>.</w:t>
      </w:r>
      <w:r w:rsidR="00CB4B1C" w:rsidRPr="00FB1663">
        <w:rPr>
          <w:rFonts w:ascii="Times New Roman" w:eastAsiaTheme="minorHAnsi" w:hAnsi="Times New Roman" w:hint="cs"/>
          <w:sz w:val="24"/>
          <w:rtl/>
          <w:lang w:eastAsia="en-US"/>
        </w:rPr>
        <w:t xml:space="preserve"> </w:t>
      </w:r>
    </w:p>
    <w:p w14:paraId="2D7946A6" w14:textId="77777777" w:rsidR="00651234" w:rsidRDefault="00651234" w:rsidP="00DF3829">
      <w:pPr>
        <w:pStyle w:val="Caption"/>
        <w:keepNext/>
        <w:bidi/>
        <w:ind w:firstLine="567"/>
        <w:jc w:val="left"/>
        <w:rPr>
          <w:sz w:val="24"/>
          <w:szCs w:val="24"/>
          <w:rtl/>
        </w:rPr>
      </w:pPr>
    </w:p>
    <w:p w14:paraId="2098187C" w14:textId="77777777" w:rsidR="0005063A" w:rsidRPr="0005063A" w:rsidRDefault="001F0D96" w:rsidP="0005063A">
      <w:pPr>
        <w:pStyle w:val="Caption"/>
        <w:keepNext/>
        <w:bidi/>
        <w:ind w:firstLine="567"/>
        <w:jc w:val="left"/>
        <w:rPr>
          <w:sz w:val="24"/>
          <w:szCs w:val="24"/>
          <w:rtl/>
        </w:rPr>
      </w:pPr>
      <w:r>
        <w:rPr>
          <w:rFonts w:hint="cs"/>
          <w:sz w:val="24"/>
          <w:szCs w:val="24"/>
          <w:rtl/>
        </w:rPr>
        <w:t>עמדה</w:t>
      </w:r>
      <w:r w:rsidR="0005063A" w:rsidRPr="0005063A">
        <w:rPr>
          <w:sz w:val="24"/>
          <w:szCs w:val="24"/>
          <w:rtl/>
        </w:rPr>
        <w:t xml:space="preserve"> לגבי יישום ראוי</w:t>
      </w:r>
      <w:r w:rsidR="0005063A" w:rsidRPr="0005063A">
        <w:rPr>
          <w:rFonts w:hint="cs"/>
          <w:sz w:val="24"/>
          <w:szCs w:val="24"/>
          <w:rtl/>
        </w:rPr>
        <w:t xml:space="preserve"> - </w:t>
      </w:r>
      <w:r w:rsidR="0005063A" w:rsidRPr="0005063A">
        <w:rPr>
          <w:sz w:val="24"/>
          <w:szCs w:val="24"/>
        </w:rPr>
        <w:t xml:space="preserve"> </w:t>
      </w:r>
      <w:r w:rsidR="0005063A" w:rsidRPr="0005063A">
        <w:rPr>
          <w:sz w:val="24"/>
          <w:szCs w:val="24"/>
        </w:rPr>
        <w:fldChar w:fldCharType="begin"/>
      </w:r>
      <w:r w:rsidR="0005063A" w:rsidRPr="0005063A">
        <w:rPr>
          <w:sz w:val="24"/>
          <w:szCs w:val="24"/>
        </w:rPr>
        <w:instrText xml:space="preserve"> SEQ </w:instrText>
      </w:r>
      <w:r w:rsidR="0005063A" w:rsidRPr="0005063A">
        <w:rPr>
          <w:sz w:val="24"/>
          <w:szCs w:val="24"/>
          <w:rtl/>
        </w:rPr>
        <w:instrText>עמדת_ממונה_לגבי_יישום_ראוי</w:instrText>
      </w:r>
      <w:r w:rsidR="0005063A" w:rsidRPr="0005063A">
        <w:rPr>
          <w:sz w:val="24"/>
          <w:szCs w:val="24"/>
        </w:rPr>
        <w:instrText xml:space="preserve"> \* ARABIC </w:instrText>
      </w:r>
      <w:r w:rsidR="0005063A" w:rsidRPr="0005063A">
        <w:rPr>
          <w:sz w:val="24"/>
          <w:szCs w:val="24"/>
        </w:rPr>
        <w:fldChar w:fldCharType="separate"/>
      </w:r>
      <w:r w:rsidR="00E63DFE">
        <w:rPr>
          <w:noProof/>
          <w:sz w:val="24"/>
          <w:szCs w:val="24"/>
        </w:rPr>
        <w:t>9</w:t>
      </w:r>
      <w:r w:rsidR="0005063A" w:rsidRPr="0005063A">
        <w:rPr>
          <w:sz w:val="24"/>
          <w:szCs w:val="24"/>
        </w:rPr>
        <w:fldChar w:fldCharType="end"/>
      </w:r>
      <w:r w:rsidR="0005063A">
        <w:rPr>
          <w:rFonts w:hint="cs"/>
          <w:sz w:val="24"/>
          <w:szCs w:val="24"/>
          <w:rtl/>
        </w:rPr>
        <w:t>(משאבים)</w:t>
      </w:r>
    </w:p>
    <w:p w14:paraId="05F02025" w14:textId="77777777" w:rsidR="00DA1E15" w:rsidRPr="00DA1E15" w:rsidRDefault="00C226D1" w:rsidP="00C226D1">
      <w:pPr>
        <w:tabs>
          <w:tab w:val="left" w:pos="567"/>
        </w:tabs>
        <w:ind w:left="567"/>
        <w:jc w:val="left"/>
        <w:rPr>
          <w:rFonts w:ascii="Times New Roman" w:hAnsi="Times New Roman"/>
          <w:szCs w:val="26"/>
          <w:rtl/>
        </w:rPr>
      </w:pPr>
      <w:r>
        <w:rPr>
          <w:noProof/>
          <w:rtl/>
          <w:lang w:eastAsia="en-US"/>
        </w:rPr>
        <mc:AlternateContent>
          <mc:Choice Requires="wps">
            <w:drawing>
              <wp:inline distT="0" distB="0" distL="0" distR="0" wp14:anchorId="24C0104E" wp14:editId="773E5321">
                <wp:extent cx="5914142" cy="1858061"/>
                <wp:effectExtent l="0" t="0" r="0" b="8890"/>
                <wp:docPr id="20" name="מלבן מעוגל 20"/>
                <wp:cNvGraphicFramePr/>
                <a:graphic xmlns:a="http://schemas.openxmlformats.org/drawingml/2006/main">
                  <a:graphicData uri="http://schemas.microsoft.com/office/word/2010/wordprocessingShape">
                    <wps:wsp>
                      <wps:cNvSpPr/>
                      <wps:spPr>
                        <a:xfrm>
                          <a:off x="0" y="0"/>
                          <a:ext cx="5914142" cy="1858061"/>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297290" w14:textId="77777777" w:rsidR="002C6454" w:rsidRPr="00FA0255" w:rsidRDefault="002C6454" w:rsidP="00FA0255">
                            <w:pPr>
                              <w:spacing w:line="360" w:lineRule="auto"/>
                              <w:rPr>
                                <w:color w:val="000000" w:themeColor="text1"/>
                                <w:sz w:val="24"/>
                                <w:rtl/>
                              </w:rPr>
                            </w:pPr>
                            <w:r>
                              <w:rPr>
                                <w:rFonts w:hint="cs"/>
                                <w:color w:val="000000" w:themeColor="text1"/>
                                <w:sz w:val="24"/>
                                <w:rtl/>
                              </w:rPr>
                              <w:t xml:space="preserve">אנו מצפים כי הדירקטוריון וההנהלה </w:t>
                            </w:r>
                            <w:r w:rsidR="00ED15A4">
                              <w:rPr>
                                <w:rFonts w:hint="cs"/>
                                <w:color w:val="000000" w:themeColor="text1"/>
                                <w:sz w:val="24"/>
                                <w:rtl/>
                              </w:rPr>
                              <w:t xml:space="preserve">של חברת ביטוח </w:t>
                            </w:r>
                            <w:r>
                              <w:rPr>
                                <w:rFonts w:hint="cs"/>
                                <w:color w:val="000000" w:themeColor="text1"/>
                                <w:sz w:val="24"/>
                                <w:rtl/>
                              </w:rPr>
                              <w:t xml:space="preserve">ידונו, לכל הפחות אחת לשנה, במשאבים הדרושים למנהל </w:t>
                            </w:r>
                            <w:r w:rsidRPr="00FA0255">
                              <w:rPr>
                                <w:rFonts w:hint="cs"/>
                                <w:color w:val="000000" w:themeColor="text1"/>
                                <w:sz w:val="24"/>
                                <w:rtl/>
                              </w:rPr>
                              <w:t xml:space="preserve">הסיכונים וליחידת ניהול הסיכונים לשם ביצוע תפקידם, ובכלל זה משאבי כוח אדם, מיכון וייעוץ. </w:t>
                            </w:r>
                          </w:p>
                          <w:p w14:paraId="3B1CEC02" w14:textId="77777777" w:rsidR="00AE65CE" w:rsidRDefault="00FA0255" w:rsidP="0062216D">
                            <w:pPr>
                              <w:spacing w:line="360" w:lineRule="auto"/>
                              <w:rPr>
                                <w:color w:val="000000" w:themeColor="text1"/>
                                <w:sz w:val="24"/>
                                <w:rtl/>
                              </w:rPr>
                            </w:pPr>
                            <w:r w:rsidRPr="00FA0255">
                              <w:rPr>
                                <w:rFonts w:hint="eastAsia"/>
                                <w:color w:val="000000" w:themeColor="text1"/>
                                <w:sz w:val="24"/>
                                <w:rtl/>
                              </w:rPr>
                              <w:t>בקבלת</w:t>
                            </w:r>
                            <w:r w:rsidRPr="00FA0255">
                              <w:rPr>
                                <w:color w:val="000000" w:themeColor="text1"/>
                                <w:sz w:val="24"/>
                                <w:rtl/>
                              </w:rPr>
                              <w:t xml:space="preserve"> </w:t>
                            </w:r>
                            <w:r w:rsidRPr="00FA0255">
                              <w:rPr>
                                <w:rFonts w:hint="eastAsia"/>
                                <w:color w:val="000000" w:themeColor="text1"/>
                                <w:sz w:val="24"/>
                                <w:rtl/>
                              </w:rPr>
                              <w:t>החלטה</w:t>
                            </w:r>
                            <w:r w:rsidRPr="00FA0255">
                              <w:rPr>
                                <w:color w:val="000000" w:themeColor="text1"/>
                                <w:sz w:val="24"/>
                                <w:rtl/>
                              </w:rPr>
                              <w:t xml:space="preserve"> </w:t>
                            </w:r>
                            <w:r w:rsidRPr="00FA0255">
                              <w:rPr>
                                <w:rFonts w:hint="eastAsia"/>
                                <w:color w:val="000000" w:themeColor="text1"/>
                                <w:sz w:val="24"/>
                                <w:rtl/>
                              </w:rPr>
                              <w:t>לגבי</w:t>
                            </w:r>
                            <w:r w:rsidRPr="00FA0255">
                              <w:rPr>
                                <w:color w:val="000000" w:themeColor="text1"/>
                                <w:sz w:val="24"/>
                                <w:rtl/>
                              </w:rPr>
                              <w:t xml:space="preserve"> </w:t>
                            </w:r>
                            <w:r w:rsidRPr="00FA0255">
                              <w:rPr>
                                <w:rFonts w:hint="eastAsia"/>
                                <w:color w:val="000000" w:themeColor="text1"/>
                                <w:sz w:val="24"/>
                                <w:rtl/>
                              </w:rPr>
                              <w:t>המשאבים</w:t>
                            </w:r>
                            <w:r w:rsidRPr="00FA0255">
                              <w:rPr>
                                <w:color w:val="000000" w:themeColor="text1"/>
                                <w:sz w:val="24"/>
                                <w:rtl/>
                              </w:rPr>
                              <w:t xml:space="preserve"> </w:t>
                            </w:r>
                            <w:r w:rsidRPr="00FA0255">
                              <w:rPr>
                                <w:rFonts w:hint="eastAsia"/>
                                <w:color w:val="000000" w:themeColor="text1"/>
                                <w:sz w:val="24"/>
                                <w:rtl/>
                              </w:rPr>
                              <w:t>הדרושים</w:t>
                            </w:r>
                            <w:r w:rsidRPr="00FA0255">
                              <w:rPr>
                                <w:color w:val="000000" w:themeColor="text1"/>
                                <w:sz w:val="24"/>
                                <w:rtl/>
                              </w:rPr>
                              <w:t xml:space="preserve"> </w:t>
                            </w:r>
                            <w:r w:rsidRPr="00FA0255">
                              <w:rPr>
                                <w:rFonts w:hint="eastAsia"/>
                                <w:color w:val="000000" w:themeColor="text1"/>
                                <w:sz w:val="24"/>
                                <w:rtl/>
                              </w:rPr>
                              <w:t>יובאו</w:t>
                            </w:r>
                            <w:r w:rsidRPr="00FA0255">
                              <w:rPr>
                                <w:color w:val="000000" w:themeColor="text1"/>
                                <w:sz w:val="24"/>
                                <w:rtl/>
                              </w:rPr>
                              <w:t xml:space="preserve"> </w:t>
                            </w:r>
                            <w:r w:rsidRPr="00FA0255">
                              <w:rPr>
                                <w:rFonts w:hint="eastAsia"/>
                                <w:color w:val="000000" w:themeColor="text1"/>
                                <w:sz w:val="24"/>
                                <w:rtl/>
                              </w:rPr>
                              <w:t>בחשבון</w:t>
                            </w:r>
                            <w:r w:rsidRPr="00FA0255">
                              <w:rPr>
                                <w:color w:val="000000" w:themeColor="text1"/>
                                <w:sz w:val="24"/>
                                <w:rtl/>
                              </w:rPr>
                              <w:t xml:space="preserve"> </w:t>
                            </w:r>
                            <w:r w:rsidRPr="00FA0255">
                              <w:rPr>
                                <w:rFonts w:hint="eastAsia"/>
                                <w:color w:val="000000" w:themeColor="text1"/>
                                <w:sz w:val="24"/>
                                <w:rtl/>
                              </w:rPr>
                              <w:t>השיקולים</w:t>
                            </w:r>
                            <w:r w:rsidRPr="00FA0255">
                              <w:rPr>
                                <w:color w:val="000000" w:themeColor="text1"/>
                                <w:sz w:val="24"/>
                                <w:rtl/>
                              </w:rPr>
                              <w:t xml:space="preserve"> </w:t>
                            </w:r>
                            <w:r w:rsidRPr="00FA0255">
                              <w:rPr>
                                <w:rFonts w:hint="eastAsia"/>
                                <w:color w:val="000000" w:themeColor="text1"/>
                                <w:sz w:val="24"/>
                                <w:rtl/>
                              </w:rPr>
                              <w:t>הבאים</w:t>
                            </w:r>
                            <w:r w:rsidRPr="00FA0255">
                              <w:rPr>
                                <w:color w:val="000000" w:themeColor="text1"/>
                                <w:sz w:val="24"/>
                                <w:rtl/>
                              </w:rPr>
                              <w:t>:</w:t>
                            </w:r>
                            <w:r>
                              <w:rPr>
                                <w:rFonts w:hint="cs"/>
                                <w:color w:val="000000" w:themeColor="text1"/>
                                <w:sz w:val="24"/>
                                <w:rtl/>
                              </w:rPr>
                              <w:t xml:space="preserve"> </w:t>
                            </w:r>
                            <w:r w:rsidRPr="00FA0255">
                              <w:rPr>
                                <w:color w:val="000000" w:themeColor="text1"/>
                                <w:sz w:val="24"/>
                                <w:rtl/>
                              </w:rPr>
                              <w:t xml:space="preserve">1. </w:t>
                            </w:r>
                            <w:r w:rsidRPr="00FA0255">
                              <w:rPr>
                                <w:rFonts w:hint="eastAsia"/>
                                <w:color w:val="000000" w:themeColor="text1"/>
                                <w:sz w:val="24"/>
                                <w:rtl/>
                              </w:rPr>
                              <w:t>הצרכים</w:t>
                            </w:r>
                            <w:r w:rsidRPr="00FA0255">
                              <w:rPr>
                                <w:color w:val="000000" w:themeColor="text1"/>
                                <w:sz w:val="24"/>
                                <w:rtl/>
                              </w:rPr>
                              <w:t xml:space="preserve"> </w:t>
                            </w:r>
                            <w:r w:rsidRPr="00FA0255">
                              <w:rPr>
                                <w:rFonts w:hint="eastAsia"/>
                                <w:color w:val="000000" w:themeColor="text1"/>
                                <w:sz w:val="24"/>
                                <w:rtl/>
                              </w:rPr>
                              <w:t>שהעלה</w:t>
                            </w:r>
                            <w:r w:rsidRPr="00FA0255">
                              <w:rPr>
                                <w:color w:val="000000" w:themeColor="text1"/>
                                <w:sz w:val="24"/>
                                <w:rtl/>
                              </w:rPr>
                              <w:t xml:space="preserve"> </w:t>
                            </w:r>
                            <w:r w:rsidRPr="00FA0255">
                              <w:rPr>
                                <w:rFonts w:hint="eastAsia"/>
                                <w:color w:val="000000" w:themeColor="text1"/>
                                <w:sz w:val="24"/>
                                <w:rtl/>
                              </w:rPr>
                              <w:t>מנהל</w:t>
                            </w:r>
                            <w:r w:rsidRPr="00FA0255">
                              <w:rPr>
                                <w:color w:val="000000" w:themeColor="text1"/>
                                <w:sz w:val="24"/>
                                <w:rtl/>
                              </w:rPr>
                              <w:t xml:space="preserve"> </w:t>
                            </w:r>
                            <w:r w:rsidRPr="00FA0255">
                              <w:rPr>
                                <w:rFonts w:hint="eastAsia"/>
                                <w:color w:val="000000" w:themeColor="text1"/>
                                <w:sz w:val="24"/>
                                <w:rtl/>
                              </w:rPr>
                              <w:t>הסיכונים</w:t>
                            </w:r>
                            <w:r>
                              <w:rPr>
                                <w:rFonts w:hint="cs"/>
                                <w:color w:val="000000" w:themeColor="text1"/>
                                <w:sz w:val="24"/>
                                <w:rtl/>
                              </w:rPr>
                              <w:t xml:space="preserve">; </w:t>
                            </w:r>
                            <w:r w:rsidRPr="00FA0255">
                              <w:rPr>
                                <w:color w:val="000000" w:themeColor="text1"/>
                                <w:sz w:val="24"/>
                                <w:rtl/>
                              </w:rPr>
                              <w:t xml:space="preserve">2. </w:t>
                            </w:r>
                            <w:r w:rsidRPr="00FA0255">
                              <w:rPr>
                                <w:rFonts w:hint="eastAsia"/>
                                <w:color w:val="000000" w:themeColor="text1"/>
                                <w:sz w:val="24"/>
                                <w:rtl/>
                              </w:rPr>
                              <w:t>מאפייני</w:t>
                            </w:r>
                            <w:r w:rsidRPr="00FA0255">
                              <w:rPr>
                                <w:color w:val="000000" w:themeColor="text1"/>
                                <w:sz w:val="24"/>
                                <w:rtl/>
                              </w:rPr>
                              <w:t xml:space="preserve"> </w:t>
                            </w:r>
                            <w:r w:rsidRPr="00FA0255">
                              <w:rPr>
                                <w:rFonts w:hint="eastAsia"/>
                                <w:color w:val="000000" w:themeColor="text1"/>
                                <w:sz w:val="24"/>
                                <w:rtl/>
                              </w:rPr>
                              <w:t>חברת</w:t>
                            </w:r>
                            <w:r w:rsidRPr="00FA0255">
                              <w:rPr>
                                <w:color w:val="000000" w:themeColor="text1"/>
                                <w:sz w:val="24"/>
                                <w:rtl/>
                              </w:rPr>
                              <w:t xml:space="preserve"> </w:t>
                            </w:r>
                            <w:r w:rsidRPr="00FA0255">
                              <w:rPr>
                                <w:rFonts w:hint="eastAsia"/>
                                <w:color w:val="000000" w:themeColor="text1"/>
                                <w:sz w:val="24"/>
                                <w:rtl/>
                              </w:rPr>
                              <w:t>הביטוח</w:t>
                            </w:r>
                            <w:r w:rsidRPr="00FA0255">
                              <w:rPr>
                                <w:color w:val="000000" w:themeColor="text1"/>
                                <w:sz w:val="24"/>
                                <w:rtl/>
                              </w:rPr>
                              <w:t xml:space="preserve">, </w:t>
                            </w:r>
                            <w:r w:rsidRPr="00FA0255">
                              <w:rPr>
                                <w:rFonts w:hint="eastAsia"/>
                                <w:color w:val="000000" w:themeColor="text1"/>
                                <w:sz w:val="24"/>
                                <w:rtl/>
                              </w:rPr>
                              <w:t>תחומי</w:t>
                            </w:r>
                            <w:r w:rsidRPr="00FA0255">
                              <w:rPr>
                                <w:color w:val="000000" w:themeColor="text1"/>
                                <w:sz w:val="24"/>
                                <w:rtl/>
                              </w:rPr>
                              <w:t xml:space="preserve"> </w:t>
                            </w:r>
                            <w:r w:rsidRPr="00FA0255">
                              <w:rPr>
                                <w:rFonts w:hint="eastAsia"/>
                                <w:color w:val="000000" w:themeColor="text1"/>
                                <w:sz w:val="24"/>
                                <w:rtl/>
                              </w:rPr>
                              <w:t>פעילותה</w:t>
                            </w:r>
                            <w:r w:rsidRPr="00FA0255">
                              <w:rPr>
                                <w:color w:val="000000" w:themeColor="text1"/>
                                <w:sz w:val="24"/>
                                <w:rtl/>
                              </w:rPr>
                              <w:t xml:space="preserve"> </w:t>
                            </w:r>
                            <w:r w:rsidRPr="00FA0255">
                              <w:rPr>
                                <w:rFonts w:hint="eastAsia"/>
                                <w:color w:val="000000" w:themeColor="text1"/>
                                <w:sz w:val="24"/>
                                <w:rtl/>
                              </w:rPr>
                              <w:t>והסיכונים</w:t>
                            </w:r>
                            <w:r w:rsidRPr="00FA0255">
                              <w:rPr>
                                <w:color w:val="000000" w:themeColor="text1"/>
                                <w:sz w:val="24"/>
                                <w:rtl/>
                              </w:rPr>
                              <w:t xml:space="preserve"> </w:t>
                            </w:r>
                            <w:r w:rsidRPr="00FA0255">
                              <w:rPr>
                                <w:rFonts w:hint="eastAsia"/>
                                <w:color w:val="000000" w:themeColor="text1"/>
                                <w:sz w:val="24"/>
                                <w:rtl/>
                              </w:rPr>
                              <w:t>הגלומים</w:t>
                            </w:r>
                            <w:r w:rsidRPr="00FA0255">
                              <w:rPr>
                                <w:color w:val="000000" w:themeColor="text1"/>
                                <w:sz w:val="24"/>
                                <w:rtl/>
                              </w:rPr>
                              <w:t xml:space="preserve"> </w:t>
                            </w:r>
                            <w:r w:rsidRPr="00FA0255">
                              <w:rPr>
                                <w:rFonts w:hint="eastAsia"/>
                                <w:color w:val="000000" w:themeColor="text1"/>
                                <w:sz w:val="24"/>
                                <w:rtl/>
                              </w:rPr>
                              <w:t>בהם</w:t>
                            </w:r>
                            <w:r>
                              <w:rPr>
                                <w:rFonts w:hint="cs"/>
                                <w:color w:val="000000" w:themeColor="text1"/>
                                <w:sz w:val="24"/>
                                <w:rtl/>
                              </w:rPr>
                              <w:t xml:space="preserve">; </w:t>
                            </w:r>
                            <w:r>
                              <w:rPr>
                                <w:color w:val="000000" w:themeColor="text1"/>
                                <w:sz w:val="24"/>
                                <w:rtl/>
                              </w:rPr>
                              <w:t>3.</w:t>
                            </w:r>
                            <w:r>
                              <w:rPr>
                                <w:rFonts w:hint="cs"/>
                                <w:color w:val="000000" w:themeColor="text1"/>
                                <w:sz w:val="24"/>
                                <w:rtl/>
                              </w:rPr>
                              <w:t xml:space="preserve"> </w:t>
                            </w:r>
                            <w:r w:rsidRPr="00FA0255">
                              <w:rPr>
                                <w:rFonts w:hint="eastAsia"/>
                                <w:color w:val="000000" w:themeColor="text1"/>
                                <w:sz w:val="24"/>
                                <w:rtl/>
                              </w:rPr>
                              <w:t>התכנית</w:t>
                            </w:r>
                            <w:r w:rsidRPr="00FA0255">
                              <w:rPr>
                                <w:color w:val="000000" w:themeColor="text1"/>
                                <w:sz w:val="24"/>
                                <w:rtl/>
                              </w:rPr>
                              <w:t xml:space="preserve"> </w:t>
                            </w:r>
                            <w:r w:rsidRPr="00FA0255">
                              <w:rPr>
                                <w:rFonts w:hint="eastAsia"/>
                                <w:color w:val="000000" w:themeColor="text1"/>
                                <w:sz w:val="24"/>
                                <w:rtl/>
                              </w:rPr>
                              <w:t>האסטרטגית</w:t>
                            </w:r>
                            <w:r w:rsidR="00ED15A4">
                              <w:rPr>
                                <w:rFonts w:hint="cs"/>
                                <w:color w:val="000000" w:themeColor="text1"/>
                                <w:sz w:val="24"/>
                                <w:rtl/>
                              </w:rPr>
                              <w:t>, תכני</w:t>
                            </w:r>
                            <w:r w:rsidR="0062216D">
                              <w:rPr>
                                <w:rFonts w:hint="cs"/>
                                <w:color w:val="000000" w:themeColor="text1"/>
                                <w:sz w:val="24"/>
                                <w:rtl/>
                              </w:rPr>
                              <w:t>ו</w:t>
                            </w:r>
                            <w:r w:rsidR="00ED15A4">
                              <w:rPr>
                                <w:rFonts w:hint="cs"/>
                                <w:color w:val="000000" w:themeColor="text1"/>
                                <w:sz w:val="24"/>
                                <w:rtl/>
                              </w:rPr>
                              <w:t>ת העבודה</w:t>
                            </w:r>
                            <w:r w:rsidR="0062216D">
                              <w:rPr>
                                <w:rFonts w:hint="cs"/>
                                <w:color w:val="000000" w:themeColor="text1"/>
                                <w:sz w:val="24"/>
                                <w:rtl/>
                              </w:rPr>
                              <w:t xml:space="preserve"> ו</w:t>
                            </w:r>
                            <w:r w:rsidR="00AE65CE">
                              <w:rPr>
                                <w:rFonts w:hint="cs"/>
                                <w:color w:val="000000" w:themeColor="text1"/>
                                <w:sz w:val="24"/>
                                <w:rtl/>
                              </w:rPr>
                              <w:t>כניסה</w:t>
                            </w:r>
                            <w:r w:rsidR="00ED15A4">
                              <w:rPr>
                                <w:rFonts w:hint="cs"/>
                                <w:color w:val="000000" w:themeColor="text1"/>
                                <w:sz w:val="24"/>
                                <w:rtl/>
                              </w:rPr>
                              <w:t xml:space="preserve"> צפויה</w:t>
                            </w:r>
                            <w:r w:rsidR="00AE65CE">
                              <w:rPr>
                                <w:rFonts w:hint="cs"/>
                                <w:color w:val="000000" w:themeColor="text1"/>
                                <w:sz w:val="24"/>
                                <w:rtl/>
                              </w:rPr>
                              <w:t xml:space="preserve"> ל</w:t>
                            </w:r>
                            <w:r>
                              <w:rPr>
                                <w:rFonts w:hint="cs"/>
                                <w:color w:val="000000" w:themeColor="text1"/>
                                <w:sz w:val="24"/>
                                <w:rtl/>
                              </w:rPr>
                              <w:t xml:space="preserve">תחומי פעילות חדשים; </w:t>
                            </w:r>
                            <w:r w:rsidR="00AE65CE">
                              <w:rPr>
                                <w:rFonts w:hint="cs"/>
                                <w:color w:val="000000" w:themeColor="text1"/>
                                <w:sz w:val="24"/>
                                <w:rtl/>
                              </w:rPr>
                              <w:t>4</w:t>
                            </w:r>
                            <w:r w:rsidR="00AE65CE" w:rsidRPr="00FA0255">
                              <w:rPr>
                                <w:color w:val="000000" w:themeColor="text1"/>
                                <w:sz w:val="24"/>
                                <w:rtl/>
                              </w:rPr>
                              <w:t xml:space="preserve">. </w:t>
                            </w:r>
                            <w:r w:rsidR="00AE65CE" w:rsidRPr="00FA0255">
                              <w:rPr>
                                <w:rFonts w:hint="eastAsia"/>
                                <w:color w:val="000000" w:themeColor="text1"/>
                                <w:sz w:val="24"/>
                                <w:rtl/>
                              </w:rPr>
                              <w:t>ההתפתחויות</w:t>
                            </w:r>
                            <w:r w:rsidR="00AE65CE" w:rsidRPr="00FA0255">
                              <w:rPr>
                                <w:color w:val="000000" w:themeColor="text1"/>
                                <w:sz w:val="24"/>
                                <w:rtl/>
                              </w:rPr>
                              <w:t xml:space="preserve"> </w:t>
                            </w:r>
                            <w:r w:rsidR="00AE65CE" w:rsidRPr="00FA0255">
                              <w:rPr>
                                <w:rFonts w:hint="eastAsia"/>
                                <w:color w:val="000000" w:themeColor="text1"/>
                                <w:sz w:val="24"/>
                                <w:rtl/>
                              </w:rPr>
                              <w:t>בשווקים</w:t>
                            </w:r>
                            <w:r w:rsidR="00AE65CE" w:rsidRPr="00FA0255">
                              <w:rPr>
                                <w:color w:val="000000" w:themeColor="text1"/>
                                <w:sz w:val="24"/>
                                <w:rtl/>
                              </w:rPr>
                              <w:t xml:space="preserve"> </w:t>
                            </w:r>
                            <w:r w:rsidR="00AE65CE" w:rsidRPr="00FA0255">
                              <w:rPr>
                                <w:rFonts w:hint="eastAsia"/>
                                <w:color w:val="000000" w:themeColor="text1"/>
                                <w:sz w:val="24"/>
                                <w:rtl/>
                              </w:rPr>
                              <w:t>בהם</w:t>
                            </w:r>
                            <w:r w:rsidR="00AE65CE" w:rsidRPr="00FA0255">
                              <w:rPr>
                                <w:color w:val="000000" w:themeColor="text1"/>
                                <w:sz w:val="24"/>
                                <w:rtl/>
                              </w:rPr>
                              <w:t xml:space="preserve"> </w:t>
                            </w:r>
                            <w:r w:rsidR="00AE65CE" w:rsidRPr="00FA0255">
                              <w:rPr>
                                <w:rFonts w:hint="eastAsia"/>
                                <w:color w:val="000000" w:themeColor="text1"/>
                                <w:sz w:val="24"/>
                                <w:rtl/>
                              </w:rPr>
                              <w:t>פועלת</w:t>
                            </w:r>
                            <w:r w:rsidR="00AE65CE" w:rsidRPr="00FA0255">
                              <w:rPr>
                                <w:color w:val="000000" w:themeColor="text1"/>
                                <w:sz w:val="24"/>
                                <w:rtl/>
                              </w:rPr>
                              <w:t xml:space="preserve"> </w:t>
                            </w:r>
                            <w:r w:rsidR="00AE65CE" w:rsidRPr="00FA0255">
                              <w:rPr>
                                <w:rFonts w:hint="eastAsia"/>
                                <w:color w:val="000000" w:themeColor="text1"/>
                                <w:sz w:val="24"/>
                                <w:rtl/>
                              </w:rPr>
                              <w:t>החברה</w:t>
                            </w:r>
                            <w:r w:rsidR="00AE65CE" w:rsidRPr="00FA0255">
                              <w:rPr>
                                <w:color w:val="000000" w:themeColor="text1"/>
                                <w:sz w:val="24"/>
                                <w:rtl/>
                              </w:rPr>
                              <w:t xml:space="preserve"> </w:t>
                            </w:r>
                            <w:r w:rsidR="00AE65CE" w:rsidRPr="00FA0255">
                              <w:rPr>
                                <w:rFonts w:hint="eastAsia"/>
                                <w:color w:val="000000" w:themeColor="text1"/>
                                <w:sz w:val="24"/>
                                <w:rtl/>
                              </w:rPr>
                              <w:t>ובתחום</w:t>
                            </w:r>
                            <w:r w:rsidR="00AE65CE" w:rsidRPr="00FA0255">
                              <w:rPr>
                                <w:color w:val="000000" w:themeColor="text1"/>
                                <w:sz w:val="24"/>
                                <w:rtl/>
                              </w:rPr>
                              <w:t xml:space="preserve"> </w:t>
                            </w:r>
                            <w:r w:rsidR="00AE65CE" w:rsidRPr="00FA0255">
                              <w:rPr>
                                <w:rFonts w:hint="eastAsia"/>
                                <w:color w:val="000000" w:themeColor="text1"/>
                                <w:sz w:val="24"/>
                                <w:rtl/>
                              </w:rPr>
                              <w:t>ניהול</w:t>
                            </w:r>
                            <w:r w:rsidR="00AE65CE" w:rsidRPr="00FA0255">
                              <w:rPr>
                                <w:color w:val="000000" w:themeColor="text1"/>
                                <w:sz w:val="24"/>
                                <w:rtl/>
                              </w:rPr>
                              <w:t xml:space="preserve"> </w:t>
                            </w:r>
                            <w:r w:rsidR="00AE65CE" w:rsidRPr="00FA0255">
                              <w:rPr>
                                <w:rFonts w:hint="eastAsia"/>
                                <w:color w:val="000000" w:themeColor="text1"/>
                                <w:sz w:val="24"/>
                                <w:rtl/>
                              </w:rPr>
                              <w:t>הסיכונים</w:t>
                            </w:r>
                            <w:r w:rsidR="00AE65CE" w:rsidRPr="00FA0255">
                              <w:rPr>
                                <w:color w:val="000000" w:themeColor="text1"/>
                                <w:sz w:val="24"/>
                                <w:rtl/>
                              </w:rPr>
                              <w:t>.</w:t>
                            </w:r>
                          </w:p>
                          <w:p w14:paraId="5F96DF91" w14:textId="77777777" w:rsidR="00ED15A4" w:rsidRDefault="00ED15A4" w:rsidP="00ED15A4">
                            <w:pPr>
                              <w:spacing w:line="360" w:lineRule="auto"/>
                              <w:rPr>
                                <w:color w:val="000000" w:themeColor="text1"/>
                                <w:sz w:val="24"/>
                                <w:rtl/>
                              </w:rPr>
                            </w:pPr>
                          </w:p>
                          <w:p w14:paraId="3A0BAB85" w14:textId="77777777" w:rsidR="00ED15A4" w:rsidRDefault="00ED15A4" w:rsidP="00ED15A4">
                            <w:pPr>
                              <w:spacing w:line="360" w:lineRule="auto"/>
                              <w:rPr>
                                <w:color w:val="000000" w:themeColor="text1"/>
                                <w:sz w:val="24"/>
                                <w:rtl/>
                              </w:rPr>
                            </w:pPr>
                          </w:p>
                          <w:p w14:paraId="6CBFF218" w14:textId="77777777" w:rsidR="00ED15A4" w:rsidRPr="00FA0255" w:rsidRDefault="00ED15A4" w:rsidP="00ED15A4">
                            <w:pPr>
                              <w:spacing w:line="360" w:lineRule="auto"/>
                              <w:rPr>
                                <w:color w:val="000000" w:themeColor="text1"/>
                                <w:sz w:val="24"/>
                                <w:rtl/>
                              </w:rPr>
                            </w:pPr>
                          </w:p>
                          <w:p w14:paraId="1AB76853" w14:textId="77777777" w:rsidR="00FA0255" w:rsidRPr="00FA0255" w:rsidRDefault="00FA0255" w:rsidP="00FA0255">
                            <w:pPr>
                              <w:spacing w:line="360" w:lineRule="auto"/>
                              <w:rPr>
                                <w:color w:val="000000" w:themeColor="text1"/>
                                <w:sz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roundrect w14:anchorId="24C0104E" id="מלבן מעוגל 20" o:spid="_x0000_s1034" style="width:465.7pt;height:146.3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" fillcolor="#b8cce4 [1300]" stroked="f" strokeweight="2pt">
                <v:textbox>
                  <w:txbxContent>
                    <w:p w14:paraId="72297290" w14:textId="77777777" w:rsidR="002C6454" w:rsidRPr="00FA0255" w:rsidRDefault="002C6454" w:rsidP="00FA0255">
                      <w:pPr>
                        <w:spacing w:line="360" w:lineRule="auto"/>
                        <w:rPr>
                          <w:color w:val="000000" w:themeColor="text1"/>
                          <w:sz w:val="24"/>
                          <w:rtl/>
                        </w:rPr>
                      </w:pPr>
                      <w:r>
                        <w:rPr>
                          <w:rFonts w:hint="cs"/>
                          <w:color w:val="000000" w:themeColor="text1"/>
                          <w:sz w:val="24"/>
                          <w:rtl/>
                        </w:rPr>
                        <w:t xml:space="preserve">אנו מצפים כי הדירקטוריון וההנהלה </w:t>
                      </w:r>
                      <w:r w:rsidR="00ED15A4">
                        <w:rPr>
                          <w:rFonts w:hint="cs"/>
                          <w:color w:val="000000" w:themeColor="text1"/>
                          <w:sz w:val="24"/>
                          <w:rtl/>
                        </w:rPr>
                        <w:t xml:space="preserve">של חברת ביטוח </w:t>
                      </w:r>
                      <w:r>
                        <w:rPr>
                          <w:rFonts w:hint="cs"/>
                          <w:color w:val="000000" w:themeColor="text1"/>
                          <w:sz w:val="24"/>
                          <w:rtl/>
                        </w:rPr>
                        <w:t xml:space="preserve">ידונו, לכל הפחות אחת לשנה, במשאבים הדרושים למנהל </w:t>
                      </w:r>
                      <w:r w:rsidRPr="00FA0255">
                        <w:rPr>
                          <w:rFonts w:hint="cs"/>
                          <w:color w:val="000000" w:themeColor="text1"/>
                          <w:sz w:val="24"/>
                          <w:rtl/>
                        </w:rPr>
                        <w:t xml:space="preserve">הסיכונים וליחידת ניהול הסיכונים לשם ביצוע תפקידם, ובכלל זה משאבי כוח אדם, מיכון וייעוץ. </w:t>
                      </w:r>
                    </w:p>
                    <w:p w14:paraId="3B1CEC02" w14:textId="77777777" w:rsidR="00AE65CE" w:rsidRDefault="00FA0255" w:rsidP="0062216D">
                      <w:pPr>
                        <w:spacing w:line="360" w:lineRule="auto"/>
                        <w:rPr>
                          <w:color w:val="000000" w:themeColor="text1"/>
                          <w:sz w:val="24"/>
                          <w:rtl/>
                        </w:rPr>
                      </w:pPr>
                      <w:r w:rsidRPr="00FA0255">
                        <w:rPr>
                          <w:rFonts w:hint="eastAsia"/>
                          <w:color w:val="000000" w:themeColor="text1"/>
                          <w:sz w:val="24"/>
                          <w:rtl/>
                        </w:rPr>
                        <w:t>בקבלת</w:t>
                      </w:r>
                      <w:r w:rsidRPr="00FA0255">
                        <w:rPr>
                          <w:color w:val="000000" w:themeColor="text1"/>
                          <w:sz w:val="24"/>
                          <w:rtl/>
                        </w:rPr>
                        <w:t xml:space="preserve"> </w:t>
                      </w:r>
                      <w:r w:rsidRPr="00FA0255">
                        <w:rPr>
                          <w:rFonts w:hint="eastAsia"/>
                          <w:color w:val="000000" w:themeColor="text1"/>
                          <w:sz w:val="24"/>
                          <w:rtl/>
                        </w:rPr>
                        <w:t>החלטה</w:t>
                      </w:r>
                      <w:r w:rsidRPr="00FA0255">
                        <w:rPr>
                          <w:color w:val="000000" w:themeColor="text1"/>
                          <w:sz w:val="24"/>
                          <w:rtl/>
                        </w:rPr>
                        <w:t xml:space="preserve"> </w:t>
                      </w:r>
                      <w:r w:rsidRPr="00FA0255">
                        <w:rPr>
                          <w:rFonts w:hint="eastAsia"/>
                          <w:color w:val="000000" w:themeColor="text1"/>
                          <w:sz w:val="24"/>
                          <w:rtl/>
                        </w:rPr>
                        <w:t>לגבי</w:t>
                      </w:r>
                      <w:r w:rsidRPr="00FA0255">
                        <w:rPr>
                          <w:color w:val="000000" w:themeColor="text1"/>
                          <w:sz w:val="24"/>
                          <w:rtl/>
                        </w:rPr>
                        <w:t xml:space="preserve"> </w:t>
                      </w:r>
                      <w:r w:rsidRPr="00FA0255">
                        <w:rPr>
                          <w:rFonts w:hint="eastAsia"/>
                          <w:color w:val="000000" w:themeColor="text1"/>
                          <w:sz w:val="24"/>
                          <w:rtl/>
                        </w:rPr>
                        <w:t>המשאבים</w:t>
                      </w:r>
                      <w:r w:rsidRPr="00FA0255">
                        <w:rPr>
                          <w:color w:val="000000" w:themeColor="text1"/>
                          <w:sz w:val="24"/>
                          <w:rtl/>
                        </w:rPr>
                        <w:t xml:space="preserve"> </w:t>
                      </w:r>
                      <w:r w:rsidRPr="00FA0255">
                        <w:rPr>
                          <w:rFonts w:hint="eastAsia"/>
                          <w:color w:val="000000" w:themeColor="text1"/>
                          <w:sz w:val="24"/>
                          <w:rtl/>
                        </w:rPr>
                        <w:t>הדרושים</w:t>
                      </w:r>
                      <w:r w:rsidRPr="00FA0255">
                        <w:rPr>
                          <w:color w:val="000000" w:themeColor="text1"/>
                          <w:sz w:val="24"/>
                          <w:rtl/>
                        </w:rPr>
                        <w:t xml:space="preserve"> </w:t>
                      </w:r>
                      <w:r w:rsidRPr="00FA0255">
                        <w:rPr>
                          <w:rFonts w:hint="eastAsia"/>
                          <w:color w:val="000000" w:themeColor="text1"/>
                          <w:sz w:val="24"/>
                          <w:rtl/>
                        </w:rPr>
                        <w:t>יובאו</w:t>
                      </w:r>
                      <w:r w:rsidRPr="00FA0255">
                        <w:rPr>
                          <w:color w:val="000000" w:themeColor="text1"/>
                          <w:sz w:val="24"/>
                          <w:rtl/>
                        </w:rPr>
                        <w:t xml:space="preserve"> </w:t>
                      </w:r>
                      <w:r w:rsidRPr="00FA0255">
                        <w:rPr>
                          <w:rFonts w:hint="eastAsia"/>
                          <w:color w:val="000000" w:themeColor="text1"/>
                          <w:sz w:val="24"/>
                          <w:rtl/>
                        </w:rPr>
                        <w:t>בחשבון</w:t>
                      </w:r>
                      <w:r w:rsidRPr="00FA0255">
                        <w:rPr>
                          <w:color w:val="000000" w:themeColor="text1"/>
                          <w:sz w:val="24"/>
                          <w:rtl/>
                        </w:rPr>
                        <w:t xml:space="preserve"> </w:t>
                      </w:r>
                      <w:r w:rsidRPr="00FA0255">
                        <w:rPr>
                          <w:rFonts w:hint="eastAsia"/>
                          <w:color w:val="000000" w:themeColor="text1"/>
                          <w:sz w:val="24"/>
                          <w:rtl/>
                        </w:rPr>
                        <w:t>השיקולים</w:t>
                      </w:r>
                      <w:r w:rsidRPr="00FA0255">
                        <w:rPr>
                          <w:color w:val="000000" w:themeColor="text1"/>
                          <w:sz w:val="24"/>
                          <w:rtl/>
                        </w:rPr>
                        <w:t xml:space="preserve"> </w:t>
                      </w:r>
                      <w:r w:rsidRPr="00FA0255">
                        <w:rPr>
                          <w:rFonts w:hint="eastAsia"/>
                          <w:color w:val="000000" w:themeColor="text1"/>
                          <w:sz w:val="24"/>
                          <w:rtl/>
                        </w:rPr>
                        <w:t>הבאים</w:t>
                      </w:r>
                      <w:r w:rsidRPr="00FA0255">
                        <w:rPr>
                          <w:color w:val="000000" w:themeColor="text1"/>
                          <w:sz w:val="24"/>
                          <w:rtl/>
                        </w:rPr>
                        <w:t>:</w:t>
                      </w:r>
                      <w:r>
                        <w:rPr>
                          <w:rFonts w:hint="cs"/>
                          <w:color w:val="000000" w:themeColor="text1"/>
                          <w:sz w:val="24"/>
                          <w:rtl/>
                        </w:rPr>
                        <w:t xml:space="preserve"> </w:t>
                      </w:r>
                      <w:r w:rsidRPr="00FA0255">
                        <w:rPr>
                          <w:color w:val="000000" w:themeColor="text1"/>
                          <w:sz w:val="24"/>
                          <w:rtl/>
                        </w:rPr>
                        <w:t xml:space="preserve">1. </w:t>
                      </w:r>
                      <w:r w:rsidRPr="00FA0255">
                        <w:rPr>
                          <w:rFonts w:hint="eastAsia"/>
                          <w:color w:val="000000" w:themeColor="text1"/>
                          <w:sz w:val="24"/>
                          <w:rtl/>
                        </w:rPr>
                        <w:t>הצרכים</w:t>
                      </w:r>
                      <w:r w:rsidRPr="00FA0255">
                        <w:rPr>
                          <w:color w:val="000000" w:themeColor="text1"/>
                          <w:sz w:val="24"/>
                          <w:rtl/>
                        </w:rPr>
                        <w:t xml:space="preserve"> </w:t>
                      </w:r>
                      <w:r w:rsidRPr="00FA0255">
                        <w:rPr>
                          <w:rFonts w:hint="eastAsia"/>
                          <w:color w:val="000000" w:themeColor="text1"/>
                          <w:sz w:val="24"/>
                          <w:rtl/>
                        </w:rPr>
                        <w:t>שהעלה</w:t>
                      </w:r>
                      <w:r w:rsidRPr="00FA0255">
                        <w:rPr>
                          <w:color w:val="000000" w:themeColor="text1"/>
                          <w:sz w:val="24"/>
                          <w:rtl/>
                        </w:rPr>
                        <w:t xml:space="preserve"> </w:t>
                      </w:r>
                      <w:r w:rsidRPr="00FA0255">
                        <w:rPr>
                          <w:rFonts w:hint="eastAsia"/>
                          <w:color w:val="000000" w:themeColor="text1"/>
                          <w:sz w:val="24"/>
                          <w:rtl/>
                        </w:rPr>
                        <w:t>מנהל</w:t>
                      </w:r>
                      <w:r w:rsidRPr="00FA0255">
                        <w:rPr>
                          <w:color w:val="000000" w:themeColor="text1"/>
                          <w:sz w:val="24"/>
                          <w:rtl/>
                        </w:rPr>
                        <w:t xml:space="preserve"> </w:t>
                      </w:r>
                      <w:r w:rsidRPr="00FA0255">
                        <w:rPr>
                          <w:rFonts w:hint="eastAsia"/>
                          <w:color w:val="000000" w:themeColor="text1"/>
                          <w:sz w:val="24"/>
                          <w:rtl/>
                        </w:rPr>
                        <w:t>הסיכונים</w:t>
                      </w:r>
                      <w:r>
                        <w:rPr>
                          <w:rFonts w:hint="cs"/>
                          <w:color w:val="000000" w:themeColor="text1"/>
                          <w:sz w:val="24"/>
                          <w:rtl/>
                        </w:rPr>
                        <w:t xml:space="preserve">; </w:t>
                      </w:r>
                      <w:r w:rsidRPr="00FA0255">
                        <w:rPr>
                          <w:color w:val="000000" w:themeColor="text1"/>
                          <w:sz w:val="24"/>
                          <w:rtl/>
                        </w:rPr>
                        <w:t xml:space="preserve">2. </w:t>
                      </w:r>
                      <w:r w:rsidRPr="00FA0255">
                        <w:rPr>
                          <w:rFonts w:hint="eastAsia"/>
                          <w:color w:val="000000" w:themeColor="text1"/>
                          <w:sz w:val="24"/>
                          <w:rtl/>
                        </w:rPr>
                        <w:t>מאפייני</w:t>
                      </w:r>
                      <w:r w:rsidRPr="00FA0255">
                        <w:rPr>
                          <w:color w:val="000000" w:themeColor="text1"/>
                          <w:sz w:val="24"/>
                          <w:rtl/>
                        </w:rPr>
                        <w:t xml:space="preserve"> </w:t>
                      </w:r>
                      <w:r w:rsidRPr="00FA0255">
                        <w:rPr>
                          <w:rFonts w:hint="eastAsia"/>
                          <w:color w:val="000000" w:themeColor="text1"/>
                          <w:sz w:val="24"/>
                          <w:rtl/>
                        </w:rPr>
                        <w:t>חברת</w:t>
                      </w:r>
                      <w:r w:rsidRPr="00FA0255">
                        <w:rPr>
                          <w:color w:val="000000" w:themeColor="text1"/>
                          <w:sz w:val="24"/>
                          <w:rtl/>
                        </w:rPr>
                        <w:t xml:space="preserve"> </w:t>
                      </w:r>
                      <w:r w:rsidRPr="00FA0255">
                        <w:rPr>
                          <w:rFonts w:hint="eastAsia"/>
                          <w:color w:val="000000" w:themeColor="text1"/>
                          <w:sz w:val="24"/>
                          <w:rtl/>
                        </w:rPr>
                        <w:t>הביטוח</w:t>
                      </w:r>
                      <w:r w:rsidRPr="00FA0255">
                        <w:rPr>
                          <w:color w:val="000000" w:themeColor="text1"/>
                          <w:sz w:val="24"/>
                          <w:rtl/>
                        </w:rPr>
                        <w:t xml:space="preserve">, </w:t>
                      </w:r>
                      <w:r w:rsidRPr="00FA0255">
                        <w:rPr>
                          <w:rFonts w:hint="eastAsia"/>
                          <w:color w:val="000000" w:themeColor="text1"/>
                          <w:sz w:val="24"/>
                          <w:rtl/>
                        </w:rPr>
                        <w:t>תחומי</w:t>
                      </w:r>
                      <w:r w:rsidRPr="00FA0255">
                        <w:rPr>
                          <w:color w:val="000000" w:themeColor="text1"/>
                          <w:sz w:val="24"/>
                          <w:rtl/>
                        </w:rPr>
                        <w:t xml:space="preserve"> </w:t>
                      </w:r>
                      <w:r w:rsidRPr="00FA0255">
                        <w:rPr>
                          <w:rFonts w:hint="eastAsia"/>
                          <w:color w:val="000000" w:themeColor="text1"/>
                          <w:sz w:val="24"/>
                          <w:rtl/>
                        </w:rPr>
                        <w:t>פעילותה</w:t>
                      </w:r>
                      <w:r w:rsidRPr="00FA0255">
                        <w:rPr>
                          <w:color w:val="000000" w:themeColor="text1"/>
                          <w:sz w:val="24"/>
                          <w:rtl/>
                        </w:rPr>
                        <w:t xml:space="preserve"> </w:t>
                      </w:r>
                      <w:r w:rsidRPr="00FA0255">
                        <w:rPr>
                          <w:rFonts w:hint="eastAsia"/>
                          <w:color w:val="000000" w:themeColor="text1"/>
                          <w:sz w:val="24"/>
                          <w:rtl/>
                        </w:rPr>
                        <w:t>והסיכונים</w:t>
                      </w:r>
                      <w:r w:rsidRPr="00FA0255">
                        <w:rPr>
                          <w:color w:val="000000" w:themeColor="text1"/>
                          <w:sz w:val="24"/>
                          <w:rtl/>
                        </w:rPr>
                        <w:t xml:space="preserve"> </w:t>
                      </w:r>
                      <w:r w:rsidRPr="00FA0255">
                        <w:rPr>
                          <w:rFonts w:hint="eastAsia"/>
                          <w:color w:val="000000" w:themeColor="text1"/>
                          <w:sz w:val="24"/>
                          <w:rtl/>
                        </w:rPr>
                        <w:t>הגלומים</w:t>
                      </w:r>
                      <w:r w:rsidRPr="00FA0255">
                        <w:rPr>
                          <w:color w:val="000000" w:themeColor="text1"/>
                          <w:sz w:val="24"/>
                          <w:rtl/>
                        </w:rPr>
                        <w:t xml:space="preserve"> </w:t>
                      </w:r>
                      <w:r w:rsidRPr="00FA0255">
                        <w:rPr>
                          <w:rFonts w:hint="eastAsia"/>
                          <w:color w:val="000000" w:themeColor="text1"/>
                          <w:sz w:val="24"/>
                          <w:rtl/>
                        </w:rPr>
                        <w:t>בהם</w:t>
                      </w:r>
                      <w:r>
                        <w:rPr>
                          <w:rFonts w:hint="cs"/>
                          <w:color w:val="000000" w:themeColor="text1"/>
                          <w:sz w:val="24"/>
                          <w:rtl/>
                        </w:rPr>
                        <w:t xml:space="preserve">; </w:t>
                      </w:r>
                      <w:r>
                        <w:rPr>
                          <w:color w:val="000000" w:themeColor="text1"/>
                          <w:sz w:val="24"/>
                          <w:rtl/>
                        </w:rPr>
                        <w:t>3.</w:t>
                      </w:r>
                      <w:r>
                        <w:rPr>
                          <w:rFonts w:hint="cs"/>
                          <w:color w:val="000000" w:themeColor="text1"/>
                          <w:sz w:val="24"/>
                          <w:rtl/>
                        </w:rPr>
                        <w:t xml:space="preserve"> </w:t>
                      </w:r>
                      <w:r w:rsidRPr="00FA0255">
                        <w:rPr>
                          <w:rFonts w:hint="eastAsia"/>
                          <w:color w:val="000000" w:themeColor="text1"/>
                          <w:sz w:val="24"/>
                          <w:rtl/>
                        </w:rPr>
                        <w:t>התכנית</w:t>
                      </w:r>
                      <w:r w:rsidRPr="00FA0255">
                        <w:rPr>
                          <w:color w:val="000000" w:themeColor="text1"/>
                          <w:sz w:val="24"/>
                          <w:rtl/>
                        </w:rPr>
                        <w:t xml:space="preserve"> </w:t>
                      </w:r>
                      <w:r w:rsidRPr="00FA0255">
                        <w:rPr>
                          <w:rFonts w:hint="eastAsia"/>
                          <w:color w:val="000000" w:themeColor="text1"/>
                          <w:sz w:val="24"/>
                          <w:rtl/>
                        </w:rPr>
                        <w:t>האסטרטגית</w:t>
                      </w:r>
                      <w:r w:rsidR="00ED15A4">
                        <w:rPr>
                          <w:rFonts w:hint="cs"/>
                          <w:color w:val="000000" w:themeColor="text1"/>
                          <w:sz w:val="24"/>
                          <w:rtl/>
                        </w:rPr>
                        <w:t>, תכני</w:t>
                      </w:r>
                      <w:r w:rsidR="0062216D">
                        <w:rPr>
                          <w:rFonts w:hint="cs"/>
                          <w:color w:val="000000" w:themeColor="text1"/>
                          <w:sz w:val="24"/>
                          <w:rtl/>
                        </w:rPr>
                        <w:t>ו</w:t>
                      </w:r>
                      <w:r w:rsidR="00ED15A4">
                        <w:rPr>
                          <w:rFonts w:hint="cs"/>
                          <w:color w:val="000000" w:themeColor="text1"/>
                          <w:sz w:val="24"/>
                          <w:rtl/>
                        </w:rPr>
                        <w:t>ת העבודה</w:t>
                      </w:r>
                      <w:r w:rsidR="0062216D">
                        <w:rPr>
                          <w:rFonts w:hint="cs"/>
                          <w:color w:val="000000" w:themeColor="text1"/>
                          <w:sz w:val="24"/>
                          <w:rtl/>
                        </w:rPr>
                        <w:t xml:space="preserve"> ו</w:t>
                      </w:r>
                      <w:r w:rsidR="00AE65CE">
                        <w:rPr>
                          <w:rFonts w:hint="cs"/>
                          <w:color w:val="000000" w:themeColor="text1"/>
                          <w:sz w:val="24"/>
                          <w:rtl/>
                        </w:rPr>
                        <w:t>כניסה</w:t>
                      </w:r>
                      <w:r w:rsidR="00ED15A4">
                        <w:rPr>
                          <w:rFonts w:hint="cs"/>
                          <w:color w:val="000000" w:themeColor="text1"/>
                          <w:sz w:val="24"/>
                          <w:rtl/>
                        </w:rPr>
                        <w:t xml:space="preserve"> צפויה</w:t>
                      </w:r>
                      <w:r w:rsidR="00AE65CE">
                        <w:rPr>
                          <w:rFonts w:hint="cs"/>
                          <w:color w:val="000000" w:themeColor="text1"/>
                          <w:sz w:val="24"/>
                          <w:rtl/>
                        </w:rPr>
                        <w:t xml:space="preserve"> ל</w:t>
                      </w:r>
                      <w:r>
                        <w:rPr>
                          <w:rFonts w:hint="cs"/>
                          <w:color w:val="000000" w:themeColor="text1"/>
                          <w:sz w:val="24"/>
                          <w:rtl/>
                        </w:rPr>
                        <w:t xml:space="preserve">תחומי פעילות חדשים; </w:t>
                      </w:r>
                      <w:r w:rsidR="00AE65CE">
                        <w:rPr>
                          <w:rFonts w:hint="cs"/>
                          <w:color w:val="000000" w:themeColor="text1"/>
                          <w:sz w:val="24"/>
                          <w:rtl/>
                        </w:rPr>
                        <w:t>4</w:t>
                      </w:r>
                      <w:r w:rsidR="00AE65CE" w:rsidRPr="00FA0255">
                        <w:rPr>
                          <w:color w:val="000000" w:themeColor="text1"/>
                          <w:sz w:val="24"/>
                          <w:rtl/>
                        </w:rPr>
                        <w:t xml:space="preserve">. </w:t>
                      </w:r>
                      <w:r w:rsidR="00AE65CE" w:rsidRPr="00FA0255">
                        <w:rPr>
                          <w:rFonts w:hint="eastAsia"/>
                          <w:color w:val="000000" w:themeColor="text1"/>
                          <w:sz w:val="24"/>
                          <w:rtl/>
                        </w:rPr>
                        <w:t>ההתפתחויות</w:t>
                      </w:r>
                      <w:r w:rsidR="00AE65CE" w:rsidRPr="00FA0255">
                        <w:rPr>
                          <w:color w:val="000000" w:themeColor="text1"/>
                          <w:sz w:val="24"/>
                          <w:rtl/>
                        </w:rPr>
                        <w:t xml:space="preserve"> </w:t>
                      </w:r>
                      <w:r w:rsidR="00AE65CE" w:rsidRPr="00FA0255">
                        <w:rPr>
                          <w:rFonts w:hint="eastAsia"/>
                          <w:color w:val="000000" w:themeColor="text1"/>
                          <w:sz w:val="24"/>
                          <w:rtl/>
                        </w:rPr>
                        <w:t>בשווקים</w:t>
                      </w:r>
                      <w:r w:rsidR="00AE65CE" w:rsidRPr="00FA0255">
                        <w:rPr>
                          <w:color w:val="000000" w:themeColor="text1"/>
                          <w:sz w:val="24"/>
                          <w:rtl/>
                        </w:rPr>
                        <w:t xml:space="preserve"> </w:t>
                      </w:r>
                      <w:r w:rsidR="00AE65CE" w:rsidRPr="00FA0255">
                        <w:rPr>
                          <w:rFonts w:hint="eastAsia"/>
                          <w:color w:val="000000" w:themeColor="text1"/>
                          <w:sz w:val="24"/>
                          <w:rtl/>
                        </w:rPr>
                        <w:t>בהם</w:t>
                      </w:r>
                      <w:r w:rsidR="00AE65CE" w:rsidRPr="00FA0255">
                        <w:rPr>
                          <w:color w:val="000000" w:themeColor="text1"/>
                          <w:sz w:val="24"/>
                          <w:rtl/>
                        </w:rPr>
                        <w:t xml:space="preserve"> </w:t>
                      </w:r>
                      <w:r w:rsidR="00AE65CE" w:rsidRPr="00FA0255">
                        <w:rPr>
                          <w:rFonts w:hint="eastAsia"/>
                          <w:color w:val="000000" w:themeColor="text1"/>
                          <w:sz w:val="24"/>
                          <w:rtl/>
                        </w:rPr>
                        <w:t>פועלת</w:t>
                      </w:r>
                      <w:r w:rsidR="00AE65CE" w:rsidRPr="00FA0255">
                        <w:rPr>
                          <w:color w:val="000000" w:themeColor="text1"/>
                          <w:sz w:val="24"/>
                          <w:rtl/>
                        </w:rPr>
                        <w:t xml:space="preserve"> </w:t>
                      </w:r>
                      <w:r w:rsidR="00AE65CE" w:rsidRPr="00FA0255">
                        <w:rPr>
                          <w:rFonts w:hint="eastAsia"/>
                          <w:color w:val="000000" w:themeColor="text1"/>
                          <w:sz w:val="24"/>
                          <w:rtl/>
                        </w:rPr>
                        <w:t>החברה</w:t>
                      </w:r>
                      <w:r w:rsidR="00AE65CE" w:rsidRPr="00FA0255">
                        <w:rPr>
                          <w:color w:val="000000" w:themeColor="text1"/>
                          <w:sz w:val="24"/>
                          <w:rtl/>
                        </w:rPr>
                        <w:t xml:space="preserve"> </w:t>
                      </w:r>
                      <w:r w:rsidR="00AE65CE" w:rsidRPr="00FA0255">
                        <w:rPr>
                          <w:rFonts w:hint="eastAsia"/>
                          <w:color w:val="000000" w:themeColor="text1"/>
                          <w:sz w:val="24"/>
                          <w:rtl/>
                        </w:rPr>
                        <w:t>ובתחום</w:t>
                      </w:r>
                      <w:r w:rsidR="00AE65CE" w:rsidRPr="00FA0255">
                        <w:rPr>
                          <w:color w:val="000000" w:themeColor="text1"/>
                          <w:sz w:val="24"/>
                          <w:rtl/>
                        </w:rPr>
                        <w:t xml:space="preserve"> </w:t>
                      </w:r>
                      <w:r w:rsidR="00AE65CE" w:rsidRPr="00FA0255">
                        <w:rPr>
                          <w:rFonts w:hint="eastAsia"/>
                          <w:color w:val="000000" w:themeColor="text1"/>
                          <w:sz w:val="24"/>
                          <w:rtl/>
                        </w:rPr>
                        <w:t>ניהול</w:t>
                      </w:r>
                      <w:r w:rsidR="00AE65CE" w:rsidRPr="00FA0255">
                        <w:rPr>
                          <w:color w:val="000000" w:themeColor="text1"/>
                          <w:sz w:val="24"/>
                          <w:rtl/>
                        </w:rPr>
                        <w:t xml:space="preserve"> </w:t>
                      </w:r>
                      <w:r w:rsidR="00AE65CE" w:rsidRPr="00FA0255">
                        <w:rPr>
                          <w:rFonts w:hint="eastAsia"/>
                          <w:color w:val="000000" w:themeColor="text1"/>
                          <w:sz w:val="24"/>
                          <w:rtl/>
                        </w:rPr>
                        <w:t>הסיכונים</w:t>
                      </w:r>
                      <w:r w:rsidR="00AE65CE" w:rsidRPr="00FA0255">
                        <w:rPr>
                          <w:color w:val="000000" w:themeColor="text1"/>
                          <w:sz w:val="24"/>
                          <w:rtl/>
                        </w:rPr>
                        <w:t>.</w:t>
                      </w:r>
                    </w:p>
                    <w:p w14:paraId="5F96DF91" w14:textId="77777777" w:rsidR="00ED15A4" w:rsidRDefault="00ED15A4" w:rsidP="00ED15A4">
                      <w:pPr>
                        <w:spacing w:line="360" w:lineRule="auto"/>
                        <w:rPr>
                          <w:color w:val="000000" w:themeColor="text1"/>
                          <w:sz w:val="24"/>
                          <w:rtl/>
                        </w:rPr>
                      </w:pPr>
                    </w:p>
                    <w:p w14:paraId="3A0BAB85" w14:textId="77777777" w:rsidR="00ED15A4" w:rsidRDefault="00ED15A4" w:rsidP="00ED15A4">
                      <w:pPr>
                        <w:spacing w:line="360" w:lineRule="auto"/>
                        <w:rPr>
                          <w:color w:val="000000" w:themeColor="text1"/>
                          <w:sz w:val="24"/>
                          <w:rtl/>
                        </w:rPr>
                      </w:pPr>
                    </w:p>
                    <w:p w14:paraId="6CBFF218" w14:textId="77777777" w:rsidR="00ED15A4" w:rsidRPr="00FA0255" w:rsidRDefault="00ED15A4" w:rsidP="00ED15A4">
                      <w:pPr>
                        <w:spacing w:line="360" w:lineRule="auto"/>
                        <w:rPr>
                          <w:color w:val="000000" w:themeColor="text1"/>
                          <w:sz w:val="24"/>
                          <w:rtl/>
                        </w:rPr>
                      </w:pPr>
                    </w:p>
                    <w:p w14:paraId="1AB76853" w14:textId="77777777" w:rsidR="00FA0255" w:rsidRPr="00FA0255" w:rsidRDefault="00FA0255" w:rsidP="00FA0255">
                      <w:pPr>
                        <w:spacing w:line="360" w:lineRule="auto"/>
                        <w:rPr>
                          <w:color w:val="000000" w:themeColor="text1"/>
                          <w:sz w:val="24"/>
                        </w:rPr>
                      </w:pPr>
                    </w:p>
                  </w:txbxContent>
                </v:textbox>
                <w10:wrap anchorx="page"/>
                <w10:anchorlock/>
              </v:roundrect>
            </w:pict>
          </mc:Fallback>
        </mc:AlternateContent>
      </w:r>
    </w:p>
    <w:p w14:paraId="680DEFC6" w14:textId="77777777" w:rsidR="008F67F4" w:rsidRPr="008F67F4" w:rsidRDefault="008F67F4" w:rsidP="008F67F4">
      <w:pPr>
        <w:rPr>
          <w:rtl/>
          <w:lang w:eastAsia="en-US"/>
        </w:rPr>
      </w:pPr>
    </w:p>
    <w:p w14:paraId="79B471F1" w14:textId="77777777" w:rsidR="00ED1247" w:rsidRPr="00744831" w:rsidRDefault="00ED1247" w:rsidP="00FF320B">
      <w:pPr>
        <w:bidi w:val="0"/>
        <w:spacing w:before="200" w:after="200" w:line="276" w:lineRule="auto"/>
        <w:jc w:val="left"/>
        <w:rPr>
          <w:rFonts w:ascii="Times New Roman" w:eastAsiaTheme="minorHAnsi" w:hAnsi="Times New Roman"/>
          <w:b/>
          <w:bCs/>
          <w:caps/>
          <w:color w:val="365F91" w:themeColor="accent1" w:themeShade="BF"/>
          <w:spacing w:val="15"/>
          <w:sz w:val="36"/>
          <w:szCs w:val="36"/>
          <w:lang w:eastAsia="en-US"/>
        </w:rPr>
      </w:pPr>
    </w:p>
    <w:sectPr w:rsidR="00ED1247" w:rsidRPr="00744831" w:rsidSect="00275F48">
      <w:headerReference w:type="even" r:id="rId23"/>
      <w:headerReference w:type="default" r:id="rId24"/>
      <w:footerReference w:type="default" r:id="rId25"/>
      <w:headerReference w:type="first" r:id="rId26"/>
      <w:footerReference w:type="first" r:id="rId27"/>
      <w:type w:val="continuous"/>
      <w:pgSz w:w="11907" w:h="16840" w:code="9"/>
      <w:pgMar w:top="964" w:right="1134" w:bottom="1418" w:left="1134" w:header="720" w:footer="414" w:gutter="0"/>
      <w:cols w:space="720"/>
      <w:titlePg/>
      <w:bidi/>
      <w:rtlGutter/>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F36B3" w14:textId="77777777" w:rsidR="002C6454" w:rsidRDefault="002C6454">
      <w:r>
        <w:separator/>
      </w:r>
    </w:p>
  </w:endnote>
  <w:endnote w:type="continuationSeparator" w:id="0">
    <w:p w14:paraId="0CC4507E" w14:textId="77777777" w:rsidR="002C6454" w:rsidRDefault="002C6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A3C6" w14:textId="77777777" w:rsidR="002C6454" w:rsidRPr="00213284" w:rsidRDefault="002C6454" w:rsidP="00213284">
    <w:pPr>
      <w:pStyle w:val="Footer"/>
      <w:pBdr>
        <w:top w:val="single" w:sz="6" w:space="1" w:color="auto"/>
      </w:pBdr>
      <w:tabs>
        <w:tab w:val="clear" w:pos="8640"/>
        <w:tab w:val="right" w:pos="9611"/>
      </w:tabs>
      <w:spacing w:line="240" w:lineRule="auto"/>
      <w:rPr>
        <w:rStyle w:val="Hyperlink"/>
        <w:color w:val="auto"/>
        <w:u w:val="none"/>
        <w:rtl/>
      </w:rPr>
    </w:pPr>
    <w:r>
      <w:rPr>
        <w:rFonts w:hint="cs"/>
        <w:sz w:val="24"/>
        <w:rtl/>
      </w:rPr>
      <w:t>רח' קפלן 1 ירושלים 9103002 ת.ד 3100 טל': 02-5317111 פקס': 02-5695342</w:t>
    </w:r>
    <w:r>
      <w:rPr>
        <w:sz w:val="24"/>
        <w:rtl/>
      </w:rPr>
      <w:br/>
      <w:t xml:space="preserve">אוצר ברשת : </w:t>
    </w:r>
    <w:r w:rsidRPr="00C9799A">
      <w:rPr>
        <w:sz w:val="24"/>
        <w:u w:val="single"/>
      </w:rPr>
      <w:t>www.mof.gov.il</w:t>
    </w:r>
    <w:r>
      <w:rPr>
        <w:rFonts w:hint="cs"/>
        <w:sz w:val="24"/>
        <w:rtl/>
      </w:rPr>
      <w:tab/>
    </w:r>
    <w:r>
      <w:rPr>
        <w:rFonts w:hint="cs"/>
        <w:noProof/>
        <w:sz w:val="24"/>
        <w:rtl/>
        <w:lang w:eastAsia="en-US"/>
      </w:rPr>
      <w:drawing>
        <wp:inline distT="0" distB="0" distL="0" distR="0" wp14:anchorId="1188C2CF" wp14:editId="46A64256">
          <wp:extent cx="444500" cy="283210"/>
          <wp:effectExtent l="0" t="0" r="0" b="2540"/>
          <wp:docPr id="40" name="תמונה 40"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sz w:val="24"/>
        <w:rtl/>
      </w:rPr>
      <w:tab/>
      <w:t xml:space="preserve">שער הממשלה : </w:t>
    </w:r>
    <w:r w:rsidRPr="00C9799A">
      <w:rPr>
        <w:sz w:val="24"/>
        <w:u w:val="single"/>
      </w:rPr>
      <w:t>www.gov.il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13BC" w14:textId="77777777" w:rsidR="002C6454" w:rsidRDefault="002C6454" w:rsidP="00213284">
    <w:pPr>
      <w:pStyle w:val="Footer"/>
      <w:pBdr>
        <w:top w:val="single" w:sz="6" w:space="1" w:color="auto"/>
      </w:pBdr>
      <w:tabs>
        <w:tab w:val="clear" w:pos="8640"/>
        <w:tab w:val="right" w:pos="9611"/>
      </w:tabs>
      <w:spacing w:line="240" w:lineRule="auto"/>
    </w:pPr>
    <w:r>
      <w:rPr>
        <w:rFonts w:hint="cs"/>
        <w:sz w:val="24"/>
        <w:rtl/>
      </w:rPr>
      <w:t>רח' קפלן 1 ירושלים 9103002 ת.ד 3100 טל': 02-5317111 פקס': 02-5695342</w:t>
    </w:r>
    <w:r>
      <w:rPr>
        <w:sz w:val="24"/>
        <w:rtl/>
      </w:rPr>
      <w:br/>
      <w:t xml:space="preserve">אוצר ברשת : </w:t>
    </w:r>
    <w:r w:rsidRPr="00C9799A">
      <w:rPr>
        <w:sz w:val="24"/>
        <w:u w:val="single"/>
      </w:rPr>
      <w:t>www.mof.gov.il</w:t>
    </w:r>
    <w:r>
      <w:rPr>
        <w:rFonts w:hint="cs"/>
        <w:sz w:val="24"/>
        <w:rtl/>
      </w:rPr>
      <w:tab/>
    </w:r>
    <w:r>
      <w:rPr>
        <w:rFonts w:hint="cs"/>
        <w:noProof/>
        <w:sz w:val="24"/>
        <w:rtl/>
        <w:lang w:eastAsia="en-US"/>
      </w:rPr>
      <w:drawing>
        <wp:inline distT="0" distB="0" distL="0" distR="0" wp14:anchorId="734BAD7D" wp14:editId="394B82DB">
          <wp:extent cx="444500" cy="283210"/>
          <wp:effectExtent l="0" t="0" r="0" b="2540"/>
          <wp:docPr id="41" name="תמונה 4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sz w:val="24"/>
        <w:rtl/>
      </w:rPr>
      <w:tab/>
      <w:t xml:space="preserve">שער הממשלה : </w:t>
    </w:r>
    <w:r w:rsidRPr="00C9799A">
      <w:rPr>
        <w:sz w:val="24"/>
        <w:u w:val="single"/>
      </w:rPr>
      <w:t>www.gov.il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819AE" w14:textId="77777777" w:rsidR="002C6454" w:rsidRDefault="002C6454">
      <w:r>
        <w:separator/>
      </w:r>
    </w:p>
  </w:footnote>
  <w:footnote w:type="continuationSeparator" w:id="0">
    <w:p w14:paraId="3923A192" w14:textId="77777777" w:rsidR="002C6454" w:rsidRDefault="002C6454">
      <w:r>
        <w:continuationSeparator/>
      </w:r>
    </w:p>
  </w:footnote>
  <w:footnote w:id="1">
    <w:p w14:paraId="20E7DB82" w14:textId="77777777" w:rsidR="002C6454" w:rsidRDefault="002C6454" w:rsidP="00CE575D">
      <w:pPr>
        <w:pStyle w:val="FootnoteText"/>
        <w:rPr>
          <w:rtl/>
        </w:rPr>
      </w:pPr>
      <w:r>
        <w:rPr>
          <w:rStyle w:val="FootnoteReference"/>
        </w:rPr>
        <w:footnoteRef/>
      </w:r>
      <w:r>
        <w:rPr>
          <w:rtl/>
        </w:rPr>
        <w:t xml:space="preserve"> </w:t>
      </w:r>
      <w:r>
        <w:rPr>
          <w:rFonts w:hint="cs"/>
          <w:rtl/>
        </w:rPr>
        <w:t xml:space="preserve">ההנחיה - </w:t>
      </w:r>
      <w:r w:rsidRPr="00CE575D">
        <w:t>http://mof.gov.il/hon/information-entities/documents/shelonsikonim_hanchaia.pdf</w:t>
      </w:r>
      <w:r>
        <w:rPr>
          <w:rFonts w:hint="cs"/>
          <w:rtl/>
        </w:rPr>
        <w:t xml:space="preserve">. </w:t>
      </w:r>
    </w:p>
    <w:p w14:paraId="79DCDCCB" w14:textId="77777777" w:rsidR="002C6454" w:rsidRDefault="002C6454" w:rsidP="00CE575D">
      <w:pPr>
        <w:pStyle w:val="FootnoteText"/>
        <w:rPr>
          <w:rtl/>
        </w:rPr>
      </w:pPr>
      <w:r>
        <w:rPr>
          <w:rFonts w:hint="cs"/>
          <w:rtl/>
        </w:rPr>
        <w:t xml:space="preserve">השאלון - </w:t>
      </w:r>
      <w:r w:rsidRPr="00CE575D">
        <w:t>http://www.mof.gov.il/xslx/shelonsikonim.xlsx</w:t>
      </w:r>
      <w:r>
        <w:rPr>
          <w:rFonts w:hint="cs"/>
          <w:rtl/>
        </w:rPr>
        <w:t>.</w:t>
      </w:r>
    </w:p>
  </w:footnote>
  <w:footnote w:id="2">
    <w:p w14:paraId="290F5E65" w14:textId="77777777" w:rsidR="002C6454" w:rsidRDefault="002C6454" w:rsidP="00CE575D">
      <w:pPr>
        <w:pStyle w:val="FootnoteText"/>
      </w:pPr>
      <w:r>
        <w:rPr>
          <w:rStyle w:val="FootnoteReference"/>
        </w:rPr>
        <w:footnoteRef/>
      </w:r>
      <w:r>
        <w:rPr>
          <w:rtl/>
        </w:rPr>
        <w:t xml:space="preserve"> </w:t>
      </w:r>
      <w:r>
        <w:rPr>
          <w:rFonts w:hint="cs"/>
          <w:rtl/>
        </w:rPr>
        <w:t xml:space="preserve">הוראות פרק 10, חלק 1, שער 5 לחוזר המאוחד - </w:t>
      </w:r>
      <w:r w:rsidRPr="00CE575D">
        <w:t>http://mof.gov.il/hon/Information-entities/Documents/codex5.1.10.pdf</w:t>
      </w:r>
    </w:p>
  </w:footnote>
  <w:footnote w:id="3">
    <w:p w14:paraId="4DA50BE7" w14:textId="77777777" w:rsidR="002C6454" w:rsidRDefault="002C6454" w:rsidP="00B41116">
      <w:pPr>
        <w:pStyle w:val="FootnoteText"/>
      </w:pPr>
      <w:r>
        <w:rPr>
          <w:rStyle w:val="FootnoteReference"/>
        </w:rPr>
        <w:footnoteRef/>
      </w:r>
      <w:r>
        <w:rPr>
          <w:rtl/>
        </w:rPr>
        <w:t xml:space="preserve"> </w:t>
      </w:r>
      <w:r>
        <w:rPr>
          <w:rFonts w:hint="cs"/>
          <w:rtl/>
        </w:rPr>
        <w:t xml:space="preserve">חברות ביטוח </w:t>
      </w:r>
      <w:r>
        <w:rPr>
          <w:rtl/>
        </w:rPr>
        <w:t>–</w:t>
      </w:r>
      <w:r>
        <w:rPr>
          <w:rFonts w:hint="cs"/>
          <w:rtl/>
        </w:rPr>
        <w:t xml:space="preserve"> לרבות גופים מוסדיים הכל</w:t>
      </w:r>
      <w:r w:rsidR="00B41116">
        <w:rPr>
          <w:rFonts w:hint="cs"/>
          <w:rtl/>
        </w:rPr>
        <w:t xml:space="preserve">ולים בקבוצה שבשליטת חברת ביטוח </w:t>
      </w:r>
      <w:r>
        <w:rPr>
          <w:rFonts w:hint="cs"/>
          <w:rtl/>
        </w:rPr>
        <w:t xml:space="preserve">להן מערך </w:t>
      </w:r>
      <w:r>
        <w:rPr>
          <w:rFonts w:hint="eastAsia"/>
          <w:rtl/>
        </w:rPr>
        <w:t>ניהול</w:t>
      </w:r>
      <w:r>
        <w:rPr>
          <w:rtl/>
        </w:rPr>
        <w:t xml:space="preserve"> </w:t>
      </w:r>
      <w:r>
        <w:rPr>
          <w:rFonts w:hint="eastAsia"/>
          <w:rtl/>
        </w:rPr>
        <w:t>סיכונים</w:t>
      </w:r>
      <w:r>
        <w:rPr>
          <w:rtl/>
        </w:rPr>
        <w:t xml:space="preserve"> </w:t>
      </w:r>
      <w:r>
        <w:rPr>
          <w:rFonts w:hint="cs"/>
          <w:rtl/>
        </w:rPr>
        <w:t>משותף.</w:t>
      </w:r>
    </w:p>
  </w:footnote>
  <w:footnote w:id="4">
    <w:p w14:paraId="4FC67422" w14:textId="77777777" w:rsidR="002C6454" w:rsidRDefault="002C6454" w:rsidP="003B1EFB">
      <w:pPr>
        <w:pStyle w:val="FootnoteText"/>
      </w:pPr>
      <w:r>
        <w:rPr>
          <w:rStyle w:val="FootnoteReference"/>
        </w:rPr>
        <w:footnoteRef/>
      </w:r>
      <w:r>
        <w:rPr>
          <w:rtl/>
        </w:rPr>
        <w:t xml:space="preserve"> </w:t>
      </w:r>
      <w:r>
        <w:rPr>
          <w:rFonts w:hint="cs"/>
          <w:rtl/>
        </w:rPr>
        <w:t xml:space="preserve">למעט </w:t>
      </w:r>
      <w:proofErr w:type="spellStart"/>
      <w:r>
        <w:rPr>
          <w:rFonts w:hint="cs"/>
          <w:rtl/>
        </w:rPr>
        <w:t>אלטשולר</w:t>
      </w:r>
      <w:proofErr w:type="spellEnd"/>
      <w:r>
        <w:rPr>
          <w:rFonts w:hint="cs"/>
          <w:rtl/>
        </w:rPr>
        <w:t xml:space="preserve"> שחם ופסגות ביטוח - שייכללו בפרק המציג את הממצאים לגבי חברות מנהלות, ולמעט </w:t>
      </w:r>
      <w:proofErr w:type="spellStart"/>
      <w:r>
        <w:rPr>
          <w:rFonts w:hint="cs"/>
          <w:rtl/>
        </w:rPr>
        <w:t>בסס"ח</w:t>
      </w:r>
      <w:proofErr w:type="spellEnd"/>
      <w:r>
        <w:rPr>
          <w:rFonts w:hint="cs"/>
          <w:rtl/>
        </w:rPr>
        <w:t>, אליהו וחברות ממשלתיות.</w:t>
      </w:r>
    </w:p>
  </w:footnote>
  <w:footnote w:id="5">
    <w:p w14:paraId="0B6226AE" w14:textId="77777777" w:rsidR="002C6454" w:rsidRDefault="002C6454" w:rsidP="002F583D">
      <w:pPr>
        <w:pStyle w:val="FootnoteText"/>
      </w:pPr>
      <w:r>
        <w:rPr>
          <w:rStyle w:val="FootnoteReference"/>
        </w:rPr>
        <w:footnoteRef/>
      </w:r>
      <w:r>
        <w:rPr>
          <w:rtl/>
        </w:rPr>
        <w:t xml:space="preserve"> </w:t>
      </w:r>
      <w:r>
        <w:rPr>
          <w:rFonts w:hint="cs"/>
          <w:rtl/>
        </w:rPr>
        <w:t xml:space="preserve">בהתאם לסעיף 41י.(ה) לחוק הפיקוח על הביטוח. </w:t>
      </w:r>
    </w:p>
  </w:footnote>
  <w:footnote w:id="6">
    <w:p w14:paraId="4F728B05" w14:textId="77777777" w:rsidR="002C6454" w:rsidRDefault="002C6454" w:rsidP="00F26BC0">
      <w:pPr>
        <w:pStyle w:val="FootnoteText"/>
        <w:rPr>
          <w:rtl/>
        </w:rPr>
      </w:pPr>
      <w:r>
        <w:rPr>
          <w:rStyle w:val="FootnoteReference"/>
        </w:rPr>
        <w:footnoteRef/>
      </w:r>
      <w:r>
        <w:rPr>
          <w:rtl/>
        </w:rPr>
        <w:t xml:space="preserve"> </w:t>
      </w:r>
      <w:r>
        <w:rPr>
          <w:rFonts w:hint="cs"/>
          <w:rtl/>
        </w:rPr>
        <w:t>סעיף קטן 2.1.5 לפרק ניהול סיכונים ב</w:t>
      </w:r>
      <w:r w:rsidR="00F26BC0">
        <w:rPr>
          <w:rFonts w:hint="cs"/>
          <w:rtl/>
        </w:rPr>
        <w:t>חוזר המאוחד.</w:t>
      </w:r>
    </w:p>
  </w:footnote>
  <w:footnote w:id="7">
    <w:p w14:paraId="784C264A" w14:textId="77777777" w:rsidR="002C6454" w:rsidRDefault="002C6454" w:rsidP="00F12097">
      <w:pPr>
        <w:pStyle w:val="FootnoteText"/>
        <w:rPr>
          <w:rtl/>
        </w:rPr>
      </w:pPr>
      <w:r>
        <w:rPr>
          <w:rStyle w:val="FootnoteReference"/>
        </w:rPr>
        <w:footnoteRef/>
      </w:r>
      <w:r>
        <w:rPr>
          <w:rtl/>
        </w:rPr>
        <w:t xml:space="preserve"> </w:t>
      </w:r>
      <w:r>
        <w:rPr>
          <w:rFonts w:hint="cs"/>
          <w:rtl/>
        </w:rPr>
        <w:t xml:space="preserve">סעיף 2.1.4 לפרק ניהול סיכונים </w:t>
      </w:r>
      <w:r w:rsidR="00F12097">
        <w:rPr>
          <w:rFonts w:hint="cs"/>
          <w:rtl/>
        </w:rPr>
        <w:t>בחוזר המאוחד</w:t>
      </w:r>
    </w:p>
  </w:footnote>
  <w:footnote w:id="8">
    <w:p w14:paraId="1C65DF2B" w14:textId="77777777" w:rsidR="002C6454" w:rsidRDefault="002C6454" w:rsidP="00AF4CA8">
      <w:pPr>
        <w:pStyle w:val="FootnoteText"/>
      </w:pPr>
      <w:r>
        <w:rPr>
          <w:rStyle w:val="FootnoteReference"/>
        </w:rPr>
        <w:footnoteRef/>
      </w:r>
      <w:r>
        <w:rPr>
          <w:rtl/>
        </w:rPr>
        <w:t xml:space="preserve"> </w:t>
      </w:r>
      <w:r>
        <w:rPr>
          <w:rFonts w:hint="cs"/>
          <w:rtl/>
        </w:rPr>
        <w:t xml:space="preserve">סעיפים 3.1.2 ו-3.1.3 בפרק ניהול סיכונים </w:t>
      </w:r>
      <w:r w:rsidR="00AF4CA8">
        <w:rPr>
          <w:rFonts w:hint="cs"/>
          <w:rtl/>
        </w:rPr>
        <w:t>בחוזר המאוחד</w:t>
      </w:r>
      <w:r>
        <w:rPr>
          <w:rFonts w:hint="cs"/>
          <w:rtl/>
        </w:rPr>
        <w:t>.</w:t>
      </w:r>
    </w:p>
  </w:footnote>
  <w:footnote w:id="9">
    <w:p w14:paraId="0B2F38E2" w14:textId="77777777" w:rsidR="007C6ED5" w:rsidRDefault="007C6ED5" w:rsidP="009B136E">
      <w:pPr>
        <w:pStyle w:val="FootnoteText"/>
        <w:rPr>
          <w:rtl/>
        </w:rPr>
      </w:pPr>
      <w:r>
        <w:rPr>
          <w:rStyle w:val="FootnoteReference"/>
        </w:rPr>
        <w:footnoteRef/>
      </w:r>
      <w:r>
        <w:rPr>
          <w:rtl/>
        </w:rPr>
        <w:t xml:space="preserve"> </w:t>
      </w:r>
      <w:r>
        <w:rPr>
          <w:rFonts w:hint="cs"/>
          <w:rtl/>
        </w:rPr>
        <w:t xml:space="preserve">בחברות שלא פעילות בתחומי הגמל, פנסיה וביטוח חיים </w:t>
      </w:r>
      <w:r w:rsidR="009B136E">
        <w:rPr>
          <w:rFonts w:hint="cs"/>
          <w:rtl/>
        </w:rPr>
        <w:t>תלוי תשואה</w:t>
      </w:r>
      <w:r>
        <w:rPr>
          <w:rFonts w:hint="cs"/>
          <w:rtl/>
        </w:rPr>
        <w:t>, לא קיימת ועדת השקעות עמיתים.</w:t>
      </w:r>
    </w:p>
  </w:footnote>
  <w:footnote w:id="10">
    <w:p w14:paraId="2DA5FBC9" w14:textId="77777777" w:rsidR="007C6ED5" w:rsidRDefault="007C6ED5">
      <w:pPr>
        <w:pStyle w:val="FootnoteText"/>
        <w:rPr>
          <w:rtl/>
        </w:rPr>
      </w:pPr>
      <w:r>
        <w:rPr>
          <w:rStyle w:val="FootnoteReference"/>
        </w:rPr>
        <w:footnoteRef/>
      </w:r>
      <w:r>
        <w:rPr>
          <w:rtl/>
        </w:rPr>
        <w:t xml:space="preserve"> </w:t>
      </w:r>
      <w:r>
        <w:rPr>
          <w:rFonts w:hint="cs"/>
          <w:rtl/>
        </w:rPr>
        <w:t>בחברות שאינן נותנות אשראי מעבר לסף הקבוע בהוראות הרגולציה, לא קיימת ועדת אשראי.</w:t>
      </w:r>
    </w:p>
  </w:footnote>
  <w:footnote w:id="11">
    <w:p w14:paraId="53B92503" w14:textId="77777777" w:rsidR="002C6454" w:rsidRDefault="002C6454" w:rsidP="000013E7">
      <w:pPr>
        <w:pStyle w:val="FootnoteText"/>
      </w:pPr>
      <w:r>
        <w:rPr>
          <w:rStyle w:val="FootnoteReference"/>
        </w:rPr>
        <w:footnoteRef/>
      </w:r>
      <w:r>
        <w:rPr>
          <w:rFonts w:hint="cs"/>
          <w:rtl/>
        </w:rPr>
        <w:t>לעמדה:</w:t>
      </w:r>
      <w:r w:rsidRPr="00FC4C4F">
        <w:t>http://mof.gov.il/hon/documents/%D7%94%D7%A1%D7%93%D7%A8%D7%94-%D7%95%D7%97%D7%A7%D7%99%D7%A7%D7%94/mosdiym/memos/2013-58698.pdf</w:t>
      </w:r>
    </w:p>
  </w:footnote>
  <w:footnote w:id="12">
    <w:p w14:paraId="00CDB983" w14:textId="77777777" w:rsidR="002C6454" w:rsidRDefault="002C6454" w:rsidP="00AB30DF">
      <w:pPr>
        <w:pStyle w:val="FootnoteText"/>
      </w:pPr>
      <w:r>
        <w:rPr>
          <w:rStyle w:val="FootnoteReference"/>
        </w:rPr>
        <w:footnoteRef/>
      </w:r>
      <w:r>
        <w:rPr>
          <w:rtl/>
        </w:rPr>
        <w:t xml:space="preserve"> </w:t>
      </w:r>
      <w:r>
        <w:rPr>
          <w:rFonts w:hint="cs"/>
          <w:rtl/>
        </w:rPr>
        <w:t xml:space="preserve">סעיף 3.1.4 בפרק ניהול סיכונים </w:t>
      </w:r>
      <w:r w:rsidR="00AB30DF">
        <w:rPr>
          <w:rFonts w:hint="cs"/>
          <w:rtl/>
        </w:rPr>
        <w:t>בחוזר המאוחד</w:t>
      </w:r>
    </w:p>
  </w:footnote>
  <w:footnote w:id="13">
    <w:p w14:paraId="6F528CC3" w14:textId="77777777" w:rsidR="002C6454" w:rsidRDefault="002C6454">
      <w:pPr>
        <w:pStyle w:val="FootnoteText"/>
        <w:rPr>
          <w:rtl/>
        </w:rPr>
      </w:pPr>
      <w:r>
        <w:rPr>
          <w:rStyle w:val="FootnoteReference"/>
        </w:rPr>
        <w:footnoteRef/>
      </w:r>
      <w:r>
        <w:rPr>
          <w:rtl/>
        </w:rPr>
        <w:t xml:space="preserve"> </w:t>
      </w:r>
      <w:r>
        <w:rPr>
          <w:rFonts w:hint="cs"/>
          <w:rtl/>
        </w:rPr>
        <w:t>ללא הוצאות שכר</w:t>
      </w:r>
      <w:r w:rsidR="00EE2991">
        <w:rPr>
          <w:rFonts w:hint="cs"/>
          <w:rtl/>
        </w:rPr>
        <w:t>.</w:t>
      </w:r>
    </w:p>
  </w:footnote>
  <w:footnote w:id="14">
    <w:p w14:paraId="4CEEFB31" w14:textId="77777777" w:rsidR="00634271" w:rsidRDefault="00634271">
      <w:pPr>
        <w:pStyle w:val="FootnoteText"/>
        <w:rPr>
          <w:rtl/>
        </w:rPr>
      </w:pPr>
      <w:r>
        <w:rPr>
          <w:rStyle w:val="FootnoteReference"/>
        </w:rPr>
        <w:footnoteRef/>
      </w:r>
      <w:r>
        <w:rPr>
          <w:rtl/>
        </w:rPr>
        <w:t xml:space="preserve"> </w:t>
      </w:r>
      <w:r>
        <w:rPr>
          <w:rFonts w:hint="cs"/>
          <w:rtl/>
        </w:rPr>
        <w:t>לא כולל מנהל הסיכונים עצמו</w:t>
      </w:r>
      <w:r w:rsidR="00EE2991">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A063" w14:textId="77777777" w:rsidR="002C6454" w:rsidRDefault="002C6454">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1225DD98" w14:textId="77777777" w:rsidR="002C6454" w:rsidRDefault="002C6454">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E77F" w14:textId="77777777" w:rsidR="002C6454" w:rsidRDefault="00BD17AD">
    <w:pPr>
      <w:pStyle w:val="Header"/>
      <w:jc w:val="center"/>
      <w:rPr>
        <w:rtl/>
        <w:cs/>
      </w:rPr>
    </w:pPr>
    <w:sdt>
      <w:sdtPr>
        <w:rPr>
          <w:rtl/>
        </w:rPr>
        <w:id w:val="-13701554"/>
        <w:docPartObj>
          <w:docPartGallery w:val="Page Numbers (Top of Page)"/>
          <w:docPartUnique/>
        </w:docPartObj>
      </w:sdtPr>
      <w:sdtEndPr>
        <w:rPr>
          <w:cs/>
        </w:rPr>
      </w:sdtEndPr>
      <w:sdtContent>
        <w:r w:rsidR="002C6454">
          <w:fldChar w:fldCharType="begin"/>
        </w:r>
        <w:r w:rsidR="002C6454">
          <w:rPr>
            <w:rtl/>
            <w:cs/>
          </w:rPr>
          <w:instrText>PAGE   \* MERGEFORMAT</w:instrText>
        </w:r>
        <w:r w:rsidR="002C6454">
          <w:fldChar w:fldCharType="separate"/>
        </w:r>
        <w:r w:rsidR="00DB7B9E" w:rsidRPr="00DB7B9E">
          <w:rPr>
            <w:noProof/>
            <w:rtl/>
            <w:lang w:val="he-IL"/>
          </w:rPr>
          <w:t>20</w:t>
        </w:r>
        <w:r w:rsidR="002C6454">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CFC9" w14:textId="77777777" w:rsidR="002C6454" w:rsidRDefault="002C6454" w:rsidP="004E7942">
    <w:pPr>
      <w:pStyle w:val="Header"/>
      <w:jc w:val="center"/>
      <w:rPr>
        <w:b w:val="0"/>
        <w:bCs w:val="0"/>
        <w:szCs w:val="40"/>
        <w:rtl/>
      </w:rPr>
    </w:pPr>
    <w:r>
      <w:rPr>
        <w:b w:val="0"/>
        <w:bCs w:val="0"/>
        <w:szCs w:val="40"/>
        <w:rtl/>
      </w:rPr>
      <w:t>מדינת ישראל</w:t>
    </w:r>
  </w:p>
  <w:p w14:paraId="5A6F1527" w14:textId="77777777" w:rsidR="002C6454" w:rsidRDefault="002C6454" w:rsidP="004E7942">
    <w:pPr>
      <w:pStyle w:val="Header"/>
      <w:jc w:val="center"/>
      <w:rPr>
        <w:b w:val="0"/>
        <w:bCs w:val="0"/>
        <w:szCs w:val="32"/>
        <w:rtl/>
      </w:rPr>
    </w:pPr>
    <w:r>
      <w:rPr>
        <w:b w:val="0"/>
        <w:bCs w:val="0"/>
        <w:szCs w:val="32"/>
        <w:rtl/>
      </w:rPr>
      <w:t>משרד האוצר - אגף שוק ההון, ביטוח וח</w:t>
    </w:r>
    <w:r>
      <w:rPr>
        <w:rFonts w:hint="cs"/>
        <w:b w:val="0"/>
        <w:bCs w:val="0"/>
        <w:szCs w:val="32"/>
        <w:rtl/>
      </w:rPr>
      <w:t>י</w:t>
    </w:r>
    <w:r>
      <w:rPr>
        <w:b w:val="0"/>
        <w:bCs w:val="0"/>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64CD"/>
    <w:multiLevelType w:val="hybridMultilevel"/>
    <w:tmpl w:val="BB7E5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87F5A"/>
    <w:multiLevelType w:val="multilevel"/>
    <w:tmpl w:val="2C7611E6"/>
    <w:styleLink w:val="-1"/>
    <w:lvl w:ilvl="0">
      <w:start w:val="1"/>
      <w:numFmt w:val="decimal"/>
      <w:lvlRestart w:val="0"/>
      <w:lvlText w:val="%1 ."/>
      <w:lvlJc w:val="left"/>
      <w:pPr>
        <w:tabs>
          <w:tab w:val="num" w:pos="680"/>
        </w:tabs>
        <w:ind w:left="680"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CB15C67"/>
    <w:multiLevelType w:val="hybridMultilevel"/>
    <w:tmpl w:val="3BA22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C73166"/>
    <w:multiLevelType w:val="hybridMultilevel"/>
    <w:tmpl w:val="B58E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903558"/>
    <w:multiLevelType w:val="hybridMultilevel"/>
    <w:tmpl w:val="7D3E408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5" w15:restartNumberingAfterBreak="0">
    <w:nsid w:val="2CFB55F4"/>
    <w:multiLevelType w:val="hybridMultilevel"/>
    <w:tmpl w:val="743A3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995DB9"/>
    <w:multiLevelType w:val="multilevel"/>
    <w:tmpl w:val="2C7611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EA3CC8"/>
    <w:multiLevelType w:val="hybridMultilevel"/>
    <w:tmpl w:val="F7E8190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8" w15:restartNumberingAfterBreak="0">
    <w:nsid w:val="324C46E5"/>
    <w:multiLevelType w:val="hybridMultilevel"/>
    <w:tmpl w:val="D8A6E84E"/>
    <w:lvl w:ilvl="0" w:tplc="A850989A">
      <w:start w:val="1"/>
      <w:numFmt w:val="hebrew1"/>
      <w:pStyle w:val="Heading2"/>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453FB4"/>
    <w:multiLevelType w:val="hybridMultilevel"/>
    <w:tmpl w:val="2318A46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613DDD"/>
    <w:multiLevelType w:val="multilevel"/>
    <w:tmpl w:val="5844A166"/>
    <w:lvl w:ilvl="0">
      <w:start w:val="1"/>
      <w:numFmt w:val="decimal"/>
      <w:lvlText w:val="%1."/>
      <w:lvlJc w:val="left"/>
      <w:pPr>
        <w:ind w:left="360" w:hanging="360"/>
      </w:p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i w:val="0"/>
        <w:iCs w:val="0"/>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774245"/>
    <w:multiLevelType w:val="hybridMultilevel"/>
    <w:tmpl w:val="260AB804"/>
    <w:lvl w:ilvl="0" w:tplc="27507B2C">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045F41"/>
    <w:multiLevelType w:val="hybridMultilevel"/>
    <w:tmpl w:val="7430E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665F2E"/>
    <w:multiLevelType w:val="multilevel"/>
    <w:tmpl w:val="F90CE6F0"/>
    <w:lvl w:ilvl="0">
      <w:start w:val="1"/>
      <w:numFmt w:val="decimal"/>
      <w:lvlText w:val="%1."/>
      <w:lvlJc w:val="left"/>
      <w:pPr>
        <w:ind w:left="360" w:hanging="360"/>
      </w:pPr>
      <w:rPr>
        <w:rFonts w:hint="default"/>
        <w:b/>
        <w:bCs/>
        <w:i w:val="0"/>
        <w:iCs w:val="0"/>
        <w:color w:val="808080" w:themeColor="background1" w:themeShade="80"/>
      </w:rPr>
    </w:lvl>
    <w:lvl w:ilvl="1">
      <w:start w:val="1"/>
      <w:numFmt w:val="decimal"/>
      <w:lvlText w:val="%1.%2."/>
      <w:lvlJc w:val="left"/>
      <w:pPr>
        <w:ind w:left="857" w:hanging="432"/>
      </w:pPr>
      <w:rPr>
        <w:rFonts w:hint="default"/>
        <w:b/>
        <w:bCs/>
        <w:i w:val="0"/>
        <w:iCs w:val="0"/>
        <w:color w:val="000000" w:themeColor="text1"/>
      </w:rPr>
    </w:lvl>
    <w:lvl w:ilvl="2">
      <w:start w:val="1"/>
      <w:numFmt w:val="decimal"/>
      <w:lvlText w:val="%1.%2.%3."/>
      <w:lvlJc w:val="left"/>
      <w:pPr>
        <w:ind w:left="1354" w:hanging="504"/>
      </w:pPr>
      <w:rPr>
        <w:rFonts w:hint="default"/>
        <w:b w:val="0"/>
        <w:bCs w:val="0"/>
        <w:color w:val="auto"/>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CA7BE4"/>
    <w:multiLevelType w:val="multilevel"/>
    <w:tmpl w:val="72E63FC8"/>
    <w:lvl w:ilvl="0">
      <w:start w:val="1"/>
      <w:numFmt w:val="bullet"/>
      <w:lvlText w:val=""/>
      <w:lvlJc w:val="left"/>
      <w:pPr>
        <w:tabs>
          <w:tab w:val="num" w:pos="680"/>
        </w:tabs>
        <w:ind w:left="680" w:hanging="397"/>
      </w:pPr>
      <w:rPr>
        <w:rFonts w:ascii="Wingdings" w:hAnsi="Wingdings" w:hint="default"/>
      </w:r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52AF3FCA"/>
    <w:multiLevelType w:val="multilevel"/>
    <w:tmpl w:val="2C7611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8603DE"/>
    <w:multiLevelType w:val="hybridMultilevel"/>
    <w:tmpl w:val="13C4A292"/>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CE44D7"/>
    <w:multiLevelType w:val="hybridMultilevel"/>
    <w:tmpl w:val="8B9C6C6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72C710F6"/>
    <w:multiLevelType w:val="hybridMultilevel"/>
    <w:tmpl w:val="A2F64F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AC645AF"/>
    <w:multiLevelType w:val="hybridMultilevel"/>
    <w:tmpl w:val="0C0A4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841F1"/>
    <w:multiLevelType w:val="hybridMultilevel"/>
    <w:tmpl w:val="0F9E8628"/>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num w:numId="1">
    <w:abstractNumId w:val="18"/>
  </w:num>
  <w:num w:numId="2">
    <w:abstractNumId w:val="1"/>
  </w:num>
  <w:num w:numId="3">
    <w:abstractNumId w:val="6"/>
    <w:lvlOverride w:ilvl="0">
      <w:lvl w:ilvl="0">
        <w:start w:val="6"/>
        <w:numFmt w:val="decimal"/>
        <w:lvlRestart w:val="0"/>
        <w:lvlText w:val="%1 ."/>
        <w:lvlJc w:val="left"/>
        <w:pPr>
          <w:tabs>
            <w:tab w:val="num" w:pos="680"/>
          </w:tabs>
          <w:ind w:left="680" w:hanging="397"/>
        </w:pPr>
        <w:rPr>
          <w:rFonts w:cs="David" w:hint="default"/>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4">
    <w:abstractNumId w:val="10"/>
  </w:num>
  <w:num w:numId="5">
    <w:abstractNumId w:val="15"/>
  </w:num>
  <w:num w:numId="6">
    <w:abstractNumId w:val="14"/>
  </w:num>
  <w:num w:numId="7">
    <w:abstractNumId w:val="12"/>
  </w:num>
  <w:num w:numId="8">
    <w:abstractNumId w:val="4"/>
  </w:num>
  <w:num w:numId="9">
    <w:abstractNumId w:val="5"/>
  </w:num>
  <w:num w:numId="10">
    <w:abstractNumId w:val="2"/>
  </w:num>
  <w:num w:numId="11">
    <w:abstractNumId w:val="19"/>
  </w:num>
  <w:num w:numId="12">
    <w:abstractNumId w:val="21"/>
  </w:num>
  <w:num w:numId="13">
    <w:abstractNumId w:val="7"/>
  </w:num>
  <w:num w:numId="14">
    <w:abstractNumId w:val="17"/>
  </w:num>
  <w:num w:numId="15">
    <w:abstractNumId w:val="0"/>
  </w:num>
  <w:num w:numId="16">
    <w:abstractNumId w:val="3"/>
  </w:num>
  <w:num w:numId="17">
    <w:abstractNumId w:val="11"/>
  </w:num>
  <w:num w:numId="18">
    <w:abstractNumId w:val="9"/>
  </w:num>
  <w:num w:numId="19">
    <w:abstractNumId w:val="16"/>
  </w:num>
  <w:num w:numId="20">
    <w:abstractNumId w:val="20"/>
  </w:num>
  <w:num w:numId="21">
    <w:abstractNumId w:val="8"/>
  </w:num>
  <w:num w:numId="2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64B"/>
    <w:rsid w:val="0000060A"/>
    <w:rsid w:val="00000F3B"/>
    <w:rsid w:val="000013E7"/>
    <w:rsid w:val="0000329B"/>
    <w:rsid w:val="000033A0"/>
    <w:rsid w:val="00004335"/>
    <w:rsid w:val="000048B0"/>
    <w:rsid w:val="00005E7D"/>
    <w:rsid w:val="000062D4"/>
    <w:rsid w:val="000103A6"/>
    <w:rsid w:val="00013328"/>
    <w:rsid w:val="00013850"/>
    <w:rsid w:val="00014182"/>
    <w:rsid w:val="000149E9"/>
    <w:rsid w:val="00016C55"/>
    <w:rsid w:val="00017081"/>
    <w:rsid w:val="00017DD0"/>
    <w:rsid w:val="0002081C"/>
    <w:rsid w:val="00020D3A"/>
    <w:rsid w:val="000228E6"/>
    <w:rsid w:val="000279D9"/>
    <w:rsid w:val="0003246D"/>
    <w:rsid w:val="00032DDD"/>
    <w:rsid w:val="00032DDE"/>
    <w:rsid w:val="00033516"/>
    <w:rsid w:val="0003443D"/>
    <w:rsid w:val="000348F7"/>
    <w:rsid w:val="000360B6"/>
    <w:rsid w:val="00036497"/>
    <w:rsid w:val="00036620"/>
    <w:rsid w:val="00036E89"/>
    <w:rsid w:val="000377DB"/>
    <w:rsid w:val="00037C0B"/>
    <w:rsid w:val="00040C31"/>
    <w:rsid w:val="00040DE3"/>
    <w:rsid w:val="00041E12"/>
    <w:rsid w:val="0004267A"/>
    <w:rsid w:val="00042810"/>
    <w:rsid w:val="00042D2D"/>
    <w:rsid w:val="00042DEC"/>
    <w:rsid w:val="000439A3"/>
    <w:rsid w:val="000467C0"/>
    <w:rsid w:val="00047BE7"/>
    <w:rsid w:val="00047C97"/>
    <w:rsid w:val="00047E68"/>
    <w:rsid w:val="0005063A"/>
    <w:rsid w:val="000520B7"/>
    <w:rsid w:val="00052C57"/>
    <w:rsid w:val="00053005"/>
    <w:rsid w:val="00053C20"/>
    <w:rsid w:val="00055510"/>
    <w:rsid w:val="000568CE"/>
    <w:rsid w:val="00061EE8"/>
    <w:rsid w:val="00062727"/>
    <w:rsid w:val="0006293F"/>
    <w:rsid w:val="0006300F"/>
    <w:rsid w:val="00063B43"/>
    <w:rsid w:val="00063E5A"/>
    <w:rsid w:val="00063FA6"/>
    <w:rsid w:val="0006452A"/>
    <w:rsid w:val="00065E45"/>
    <w:rsid w:val="00066383"/>
    <w:rsid w:val="00070373"/>
    <w:rsid w:val="00070BE1"/>
    <w:rsid w:val="0007208C"/>
    <w:rsid w:val="00072833"/>
    <w:rsid w:val="00073FF3"/>
    <w:rsid w:val="00074A4D"/>
    <w:rsid w:val="00074B39"/>
    <w:rsid w:val="000760D7"/>
    <w:rsid w:val="00077579"/>
    <w:rsid w:val="000802B2"/>
    <w:rsid w:val="00080773"/>
    <w:rsid w:val="0008100A"/>
    <w:rsid w:val="00082090"/>
    <w:rsid w:val="00084636"/>
    <w:rsid w:val="00090110"/>
    <w:rsid w:val="00090501"/>
    <w:rsid w:val="00093B9D"/>
    <w:rsid w:val="00094FBD"/>
    <w:rsid w:val="00095600"/>
    <w:rsid w:val="0009736D"/>
    <w:rsid w:val="00097F10"/>
    <w:rsid w:val="000A0F97"/>
    <w:rsid w:val="000A2571"/>
    <w:rsid w:val="000A2D7F"/>
    <w:rsid w:val="000A34CC"/>
    <w:rsid w:val="000A4C13"/>
    <w:rsid w:val="000A5409"/>
    <w:rsid w:val="000A61F0"/>
    <w:rsid w:val="000A785C"/>
    <w:rsid w:val="000B0855"/>
    <w:rsid w:val="000B1461"/>
    <w:rsid w:val="000B27A0"/>
    <w:rsid w:val="000B308C"/>
    <w:rsid w:val="000B32BF"/>
    <w:rsid w:val="000B33BD"/>
    <w:rsid w:val="000B3641"/>
    <w:rsid w:val="000B3CC0"/>
    <w:rsid w:val="000B3CFF"/>
    <w:rsid w:val="000B4A14"/>
    <w:rsid w:val="000B555C"/>
    <w:rsid w:val="000B5626"/>
    <w:rsid w:val="000B6DB9"/>
    <w:rsid w:val="000B76F6"/>
    <w:rsid w:val="000B79C1"/>
    <w:rsid w:val="000C0495"/>
    <w:rsid w:val="000C04AE"/>
    <w:rsid w:val="000C1905"/>
    <w:rsid w:val="000C1E7D"/>
    <w:rsid w:val="000C22B3"/>
    <w:rsid w:val="000C27BD"/>
    <w:rsid w:val="000C28F1"/>
    <w:rsid w:val="000C3222"/>
    <w:rsid w:val="000C32C9"/>
    <w:rsid w:val="000C463F"/>
    <w:rsid w:val="000C4B51"/>
    <w:rsid w:val="000C4FF7"/>
    <w:rsid w:val="000C5632"/>
    <w:rsid w:val="000C59BA"/>
    <w:rsid w:val="000C6371"/>
    <w:rsid w:val="000D1BB4"/>
    <w:rsid w:val="000D23E0"/>
    <w:rsid w:val="000D4F38"/>
    <w:rsid w:val="000D545D"/>
    <w:rsid w:val="000D5B06"/>
    <w:rsid w:val="000D644C"/>
    <w:rsid w:val="000D6D83"/>
    <w:rsid w:val="000E0FE1"/>
    <w:rsid w:val="000E15EC"/>
    <w:rsid w:val="000E1F69"/>
    <w:rsid w:val="000E2CAF"/>
    <w:rsid w:val="000E46AA"/>
    <w:rsid w:val="000E476C"/>
    <w:rsid w:val="000E5206"/>
    <w:rsid w:val="000E5B9A"/>
    <w:rsid w:val="000E5E81"/>
    <w:rsid w:val="000E6098"/>
    <w:rsid w:val="000E632C"/>
    <w:rsid w:val="000E7B12"/>
    <w:rsid w:val="000F06DF"/>
    <w:rsid w:val="000F1627"/>
    <w:rsid w:val="000F2D78"/>
    <w:rsid w:val="000F3554"/>
    <w:rsid w:val="000F39A2"/>
    <w:rsid w:val="000F57C2"/>
    <w:rsid w:val="000F6D32"/>
    <w:rsid w:val="000F717D"/>
    <w:rsid w:val="0010305C"/>
    <w:rsid w:val="0010326C"/>
    <w:rsid w:val="00103BD7"/>
    <w:rsid w:val="00104D9F"/>
    <w:rsid w:val="001073F4"/>
    <w:rsid w:val="001077B0"/>
    <w:rsid w:val="00107E10"/>
    <w:rsid w:val="00110FA1"/>
    <w:rsid w:val="001135CF"/>
    <w:rsid w:val="001158C5"/>
    <w:rsid w:val="00115CB4"/>
    <w:rsid w:val="00116857"/>
    <w:rsid w:val="00121403"/>
    <w:rsid w:val="00122352"/>
    <w:rsid w:val="0012345F"/>
    <w:rsid w:val="00123E5D"/>
    <w:rsid w:val="00124627"/>
    <w:rsid w:val="00124B49"/>
    <w:rsid w:val="001250A0"/>
    <w:rsid w:val="001306D2"/>
    <w:rsid w:val="00132FFB"/>
    <w:rsid w:val="0013305B"/>
    <w:rsid w:val="0013596F"/>
    <w:rsid w:val="001368B9"/>
    <w:rsid w:val="001369B1"/>
    <w:rsid w:val="00137D6F"/>
    <w:rsid w:val="00140CD4"/>
    <w:rsid w:val="001425B6"/>
    <w:rsid w:val="001429A9"/>
    <w:rsid w:val="00144FEF"/>
    <w:rsid w:val="001457D9"/>
    <w:rsid w:val="00146A8B"/>
    <w:rsid w:val="00150DE8"/>
    <w:rsid w:val="001521A5"/>
    <w:rsid w:val="001530CC"/>
    <w:rsid w:val="001531E8"/>
    <w:rsid w:val="00153D4B"/>
    <w:rsid w:val="00153D5B"/>
    <w:rsid w:val="001542F2"/>
    <w:rsid w:val="00154EFE"/>
    <w:rsid w:val="00155D57"/>
    <w:rsid w:val="00160E3A"/>
    <w:rsid w:val="001611C6"/>
    <w:rsid w:val="001617A5"/>
    <w:rsid w:val="00163C83"/>
    <w:rsid w:val="00163F82"/>
    <w:rsid w:val="00164436"/>
    <w:rsid w:val="001644B9"/>
    <w:rsid w:val="001648E6"/>
    <w:rsid w:val="00164B30"/>
    <w:rsid w:val="00165703"/>
    <w:rsid w:val="0017155F"/>
    <w:rsid w:val="00171DD0"/>
    <w:rsid w:val="00171F63"/>
    <w:rsid w:val="001733BC"/>
    <w:rsid w:val="0017770D"/>
    <w:rsid w:val="00177F21"/>
    <w:rsid w:val="00180D55"/>
    <w:rsid w:val="001819E5"/>
    <w:rsid w:val="001823DE"/>
    <w:rsid w:val="00182660"/>
    <w:rsid w:val="0018292D"/>
    <w:rsid w:val="0018480E"/>
    <w:rsid w:val="00184E71"/>
    <w:rsid w:val="0018510E"/>
    <w:rsid w:val="0018743C"/>
    <w:rsid w:val="0019145B"/>
    <w:rsid w:val="00192A1D"/>
    <w:rsid w:val="0019363E"/>
    <w:rsid w:val="00193F6D"/>
    <w:rsid w:val="00195510"/>
    <w:rsid w:val="00196786"/>
    <w:rsid w:val="00197050"/>
    <w:rsid w:val="00197335"/>
    <w:rsid w:val="00197E23"/>
    <w:rsid w:val="001A056C"/>
    <w:rsid w:val="001A136A"/>
    <w:rsid w:val="001A148C"/>
    <w:rsid w:val="001A1974"/>
    <w:rsid w:val="001A239B"/>
    <w:rsid w:val="001A2ECF"/>
    <w:rsid w:val="001A3907"/>
    <w:rsid w:val="001A3B67"/>
    <w:rsid w:val="001A54C6"/>
    <w:rsid w:val="001A714E"/>
    <w:rsid w:val="001A78D7"/>
    <w:rsid w:val="001A7C42"/>
    <w:rsid w:val="001B06AD"/>
    <w:rsid w:val="001B0E05"/>
    <w:rsid w:val="001B1187"/>
    <w:rsid w:val="001B1DFE"/>
    <w:rsid w:val="001B2BE9"/>
    <w:rsid w:val="001B3717"/>
    <w:rsid w:val="001B4004"/>
    <w:rsid w:val="001B63AC"/>
    <w:rsid w:val="001B7B26"/>
    <w:rsid w:val="001C4D65"/>
    <w:rsid w:val="001C4F6D"/>
    <w:rsid w:val="001C519E"/>
    <w:rsid w:val="001C6F99"/>
    <w:rsid w:val="001D08D5"/>
    <w:rsid w:val="001D0E9B"/>
    <w:rsid w:val="001D117C"/>
    <w:rsid w:val="001D4254"/>
    <w:rsid w:val="001D55DD"/>
    <w:rsid w:val="001D649F"/>
    <w:rsid w:val="001D6AA9"/>
    <w:rsid w:val="001E04A6"/>
    <w:rsid w:val="001E0676"/>
    <w:rsid w:val="001E0E0B"/>
    <w:rsid w:val="001E1E54"/>
    <w:rsid w:val="001E1F69"/>
    <w:rsid w:val="001E28A1"/>
    <w:rsid w:val="001E2E83"/>
    <w:rsid w:val="001E3F3D"/>
    <w:rsid w:val="001E4454"/>
    <w:rsid w:val="001E51B5"/>
    <w:rsid w:val="001E548A"/>
    <w:rsid w:val="001E5D61"/>
    <w:rsid w:val="001E7158"/>
    <w:rsid w:val="001E793B"/>
    <w:rsid w:val="001F0D96"/>
    <w:rsid w:val="001F19AD"/>
    <w:rsid w:val="001F1A5D"/>
    <w:rsid w:val="001F1B61"/>
    <w:rsid w:val="001F427A"/>
    <w:rsid w:val="001F4F7E"/>
    <w:rsid w:val="001F60FA"/>
    <w:rsid w:val="002004D9"/>
    <w:rsid w:val="002024E4"/>
    <w:rsid w:val="0020260C"/>
    <w:rsid w:val="00202BEB"/>
    <w:rsid w:val="002044EE"/>
    <w:rsid w:val="0020502E"/>
    <w:rsid w:val="00205B47"/>
    <w:rsid w:val="00211B0D"/>
    <w:rsid w:val="00211D9A"/>
    <w:rsid w:val="00213008"/>
    <w:rsid w:val="00213284"/>
    <w:rsid w:val="00215DA8"/>
    <w:rsid w:val="00216759"/>
    <w:rsid w:val="00216ED6"/>
    <w:rsid w:val="00222470"/>
    <w:rsid w:val="00224C0F"/>
    <w:rsid w:val="0022551C"/>
    <w:rsid w:val="00225525"/>
    <w:rsid w:val="00225C91"/>
    <w:rsid w:val="0022721A"/>
    <w:rsid w:val="00230272"/>
    <w:rsid w:val="00231446"/>
    <w:rsid w:val="00231D71"/>
    <w:rsid w:val="0023250A"/>
    <w:rsid w:val="002328C8"/>
    <w:rsid w:val="00233DBA"/>
    <w:rsid w:val="00234EA5"/>
    <w:rsid w:val="00234F2F"/>
    <w:rsid w:val="002365C7"/>
    <w:rsid w:val="00242D70"/>
    <w:rsid w:val="00243314"/>
    <w:rsid w:val="00243E1A"/>
    <w:rsid w:val="00244B4A"/>
    <w:rsid w:val="00244E0D"/>
    <w:rsid w:val="00245176"/>
    <w:rsid w:val="00245778"/>
    <w:rsid w:val="0024636D"/>
    <w:rsid w:val="00246ACE"/>
    <w:rsid w:val="0025009F"/>
    <w:rsid w:val="00252DBD"/>
    <w:rsid w:val="00254215"/>
    <w:rsid w:val="002542E4"/>
    <w:rsid w:val="002543F5"/>
    <w:rsid w:val="00256C4E"/>
    <w:rsid w:val="00256D2C"/>
    <w:rsid w:val="0025750C"/>
    <w:rsid w:val="0026020F"/>
    <w:rsid w:val="00260826"/>
    <w:rsid w:val="00260A7E"/>
    <w:rsid w:val="00261A14"/>
    <w:rsid w:val="00262428"/>
    <w:rsid w:val="002629BF"/>
    <w:rsid w:val="00262ABD"/>
    <w:rsid w:val="002635FC"/>
    <w:rsid w:val="0026670B"/>
    <w:rsid w:val="00266DE1"/>
    <w:rsid w:val="00270DC9"/>
    <w:rsid w:val="00271221"/>
    <w:rsid w:val="002717AE"/>
    <w:rsid w:val="00274345"/>
    <w:rsid w:val="00275667"/>
    <w:rsid w:val="00275887"/>
    <w:rsid w:val="00275F48"/>
    <w:rsid w:val="00276367"/>
    <w:rsid w:val="00280C14"/>
    <w:rsid w:val="00280C42"/>
    <w:rsid w:val="0028148D"/>
    <w:rsid w:val="002814A5"/>
    <w:rsid w:val="002816F0"/>
    <w:rsid w:val="00281D00"/>
    <w:rsid w:val="00281E57"/>
    <w:rsid w:val="0028205D"/>
    <w:rsid w:val="00282EC0"/>
    <w:rsid w:val="00283C5F"/>
    <w:rsid w:val="00284286"/>
    <w:rsid w:val="00284984"/>
    <w:rsid w:val="002853FD"/>
    <w:rsid w:val="0028575E"/>
    <w:rsid w:val="002858A1"/>
    <w:rsid w:val="00285EF1"/>
    <w:rsid w:val="00286934"/>
    <w:rsid w:val="0028741A"/>
    <w:rsid w:val="00290F16"/>
    <w:rsid w:val="00294A60"/>
    <w:rsid w:val="00295ACE"/>
    <w:rsid w:val="00295C57"/>
    <w:rsid w:val="00296996"/>
    <w:rsid w:val="00296D44"/>
    <w:rsid w:val="00297012"/>
    <w:rsid w:val="00297954"/>
    <w:rsid w:val="002A0F38"/>
    <w:rsid w:val="002A17C7"/>
    <w:rsid w:val="002A35EA"/>
    <w:rsid w:val="002A54A3"/>
    <w:rsid w:val="002A59B6"/>
    <w:rsid w:val="002A5F37"/>
    <w:rsid w:val="002A62B6"/>
    <w:rsid w:val="002A643D"/>
    <w:rsid w:val="002A65CB"/>
    <w:rsid w:val="002A66A5"/>
    <w:rsid w:val="002A7FEA"/>
    <w:rsid w:val="002B0615"/>
    <w:rsid w:val="002B1008"/>
    <w:rsid w:val="002B3458"/>
    <w:rsid w:val="002B3C60"/>
    <w:rsid w:val="002B4956"/>
    <w:rsid w:val="002B5A88"/>
    <w:rsid w:val="002B6440"/>
    <w:rsid w:val="002C04CD"/>
    <w:rsid w:val="002C0879"/>
    <w:rsid w:val="002C0E95"/>
    <w:rsid w:val="002C105F"/>
    <w:rsid w:val="002C1588"/>
    <w:rsid w:val="002C16D7"/>
    <w:rsid w:val="002C2670"/>
    <w:rsid w:val="002C379C"/>
    <w:rsid w:val="002C4094"/>
    <w:rsid w:val="002C46FE"/>
    <w:rsid w:val="002C6454"/>
    <w:rsid w:val="002C64F5"/>
    <w:rsid w:val="002C6F34"/>
    <w:rsid w:val="002D00B5"/>
    <w:rsid w:val="002D020D"/>
    <w:rsid w:val="002D1BA6"/>
    <w:rsid w:val="002D2D54"/>
    <w:rsid w:val="002D2E6C"/>
    <w:rsid w:val="002D3C8B"/>
    <w:rsid w:val="002D47B8"/>
    <w:rsid w:val="002D54BC"/>
    <w:rsid w:val="002D701C"/>
    <w:rsid w:val="002D79AB"/>
    <w:rsid w:val="002E013B"/>
    <w:rsid w:val="002E0E31"/>
    <w:rsid w:val="002E2D4B"/>
    <w:rsid w:val="002E3847"/>
    <w:rsid w:val="002E38F4"/>
    <w:rsid w:val="002E4590"/>
    <w:rsid w:val="002E46EF"/>
    <w:rsid w:val="002E553B"/>
    <w:rsid w:val="002E5F38"/>
    <w:rsid w:val="002E6BB0"/>
    <w:rsid w:val="002F0283"/>
    <w:rsid w:val="002F197C"/>
    <w:rsid w:val="002F3D1B"/>
    <w:rsid w:val="002F48DD"/>
    <w:rsid w:val="002F552F"/>
    <w:rsid w:val="002F583D"/>
    <w:rsid w:val="002F6F09"/>
    <w:rsid w:val="002F7619"/>
    <w:rsid w:val="00301941"/>
    <w:rsid w:val="00302D89"/>
    <w:rsid w:val="003036A8"/>
    <w:rsid w:val="003045D3"/>
    <w:rsid w:val="00304C46"/>
    <w:rsid w:val="00304D98"/>
    <w:rsid w:val="00305DAD"/>
    <w:rsid w:val="003073C5"/>
    <w:rsid w:val="003075A9"/>
    <w:rsid w:val="00307AA7"/>
    <w:rsid w:val="00310F1A"/>
    <w:rsid w:val="00312016"/>
    <w:rsid w:val="00313EFB"/>
    <w:rsid w:val="003144D3"/>
    <w:rsid w:val="003166E4"/>
    <w:rsid w:val="003203EA"/>
    <w:rsid w:val="003211E1"/>
    <w:rsid w:val="003220B8"/>
    <w:rsid w:val="00323BC6"/>
    <w:rsid w:val="0032437B"/>
    <w:rsid w:val="003255CC"/>
    <w:rsid w:val="00325E01"/>
    <w:rsid w:val="0032693E"/>
    <w:rsid w:val="00331232"/>
    <w:rsid w:val="0033133A"/>
    <w:rsid w:val="003313CE"/>
    <w:rsid w:val="0033174F"/>
    <w:rsid w:val="003333BA"/>
    <w:rsid w:val="0033369D"/>
    <w:rsid w:val="003340F8"/>
    <w:rsid w:val="00334813"/>
    <w:rsid w:val="00342027"/>
    <w:rsid w:val="00342528"/>
    <w:rsid w:val="00344163"/>
    <w:rsid w:val="0034493B"/>
    <w:rsid w:val="0034548B"/>
    <w:rsid w:val="00345571"/>
    <w:rsid w:val="00345879"/>
    <w:rsid w:val="003470E6"/>
    <w:rsid w:val="0035130C"/>
    <w:rsid w:val="00351D2A"/>
    <w:rsid w:val="0035281C"/>
    <w:rsid w:val="0035334A"/>
    <w:rsid w:val="00353481"/>
    <w:rsid w:val="0035366E"/>
    <w:rsid w:val="00354A64"/>
    <w:rsid w:val="00354C08"/>
    <w:rsid w:val="0035677B"/>
    <w:rsid w:val="00356A53"/>
    <w:rsid w:val="00356FC1"/>
    <w:rsid w:val="003572CA"/>
    <w:rsid w:val="00357485"/>
    <w:rsid w:val="0036018B"/>
    <w:rsid w:val="00360566"/>
    <w:rsid w:val="00360895"/>
    <w:rsid w:val="00361114"/>
    <w:rsid w:val="003621B4"/>
    <w:rsid w:val="0036410B"/>
    <w:rsid w:val="003664A1"/>
    <w:rsid w:val="00367136"/>
    <w:rsid w:val="00367AC9"/>
    <w:rsid w:val="0037087D"/>
    <w:rsid w:val="00371820"/>
    <w:rsid w:val="0037182A"/>
    <w:rsid w:val="003734B9"/>
    <w:rsid w:val="00373A4D"/>
    <w:rsid w:val="0037585F"/>
    <w:rsid w:val="00376899"/>
    <w:rsid w:val="00380D90"/>
    <w:rsid w:val="00380F67"/>
    <w:rsid w:val="003811A0"/>
    <w:rsid w:val="0038346B"/>
    <w:rsid w:val="003840FE"/>
    <w:rsid w:val="003846A5"/>
    <w:rsid w:val="00387596"/>
    <w:rsid w:val="00387647"/>
    <w:rsid w:val="003876BE"/>
    <w:rsid w:val="003913D2"/>
    <w:rsid w:val="0039140F"/>
    <w:rsid w:val="00391586"/>
    <w:rsid w:val="00392ABF"/>
    <w:rsid w:val="00393C6A"/>
    <w:rsid w:val="003941FE"/>
    <w:rsid w:val="00396313"/>
    <w:rsid w:val="00396F36"/>
    <w:rsid w:val="0039715A"/>
    <w:rsid w:val="00397F35"/>
    <w:rsid w:val="003A1D7A"/>
    <w:rsid w:val="003A37C8"/>
    <w:rsid w:val="003A4C7B"/>
    <w:rsid w:val="003A65C0"/>
    <w:rsid w:val="003B12C1"/>
    <w:rsid w:val="003B152E"/>
    <w:rsid w:val="003B1EFB"/>
    <w:rsid w:val="003B6A09"/>
    <w:rsid w:val="003B6FE0"/>
    <w:rsid w:val="003B73F4"/>
    <w:rsid w:val="003C000D"/>
    <w:rsid w:val="003C0619"/>
    <w:rsid w:val="003C0C1E"/>
    <w:rsid w:val="003C0F94"/>
    <w:rsid w:val="003C18C3"/>
    <w:rsid w:val="003C250D"/>
    <w:rsid w:val="003C3A5C"/>
    <w:rsid w:val="003C4F2D"/>
    <w:rsid w:val="003C59B1"/>
    <w:rsid w:val="003C7908"/>
    <w:rsid w:val="003D2018"/>
    <w:rsid w:val="003D2CF7"/>
    <w:rsid w:val="003D759C"/>
    <w:rsid w:val="003D7957"/>
    <w:rsid w:val="003E004C"/>
    <w:rsid w:val="003E03EA"/>
    <w:rsid w:val="003E075F"/>
    <w:rsid w:val="003E08C1"/>
    <w:rsid w:val="003E0C80"/>
    <w:rsid w:val="003E24E8"/>
    <w:rsid w:val="003E35F6"/>
    <w:rsid w:val="003E4F27"/>
    <w:rsid w:val="003E5147"/>
    <w:rsid w:val="003E6FD1"/>
    <w:rsid w:val="003E7560"/>
    <w:rsid w:val="003E76C2"/>
    <w:rsid w:val="003E7B5F"/>
    <w:rsid w:val="003F028C"/>
    <w:rsid w:val="003F1396"/>
    <w:rsid w:val="003F1503"/>
    <w:rsid w:val="003F1C38"/>
    <w:rsid w:val="003F3E65"/>
    <w:rsid w:val="003F5942"/>
    <w:rsid w:val="003F6186"/>
    <w:rsid w:val="0040055E"/>
    <w:rsid w:val="004009C5"/>
    <w:rsid w:val="004017AF"/>
    <w:rsid w:val="0040199A"/>
    <w:rsid w:val="00401B6C"/>
    <w:rsid w:val="00402174"/>
    <w:rsid w:val="00402286"/>
    <w:rsid w:val="00402D0C"/>
    <w:rsid w:val="00403868"/>
    <w:rsid w:val="00404007"/>
    <w:rsid w:val="00407CBE"/>
    <w:rsid w:val="004118E3"/>
    <w:rsid w:val="00413C91"/>
    <w:rsid w:val="00415A31"/>
    <w:rsid w:val="004171B4"/>
    <w:rsid w:val="00417F2A"/>
    <w:rsid w:val="0042079F"/>
    <w:rsid w:val="00420B01"/>
    <w:rsid w:val="00421841"/>
    <w:rsid w:val="00422024"/>
    <w:rsid w:val="00422301"/>
    <w:rsid w:val="00422A0D"/>
    <w:rsid w:val="00422D01"/>
    <w:rsid w:val="00423D6A"/>
    <w:rsid w:val="00423DE2"/>
    <w:rsid w:val="00426E0E"/>
    <w:rsid w:val="0042797F"/>
    <w:rsid w:val="0043133B"/>
    <w:rsid w:val="004323EF"/>
    <w:rsid w:val="0043281E"/>
    <w:rsid w:val="00432F89"/>
    <w:rsid w:val="004339ED"/>
    <w:rsid w:val="00434D5D"/>
    <w:rsid w:val="00434ED5"/>
    <w:rsid w:val="0043538E"/>
    <w:rsid w:val="00435F10"/>
    <w:rsid w:val="00435F2E"/>
    <w:rsid w:val="00436BB9"/>
    <w:rsid w:val="004400AD"/>
    <w:rsid w:val="00440256"/>
    <w:rsid w:val="004410DE"/>
    <w:rsid w:val="00441284"/>
    <w:rsid w:val="00441375"/>
    <w:rsid w:val="0044663B"/>
    <w:rsid w:val="004517F0"/>
    <w:rsid w:val="004517FB"/>
    <w:rsid w:val="00451F2E"/>
    <w:rsid w:val="00451F3D"/>
    <w:rsid w:val="004523EB"/>
    <w:rsid w:val="00452D7A"/>
    <w:rsid w:val="004537CF"/>
    <w:rsid w:val="00454CF6"/>
    <w:rsid w:val="00455225"/>
    <w:rsid w:val="004567CA"/>
    <w:rsid w:val="00456883"/>
    <w:rsid w:val="00456DC0"/>
    <w:rsid w:val="004601C9"/>
    <w:rsid w:val="00461B88"/>
    <w:rsid w:val="0046260C"/>
    <w:rsid w:val="00462FB9"/>
    <w:rsid w:val="00463B7E"/>
    <w:rsid w:val="004643D8"/>
    <w:rsid w:val="004644C0"/>
    <w:rsid w:val="004646A5"/>
    <w:rsid w:val="00464992"/>
    <w:rsid w:val="00467158"/>
    <w:rsid w:val="004703AA"/>
    <w:rsid w:val="004726BC"/>
    <w:rsid w:val="00475578"/>
    <w:rsid w:val="00475BE5"/>
    <w:rsid w:val="00475F7B"/>
    <w:rsid w:val="00475FE9"/>
    <w:rsid w:val="00480B15"/>
    <w:rsid w:val="00480D72"/>
    <w:rsid w:val="00482B21"/>
    <w:rsid w:val="00482D96"/>
    <w:rsid w:val="00483305"/>
    <w:rsid w:val="00483515"/>
    <w:rsid w:val="004843F6"/>
    <w:rsid w:val="00484A81"/>
    <w:rsid w:val="004863E1"/>
    <w:rsid w:val="004868CA"/>
    <w:rsid w:val="00490F57"/>
    <w:rsid w:val="00492C25"/>
    <w:rsid w:val="00494D05"/>
    <w:rsid w:val="00495344"/>
    <w:rsid w:val="004958DC"/>
    <w:rsid w:val="00496F5F"/>
    <w:rsid w:val="004A12F9"/>
    <w:rsid w:val="004A1BCE"/>
    <w:rsid w:val="004A291D"/>
    <w:rsid w:val="004A2E6D"/>
    <w:rsid w:val="004A3883"/>
    <w:rsid w:val="004A3886"/>
    <w:rsid w:val="004A66AE"/>
    <w:rsid w:val="004B0FE9"/>
    <w:rsid w:val="004B1102"/>
    <w:rsid w:val="004B60BB"/>
    <w:rsid w:val="004B63A9"/>
    <w:rsid w:val="004B68FC"/>
    <w:rsid w:val="004C0A5A"/>
    <w:rsid w:val="004C127D"/>
    <w:rsid w:val="004C16EE"/>
    <w:rsid w:val="004C39AE"/>
    <w:rsid w:val="004C3A47"/>
    <w:rsid w:val="004C3EE2"/>
    <w:rsid w:val="004C45AD"/>
    <w:rsid w:val="004C5227"/>
    <w:rsid w:val="004C5538"/>
    <w:rsid w:val="004C623A"/>
    <w:rsid w:val="004C6E6D"/>
    <w:rsid w:val="004C6FB0"/>
    <w:rsid w:val="004D1FBF"/>
    <w:rsid w:val="004D2128"/>
    <w:rsid w:val="004D39A5"/>
    <w:rsid w:val="004D3DB4"/>
    <w:rsid w:val="004D4254"/>
    <w:rsid w:val="004D44F9"/>
    <w:rsid w:val="004D4D55"/>
    <w:rsid w:val="004D5C5F"/>
    <w:rsid w:val="004D65A1"/>
    <w:rsid w:val="004D785A"/>
    <w:rsid w:val="004E055F"/>
    <w:rsid w:val="004E1577"/>
    <w:rsid w:val="004E1E7C"/>
    <w:rsid w:val="004E224E"/>
    <w:rsid w:val="004E2B57"/>
    <w:rsid w:val="004E32E9"/>
    <w:rsid w:val="004E38D4"/>
    <w:rsid w:val="004E3D9C"/>
    <w:rsid w:val="004E43B4"/>
    <w:rsid w:val="004E479D"/>
    <w:rsid w:val="004E5328"/>
    <w:rsid w:val="004E6999"/>
    <w:rsid w:val="004E7942"/>
    <w:rsid w:val="004F0681"/>
    <w:rsid w:val="004F1077"/>
    <w:rsid w:val="004F1DA2"/>
    <w:rsid w:val="004F2022"/>
    <w:rsid w:val="004F2E2D"/>
    <w:rsid w:val="004F3773"/>
    <w:rsid w:val="004F39A5"/>
    <w:rsid w:val="004F6194"/>
    <w:rsid w:val="0050012B"/>
    <w:rsid w:val="00500CF7"/>
    <w:rsid w:val="00501072"/>
    <w:rsid w:val="005027E4"/>
    <w:rsid w:val="005028F9"/>
    <w:rsid w:val="005037CE"/>
    <w:rsid w:val="00505387"/>
    <w:rsid w:val="00505D36"/>
    <w:rsid w:val="005071BF"/>
    <w:rsid w:val="00510256"/>
    <w:rsid w:val="00510560"/>
    <w:rsid w:val="005114D4"/>
    <w:rsid w:val="005127E8"/>
    <w:rsid w:val="00512B11"/>
    <w:rsid w:val="005131BC"/>
    <w:rsid w:val="00515321"/>
    <w:rsid w:val="00515B1A"/>
    <w:rsid w:val="00515B75"/>
    <w:rsid w:val="00515E5C"/>
    <w:rsid w:val="0052070E"/>
    <w:rsid w:val="00520E85"/>
    <w:rsid w:val="00521F27"/>
    <w:rsid w:val="0052305B"/>
    <w:rsid w:val="00523F6E"/>
    <w:rsid w:val="00525240"/>
    <w:rsid w:val="0052710A"/>
    <w:rsid w:val="0052746B"/>
    <w:rsid w:val="00527D19"/>
    <w:rsid w:val="0053071D"/>
    <w:rsid w:val="00531832"/>
    <w:rsid w:val="00532CC8"/>
    <w:rsid w:val="005330C4"/>
    <w:rsid w:val="00534452"/>
    <w:rsid w:val="005349A6"/>
    <w:rsid w:val="00534F3E"/>
    <w:rsid w:val="00535B99"/>
    <w:rsid w:val="00536DD1"/>
    <w:rsid w:val="005371D8"/>
    <w:rsid w:val="00537D76"/>
    <w:rsid w:val="00540A30"/>
    <w:rsid w:val="00541A75"/>
    <w:rsid w:val="00545402"/>
    <w:rsid w:val="00546106"/>
    <w:rsid w:val="005461C5"/>
    <w:rsid w:val="005469DE"/>
    <w:rsid w:val="00546B4C"/>
    <w:rsid w:val="00550810"/>
    <w:rsid w:val="00550977"/>
    <w:rsid w:val="00551D37"/>
    <w:rsid w:val="00551F76"/>
    <w:rsid w:val="00552AA2"/>
    <w:rsid w:val="0055324F"/>
    <w:rsid w:val="005535B9"/>
    <w:rsid w:val="005541EB"/>
    <w:rsid w:val="00554E6B"/>
    <w:rsid w:val="00554EC3"/>
    <w:rsid w:val="00555180"/>
    <w:rsid w:val="0055579F"/>
    <w:rsid w:val="00556BE2"/>
    <w:rsid w:val="0055745F"/>
    <w:rsid w:val="00557751"/>
    <w:rsid w:val="0056392B"/>
    <w:rsid w:val="0056587C"/>
    <w:rsid w:val="00565D6F"/>
    <w:rsid w:val="00566D30"/>
    <w:rsid w:val="0056755F"/>
    <w:rsid w:val="005714F1"/>
    <w:rsid w:val="0057508E"/>
    <w:rsid w:val="00580577"/>
    <w:rsid w:val="005806F2"/>
    <w:rsid w:val="00580D35"/>
    <w:rsid w:val="005815DE"/>
    <w:rsid w:val="00581DE6"/>
    <w:rsid w:val="00582591"/>
    <w:rsid w:val="005829E7"/>
    <w:rsid w:val="005846A0"/>
    <w:rsid w:val="00585405"/>
    <w:rsid w:val="0058781C"/>
    <w:rsid w:val="005909A9"/>
    <w:rsid w:val="005913C3"/>
    <w:rsid w:val="0059447E"/>
    <w:rsid w:val="00594B2B"/>
    <w:rsid w:val="005967EB"/>
    <w:rsid w:val="00596D23"/>
    <w:rsid w:val="005A0623"/>
    <w:rsid w:val="005A0920"/>
    <w:rsid w:val="005A0C20"/>
    <w:rsid w:val="005A0C75"/>
    <w:rsid w:val="005A167C"/>
    <w:rsid w:val="005A25B1"/>
    <w:rsid w:val="005A2B99"/>
    <w:rsid w:val="005A3A10"/>
    <w:rsid w:val="005A46DD"/>
    <w:rsid w:val="005A4ED7"/>
    <w:rsid w:val="005A5C22"/>
    <w:rsid w:val="005B1097"/>
    <w:rsid w:val="005B121D"/>
    <w:rsid w:val="005B232B"/>
    <w:rsid w:val="005B309E"/>
    <w:rsid w:val="005B3883"/>
    <w:rsid w:val="005C1164"/>
    <w:rsid w:val="005C254D"/>
    <w:rsid w:val="005C3139"/>
    <w:rsid w:val="005C321E"/>
    <w:rsid w:val="005C3C73"/>
    <w:rsid w:val="005C4F7B"/>
    <w:rsid w:val="005C5596"/>
    <w:rsid w:val="005C5727"/>
    <w:rsid w:val="005C666A"/>
    <w:rsid w:val="005C6C90"/>
    <w:rsid w:val="005C7511"/>
    <w:rsid w:val="005C79C2"/>
    <w:rsid w:val="005C7C68"/>
    <w:rsid w:val="005D17F4"/>
    <w:rsid w:val="005D1BE2"/>
    <w:rsid w:val="005D2825"/>
    <w:rsid w:val="005D3A5E"/>
    <w:rsid w:val="005D3EA7"/>
    <w:rsid w:val="005D42E4"/>
    <w:rsid w:val="005D5B85"/>
    <w:rsid w:val="005D5EC5"/>
    <w:rsid w:val="005D644D"/>
    <w:rsid w:val="005D6A2C"/>
    <w:rsid w:val="005D6C9B"/>
    <w:rsid w:val="005D725E"/>
    <w:rsid w:val="005D7F1A"/>
    <w:rsid w:val="005E01B4"/>
    <w:rsid w:val="005E0EDC"/>
    <w:rsid w:val="005E3CBC"/>
    <w:rsid w:val="005E4272"/>
    <w:rsid w:val="005E4A61"/>
    <w:rsid w:val="005F13A7"/>
    <w:rsid w:val="005F26F8"/>
    <w:rsid w:val="005F35D6"/>
    <w:rsid w:val="005F430E"/>
    <w:rsid w:val="005F444C"/>
    <w:rsid w:val="005F47C5"/>
    <w:rsid w:val="005F53C2"/>
    <w:rsid w:val="005F5CCC"/>
    <w:rsid w:val="005F6411"/>
    <w:rsid w:val="005F6701"/>
    <w:rsid w:val="005F7412"/>
    <w:rsid w:val="005F762A"/>
    <w:rsid w:val="00600BFA"/>
    <w:rsid w:val="00600F1F"/>
    <w:rsid w:val="00602DAD"/>
    <w:rsid w:val="00603AB2"/>
    <w:rsid w:val="006044EF"/>
    <w:rsid w:val="0060473E"/>
    <w:rsid w:val="00604C72"/>
    <w:rsid w:val="00606542"/>
    <w:rsid w:val="00606BEA"/>
    <w:rsid w:val="00610B16"/>
    <w:rsid w:val="00611697"/>
    <w:rsid w:val="0061204B"/>
    <w:rsid w:val="00612D81"/>
    <w:rsid w:val="00613EE6"/>
    <w:rsid w:val="00614752"/>
    <w:rsid w:val="006147FF"/>
    <w:rsid w:val="00614CB8"/>
    <w:rsid w:val="00615405"/>
    <w:rsid w:val="006161BC"/>
    <w:rsid w:val="006163D9"/>
    <w:rsid w:val="006167DE"/>
    <w:rsid w:val="00617F6E"/>
    <w:rsid w:val="0062216D"/>
    <w:rsid w:val="00622296"/>
    <w:rsid w:val="00623040"/>
    <w:rsid w:val="006233C7"/>
    <w:rsid w:val="00624351"/>
    <w:rsid w:val="006245C2"/>
    <w:rsid w:val="00624880"/>
    <w:rsid w:val="006251D2"/>
    <w:rsid w:val="00625811"/>
    <w:rsid w:val="0062731F"/>
    <w:rsid w:val="0062782C"/>
    <w:rsid w:val="006304E1"/>
    <w:rsid w:val="006309B0"/>
    <w:rsid w:val="00630E43"/>
    <w:rsid w:val="00631A5A"/>
    <w:rsid w:val="00632349"/>
    <w:rsid w:val="00633AE1"/>
    <w:rsid w:val="00634271"/>
    <w:rsid w:val="006351CA"/>
    <w:rsid w:val="006355E3"/>
    <w:rsid w:val="00635F69"/>
    <w:rsid w:val="006361A8"/>
    <w:rsid w:val="00636657"/>
    <w:rsid w:val="006375FC"/>
    <w:rsid w:val="00640002"/>
    <w:rsid w:val="00641458"/>
    <w:rsid w:val="00642C9B"/>
    <w:rsid w:val="00642FB2"/>
    <w:rsid w:val="006433D7"/>
    <w:rsid w:val="00643538"/>
    <w:rsid w:val="006440C7"/>
    <w:rsid w:val="006446DC"/>
    <w:rsid w:val="00645B6C"/>
    <w:rsid w:val="00645E07"/>
    <w:rsid w:val="00646F89"/>
    <w:rsid w:val="00647676"/>
    <w:rsid w:val="00651234"/>
    <w:rsid w:val="00651397"/>
    <w:rsid w:val="006517CC"/>
    <w:rsid w:val="00651B4C"/>
    <w:rsid w:val="00652044"/>
    <w:rsid w:val="006529A6"/>
    <w:rsid w:val="00653729"/>
    <w:rsid w:val="00653F2A"/>
    <w:rsid w:val="006541C3"/>
    <w:rsid w:val="006545C7"/>
    <w:rsid w:val="00656503"/>
    <w:rsid w:val="006567F9"/>
    <w:rsid w:val="00656993"/>
    <w:rsid w:val="00660328"/>
    <w:rsid w:val="0066033A"/>
    <w:rsid w:val="00660424"/>
    <w:rsid w:val="00661B96"/>
    <w:rsid w:val="00661DC3"/>
    <w:rsid w:val="00664662"/>
    <w:rsid w:val="0066569E"/>
    <w:rsid w:val="0066664E"/>
    <w:rsid w:val="0066705D"/>
    <w:rsid w:val="00667914"/>
    <w:rsid w:val="00667FAE"/>
    <w:rsid w:val="006700D6"/>
    <w:rsid w:val="0067016C"/>
    <w:rsid w:val="00670279"/>
    <w:rsid w:val="00672240"/>
    <w:rsid w:val="00675C66"/>
    <w:rsid w:val="0068076B"/>
    <w:rsid w:val="00682B7B"/>
    <w:rsid w:val="00683328"/>
    <w:rsid w:val="00683BD1"/>
    <w:rsid w:val="006844DF"/>
    <w:rsid w:val="00684E29"/>
    <w:rsid w:val="00691A43"/>
    <w:rsid w:val="00692C69"/>
    <w:rsid w:val="006945FE"/>
    <w:rsid w:val="0069517F"/>
    <w:rsid w:val="006952CA"/>
    <w:rsid w:val="00695BC5"/>
    <w:rsid w:val="00695BE8"/>
    <w:rsid w:val="00696A85"/>
    <w:rsid w:val="006973EC"/>
    <w:rsid w:val="00697B92"/>
    <w:rsid w:val="006A13C9"/>
    <w:rsid w:val="006A16A8"/>
    <w:rsid w:val="006A1716"/>
    <w:rsid w:val="006A2503"/>
    <w:rsid w:val="006A2548"/>
    <w:rsid w:val="006A33C1"/>
    <w:rsid w:val="006A3B19"/>
    <w:rsid w:val="006A47D3"/>
    <w:rsid w:val="006A5446"/>
    <w:rsid w:val="006A5DF0"/>
    <w:rsid w:val="006B25D0"/>
    <w:rsid w:val="006B352E"/>
    <w:rsid w:val="006B4F04"/>
    <w:rsid w:val="006B5A91"/>
    <w:rsid w:val="006B692D"/>
    <w:rsid w:val="006C0ED0"/>
    <w:rsid w:val="006C11BE"/>
    <w:rsid w:val="006C11E0"/>
    <w:rsid w:val="006C1408"/>
    <w:rsid w:val="006C294F"/>
    <w:rsid w:val="006C32C9"/>
    <w:rsid w:val="006C4524"/>
    <w:rsid w:val="006C4956"/>
    <w:rsid w:val="006C55AF"/>
    <w:rsid w:val="006C7183"/>
    <w:rsid w:val="006C7DBF"/>
    <w:rsid w:val="006D0744"/>
    <w:rsid w:val="006D0A99"/>
    <w:rsid w:val="006D43E1"/>
    <w:rsid w:val="006D577C"/>
    <w:rsid w:val="006D5A93"/>
    <w:rsid w:val="006D686D"/>
    <w:rsid w:val="006D7711"/>
    <w:rsid w:val="006D787F"/>
    <w:rsid w:val="006E1A95"/>
    <w:rsid w:val="006E30CA"/>
    <w:rsid w:val="006E3212"/>
    <w:rsid w:val="006E431A"/>
    <w:rsid w:val="006E5942"/>
    <w:rsid w:val="006E7171"/>
    <w:rsid w:val="006E743C"/>
    <w:rsid w:val="006F10E2"/>
    <w:rsid w:val="006F26E6"/>
    <w:rsid w:val="006F286F"/>
    <w:rsid w:val="006F2DA7"/>
    <w:rsid w:val="006F594D"/>
    <w:rsid w:val="006F5C56"/>
    <w:rsid w:val="006F6786"/>
    <w:rsid w:val="006F686F"/>
    <w:rsid w:val="006F68D2"/>
    <w:rsid w:val="006F69FC"/>
    <w:rsid w:val="00701DC7"/>
    <w:rsid w:val="007024E2"/>
    <w:rsid w:val="007033F7"/>
    <w:rsid w:val="007055D8"/>
    <w:rsid w:val="0070567C"/>
    <w:rsid w:val="00706164"/>
    <w:rsid w:val="0070633B"/>
    <w:rsid w:val="0070664B"/>
    <w:rsid w:val="00710843"/>
    <w:rsid w:val="007116F7"/>
    <w:rsid w:val="00712A89"/>
    <w:rsid w:val="007140BA"/>
    <w:rsid w:val="00715B36"/>
    <w:rsid w:val="0071600C"/>
    <w:rsid w:val="0071643C"/>
    <w:rsid w:val="007221F7"/>
    <w:rsid w:val="00722260"/>
    <w:rsid w:val="0072234B"/>
    <w:rsid w:val="0072397E"/>
    <w:rsid w:val="00725121"/>
    <w:rsid w:val="0072740C"/>
    <w:rsid w:val="00734262"/>
    <w:rsid w:val="00735799"/>
    <w:rsid w:val="00735A37"/>
    <w:rsid w:val="00735D55"/>
    <w:rsid w:val="00736447"/>
    <w:rsid w:val="007369EB"/>
    <w:rsid w:val="00737116"/>
    <w:rsid w:val="00737C36"/>
    <w:rsid w:val="00740643"/>
    <w:rsid w:val="00741A0B"/>
    <w:rsid w:val="00742B06"/>
    <w:rsid w:val="00743096"/>
    <w:rsid w:val="00743847"/>
    <w:rsid w:val="00743E2B"/>
    <w:rsid w:val="00744161"/>
    <w:rsid w:val="007444F5"/>
    <w:rsid w:val="00744831"/>
    <w:rsid w:val="00744D9F"/>
    <w:rsid w:val="00747395"/>
    <w:rsid w:val="007479AD"/>
    <w:rsid w:val="00750B3A"/>
    <w:rsid w:val="00750E13"/>
    <w:rsid w:val="007516F1"/>
    <w:rsid w:val="00751B50"/>
    <w:rsid w:val="00752344"/>
    <w:rsid w:val="00753CAC"/>
    <w:rsid w:val="00754D47"/>
    <w:rsid w:val="00754E5F"/>
    <w:rsid w:val="00755BD0"/>
    <w:rsid w:val="00757313"/>
    <w:rsid w:val="0075759E"/>
    <w:rsid w:val="00757879"/>
    <w:rsid w:val="00757AD3"/>
    <w:rsid w:val="00760392"/>
    <w:rsid w:val="007611DA"/>
    <w:rsid w:val="007618E8"/>
    <w:rsid w:val="00761DCF"/>
    <w:rsid w:val="007633B7"/>
    <w:rsid w:val="007639AC"/>
    <w:rsid w:val="00763C58"/>
    <w:rsid w:val="00763C9E"/>
    <w:rsid w:val="00764074"/>
    <w:rsid w:val="00764078"/>
    <w:rsid w:val="007646DF"/>
    <w:rsid w:val="007657B6"/>
    <w:rsid w:val="00767970"/>
    <w:rsid w:val="00770580"/>
    <w:rsid w:val="00770E38"/>
    <w:rsid w:val="00771CAB"/>
    <w:rsid w:val="00773AA2"/>
    <w:rsid w:val="00774F9D"/>
    <w:rsid w:val="00775F4F"/>
    <w:rsid w:val="00776552"/>
    <w:rsid w:val="007767F4"/>
    <w:rsid w:val="00781455"/>
    <w:rsid w:val="00781AED"/>
    <w:rsid w:val="00783810"/>
    <w:rsid w:val="00784BD3"/>
    <w:rsid w:val="00786AE0"/>
    <w:rsid w:val="00786DB8"/>
    <w:rsid w:val="00787C37"/>
    <w:rsid w:val="00787D49"/>
    <w:rsid w:val="00790069"/>
    <w:rsid w:val="00790685"/>
    <w:rsid w:val="0079161E"/>
    <w:rsid w:val="007924AC"/>
    <w:rsid w:val="00792C35"/>
    <w:rsid w:val="00793E5C"/>
    <w:rsid w:val="00794D79"/>
    <w:rsid w:val="00795C7F"/>
    <w:rsid w:val="00797437"/>
    <w:rsid w:val="007A0B09"/>
    <w:rsid w:val="007A0B51"/>
    <w:rsid w:val="007A1836"/>
    <w:rsid w:val="007A19D8"/>
    <w:rsid w:val="007A1D50"/>
    <w:rsid w:val="007A227C"/>
    <w:rsid w:val="007A35F1"/>
    <w:rsid w:val="007A373A"/>
    <w:rsid w:val="007A3881"/>
    <w:rsid w:val="007A4599"/>
    <w:rsid w:val="007A762D"/>
    <w:rsid w:val="007B03C6"/>
    <w:rsid w:val="007B1501"/>
    <w:rsid w:val="007B16EB"/>
    <w:rsid w:val="007B1998"/>
    <w:rsid w:val="007B1ADF"/>
    <w:rsid w:val="007B2E01"/>
    <w:rsid w:val="007B43B2"/>
    <w:rsid w:val="007B6524"/>
    <w:rsid w:val="007B79BC"/>
    <w:rsid w:val="007B79F0"/>
    <w:rsid w:val="007C0C03"/>
    <w:rsid w:val="007C152A"/>
    <w:rsid w:val="007C2823"/>
    <w:rsid w:val="007C3B11"/>
    <w:rsid w:val="007C5383"/>
    <w:rsid w:val="007C6ED5"/>
    <w:rsid w:val="007C7024"/>
    <w:rsid w:val="007C7A7E"/>
    <w:rsid w:val="007C7FA9"/>
    <w:rsid w:val="007D011C"/>
    <w:rsid w:val="007D07BC"/>
    <w:rsid w:val="007D07E7"/>
    <w:rsid w:val="007D2589"/>
    <w:rsid w:val="007D2C27"/>
    <w:rsid w:val="007D2CEA"/>
    <w:rsid w:val="007D4118"/>
    <w:rsid w:val="007D431A"/>
    <w:rsid w:val="007D56AC"/>
    <w:rsid w:val="007D5A57"/>
    <w:rsid w:val="007D67FD"/>
    <w:rsid w:val="007D76E1"/>
    <w:rsid w:val="007D7D7F"/>
    <w:rsid w:val="007E0096"/>
    <w:rsid w:val="007E0688"/>
    <w:rsid w:val="007E1A52"/>
    <w:rsid w:val="007E2692"/>
    <w:rsid w:val="007E6C12"/>
    <w:rsid w:val="007E7234"/>
    <w:rsid w:val="007F140F"/>
    <w:rsid w:val="007F345B"/>
    <w:rsid w:val="007F4EAB"/>
    <w:rsid w:val="007F5810"/>
    <w:rsid w:val="008003EB"/>
    <w:rsid w:val="0080160A"/>
    <w:rsid w:val="00802679"/>
    <w:rsid w:val="00802E5B"/>
    <w:rsid w:val="00804C64"/>
    <w:rsid w:val="0080634C"/>
    <w:rsid w:val="00806B53"/>
    <w:rsid w:val="00806D20"/>
    <w:rsid w:val="00806E72"/>
    <w:rsid w:val="00806EE3"/>
    <w:rsid w:val="00807079"/>
    <w:rsid w:val="0081075D"/>
    <w:rsid w:val="00811F64"/>
    <w:rsid w:val="00811FD1"/>
    <w:rsid w:val="0081276D"/>
    <w:rsid w:val="00813905"/>
    <w:rsid w:val="00814C5A"/>
    <w:rsid w:val="00816584"/>
    <w:rsid w:val="00816AC2"/>
    <w:rsid w:val="00816C64"/>
    <w:rsid w:val="008174CB"/>
    <w:rsid w:val="00817E4D"/>
    <w:rsid w:val="00822BC6"/>
    <w:rsid w:val="008257E2"/>
    <w:rsid w:val="00825CAD"/>
    <w:rsid w:val="00826A2C"/>
    <w:rsid w:val="00826D0C"/>
    <w:rsid w:val="008272E6"/>
    <w:rsid w:val="0082739B"/>
    <w:rsid w:val="00827E04"/>
    <w:rsid w:val="0083245C"/>
    <w:rsid w:val="00832B05"/>
    <w:rsid w:val="0083303E"/>
    <w:rsid w:val="008331F6"/>
    <w:rsid w:val="008414DB"/>
    <w:rsid w:val="00841828"/>
    <w:rsid w:val="0084206C"/>
    <w:rsid w:val="008420EE"/>
    <w:rsid w:val="00842F05"/>
    <w:rsid w:val="0084397A"/>
    <w:rsid w:val="008502D1"/>
    <w:rsid w:val="008510F4"/>
    <w:rsid w:val="00851768"/>
    <w:rsid w:val="0085228A"/>
    <w:rsid w:val="0085237E"/>
    <w:rsid w:val="00854234"/>
    <w:rsid w:val="0085522F"/>
    <w:rsid w:val="00855803"/>
    <w:rsid w:val="00856567"/>
    <w:rsid w:val="0086014A"/>
    <w:rsid w:val="0086105E"/>
    <w:rsid w:val="00864DB3"/>
    <w:rsid w:val="008667F5"/>
    <w:rsid w:val="00867AE5"/>
    <w:rsid w:val="00870003"/>
    <w:rsid w:val="00870B27"/>
    <w:rsid w:val="00870D8A"/>
    <w:rsid w:val="00870E0D"/>
    <w:rsid w:val="008725B9"/>
    <w:rsid w:val="00872C15"/>
    <w:rsid w:val="0087368F"/>
    <w:rsid w:val="00873A6B"/>
    <w:rsid w:val="008742FC"/>
    <w:rsid w:val="00874899"/>
    <w:rsid w:val="0087541A"/>
    <w:rsid w:val="00877D99"/>
    <w:rsid w:val="00880014"/>
    <w:rsid w:val="00882187"/>
    <w:rsid w:val="00882543"/>
    <w:rsid w:val="0088313A"/>
    <w:rsid w:val="008840DF"/>
    <w:rsid w:val="008857D6"/>
    <w:rsid w:val="00885837"/>
    <w:rsid w:val="00887F62"/>
    <w:rsid w:val="008904DE"/>
    <w:rsid w:val="008919C9"/>
    <w:rsid w:val="00895259"/>
    <w:rsid w:val="00895791"/>
    <w:rsid w:val="00896607"/>
    <w:rsid w:val="00897B88"/>
    <w:rsid w:val="008A07ED"/>
    <w:rsid w:val="008A0BCB"/>
    <w:rsid w:val="008A1804"/>
    <w:rsid w:val="008A18A8"/>
    <w:rsid w:val="008A2417"/>
    <w:rsid w:val="008A27E3"/>
    <w:rsid w:val="008A308D"/>
    <w:rsid w:val="008A5D90"/>
    <w:rsid w:val="008B0150"/>
    <w:rsid w:val="008B0B5C"/>
    <w:rsid w:val="008B0F7E"/>
    <w:rsid w:val="008B24C3"/>
    <w:rsid w:val="008B2B38"/>
    <w:rsid w:val="008B31CF"/>
    <w:rsid w:val="008B39D7"/>
    <w:rsid w:val="008B3A49"/>
    <w:rsid w:val="008B3B9A"/>
    <w:rsid w:val="008B3CAF"/>
    <w:rsid w:val="008B4C68"/>
    <w:rsid w:val="008B6377"/>
    <w:rsid w:val="008B6E5A"/>
    <w:rsid w:val="008C002F"/>
    <w:rsid w:val="008C061A"/>
    <w:rsid w:val="008C0AEE"/>
    <w:rsid w:val="008C10A0"/>
    <w:rsid w:val="008C3A96"/>
    <w:rsid w:val="008C402F"/>
    <w:rsid w:val="008C408F"/>
    <w:rsid w:val="008C4698"/>
    <w:rsid w:val="008C6368"/>
    <w:rsid w:val="008C6D51"/>
    <w:rsid w:val="008D1D6D"/>
    <w:rsid w:val="008D31B7"/>
    <w:rsid w:val="008D3E67"/>
    <w:rsid w:val="008D3EBE"/>
    <w:rsid w:val="008D42A9"/>
    <w:rsid w:val="008D5C1B"/>
    <w:rsid w:val="008D6729"/>
    <w:rsid w:val="008D774E"/>
    <w:rsid w:val="008E0694"/>
    <w:rsid w:val="008E19A8"/>
    <w:rsid w:val="008E1FF5"/>
    <w:rsid w:val="008E34FB"/>
    <w:rsid w:val="008E44A0"/>
    <w:rsid w:val="008E47B7"/>
    <w:rsid w:val="008E77BE"/>
    <w:rsid w:val="008E79E2"/>
    <w:rsid w:val="008F0D68"/>
    <w:rsid w:val="008F16C7"/>
    <w:rsid w:val="008F1740"/>
    <w:rsid w:val="008F1F70"/>
    <w:rsid w:val="008F21C9"/>
    <w:rsid w:val="008F23E1"/>
    <w:rsid w:val="008F2D51"/>
    <w:rsid w:val="008F48CE"/>
    <w:rsid w:val="008F4F97"/>
    <w:rsid w:val="008F5008"/>
    <w:rsid w:val="008F5A1F"/>
    <w:rsid w:val="008F67F4"/>
    <w:rsid w:val="008F7221"/>
    <w:rsid w:val="008F78CF"/>
    <w:rsid w:val="008F7B32"/>
    <w:rsid w:val="0090052D"/>
    <w:rsid w:val="00902CEF"/>
    <w:rsid w:val="0090305C"/>
    <w:rsid w:val="009033BA"/>
    <w:rsid w:val="0090353E"/>
    <w:rsid w:val="00904587"/>
    <w:rsid w:val="00905212"/>
    <w:rsid w:val="00906298"/>
    <w:rsid w:val="009068AD"/>
    <w:rsid w:val="00906DA2"/>
    <w:rsid w:val="00907A44"/>
    <w:rsid w:val="0091012B"/>
    <w:rsid w:val="00910286"/>
    <w:rsid w:val="00910BC9"/>
    <w:rsid w:val="00911047"/>
    <w:rsid w:val="009114BF"/>
    <w:rsid w:val="00912620"/>
    <w:rsid w:val="00912D42"/>
    <w:rsid w:val="00915C9A"/>
    <w:rsid w:val="00916012"/>
    <w:rsid w:val="009169C1"/>
    <w:rsid w:val="00917559"/>
    <w:rsid w:val="00920B30"/>
    <w:rsid w:val="00922689"/>
    <w:rsid w:val="00922E15"/>
    <w:rsid w:val="00923E1E"/>
    <w:rsid w:val="00925919"/>
    <w:rsid w:val="009264C3"/>
    <w:rsid w:val="009276D3"/>
    <w:rsid w:val="00932202"/>
    <w:rsid w:val="00934910"/>
    <w:rsid w:val="00934CC8"/>
    <w:rsid w:val="00935CD8"/>
    <w:rsid w:val="00935E81"/>
    <w:rsid w:val="00935E9F"/>
    <w:rsid w:val="0093682B"/>
    <w:rsid w:val="00937080"/>
    <w:rsid w:val="0093777A"/>
    <w:rsid w:val="00937AE2"/>
    <w:rsid w:val="00940B5D"/>
    <w:rsid w:val="00941DFB"/>
    <w:rsid w:val="009449C3"/>
    <w:rsid w:val="00945C0A"/>
    <w:rsid w:val="00945CD0"/>
    <w:rsid w:val="00946648"/>
    <w:rsid w:val="0094796F"/>
    <w:rsid w:val="009505DE"/>
    <w:rsid w:val="00951DC6"/>
    <w:rsid w:val="0095208F"/>
    <w:rsid w:val="00953783"/>
    <w:rsid w:val="00953CAD"/>
    <w:rsid w:val="0095428C"/>
    <w:rsid w:val="0095459C"/>
    <w:rsid w:val="0095472E"/>
    <w:rsid w:val="0095477D"/>
    <w:rsid w:val="009609F7"/>
    <w:rsid w:val="00961E03"/>
    <w:rsid w:val="00962E99"/>
    <w:rsid w:val="00962FC6"/>
    <w:rsid w:val="00964995"/>
    <w:rsid w:val="00966E26"/>
    <w:rsid w:val="0096785D"/>
    <w:rsid w:val="00967B97"/>
    <w:rsid w:val="0097135E"/>
    <w:rsid w:val="00971D40"/>
    <w:rsid w:val="00972DEF"/>
    <w:rsid w:val="00973A17"/>
    <w:rsid w:val="00974A4F"/>
    <w:rsid w:val="0097537A"/>
    <w:rsid w:val="009769E7"/>
    <w:rsid w:val="00977779"/>
    <w:rsid w:val="0098064D"/>
    <w:rsid w:val="00980DDD"/>
    <w:rsid w:val="00982E56"/>
    <w:rsid w:val="00982EE0"/>
    <w:rsid w:val="00983B5B"/>
    <w:rsid w:val="0098562F"/>
    <w:rsid w:val="009861EC"/>
    <w:rsid w:val="00986444"/>
    <w:rsid w:val="00986BFC"/>
    <w:rsid w:val="00987EDC"/>
    <w:rsid w:val="00987FB1"/>
    <w:rsid w:val="00990A24"/>
    <w:rsid w:val="0099164C"/>
    <w:rsid w:val="00993692"/>
    <w:rsid w:val="00993F93"/>
    <w:rsid w:val="0099464F"/>
    <w:rsid w:val="0099627A"/>
    <w:rsid w:val="009964D2"/>
    <w:rsid w:val="0099755C"/>
    <w:rsid w:val="009A1DBA"/>
    <w:rsid w:val="009A441E"/>
    <w:rsid w:val="009A4C58"/>
    <w:rsid w:val="009A4E6D"/>
    <w:rsid w:val="009A7056"/>
    <w:rsid w:val="009A7C5D"/>
    <w:rsid w:val="009B02DF"/>
    <w:rsid w:val="009B0811"/>
    <w:rsid w:val="009B136E"/>
    <w:rsid w:val="009B2663"/>
    <w:rsid w:val="009B2AAE"/>
    <w:rsid w:val="009B5077"/>
    <w:rsid w:val="009B5738"/>
    <w:rsid w:val="009B5C19"/>
    <w:rsid w:val="009B64FE"/>
    <w:rsid w:val="009B705B"/>
    <w:rsid w:val="009B74CD"/>
    <w:rsid w:val="009C0102"/>
    <w:rsid w:val="009C0308"/>
    <w:rsid w:val="009C3506"/>
    <w:rsid w:val="009C6119"/>
    <w:rsid w:val="009C6E6E"/>
    <w:rsid w:val="009C79A0"/>
    <w:rsid w:val="009D2114"/>
    <w:rsid w:val="009D2848"/>
    <w:rsid w:val="009D2968"/>
    <w:rsid w:val="009D3E2D"/>
    <w:rsid w:val="009D45C8"/>
    <w:rsid w:val="009D4A23"/>
    <w:rsid w:val="009D5477"/>
    <w:rsid w:val="009D5DD8"/>
    <w:rsid w:val="009D7039"/>
    <w:rsid w:val="009E42ED"/>
    <w:rsid w:val="009E47C9"/>
    <w:rsid w:val="009E52B5"/>
    <w:rsid w:val="009E5EA0"/>
    <w:rsid w:val="009E6C05"/>
    <w:rsid w:val="009E76F7"/>
    <w:rsid w:val="009F00E1"/>
    <w:rsid w:val="009F118F"/>
    <w:rsid w:val="009F1B91"/>
    <w:rsid w:val="009F2AEB"/>
    <w:rsid w:val="009F7071"/>
    <w:rsid w:val="009F7481"/>
    <w:rsid w:val="009F7ECA"/>
    <w:rsid w:val="009F7F7A"/>
    <w:rsid w:val="00A007FE"/>
    <w:rsid w:val="00A01062"/>
    <w:rsid w:val="00A04266"/>
    <w:rsid w:val="00A05098"/>
    <w:rsid w:val="00A05A88"/>
    <w:rsid w:val="00A068F8"/>
    <w:rsid w:val="00A12DC3"/>
    <w:rsid w:val="00A13677"/>
    <w:rsid w:val="00A137E8"/>
    <w:rsid w:val="00A15751"/>
    <w:rsid w:val="00A15876"/>
    <w:rsid w:val="00A15D5D"/>
    <w:rsid w:val="00A15D8C"/>
    <w:rsid w:val="00A1630E"/>
    <w:rsid w:val="00A16497"/>
    <w:rsid w:val="00A1706D"/>
    <w:rsid w:val="00A17479"/>
    <w:rsid w:val="00A17928"/>
    <w:rsid w:val="00A2080B"/>
    <w:rsid w:val="00A226B7"/>
    <w:rsid w:val="00A22860"/>
    <w:rsid w:val="00A26B6F"/>
    <w:rsid w:val="00A2749C"/>
    <w:rsid w:val="00A303DA"/>
    <w:rsid w:val="00A30921"/>
    <w:rsid w:val="00A318F4"/>
    <w:rsid w:val="00A33798"/>
    <w:rsid w:val="00A34A47"/>
    <w:rsid w:val="00A3502C"/>
    <w:rsid w:val="00A37665"/>
    <w:rsid w:val="00A37764"/>
    <w:rsid w:val="00A37EC2"/>
    <w:rsid w:val="00A40B74"/>
    <w:rsid w:val="00A40D8C"/>
    <w:rsid w:val="00A42920"/>
    <w:rsid w:val="00A43CB5"/>
    <w:rsid w:val="00A440CE"/>
    <w:rsid w:val="00A446B0"/>
    <w:rsid w:val="00A4536F"/>
    <w:rsid w:val="00A455B9"/>
    <w:rsid w:val="00A45CEB"/>
    <w:rsid w:val="00A46743"/>
    <w:rsid w:val="00A46E67"/>
    <w:rsid w:val="00A479AE"/>
    <w:rsid w:val="00A47DDC"/>
    <w:rsid w:val="00A51058"/>
    <w:rsid w:val="00A529F5"/>
    <w:rsid w:val="00A52B98"/>
    <w:rsid w:val="00A54AD6"/>
    <w:rsid w:val="00A55D43"/>
    <w:rsid w:val="00A5632E"/>
    <w:rsid w:val="00A5751E"/>
    <w:rsid w:val="00A57899"/>
    <w:rsid w:val="00A57B26"/>
    <w:rsid w:val="00A6098F"/>
    <w:rsid w:val="00A61F89"/>
    <w:rsid w:val="00A62226"/>
    <w:rsid w:val="00A633B3"/>
    <w:rsid w:val="00A63A39"/>
    <w:rsid w:val="00A63D19"/>
    <w:rsid w:val="00A64526"/>
    <w:rsid w:val="00A65B43"/>
    <w:rsid w:val="00A65E24"/>
    <w:rsid w:val="00A66EE3"/>
    <w:rsid w:val="00A67A4F"/>
    <w:rsid w:val="00A71CCF"/>
    <w:rsid w:val="00A7260E"/>
    <w:rsid w:val="00A728FC"/>
    <w:rsid w:val="00A72AC1"/>
    <w:rsid w:val="00A72E8A"/>
    <w:rsid w:val="00A7396A"/>
    <w:rsid w:val="00A7396D"/>
    <w:rsid w:val="00A73972"/>
    <w:rsid w:val="00A75005"/>
    <w:rsid w:val="00A7513C"/>
    <w:rsid w:val="00A80933"/>
    <w:rsid w:val="00A80CF2"/>
    <w:rsid w:val="00A815EA"/>
    <w:rsid w:val="00A816D5"/>
    <w:rsid w:val="00A81781"/>
    <w:rsid w:val="00A81C81"/>
    <w:rsid w:val="00A82C5C"/>
    <w:rsid w:val="00A82D26"/>
    <w:rsid w:val="00A8387F"/>
    <w:rsid w:val="00A84333"/>
    <w:rsid w:val="00A84658"/>
    <w:rsid w:val="00A84D4A"/>
    <w:rsid w:val="00A8604E"/>
    <w:rsid w:val="00A86E25"/>
    <w:rsid w:val="00A86F33"/>
    <w:rsid w:val="00A911ED"/>
    <w:rsid w:val="00A91BFD"/>
    <w:rsid w:val="00A942AC"/>
    <w:rsid w:val="00A94BC3"/>
    <w:rsid w:val="00A9562E"/>
    <w:rsid w:val="00A95786"/>
    <w:rsid w:val="00A95EAA"/>
    <w:rsid w:val="00A97407"/>
    <w:rsid w:val="00A97578"/>
    <w:rsid w:val="00AA00CF"/>
    <w:rsid w:val="00AA04E6"/>
    <w:rsid w:val="00AA1437"/>
    <w:rsid w:val="00AA28BC"/>
    <w:rsid w:val="00AA367E"/>
    <w:rsid w:val="00AA36E2"/>
    <w:rsid w:val="00AA3AA7"/>
    <w:rsid w:val="00AA3CD3"/>
    <w:rsid w:val="00AA436A"/>
    <w:rsid w:val="00AA4752"/>
    <w:rsid w:val="00AA4EEF"/>
    <w:rsid w:val="00AA524A"/>
    <w:rsid w:val="00AA5B72"/>
    <w:rsid w:val="00AA76AA"/>
    <w:rsid w:val="00AB1820"/>
    <w:rsid w:val="00AB1F65"/>
    <w:rsid w:val="00AB1FAF"/>
    <w:rsid w:val="00AB2205"/>
    <w:rsid w:val="00AB30DF"/>
    <w:rsid w:val="00AB54FB"/>
    <w:rsid w:val="00AB5983"/>
    <w:rsid w:val="00AB667B"/>
    <w:rsid w:val="00AC01E4"/>
    <w:rsid w:val="00AC29B1"/>
    <w:rsid w:val="00AC29B5"/>
    <w:rsid w:val="00AC343A"/>
    <w:rsid w:val="00AC35DE"/>
    <w:rsid w:val="00AC439A"/>
    <w:rsid w:val="00AC5B3A"/>
    <w:rsid w:val="00AC653C"/>
    <w:rsid w:val="00AC7177"/>
    <w:rsid w:val="00AC7554"/>
    <w:rsid w:val="00AD0167"/>
    <w:rsid w:val="00AD141C"/>
    <w:rsid w:val="00AD2BDA"/>
    <w:rsid w:val="00AD3826"/>
    <w:rsid w:val="00AD3F77"/>
    <w:rsid w:val="00AD5CD6"/>
    <w:rsid w:val="00AE021C"/>
    <w:rsid w:val="00AE3992"/>
    <w:rsid w:val="00AE4DD3"/>
    <w:rsid w:val="00AE65CE"/>
    <w:rsid w:val="00AE72DA"/>
    <w:rsid w:val="00AE7A14"/>
    <w:rsid w:val="00AF0F25"/>
    <w:rsid w:val="00AF1C47"/>
    <w:rsid w:val="00AF29D5"/>
    <w:rsid w:val="00AF4CA8"/>
    <w:rsid w:val="00AF51AE"/>
    <w:rsid w:val="00AF75BD"/>
    <w:rsid w:val="00B00B1D"/>
    <w:rsid w:val="00B0225C"/>
    <w:rsid w:val="00B0302B"/>
    <w:rsid w:val="00B03E2B"/>
    <w:rsid w:val="00B041F7"/>
    <w:rsid w:val="00B04805"/>
    <w:rsid w:val="00B05256"/>
    <w:rsid w:val="00B0579B"/>
    <w:rsid w:val="00B075F8"/>
    <w:rsid w:val="00B078ED"/>
    <w:rsid w:val="00B1094E"/>
    <w:rsid w:val="00B10EFE"/>
    <w:rsid w:val="00B13D1B"/>
    <w:rsid w:val="00B14CF9"/>
    <w:rsid w:val="00B179B8"/>
    <w:rsid w:val="00B17A44"/>
    <w:rsid w:val="00B20A80"/>
    <w:rsid w:val="00B22BB3"/>
    <w:rsid w:val="00B251A9"/>
    <w:rsid w:val="00B26DC9"/>
    <w:rsid w:val="00B2779C"/>
    <w:rsid w:val="00B27EF1"/>
    <w:rsid w:val="00B3026F"/>
    <w:rsid w:val="00B30C00"/>
    <w:rsid w:val="00B30F36"/>
    <w:rsid w:val="00B311D4"/>
    <w:rsid w:val="00B32A8A"/>
    <w:rsid w:val="00B35051"/>
    <w:rsid w:val="00B35AEF"/>
    <w:rsid w:val="00B360D7"/>
    <w:rsid w:val="00B377DA"/>
    <w:rsid w:val="00B4045D"/>
    <w:rsid w:val="00B4075A"/>
    <w:rsid w:val="00B40AEB"/>
    <w:rsid w:val="00B41116"/>
    <w:rsid w:val="00B418D9"/>
    <w:rsid w:val="00B42469"/>
    <w:rsid w:val="00B429D7"/>
    <w:rsid w:val="00B43CA9"/>
    <w:rsid w:val="00B445A8"/>
    <w:rsid w:val="00B457BA"/>
    <w:rsid w:val="00B5141B"/>
    <w:rsid w:val="00B51D5B"/>
    <w:rsid w:val="00B523DF"/>
    <w:rsid w:val="00B5394E"/>
    <w:rsid w:val="00B53DBF"/>
    <w:rsid w:val="00B54240"/>
    <w:rsid w:val="00B60DE6"/>
    <w:rsid w:val="00B60EE6"/>
    <w:rsid w:val="00B61894"/>
    <w:rsid w:val="00B629AA"/>
    <w:rsid w:val="00B6308B"/>
    <w:rsid w:val="00B6422D"/>
    <w:rsid w:val="00B6497E"/>
    <w:rsid w:val="00B64D87"/>
    <w:rsid w:val="00B65DA2"/>
    <w:rsid w:val="00B67385"/>
    <w:rsid w:val="00B71E5A"/>
    <w:rsid w:val="00B721A7"/>
    <w:rsid w:val="00B72D6C"/>
    <w:rsid w:val="00B74FD3"/>
    <w:rsid w:val="00B74FFB"/>
    <w:rsid w:val="00B75BA1"/>
    <w:rsid w:val="00B75D72"/>
    <w:rsid w:val="00B7627E"/>
    <w:rsid w:val="00B76702"/>
    <w:rsid w:val="00B77D7E"/>
    <w:rsid w:val="00B80599"/>
    <w:rsid w:val="00B81AA3"/>
    <w:rsid w:val="00B84958"/>
    <w:rsid w:val="00B84AD9"/>
    <w:rsid w:val="00B8515A"/>
    <w:rsid w:val="00B86EB6"/>
    <w:rsid w:val="00B87157"/>
    <w:rsid w:val="00B914B2"/>
    <w:rsid w:val="00B916B2"/>
    <w:rsid w:val="00B920AE"/>
    <w:rsid w:val="00B92118"/>
    <w:rsid w:val="00B92681"/>
    <w:rsid w:val="00B9281E"/>
    <w:rsid w:val="00B93390"/>
    <w:rsid w:val="00B934BF"/>
    <w:rsid w:val="00B93A25"/>
    <w:rsid w:val="00B9485F"/>
    <w:rsid w:val="00B94C3B"/>
    <w:rsid w:val="00B95282"/>
    <w:rsid w:val="00B95383"/>
    <w:rsid w:val="00B96FC6"/>
    <w:rsid w:val="00BA00F0"/>
    <w:rsid w:val="00BA133D"/>
    <w:rsid w:val="00BA6FA7"/>
    <w:rsid w:val="00BA7A4F"/>
    <w:rsid w:val="00BB0A1C"/>
    <w:rsid w:val="00BB0D78"/>
    <w:rsid w:val="00BB19A0"/>
    <w:rsid w:val="00BB1C98"/>
    <w:rsid w:val="00BB1F6E"/>
    <w:rsid w:val="00BB1F83"/>
    <w:rsid w:val="00BB3160"/>
    <w:rsid w:val="00BB393A"/>
    <w:rsid w:val="00BB3C65"/>
    <w:rsid w:val="00BB4DD3"/>
    <w:rsid w:val="00BB54D0"/>
    <w:rsid w:val="00BB67FE"/>
    <w:rsid w:val="00BB6AA1"/>
    <w:rsid w:val="00BB6E3B"/>
    <w:rsid w:val="00BC05A5"/>
    <w:rsid w:val="00BC0DCF"/>
    <w:rsid w:val="00BC1DAE"/>
    <w:rsid w:val="00BC1E3B"/>
    <w:rsid w:val="00BC332C"/>
    <w:rsid w:val="00BC527B"/>
    <w:rsid w:val="00BC62E5"/>
    <w:rsid w:val="00BC7993"/>
    <w:rsid w:val="00BD1015"/>
    <w:rsid w:val="00BD17AD"/>
    <w:rsid w:val="00BD3C6B"/>
    <w:rsid w:val="00BD49AE"/>
    <w:rsid w:val="00BD6537"/>
    <w:rsid w:val="00BD67E7"/>
    <w:rsid w:val="00BD6E55"/>
    <w:rsid w:val="00BD6F25"/>
    <w:rsid w:val="00BD6FA3"/>
    <w:rsid w:val="00BE1AB9"/>
    <w:rsid w:val="00BE35EA"/>
    <w:rsid w:val="00BE3CAA"/>
    <w:rsid w:val="00BE44C0"/>
    <w:rsid w:val="00BE50B1"/>
    <w:rsid w:val="00BE55B9"/>
    <w:rsid w:val="00BE5931"/>
    <w:rsid w:val="00BE614C"/>
    <w:rsid w:val="00BE63D1"/>
    <w:rsid w:val="00BE6BC3"/>
    <w:rsid w:val="00BF1A22"/>
    <w:rsid w:val="00BF49F3"/>
    <w:rsid w:val="00BF4D4C"/>
    <w:rsid w:val="00BF4EDB"/>
    <w:rsid w:val="00BF58C5"/>
    <w:rsid w:val="00BF6E82"/>
    <w:rsid w:val="00BF73B7"/>
    <w:rsid w:val="00C01906"/>
    <w:rsid w:val="00C01E18"/>
    <w:rsid w:val="00C03772"/>
    <w:rsid w:val="00C04196"/>
    <w:rsid w:val="00C044B8"/>
    <w:rsid w:val="00C045A0"/>
    <w:rsid w:val="00C047B1"/>
    <w:rsid w:val="00C07150"/>
    <w:rsid w:val="00C1148F"/>
    <w:rsid w:val="00C11E23"/>
    <w:rsid w:val="00C12FD7"/>
    <w:rsid w:val="00C13016"/>
    <w:rsid w:val="00C13128"/>
    <w:rsid w:val="00C13650"/>
    <w:rsid w:val="00C143F4"/>
    <w:rsid w:val="00C151C4"/>
    <w:rsid w:val="00C15AFB"/>
    <w:rsid w:val="00C15FB1"/>
    <w:rsid w:val="00C171DC"/>
    <w:rsid w:val="00C1721C"/>
    <w:rsid w:val="00C172A0"/>
    <w:rsid w:val="00C20005"/>
    <w:rsid w:val="00C21B29"/>
    <w:rsid w:val="00C226D1"/>
    <w:rsid w:val="00C23298"/>
    <w:rsid w:val="00C23F61"/>
    <w:rsid w:val="00C23F62"/>
    <w:rsid w:val="00C26355"/>
    <w:rsid w:val="00C26A0F"/>
    <w:rsid w:val="00C27207"/>
    <w:rsid w:val="00C27AC8"/>
    <w:rsid w:val="00C27FCD"/>
    <w:rsid w:val="00C311CA"/>
    <w:rsid w:val="00C3185F"/>
    <w:rsid w:val="00C31870"/>
    <w:rsid w:val="00C321AA"/>
    <w:rsid w:val="00C3391C"/>
    <w:rsid w:val="00C343EC"/>
    <w:rsid w:val="00C3464B"/>
    <w:rsid w:val="00C37502"/>
    <w:rsid w:val="00C37B64"/>
    <w:rsid w:val="00C37F33"/>
    <w:rsid w:val="00C41E77"/>
    <w:rsid w:val="00C432BB"/>
    <w:rsid w:val="00C43BCD"/>
    <w:rsid w:val="00C43D61"/>
    <w:rsid w:val="00C44470"/>
    <w:rsid w:val="00C46817"/>
    <w:rsid w:val="00C47285"/>
    <w:rsid w:val="00C52187"/>
    <w:rsid w:val="00C52281"/>
    <w:rsid w:val="00C52D31"/>
    <w:rsid w:val="00C55F10"/>
    <w:rsid w:val="00C57BFD"/>
    <w:rsid w:val="00C60993"/>
    <w:rsid w:val="00C609D5"/>
    <w:rsid w:val="00C6122B"/>
    <w:rsid w:val="00C616F1"/>
    <w:rsid w:val="00C628E6"/>
    <w:rsid w:val="00C62AC9"/>
    <w:rsid w:val="00C630EB"/>
    <w:rsid w:val="00C63934"/>
    <w:rsid w:val="00C65162"/>
    <w:rsid w:val="00C6524F"/>
    <w:rsid w:val="00C653E4"/>
    <w:rsid w:val="00C6568D"/>
    <w:rsid w:val="00C670E7"/>
    <w:rsid w:val="00C6764A"/>
    <w:rsid w:val="00C70055"/>
    <w:rsid w:val="00C714BC"/>
    <w:rsid w:val="00C738E1"/>
    <w:rsid w:val="00C749DA"/>
    <w:rsid w:val="00C75A1F"/>
    <w:rsid w:val="00C77756"/>
    <w:rsid w:val="00C80109"/>
    <w:rsid w:val="00C807CF"/>
    <w:rsid w:val="00C80855"/>
    <w:rsid w:val="00C811F2"/>
    <w:rsid w:val="00C81E57"/>
    <w:rsid w:val="00C84ABA"/>
    <w:rsid w:val="00C84BAC"/>
    <w:rsid w:val="00C85942"/>
    <w:rsid w:val="00C869FF"/>
    <w:rsid w:val="00C87FAB"/>
    <w:rsid w:val="00C900C5"/>
    <w:rsid w:val="00C903A0"/>
    <w:rsid w:val="00C90BA6"/>
    <w:rsid w:val="00C90DD6"/>
    <w:rsid w:val="00C91B61"/>
    <w:rsid w:val="00C957D9"/>
    <w:rsid w:val="00C962D7"/>
    <w:rsid w:val="00C964B2"/>
    <w:rsid w:val="00CA0371"/>
    <w:rsid w:val="00CA0654"/>
    <w:rsid w:val="00CA1C90"/>
    <w:rsid w:val="00CA2276"/>
    <w:rsid w:val="00CA33D8"/>
    <w:rsid w:val="00CA33D9"/>
    <w:rsid w:val="00CA352D"/>
    <w:rsid w:val="00CA4898"/>
    <w:rsid w:val="00CA619B"/>
    <w:rsid w:val="00CA61AF"/>
    <w:rsid w:val="00CA7088"/>
    <w:rsid w:val="00CA7847"/>
    <w:rsid w:val="00CA7875"/>
    <w:rsid w:val="00CA7DC4"/>
    <w:rsid w:val="00CB0431"/>
    <w:rsid w:val="00CB0890"/>
    <w:rsid w:val="00CB0E6D"/>
    <w:rsid w:val="00CB40A4"/>
    <w:rsid w:val="00CB45CB"/>
    <w:rsid w:val="00CB4B1C"/>
    <w:rsid w:val="00CB50D2"/>
    <w:rsid w:val="00CB5841"/>
    <w:rsid w:val="00CB5C84"/>
    <w:rsid w:val="00CB6B74"/>
    <w:rsid w:val="00CB79F4"/>
    <w:rsid w:val="00CC136D"/>
    <w:rsid w:val="00CC1B00"/>
    <w:rsid w:val="00CC356E"/>
    <w:rsid w:val="00CC3EF6"/>
    <w:rsid w:val="00CC48E5"/>
    <w:rsid w:val="00CC6464"/>
    <w:rsid w:val="00CD056B"/>
    <w:rsid w:val="00CD4C7C"/>
    <w:rsid w:val="00CD551E"/>
    <w:rsid w:val="00CD65F4"/>
    <w:rsid w:val="00CD6DB8"/>
    <w:rsid w:val="00CD73F3"/>
    <w:rsid w:val="00CD78CF"/>
    <w:rsid w:val="00CE0517"/>
    <w:rsid w:val="00CE0877"/>
    <w:rsid w:val="00CE390F"/>
    <w:rsid w:val="00CE3E28"/>
    <w:rsid w:val="00CE575D"/>
    <w:rsid w:val="00CE6768"/>
    <w:rsid w:val="00CE6BC4"/>
    <w:rsid w:val="00CF0523"/>
    <w:rsid w:val="00CF29E9"/>
    <w:rsid w:val="00CF311B"/>
    <w:rsid w:val="00CF3713"/>
    <w:rsid w:val="00CF3D03"/>
    <w:rsid w:val="00CF44BB"/>
    <w:rsid w:val="00CF4895"/>
    <w:rsid w:val="00CF4A74"/>
    <w:rsid w:val="00CF635F"/>
    <w:rsid w:val="00CF6417"/>
    <w:rsid w:val="00D0000B"/>
    <w:rsid w:val="00D01D86"/>
    <w:rsid w:val="00D035E7"/>
    <w:rsid w:val="00D05160"/>
    <w:rsid w:val="00D11585"/>
    <w:rsid w:val="00D1218C"/>
    <w:rsid w:val="00D138B5"/>
    <w:rsid w:val="00D14A92"/>
    <w:rsid w:val="00D15DF8"/>
    <w:rsid w:val="00D172C9"/>
    <w:rsid w:val="00D17D25"/>
    <w:rsid w:val="00D216D5"/>
    <w:rsid w:val="00D21AFA"/>
    <w:rsid w:val="00D24864"/>
    <w:rsid w:val="00D272DF"/>
    <w:rsid w:val="00D2739E"/>
    <w:rsid w:val="00D27739"/>
    <w:rsid w:val="00D33979"/>
    <w:rsid w:val="00D3453B"/>
    <w:rsid w:val="00D349FE"/>
    <w:rsid w:val="00D35083"/>
    <w:rsid w:val="00D353B6"/>
    <w:rsid w:val="00D35574"/>
    <w:rsid w:val="00D368F5"/>
    <w:rsid w:val="00D36E9E"/>
    <w:rsid w:val="00D41C8B"/>
    <w:rsid w:val="00D44A69"/>
    <w:rsid w:val="00D462C6"/>
    <w:rsid w:val="00D473B4"/>
    <w:rsid w:val="00D511B1"/>
    <w:rsid w:val="00D51FC5"/>
    <w:rsid w:val="00D51FFA"/>
    <w:rsid w:val="00D521AB"/>
    <w:rsid w:val="00D52A37"/>
    <w:rsid w:val="00D53028"/>
    <w:rsid w:val="00D5329C"/>
    <w:rsid w:val="00D5399F"/>
    <w:rsid w:val="00D545E0"/>
    <w:rsid w:val="00D54B5D"/>
    <w:rsid w:val="00D54CC5"/>
    <w:rsid w:val="00D55E03"/>
    <w:rsid w:val="00D57558"/>
    <w:rsid w:val="00D57848"/>
    <w:rsid w:val="00D60423"/>
    <w:rsid w:val="00D61103"/>
    <w:rsid w:val="00D61AC4"/>
    <w:rsid w:val="00D620F4"/>
    <w:rsid w:val="00D6275A"/>
    <w:rsid w:val="00D62D0C"/>
    <w:rsid w:val="00D6322C"/>
    <w:rsid w:val="00D63391"/>
    <w:rsid w:val="00D63C45"/>
    <w:rsid w:val="00D64E6A"/>
    <w:rsid w:val="00D65056"/>
    <w:rsid w:val="00D65A5A"/>
    <w:rsid w:val="00D66453"/>
    <w:rsid w:val="00D70C1B"/>
    <w:rsid w:val="00D72FAC"/>
    <w:rsid w:val="00D731DA"/>
    <w:rsid w:val="00D743F1"/>
    <w:rsid w:val="00D746B9"/>
    <w:rsid w:val="00D74D22"/>
    <w:rsid w:val="00D758A2"/>
    <w:rsid w:val="00D805BE"/>
    <w:rsid w:val="00D817CD"/>
    <w:rsid w:val="00D8246E"/>
    <w:rsid w:val="00D831F2"/>
    <w:rsid w:val="00D84980"/>
    <w:rsid w:val="00D85508"/>
    <w:rsid w:val="00D85AEE"/>
    <w:rsid w:val="00D90597"/>
    <w:rsid w:val="00D91B14"/>
    <w:rsid w:val="00D924F0"/>
    <w:rsid w:val="00D94B77"/>
    <w:rsid w:val="00D95074"/>
    <w:rsid w:val="00D95567"/>
    <w:rsid w:val="00D966D7"/>
    <w:rsid w:val="00D969C1"/>
    <w:rsid w:val="00D973F8"/>
    <w:rsid w:val="00D97D15"/>
    <w:rsid w:val="00DA0289"/>
    <w:rsid w:val="00DA0589"/>
    <w:rsid w:val="00DA06B4"/>
    <w:rsid w:val="00DA1E15"/>
    <w:rsid w:val="00DA28DA"/>
    <w:rsid w:val="00DA5CE3"/>
    <w:rsid w:val="00DA66BF"/>
    <w:rsid w:val="00DA6C74"/>
    <w:rsid w:val="00DB0C29"/>
    <w:rsid w:val="00DB1B59"/>
    <w:rsid w:val="00DB30C9"/>
    <w:rsid w:val="00DB36F2"/>
    <w:rsid w:val="00DB3BD4"/>
    <w:rsid w:val="00DB7B9E"/>
    <w:rsid w:val="00DC02D0"/>
    <w:rsid w:val="00DC1F80"/>
    <w:rsid w:val="00DC33DC"/>
    <w:rsid w:val="00DC377D"/>
    <w:rsid w:val="00DC3909"/>
    <w:rsid w:val="00DC3974"/>
    <w:rsid w:val="00DC5075"/>
    <w:rsid w:val="00DC63E3"/>
    <w:rsid w:val="00DC673B"/>
    <w:rsid w:val="00DD24B4"/>
    <w:rsid w:val="00DD2D0C"/>
    <w:rsid w:val="00DD3B69"/>
    <w:rsid w:val="00DD3FE5"/>
    <w:rsid w:val="00DD5320"/>
    <w:rsid w:val="00DD59F4"/>
    <w:rsid w:val="00DD76DF"/>
    <w:rsid w:val="00DE069A"/>
    <w:rsid w:val="00DE20A1"/>
    <w:rsid w:val="00DE358D"/>
    <w:rsid w:val="00DE3CDC"/>
    <w:rsid w:val="00DE3E2B"/>
    <w:rsid w:val="00DE460C"/>
    <w:rsid w:val="00DE6499"/>
    <w:rsid w:val="00DE6791"/>
    <w:rsid w:val="00DE6A5F"/>
    <w:rsid w:val="00DE74D8"/>
    <w:rsid w:val="00DE7747"/>
    <w:rsid w:val="00DE7CC8"/>
    <w:rsid w:val="00DF00BB"/>
    <w:rsid w:val="00DF00CA"/>
    <w:rsid w:val="00DF00CD"/>
    <w:rsid w:val="00DF0DC4"/>
    <w:rsid w:val="00DF17E4"/>
    <w:rsid w:val="00DF1C16"/>
    <w:rsid w:val="00DF3359"/>
    <w:rsid w:val="00DF3829"/>
    <w:rsid w:val="00DF4991"/>
    <w:rsid w:val="00DF597C"/>
    <w:rsid w:val="00DF6330"/>
    <w:rsid w:val="00DF670E"/>
    <w:rsid w:val="00DF72A5"/>
    <w:rsid w:val="00DF73FF"/>
    <w:rsid w:val="00DF7EC1"/>
    <w:rsid w:val="00E0334F"/>
    <w:rsid w:val="00E03B01"/>
    <w:rsid w:val="00E05D2A"/>
    <w:rsid w:val="00E106B4"/>
    <w:rsid w:val="00E10CF3"/>
    <w:rsid w:val="00E10E31"/>
    <w:rsid w:val="00E111A3"/>
    <w:rsid w:val="00E136B3"/>
    <w:rsid w:val="00E15E9E"/>
    <w:rsid w:val="00E1685D"/>
    <w:rsid w:val="00E16C78"/>
    <w:rsid w:val="00E17645"/>
    <w:rsid w:val="00E20083"/>
    <w:rsid w:val="00E21AA3"/>
    <w:rsid w:val="00E22470"/>
    <w:rsid w:val="00E244EC"/>
    <w:rsid w:val="00E2452E"/>
    <w:rsid w:val="00E24A58"/>
    <w:rsid w:val="00E24D30"/>
    <w:rsid w:val="00E2561B"/>
    <w:rsid w:val="00E26247"/>
    <w:rsid w:val="00E26F68"/>
    <w:rsid w:val="00E321A8"/>
    <w:rsid w:val="00E32B0F"/>
    <w:rsid w:val="00E338D5"/>
    <w:rsid w:val="00E34421"/>
    <w:rsid w:val="00E344AD"/>
    <w:rsid w:val="00E3553A"/>
    <w:rsid w:val="00E35863"/>
    <w:rsid w:val="00E3686D"/>
    <w:rsid w:val="00E37A6F"/>
    <w:rsid w:val="00E40A87"/>
    <w:rsid w:val="00E41B31"/>
    <w:rsid w:val="00E41F3D"/>
    <w:rsid w:val="00E41FCD"/>
    <w:rsid w:val="00E423AD"/>
    <w:rsid w:val="00E426D2"/>
    <w:rsid w:val="00E4298F"/>
    <w:rsid w:val="00E43DCD"/>
    <w:rsid w:val="00E4431A"/>
    <w:rsid w:val="00E510F1"/>
    <w:rsid w:val="00E51671"/>
    <w:rsid w:val="00E51F19"/>
    <w:rsid w:val="00E53B75"/>
    <w:rsid w:val="00E56588"/>
    <w:rsid w:val="00E60F91"/>
    <w:rsid w:val="00E61601"/>
    <w:rsid w:val="00E61AE8"/>
    <w:rsid w:val="00E62DD8"/>
    <w:rsid w:val="00E6316F"/>
    <w:rsid w:val="00E63DFE"/>
    <w:rsid w:val="00E64CB9"/>
    <w:rsid w:val="00E64DB7"/>
    <w:rsid w:val="00E64ECC"/>
    <w:rsid w:val="00E6572C"/>
    <w:rsid w:val="00E65AC0"/>
    <w:rsid w:val="00E67FF9"/>
    <w:rsid w:val="00E70426"/>
    <w:rsid w:val="00E70FC2"/>
    <w:rsid w:val="00E7140F"/>
    <w:rsid w:val="00E71F3A"/>
    <w:rsid w:val="00E7457E"/>
    <w:rsid w:val="00E74D73"/>
    <w:rsid w:val="00E76368"/>
    <w:rsid w:val="00E80047"/>
    <w:rsid w:val="00E8043D"/>
    <w:rsid w:val="00E819F4"/>
    <w:rsid w:val="00E829C6"/>
    <w:rsid w:val="00E83D12"/>
    <w:rsid w:val="00E8702C"/>
    <w:rsid w:val="00E91FE8"/>
    <w:rsid w:val="00E93D17"/>
    <w:rsid w:val="00E94AE5"/>
    <w:rsid w:val="00E955A7"/>
    <w:rsid w:val="00E95B44"/>
    <w:rsid w:val="00E95EEF"/>
    <w:rsid w:val="00E96319"/>
    <w:rsid w:val="00E97378"/>
    <w:rsid w:val="00EA122C"/>
    <w:rsid w:val="00EA187C"/>
    <w:rsid w:val="00EA369A"/>
    <w:rsid w:val="00EA3D56"/>
    <w:rsid w:val="00EA4514"/>
    <w:rsid w:val="00EA4BF2"/>
    <w:rsid w:val="00EA52EB"/>
    <w:rsid w:val="00EA54B0"/>
    <w:rsid w:val="00EA58C0"/>
    <w:rsid w:val="00EA5A93"/>
    <w:rsid w:val="00EA5A98"/>
    <w:rsid w:val="00EA6729"/>
    <w:rsid w:val="00EA6824"/>
    <w:rsid w:val="00EA7F03"/>
    <w:rsid w:val="00EB0BF4"/>
    <w:rsid w:val="00EB0C37"/>
    <w:rsid w:val="00EB3E8A"/>
    <w:rsid w:val="00EB45FF"/>
    <w:rsid w:val="00EB7330"/>
    <w:rsid w:val="00EB794B"/>
    <w:rsid w:val="00EC303E"/>
    <w:rsid w:val="00EC4199"/>
    <w:rsid w:val="00EC5CFC"/>
    <w:rsid w:val="00EC6DFB"/>
    <w:rsid w:val="00EC7424"/>
    <w:rsid w:val="00EC78CD"/>
    <w:rsid w:val="00EC7D32"/>
    <w:rsid w:val="00ED0BD0"/>
    <w:rsid w:val="00ED1247"/>
    <w:rsid w:val="00ED1364"/>
    <w:rsid w:val="00ED15A4"/>
    <w:rsid w:val="00ED1C26"/>
    <w:rsid w:val="00ED24C2"/>
    <w:rsid w:val="00ED376E"/>
    <w:rsid w:val="00ED3898"/>
    <w:rsid w:val="00ED38B3"/>
    <w:rsid w:val="00ED3DCB"/>
    <w:rsid w:val="00ED44F3"/>
    <w:rsid w:val="00ED4AE0"/>
    <w:rsid w:val="00ED4D04"/>
    <w:rsid w:val="00ED6FDC"/>
    <w:rsid w:val="00EE0764"/>
    <w:rsid w:val="00EE1CF3"/>
    <w:rsid w:val="00EE2991"/>
    <w:rsid w:val="00EE3D7C"/>
    <w:rsid w:val="00EE3E9D"/>
    <w:rsid w:val="00EE5D7A"/>
    <w:rsid w:val="00EF08BD"/>
    <w:rsid w:val="00EF1C4B"/>
    <w:rsid w:val="00EF2381"/>
    <w:rsid w:val="00EF3005"/>
    <w:rsid w:val="00EF3053"/>
    <w:rsid w:val="00EF47FB"/>
    <w:rsid w:val="00EF58B0"/>
    <w:rsid w:val="00EF6316"/>
    <w:rsid w:val="00EF71D7"/>
    <w:rsid w:val="00EF797A"/>
    <w:rsid w:val="00F007BC"/>
    <w:rsid w:val="00F00A1C"/>
    <w:rsid w:val="00F00D1C"/>
    <w:rsid w:val="00F00D41"/>
    <w:rsid w:val="00F01347"/>
    <w:rsid w:val="00F028EC"/>
    <w:rsid w:val="00F039A8"/>
    <w:rsid w:val="00F04B1C"/>
    <w:rsid w:val="00F0555E"/>
    <w:rsid w:val="00F0592A"/>
    <w:rsid w:val="00F06000"/>
    <w:rsid w:val="00F06D96"/>
    <w:rsid w:val="00F07098"/>
    <w:rsid w:val="00F07506"/>
    <w:rsid w:val="00F075CE"/>
    <w:rsid w:val="00F10F56"/>
    <w:rsid w:val="00F12097"/>
    <w:rsid w:val="00F16486"/>
    <w:rsid w:val="00F17D8B"/>
    <w:rsid w:val="00F2306C"/>
    <w:rsid w:val="00F230E7"/>
    <w:rsid w:val="00F23D00"/>
    <w:rsid w:val="00F253AD"/>
    <w:rsid w:val="00F254B9"/>
    <w:rsid w:val="00F25ABF"/>
    <w:rsid w:val="00F26294"/>
    <w:rsid w:val="00F26AE0"/>
    <w:rsid w:val="00F26B54"/>
    <w:rsid w:val="00F26BC0"/>
    <w:rsid w:val="00F26F15"/>
    <w:rsid w:val="00F2762A"/>
    <w:rsid w:val="00F307B0"/>
    <w:rsid w:val="00F3184D"/>
    <w:rsid w:val="00F32B2D"/>
    <w:rsid w:val="00F33D3F"/>
    <w:rsid w:val="00F35DD8"/>
    <w:rsid w:val="00F35E19"/>
    <w:rsid w:val="00F36B65"/>
    <w:rsid w:val="00F37DD6"/>
    <w:rsid w:val="00F40335"/>
    <w:rsid w:val="00F407F4"/>
    <w:rsid w:val="00F41A15"/>
    <w:rsid w:val="00F4207E"/>
    <w:rsid w:val="00F4594F"/>
    <w:rsid w:val="00F460B1"/>
    <w:rsid w:val="00F479E8"/>
    <w:rsid w:val="00F509E4"/>
    <w:rsid w:val="00F50B23"/>
    <w:rsid w:val="00F51517"/>
    <w:rsid w:val="00F519B4"/>
    <w:rsid w:val="00F51BB4"/>
    <w:rsid w:val="00F52EDA"/>
    <w:rsid w:val="00F53586"/>
    <w:rsid w:val="00F555AF"/>
    <w:rsid w:val="00F55902"/>
    <w:rsid w:val="00F55FAD"/>
    <w:rsid w:val="00F60C14"/>
    <w:rsid w:val="00F61E4D"/>
    <w:rsid w:val="00F63FE1"/>
    <w:rsid w:val="00F64960"/>
    <w:rsid w:val="00F64AA5"/>
    <w:rsid w:val="00F6509E"/>
    <w:rsid w:val="00F65E21"/>
    <w:rsid w:val="00F672C5"/>
    <w:rsid w:val="00F723BA"/>
    <w:rsid w:val="00F74156"/>
    <w:rsid w:val="00F74EF7"/>
    <w:rsid w:val="00F80DA7"/>
    <w:rsid w:val="00F82218"/>
    <w:rsid w:val="00F82285"/>
    <w:rsid w:val="00F82C96"/>
    <w:rsid w:val="00F83A93"/>
    <w:rsid w:val="00F84905"/>
    <w:rsid w:val="00F84FC4"/>
    <w:rsid w:val="00F86D17"/>
    <w:rsid w:val="00F909B8"/>
    <w:rsid w:val="00F90C06"/>
    <w:rsid w:val="00F921E4"/>
    <w:rsid w:val="00F92832"/>
    <w:rsid w:val="00F95186"/>
    <w:rsid w:val="00F9677B"/>
    <w:rsid w:val="00F9717A"/>
    <w:rsid w:val="00F975CB"/>
    <w:rsid w:val="00FA0255"/>
    <w:rsid w:val="00FA3753"/>
    <w:rsid w:val="00FA4829"/>
    <w:rsid w:val="00FA6662"/>
    <w:rsid w:val="00FA6F02"/>
    <w:rsid w:val="00FA7F56"/>
    <w:rsid w:val="00FA7FF1"/>
    <w:rsid w:val="00FB06E1"/>
    <w:rsid w:val="00FB0EB8"/>
    <w:rsid w:val="00FB1663"/>
    <w:rsid w:val="00FB2532"/>
    <w:rsid w:val="00FB3F84"/>
    <w:rsid w:val="00FB50E2"/>
    <w:rsid w:val="00FB566D"/>
    <w:rsid w:val="00FB7A35"/>
    <w:rsid w:val="00FC11A5"/>
    <w:rsid w:val="00FC16B9"/>
    <w:rsid w:val="00FC4374"/>
    <w:rsid w:val="00FC4C55"/>
    <w:rsid w:val="00FC4F6A"/>
    <w:rsid w:val="00FC5356"/>
    <w:rsid w:val="00FC6715"/>
    <w:rsid w:val="00FC6E30"/>
    <w:rsid w:val="00FC7013"/>
    <w:rsid w:val="00FD1F96"/>
    <w:rsid w:val="00FD3441"/>
    <w:rsid w:val="00FD360C"/>
    <w:rsid w:val="00FD3ACF"/>
    <w:rsid w:val="00FD3DE8"/>
    <w:rsid w:val="00FE3193"/>
    <w:rsid w:val="00FE3454"/>
    <w:rsid w:val="00FE3F33"/>
    <w:rsid w:val="00FE7428"/>
    <w:rsid w:val="00FF11E0"/>
    <w:rsid w:val="00FF25DB"/>
    <w:rsid w:val="00FF29ED"/>
    <w:rsid w:val="00FF320B"/>
    <w:rsid w:val="00FF38C6"/>
    <w:rsid w:val="00FF3F6F"/>
    <w:rsid w:val="00FF4B77"/>
    <w:rsid w:val="00FF4DA5"/>
    <w:rsid w:val="00FF5DBC"/>
    <w:rsid w:val="00FF65B8"/>
    <w:rsid w:val="00FF681B"/>
    <w:rsid w:val="00FF743E"/>
    <w:rsid w:val="00FF7788"/>
    <w:rsid w:val="00FF7796"/>
    <w:rsid w:val="00FF79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BF235F6"/>
  <w15:docId w15:val="{F440EE40-5ABB-4E20-9487-4F278EDA4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Heading2">
    <w:name w:val="heading 2"/>
    <w:basedOn w:val="ListParagraph"/>
    <w:next w:val="Normal"/>
    <w:link w:val="Heading2Char"/>
    <w:uiPriority w:val="9"/>
    <w:unhideWhenUsed/>
    <w:qFormat/>
    <w:rsid w:val="00132FFB"/>
    <w:pPr>
      <w:numPr>
        <w:numId w:val="21"/>
      </w:numPr>
      <w:ind w:left="567" w:hanging="195"/>
      <w:outlineLvl w:val="1"/>
    </w:pPr>
    <w:rPr>
      <w:b/>
      <w:bCs/>
      <w:color w:val="365F91" w:themeColor="accent1" w:themeShade="BF"/>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132FFB"/>
    <w:rPr>
      <w:rFonts w:ascii="Times New Roman" w:hAnsi="Times New Roman" w:cs="David"/>
      <w:b/>
      <w:bCs/>
      <w:color w:val="365F91" w:themeColor="accent1" w:themeShade="BF"/>
      <w:sz w:val="24"/>
      <w:szCs w:val="24"/>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Normal"/>
    <w:next w:val="Normal"/>
    <w:autoRedefine/>
    <w:uiPriority w:val="39"/>
    <w:unhideWhenUsed/>
    <w:rsid w:val="00245778"/>
    <w:pPr>
      <w:widowControl w:val="0"/>
      <w:tabs>
        <w:tab w:val="left" w:pos="425"/>
        <w:tab w:val="right" w:leader="dot" w:pos="8296"/>
      </w:tabs>
      <w:spacing w:before="100" w:after="100"/>
    </w:pPr>
    <w:rPr>
      <w:rFonts w:ascii="Times New Roman" w:eastAsiaTheme="minorHAnsi" w:hAnsi="Times New Roman"/>
      <w:sz w:val="24"/>
      <w:lang w:eastAsia="en-US"/>
    </w:rPr>
  </w:style>
  <w:style w:type="paragraph" w:styleId="TOC2">
    <w:name w:val="toc 2"/>
    <w:basedOn w:val="Normal"/>
    <w:next w:val="Normal"/>
    <w:autoRedefine/>
    <w:uiPriority w:val="39"/>
    <w:unhideWhenUsed/>
    <w:rsid w:val="00874899"/>
    <w:pPr>
      <w:widowControl w:val="0"/>
      <w:tabs>
        <w:tab w:val="left" w:pos="708"/>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ListParagraph">
    <w:name w:val="List Paragraph"/>
    <w:basedOn w:val="Normal"/>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Header">
    <w:name w:val="header"/>
    <w:basedOn w:val="Normal"/>
    <w:link w:val="HeaderChar"/>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HeaderChar">
    <w:name w:val="Header Char"/>
    <w:basedOn w:val="DefaultParagraphFont"/>
    <w:link w:val="Header"/>
    <w:uiPriority w:val="99"/>
    <w:rsid w:val="00C3464B"/>
    <w:rPr>
      <w:rFonts w:ascii="Times New Roman" w:eastAsia="Times New Roman" w:hAnsi="Times New Roman" w:cs="David"/>
      <w:b/>
      <w:bCs/>
      <w:szCs w:val="24"/>
      <w:lang w:eastAsia="he-IL"/>
    </w:rPr>
  </w:style>
  <w:style w:type="paragraph" w:styleId="Footer">
    <w:name w:val="footer"/>
    <w:basedOn w:val="Normal"/>
    <w:link w:val="FooterChar"/>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FooterChar">
    <w:name w:val="Footer Char"/>
    <w:basedOn w:val="DefaultParagraphFont"/>
    <w:link w:val="Footer"/>
    <w:rsid w:val="00C3464B"/>
    <w:rPr>
      <w:rFonts w:ascii="Times New Roman" w:eastAsia="Times New Roman" w:hAnsi="Times New Roman" w:cs="David"/>
      <w:b/>
      <w:bCs/>
      <w:szCs w:val="24"/>
      <w:lang w:eastAsia="he-IL"/>
    </w:rPr>
  </w:style>
  <w:style w:type="character" w:styleId="PageNumber">
    <w:name w:val="page number"/>
    <w:basedOn w:val="DefaultParagraphFont"/>
    <w:rsid w:val="00C3464B"/>
  </w:style>
  <w:style w:type="character" w:styleId="Hyperlink">
    <w:name w:val="Hyperlink"/>
    <w:uiPriority w:val="99"/>
    <w:rsid w:val="00C3464B"/>
    <w:rPr>
      <w:color w:val="0000FF"/>
      <w:u w:val="single"/>
    </w:rPr>
  </w:style>
  <w:style w:type="paragraph" w:styleId="BalloonText">
    <w:name w:val="Balloon Text"/>
    <w:basedOn w:val="Normal"/>
    <w:link w:val="BalloonTextChar"/>
    <w:uiPriority w:val="99"/>
    <w:semiHidden/>
    <w:unhideWhenUsed/>
    <w:rsid w:val="00C3464B"/>
    <w:rPr>
      <w:rFonts w:ascii="Tahoma" w:hAnsi="Tahoma" w:cs="Tahoma"/>
      <w:sz w:val="16"/>
      <w:szCs w:val="16"/>
    </w:rPr>
  </w:style>
  <w:style w:type="character" w:customStyle="1" w:styleId="BalloonTextChar">
    <w:name w:val="Balloon Text Char"/>
    <w:basedOn w:val="DefaultParagraphFont"/>
    <w:link w:val="BalloonText"/>
    <w:uiPriority w:val="99"/>
    <w:semiHidden/>
    <w:rsid w:val="00C3464B"/>
    <w:rPr>
      <w:rFonts w:ascii="Tahoma" w:eastAsia="Times New Roman" w:hAnsi="Tahoma" w:cs="Tahoma"/>
      <w:sz w:val="16"/>
      <w:szCs w:val="16"/>
      <w:lang w:eastAsia="he-IL"/>
    </w:rPr>
  </w:style>
  <w:style w:type="paragraph" w:styleId="FootnoteText">
    <w:name w:val="footnote text"/>
    <w:aliases w:val=" תו1 תו תו תו, תו1 תו תו, תו1 תו"/>
    <w:basedOn w:val="Normal"/>
    <w:link w:val="FootnoteTextChar"/>
    <w:unhideWhenUsed/>
    <w:rsid w:val="00760392"/>
    <w:rPr>
      <w:sz w:val="20"/>
      <w:szCs w:val="20"/>
    </w:rPr>
  </w:style>
  <w:style w:type="character" w:customStyle="1" w:styleId="FootnoteTextChar">
    <w:name w:val="Footnote Text Char"/>
    <w:aliases w:val=" תו1 תו תו תו Char, תו1 תו תו Char, תו1 תו Char"/>
    <w:basedOn w:val="DefaultParagraphFont"/>
    <w:link w:val="FootnoteText"/>
    <w:rsid w:val="00760392"/>
    <w:rPr>
      <w:rFonts w:ascii="Arial Narrow" w:eastAsia="Times New Roman" w:hAnsi="Arial Narrow" w:cs="David"/>
      <w:sz w:val="20"/>
      <w:szCs w:val="20"/>
      <w:lang w:eastAsia="he-IL"/>
    </w:rPr>
  </w:style>
  <w:style w:type="character" w:styleId="FootnoteReference">
    <w:name w:val="footnote reference"/>
    <w:basedOn w:val="DefaultParagraphFont"/>
    <w:unhideWhenUsed/>
    <w:rsid w:val="00760392"/>
    <w:rPr>
      <w:vertAlign w:val="superscript"/>
    </w:rPr>
  </w:style>
  <w:style w:type="table" w:styleId="TableGrid">
    <w:name w:val="Table Grid"/>
    <w:basedOn w:val="TableNormal"/>
    <w:uiPriority w:val="59"/>
    <w:rsid w:val="00D3453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basedOn w:val="DefaultParagraphFont"/>
    <w:rsid w:val="005469DE"/>
    <w:rPr>
      <w:rFonts w:ascii="Times New Roman" w:hAnsi="Times New Roman" w:cs="Times New Roman" w:hint="default"/>
      <w:sz w:val="26"/>
      <w:szCs w:val="26"/>
    </w:rPr>
  </w:style>
  <w:style w:type="paragraph" w:styleId="EndnoteText">
    <w:name w:val="endnote text"/>
    <w:basedOn w:val="Normal"/>
    <w:link w:val="EndnoteTextChar"/>
    <w:uiPriority w:val="99"/>
    <w:semiHidden/>
    <w:unhideWhenUsed/>
    <w:rsid w:val="00CF0523"/>
    <w:rPr>
      <w:sz w:val="20"/>
      <w:szCs w:val="20"/>
    </w:rPr>
  </w:style>
  <w:style w:type="character" w:customStyle="1" w:styleId="EndnoteTextChar">
    <w:name w:val="Endnote Text Char"/>
    <w:basedOn w:val="DefaultParagraphFont"/>
    <w:link w:val="EndnoteText"/>
    <w:uiPriority w:val="99"/>
    <w:semiHidden/>
    <w:rsid w:val="00CF0523"/>
    <w:rPr>
      <w:rFonts w:ascii="Arial Narrow" w:eastAsia="Times New Roman" w:hAnsi="Arial Narrow" w:cs="David"/>
      <w:sz w:val="20"/>
      <w:szCs w:val="20"/>
      <w:lang w:eastAsia="he-IL"/>
    </w:rPr>
  </w:style>
  <w:style w:type="character" w:styleId="EndnoteReference">
    <w:name w:val="endnote reference"/>
    <w:basedOn w:val="DefaultParagraphFont"/>
    <w:uiPriority w:val="99"/>
    <w:semiHidden/>
    <w:unhideWhenUsed/>
    <w:rsid w:val="00CF0523"/>
    <w:rPr>
      <w:vertAlign w:val="superscript"/>
    </w:rPr>
  </w:style>
  <w:style w:type="character" w:styleId="CommentReference">
    <w:name w:val="annotation reference"/>
    <w:basedOn w:val="DefaultParagraphFont"/>
    <w:uiPriority w:val="99"/>
    <w:semiHidden/>
    <w:unhideWhenUsed/>
    <w:rsid w:val="00695BE8"/>
    <w:rPr>
      <w:sz w:val="16"/>
      <w:szCs w:val="16"/>
    </w:rPr>
  </w:style>
  <w:style w:type="paragraph" w:styleId="CommentText">
    <w:name w:val="annotation text"/>
    <w:basedOn w:val="Normal"/>
    <w:link w:val="CommentTextChar"/>
    <w:uiPriority w:val="99"/>
    <w:semiHidden/>
    <w:unhideWhenUsed/>
    <w:rsid w:val="00695BE8"/>
    <w:rPr>
      <w:sz w:val="20"/>
      <w:szCs w:val="20"/>
    </w:rPr>
  </w:style>
  <w:style w:type="character" w:customStyle="1" w:styleId="CommentTextChar">
    <w:name w:val="Comment Text Char"/>
    <w:basedOn w:val="DefaultParagraphFont"/>
    <w:link w:val="CommentText"/>
    <w:uiPriority w:val="99"/>
    <w:semiHidden/>
    <w:rsid w:val="00695BE8"/>
    <w:rPr>
      <w:rFonts w:ascii="Arial Narrow" w:eastAsia="Times New Roman" w:hAnsi="Arial Narrow" w:cs="David"/>
      <w:sz w:val="20"/>
      <w:szCs w:val="20"/>
      <w:lang w:eastAsia="he-IL"/>
    </w:rPr>
  </w:style>
  <w:style w:type="paragraph" w:styleId="NormalWeb">
    <w:name w:val="Normal (Web)"/>
    <w:basedOn w:val="Normal"/>
    <w:uiPriority w:val="99"/>
    <w:unhideWhenUsed/>
    <w:rsid w:val="00D6275A"/>
    <w:pPr>
      <w:bidi w:val="0"/>
      <w:spacing w:before="100" w:beforeAutospacing="1" w:after="100" w:afterAutospacing="1"/>
      <w:jc w:val="left"/>
    </w:pPr>
    <w:rPr>
      <w:rFonts w:ascii="Times New Roman" w:eastAsiaTheme="minorEastAsia" w:hAnsi="Times New Roman" w:cs="Times New Roman"/>
      <w:sz w:val="24"/>
      <w:lang w:eastAsia="en-US"/>
    </w:rPr>
  </w:style>
  <w:style w:type="table" w:styleId="LightList-Accent1">
    <w:name w:val="Light List Accent 1"/>
    <w:basedOn w:val="TableNormal"/>
    <w:uiPriority w:val="61"/>
    <w:rsid w:val="0004267A"/>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4267A"/>
    <w:pPr>
      <w:spacing w:before="0"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4267A"/>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1">
    <w:name w:val="Medium Shading 1 Accent 1"/>
    <w:basedOn w:val="TableNormal"/>
    <w:uiPriority w:val="63"/>
    <w:rsid w:val="0004267A"/>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04267A"/>
    <w:pPr>
      <w:spacing w:before="0"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Grid3-Accent1">
    <w:name w:val="Medium Grid 3 Accent 1"/>
    <w:basedOn w:val="TableNormal"/>
    <w:uiPriority w:val="69"/>
    <w:rsid w:val="0004267A"/>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Shading-Accent1">
    <w:name w:val="Colorful Shading Accent 1"/>
    <w:basedOn w:val="TableNormal"/>
    <w:uiPriority w:val="71"/>
    <w:rsid w:val="0004267A"/>
    <w:pPr>
      <w:spacing w:before="0"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04267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ommentSubject">
    <w:name w:val="annotation subject"/>
    <w:basedOn w:val="CommentText"/>
    <w:next w:val="CommentText"/>
    <w:link w:val="CommentSubjectChar"/>
    <w:uiPriority w:val="99"/>
    <w:semiHidden/>
    <w:unhideWhenUsed/>
    <w:rsid w:val="004537CF"/>
    <w:rPr>
      <w:b/>
      <w:bCs/>
    </w:rPr>
  </w:style>
  <w:style w:type="character" w:customStyle="1" w:styleId="CommentSubjectChar">
    <w:name w:val="Comment Subject Char"/>
    <w:basedOn w:val="CommentTextChar"/>
    <w:link w:val="CommentSubject"/>
    <w:uiPriority w:val="99"/>
    <w:semiHidden/>
    <w:rsid w:val="004537CF"/>
    <w:rPr>
      <w:rFonts w:ascii="Arial Narrow" w:eastAsia="Times New Roman" w:hAnsi="Arial Narrow" w:cs="David"/>
      <w:b/>
      <w:bCs/>
      <w:sz w:val="20"/>
      <w:szCs w:val="20"/>
      <w:lang w:eastAsia="he-IL"/>
    </w:rPr>
  </w:style>
  <w:style w:type="paragraph" w:styleId="Revision">
    <w:name w:val="Revision"/>
    <w:hidden/>
    <w:uiPriority w:val="99"/>
    <w:semiHidden/>
    <w:rsid w:val="004537CF"/>
    <w:pPr>
      <w:spacing w:before="0" w:after="0" w:line="240" w:lineRule="auto"/>
    </w:pPr>
    <w:rPr>
      <w:rFonts w:ascii="Arial Narrow" w:eastAsia="Times New Roman" w:hAnsi="Arial Narrow" w:cs="David"/>
      <w:sz w:val="26"/>
      <w:szCs w:val="24"/>
      <w:lang w:eastAsia="he-IL"/>
    </w:rPr>
  </w:style>
  <w:style w:type="numbering" w:customStyle="1" w:styleId="1">
    <w:name w:val="ללא רשימה1"/>
    <w:next w:val="NoList"/>
    <w:uiPriority w:val="99"/>
    <w:semiHidden/>
    <w:unhideWhenUsed/>
    <w:rsid w:val="00DA1E15"/>
  </w:style>
  <w:style w:type="numbering" w:customStyle="1" w:styleId="-1">
    <w:name w:val="משרד האוצר - מדורג קצר1"/>
    <w:uiPriority w:val="99"/>
    <w:rsid w:val="00DA1E15"/>
    <w:pPr>
      <w:numPr>
        <w:numId w:val="2"/>
      </w:numPr>
    </w:pPr>
  </w:style>
  <w:style w:type="table" w:styleId="LightShading-Accent1">
    <w:name w:val="Light Shading Accent 1"/>
    <w:basedOn w:val="TableNormal"/>
    <w:uiPriority w:val="60"/>
    <w:rsid w:val="00DA1E15"/>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
    <w:name w:val="Medium List 2"/>
    <w:basedOn w:val="TableNormal"/>
    <w:uiPriority w:val="66"/>
    <w:rsid w:val="00DA1E1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DA1E15"/>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2-Accent1">
    <w:name w:val="Medium Grid 2 Accent 1"/>
    <w:basedOn w:val="TableNormal"/>
    <w:uiPriority w:val="68"/>
    <w:rsid w:val="00DA1E1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olorfulGrid-Accent1">
    <w:name w:val="Colorful Grid Accent 1"/>
    <w:basedOn w:val="TableNormal"/>
    <w:uiPriority w:val="73"/>
    <w:rsid w:val="00DA1E1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z-TopofForm">
    <w:name w:val="HTML Top of Form"/>
    <w:basedOn w:val="Normal"/>
    <w:next w:val="Normal"/>
    <w:link w:val="z-TopofFormChar"/>
    <w:hidden/>
    <w:uiPriority w:val="99"/>
    <w:semiHidden/>
    <w:unhideWhenUsed/>
    <w:rsid w:val="00AA00CF"/>
    <w:pPr>
      <w:pBdr>
        <w:bottom w:val="single" w:sz="6" w:space="1" w:color="auto"/>
      </w:pBdr>
      <w:bidi w:val="0"/>
      <w:jc w:val="center"/>
    </w:pPr>
    <w:rPr>
      <w:rFonts w:ascii="Arial" w:hAnsi="Arial" w:cs="Arial"/>
      <w:vanish/>
      <w:sz w:val="16"/>
      <w:szCs w:val="16"/>
      <w:lang w:eastAsia="en-US"/>
    </w:rPr>
  </w:style>
  <w:style w:type="character" w:customStyle="1" w:styleId="z-TopofFormChar">
    <w:name w:val="z-Top of Form Char"/>
    <w:basedOn w:val="DefaultParagraphFont"/>
    <w:link w:val="z-TopofForm"/>
    <w:uiPriority w:val="99"/>
    <w:semiHidden/>
    <w:rsid w:val="00AA00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A00CF"/>
    <w:pPr>
      <w:pBdr>
        <w:top w:val="single" w:sz="6" w:space="1" w:color="auto"/>
      </w:pBdr>
      <w:bidi w:val="0"/>
      <w:jc w:val="center"/>
    </w:pPr>
    <w:rPr>
      <w:rFonts w:ascii="Arial" w:hAnsi="Arial" w:cs="Arial"/>
      <w:vanish/>
      <w:sz w:val="16"/>
      <w:szCs w:val="16"/>
      <w:lang w:eastAsia="en-US"/>
    </w:rPr>
  </w:style>
  <w:style w:type="character" w:customStyle="1" w:styleId="z-BottomofFormChar">
    <w:name w:val="z-Bottom of Form Char"/>
    <w:basedOn w:val="DefaultParagraphFont"/>
    <w:link w:val="z-BottomofForm"/>
    <w:uiPriority w:val="99"/>
    <w:rsid w:val="00AA00CF"/>
    <w:rPr>
      <w:rFonts w:ascii="Arial" w:eastAsia="Times New Roman" w:hAnsi="Arial" w:cs="Arial"/>
      <w:vanish/>
      <w:sz w:val="16"/>
      <w:szCs w:val="16"/>
    </w:rPr>
  </w:style>
  <w:style w:type="table" w:styleId="LightShading">
    <w:name w:val="Light Shading"/>
    <w:basedOn w:val="TableNormal"/>
    <w:uiPriority w:val="60"/>
    <w:rsid w:val="00AE021C"/>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Light">
    <w:name w:val="Grid Table Light"/>
    <w:basedOn w:val="TableNormal"/>
    <w:uiPriority w:val="40"/>
    <w:rsid w:val="00744D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920">
      <w:bodyDiv w:val="1"/>
      <w:marLeft w:val="0"/>
      <w:marRight w:val="0"/>
      <w:marTop w:val="0"/>
      <w:marBottom w:val="0"/>
      <w:divBdr>
        <w:top w:val="none" w:sz="0" w:space="0" w:color="auto"/>
        <w:left w:val="none" w:sz="0" w:space="0" w:color="auto"/>
        <w:bottom w:val="none" w:sz="0" w:space="0" w:color="auto"/>
        <w:right w:val="none" w:sz="0" w:space="0" w:color="auto"/>
      </w:divBdr>
    </w:div>
    <w:div w:id="91170822">
      <w:marLeft w:val="0"/>
      <w:marRight w:val="0"/>
      <w:marTop w:val="0"/>
      <w:marBottom w:val="0"/>
      <w:divBdr>
        <w:top w:val="none" w:sz="0" w:space="0" w:color="auto"/>
        <w:left w:val="none" w:sz="0" w:space="0" w:color="auto"/>
        <w:bottom w:val="none" w:sz="0" w:space="0" w:color="auto"/>
        <w:right w:val="none" w:sz="0" w:space="0" w:color="auto"/>
      </w:divBdr>
    </w:div>
    <w:div w:id="96141705">
      <w:bodyDiv w:val="1"/>
      <w:marLeft w:val="0"/>
      <w:marRight w:val="0"/>
      <w:marTop w:val="0"/>
      <w:marBottom w:val="0"/>
      <w:divBdr>
        <w:top w:val="none" w:sz="0" w:space="0" w:color="auto"/>
        <w:left w:val="none" w:sz="0" w:space="0" w:color="auto"/>
        <w:bottom w:val="none" w:sz="0" w:space="0" w:color="auto"/>
        <w:right w:val="none" w:sz="0" w:space="0" w:color="auto"/>
      </w:divBdr>
    </w:div>
    <w:div w:id="171796958">
      <w:marLeft w:val="0"/>
      <w:marRight w:val="0"/>
      <w:marTop w:val="0"/>
      <w:marBottom w:val="0"/>
      <w:divBdr>
        <w:top w:val="none" w:sz="0" w:space="0" w:color="auto"/>
        <w:left w:val="none" w:sz="0" w:space="0" w:color="auto"/>
        <w:bottom w:val="none" w:sz="0" w:space="0" w:color="auto"/>
        <w:right w:val="none" w:sz="0" w:space="0" w:color="auto"/>
      </w:divBdr>
      <w:divsChild>
        <w:div w:id="1679841700">
          <w:marLeft w:val="0"/>
          <w:marRight w:val="0"/>
          <w:marTop w:val="0"/>
          <w:marBottom w:val="0"/>
          <w:divBdr>
            <w:top w:val="none" w:sz="0" w:space="0" w:color="auto"/>
            <w:left w:val="none" w:sz="0" w:space="0" w:color="auto"/>
            <w:bottom w:val="none" w:sz="0" w:space="0" w:color="auto"/>
            <w:right w:val="none" w:sz="0" w:space="0" w:color="auto"/>
          </w:divBdr>
          <w:divsChild>
            <w:div w:id="1005128324">
              <w:marLeft w:val="0"/>
              <w:marRight w:val="0"/>
              <w:marTop w:val="0"/>
              <w:marBottom w:val="0"/>
              <w:divBdr>
                <w:top w:val="none" w:sz="0" w:space="0" w:color="auto"/>
                <w:left w:val="none" w:sz="0" w:space="0" w:color="auto"/>
                <w:bottom w:val="none" w:sz="0" w:space="0" w:color="auto"/>
                <w:right w:val="none" w:sz="0" w:space="0" w:color="auto"/>
              </w:divBdr>
              <w:divsChild>
                <w:div w:id="9428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89203">
      <w:marLeft w:val="0"/>
      <w:marRight w:val="0"/>
      <w:marTop w:val="0"/>
      <w:marBottom w:val="0"/>
      <w:divBdr>
        <w:top w:val="none" w:sz="0" w:space="0" w:color="auto"/>
        <w:left w:val="none" w:sz="0" w:space="0" w:color="auto"/>
        <w:bottom w:val="none" w:sz="0" w:space="0" w:color="auto"/>
        <w:right w:val="none" w:sz="0" w:space="0" w:color="auto"/>
      </w:divBdr>
    </w:div>
    <w:div w:id="263535851">
      <w:bodyDiv w:val="1"/>
      <w:marLeft w:val="0"/>
      <w:marRight w:val="0"/>
      <w:marTop w:val="0"/>
      <w:marBottom w:val="0"/>
      <w:divBdr>
        <w:top w:val="none" w:sz="0" w:space="0" w:color="auto"/>
        <w:left w:val="none" w:sz="0" w:space="0" w:color="auto"/>
        <w:bottom w:val="none" w:sz="0" w:space="0" w:color="auto"/>
        <w:right w:val="none" w:sz="0" w:space="0" w:color="auto"/>
      </w:divBdr>
    </w:div>
    <w:div w:id="306009132">
      <w:marLeft w:val="0"/>
      <w:marRight w:val="0"/>
      <w:marTop w:val="0"/>
      <w:marBottom w:val="0"/>
      <w:divBdr>
        <w:top w:val="none" w:sz="0" w:space="0" w:color="auto"/>
        <w:left w:val="none" w:sz="0" w:space="0" w:color="auto"/>
        <w:bottom w:val="none" w:sz="0" w:space="0" w:color="auto"/>
        <w:right w:val="none" w:sz="0" w:space="0" w:color="auto"/>
      </w:divBdr>
    </w:div>
    <w:div w:id="426999730">
      <w:bodyDiv w:val="1"/>
      <w:marLeft w:val="0"/>
      <w:marRight w:val="0"/>
      <w:marTop w:val="0"/>
      <w:marBottom w:val="0"/>
      <w:divBdr>
        <w:top w:val="none" w:sz="0" w:space="0" w:color="auto"/>
        <w:left w:val="none" w:sz="0" w:space="0" w:color="auto"/>
        <w:bottom w:val="none" w:sz="0" w:space="0" w:color="auto"/>
        <w:right w:val="none" w:sz="0" w:space="0" w:color="auto"/>
      </w:divBdr>
    </w:div>
    <w:div w:id="582642297">
      <w:bodyDiv w:val="1"/>
      <w:marLeft w:val="0"/>
      <w:marRight w:val="0"/>
      <w:marTop w:val="0"/>
      <w:marBottom w:val="0"/>
      <w:divBdr>
        <w:top w:val="none" w:sz="0" w:space="0" w:color="auto"/>
        <w:left w:val="none" w:sz="0" w:space="0" w:color="auto"/>
        <w:bottom w:val="none" w:sz="0" w:space="0" w:color="auto"/>
        <w:right w:val="none" w:sz="0" w:space="0" w:color="auto"/>
      </w:divBdr>
    </w:div>
    <w:div w:id="591931136">
      <w:bodyDiv w:val="1"/>
      <w:marLeft w:val="0"/>
      <w:marRight w:val="0"/>
      <w:marTop w:val="0"/>
      <w:marBottom w:val="0"/>
      <w:divBdr>
        <w:top w:val="none" w:sz="0" w:space="0" w:color="auto"/>
        <w:left w:val="none" w:sz="0" w:space="0" w:color="auto"/>
        <w:bottom w:val="none" w:sz="0" w:space="0" w:color="auto"/>
        <w:right w:val="none" w:sz="0" w:space="0" w:color="auto"/>
      </w:divBdr>
    </w:div>
    <w:div w:id="594246927">
      <w:bodyDiv w:val="1"/>
      <w:marLeft w:val="0"/>
      <w:marRight w:val="0"/>
      <w:marTop w:val="0"/>
      <w:marBottom w:val="0"/>
      <w:divBdr>
        <w:top w:val="none" w:sz="0" w:space="0" w:color="auto"/>
        <w:left w:val="none" w:sz="0" w:space="0" w:color="auto"/>
        <w:bottom w:val="none" w:sz="0" w:space="0" w:color="auto"/>
        <w:right w:val="none" w:sz="0" w:space="0" w:color="auto"/>
      </w:divBdr>
    </w:div>
    <w:div w:id="603155253">
      <w:bodyDiv w:val="1"/>
      <w:marLeft w:val="0"/>
      <w:marRight w:val="0"/>
      <w:marTop w:val="0"/>
      <w:marBottom w:val="0"/>
      <w:divBdr>
        <w:top w:val="none" w:sz="0" w:space="0" w:color="auto"/>
        <w:left w:val="none" w:sz="0" w:space="0" w:color="auto"/>
        <w:bottom w:val="none" w:sz="0" w:space="0" w:color="auto"/>
        <w:right w:val="none" w:sz="0" w:space="0" w:color="auto"/>
      </w:divBdr>
    </w:div>
    <w:div w:id="614211189">
      <w:bodyDiv w:val="1"/>
      <w:marLeft w:val="0"/>
      <w:marRight w:val="0"/>
      <w:marTop w:val="0"/>
      <w:marBottom w:val="0"/>
      <w:divBdr>
        <w:top w:val="none" w:sz="0" w:space="0" w:color="auto"/>
        <w:left w:val="none" w:sz="0" w:space="0" w:color="auto"/>
        <w:bottom w:val="none" w:sz="0" w:space="0" w:color="auto"/>
        <w:right w:val="none" w:sz="0" w:space="0" w:color="auto"/>
      </w:divBdr>
    </w:div>
    <w:div w:id="680547997">
      <w:bodyDiv w:val="1"/>
      <w:marLeft w:val="0"/>
      <w:marRight w:val="0"/>
      <w:marTop w:val="0"/>
      <w:marBottom w:val="0"/>
      <w:divBdr>
        <w:top w:val="none" w:sz="0" w:space="0" w:color="auto"/>
        <w:left w:val="none" w:sz="0" w:space="0" w:color="auto"/>
        <w:bottom w:val="none" w:sz="0" w:space="0" w:color="auto"/>
        <w:right w:val="none" w:sz="0" w:space="0" w:color="auto"/>
      </w:divBdr>
    </w:div>
    <w:div w:id="875393576">
      <w:marLeft w:val="0"/>
      <w:marRight w:val="0"/>
      <w:marTop w:val="0"/>
      <w:marBottom w:val="0"/>
      <w:divBdr>
        <w:top w:val="none" w:sz="0" w:space="0" w:color="auto"/>
        <w:left w:val="none" w:sz="0" w:space="0" w:color="auto"/>
        <w:bottom w:val="none" w:sz="0" w:space="0" w:color="auto"/>
        <w:right w:val="none" w:sz="0" w:space="0" w:color="auto"/>
      </w:divBdr>
    </w:div>
    <w:div w:id="886378633">
      <w:bodyDiv w:val="1"/>
      <w:marLeft w:val="0"/>
      <w:marRight w:val="0"/>
      <w:marTop w:val="0"/>
      <w:marBottom w:val="0"/>
      <w:divBdr>
        <w:top w:val="none" w:sz="0" w:space="0" w:color="auto"/>
        <w:left w:val="none" w:sz="0" w:space="0" w:color="auto"/>
        <w:bottom w:val="none" w:sz="0" w:space="0" w:color="auto"/>
        <w:right w:val="none" w:sz="0" w:space="0" w:color="auto"/>
      </w:divBdr>
    </w:div>
    <w:div w:id="903759585">
      <w:bodyDiv w:val="1"/>
      <w:marLeft w:val="0"/>
      <w:marRight w:val="0"/>
      <w:marTop w:val="0"/>
      <w:marBottom w:val="0"/>
      <w:divBdr>
        <w:top w:val="none" w:sz="0" w:space="0" w:color="auto"/>
        <w:left w:val="none" w:sz="0" w:space="0" w:color="auto"/>
        <w:bottom w:val="none" w:sz="0" w:space="0" w:color="auto"/>
        <w:right w:val="none" w:sz="0" w:space="0" w:color="auto"/>
      </w:divBdr>
      <w:divsChild>
        <w:div w:id="783886116">
          <w:marLeft w:val="0"/>
          <w:marRight w:val="0"/>
          <w:marTop w:val="0"/>
          <w:marBottom w:val="0"/>
          <w:divBdr>
            <w:top w:val="none" w:sz="0" w:space="0" w:color="auto"/>
            <w:left w:val="none" w:sz="0" w:space="0" w:color="auto"/>
            <w:bottom w:val="none" w:sz="0" w:space="0" w:color="auto"/>
            <w:right w:val="none" w:sz="0" w:space="0" w:color="auto"/>
          </w:divBdr>
          <w:divsChild>
            <w:div w:id="354499890">
              <w:marLeft w:val="0"/>
              <w:marRight w:val="0"/>
              <w:marTop w:val="100"/>
              <w:marBottom w:val="100"/>
              <w:divBdr>
                <w:top w:val="none" w:sz="0" w:space="0" w:color="auto"/>
                <w:left w:val="none" w:sz="0" w:space="0" w:color="auto"/>
                <w:bottom w:val="none" w:sz="0" w:space="0" w:color="auto"/>
                <w:right w:val="none" w:sz="0" w:space="0" w:color="auto"/>
              </w:divBdr>
              <w:divsChild>
                <w:div w:id="1147892324">
                  <w:marLeft w:val="0"/>
                  <w:marRight w:val="0"/>
                  <w:marTop w:val="0"/>
                  <w:marBottom w:val="0"/>
                  <w:divBdr>
                    <w:top w:val="none" w:sz="0" w:space="0" w:color="628FB2"/>
                    <w:left w:val="none" w:sz="0" w:space="0" w:color="628FB2"/>
                    <w:bottom w:val="none" w:sz="0" w:space="0" w:color="628FB2"/>
                    <w:right w:val="none" w:sz="0" w:space="0" w:color="628FB2"/>
                  </w:divBdr>
                  <w:divsChild>
                    <w:div w:id="1696926619">
                      <w:marLeft w:val="0"/>
                      <w:marRight w:val="0"/>
                      <w:marTop w:val="0"/>
                      <w:marBottom w:val="0"/>
                      <w:divBdr>
                        <w:top w:val="none" w:sz="0" w:space="0" w:color="auto"/>
                        <w:left w:val="none" w:sz="0" w:space="0" w:color="auto"/>
                        <w:bottom w:val="none" w:sz="0" w:space="0" w:color="auto"/>
                        <w:right w:val="none" w:sz="0" w:space="0" w:color="auto"/>
                      </w:divBdr>
                      <w:divsChild>
                        <w:div w:id="1361392946">
                          <w:marLeft w:val="0"/>
                          <w:marRight w:val="0"/>
                          <w:marTop w:val="0"/>
                          <w:marBottom w:val="0"/>
                          <w:divBdr>
                            <w:top w:val="none" w:sz="0" w:space="0" w:color="auto"/>
                            <w:left w:val="none" w:sz="0" w:space="0" w:color="auto"/>
                            <w:bottom w:val="none" w:sz="0" w:space="0" w:color="auto"/>
                            <w:right w:val="none" w:sz="0" w:space="0" w:color="auto"/>
                          </w:divBdr>
                          <w:divsChild>
                            <w:div w:id="1954171781">
                              <w:marLeft w:val="0"/>
                              <w:marRight w:val="0"/>
                              <w:marTop w:val="0"/>
                              <w:marBottom w:val="0"/>
                              <w:divBdr>
                                <w:top w:val="none" w:sz="0" w:space="0" w:color="auto"/>
                                <w:left w:val="none" w:sz="0" w:space="0" w:color="auto"/>
                                <w:bottom w:val="none" w:sz="0" w:space="0" w:color="auto"/>
                                <w:right w:val="none" w:sz="0" w:space="0" w:color="auto"/>
                              </w:divBdr>
                              <w:divsChild>
                                <w:div w:id="429929411">
                                  <w:marLeft w:val="0"/>
                                  <w:marRight w:val="0"/>
                                  <w:marTop w:val="0"/>
                                  <w:marBottom w:val="0"/>
                                  <w:divBdr>
                                    <w:top w:val="none" w:sz="0" w:space="0" w:color="auto"/>
                                    <w:left w:val="none" w:sz="0" w:space="0" w:color="auto"/>
                                    <w:bottom w:val="none" w:sz="0" w:space="0" w:color="auto"/>
                                    <w:right w:val="none" w:sz="0" w:space="0" w:color="auto"/>
                                  </w:divBdr>
                                  <w:divsChild>
                                    <w:div w:id="1963266904">
                                      <w:marLeft w:val="0"/>
                                      <w:marRight w:val="0"/>
                                      <w:marTop w:val="0"/>
                                      <w:marBottom w:val="0"/>
                                      <w:divBdr>
                                        <w:top w:val="none" w:sz="0" w:space="0" w:color="auto"/>
                                        <w:left w:val="none" w:sz="0" w:space="0" w:color="auto"/>
                                        <w:bottom w:val="none" w:sz="0" w:space="0" w:color="auto"/>
                                        <w:right w:val="none" w:sz="0" w:space="0" w:color="auto"/>
                                      </w:divBdr>
                                      <w:divsChild>
                                        <w:div w:id="1737242337">
                                          <w:marLeft w:val="0"/>
                                          <w:marRight w:val="0"/>
                                          <w:marTop w:val="0"/>
                                          <w:marBottom w:val="0"/>
                                          <w:divBdr>
                                            <w:top w:val="none" w:sz="0" w:space="0" w:color="auto"/>
                                            <w:left w:val="none" w:sz="0" w:space="0" w:color="auto"/>
                                            <w:bottom w:val="none" w:sz="0" w:space="0" w:color="auto"/>
                                            <w:right w:val="none" w:sz="0" w:space="0" w:color="auto"/>
                                          </w:divBdr>
                                          <w:divsChild>
                                            <w:div w:id="607854626">
                                              <w:marLeft w:val="0"/>
                                              <w:marRight w:val="0"/>
                                              <w:marTop w:val="0"/>
                                              <w:marBottom w:val="0"/>
                                              <w:divBdr>
                                                <w:top w:val="none" w:sz="0" w:space="0" w:color="auto"/>
                                                <w:left w:val="none" w:sz="0" w:space="0" w:color="auto"/>
                                                <w:bottom w:val="none" w:sz="0" w:space="0" w:color="auto"/>
                                                <w:right w:val="none" w:sz="0" w:space="0" w:color="auto"/>
                                              </w:divBdr>
                                              <w:divsChild>
                                                <w:div w:id="1594975216">
                                                  <w:marLeft w:val="0"/>
                                                  <w:marRight w:val="0"/>
                                                  <w:marTop w:val="0"/>
                                                  <w:marBottom w:val="0"/>
                                                  <w:divBdr>
                                                    <w:top w:val="none" w:sz="0" w:space="0" w:color="auto"/>
                                                    <w:left w:val="none" w:sz="0" w:space="0" w:color="auto"/>
                                                    <w:bottom w:val="none" w:sz="0" w:space="0" w:color="auto"/>
                                                    <w:right w:val="none" w:sz="0" w:space="0" w:color="auto"/>
                                                  </w:divBdr>
                                                  <w:divsChild>
                                                    <w:div w:id="2014066551">
                                                      <w:marLeft w:val="0"/>
                                                      <w:marRight w:val="0"/>
                                                      <w:marTop w:val="0"/>
                                                      <w:marBottom w:val="0"/>
                                                      <w:divBdr>
                                                        <w:top w:val="none" w:sz="0" w:space="0" w:color="auto"/>
                                                        <w:left w:val="none" w:sz="0" w:space="0" w:color="auto"/>
                                                        <w:bottom w:val="none" w:sz="0" w:space="0" w:color="auto"/>
                                                        <w:right w:val="none" w:sz="0" w:space="0" w:color="auto"/>
                                                      </w:divBdr>
                                                      <w:divsChild>
                                                        <w:div w:id="181606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7519008">
      <w:marLeft w:val="0"/>
      <w:marRight w:val="0"/>
      <w:marTop w:val="0"/>
      <w:marBottom w:val="0"/>
      <w:divBdr>
        <w:top w:val="none" w:sz="0" w:space="0" w:color="auto"/>
        <w:left w:val="none" w:sz="0" w:space="0" w:color="auto"/>
        <w:bottom w:val="none" w:sz="0" w:space="0" w:color="auto"/>
        <w:right w:val="none" w:sz="0" w:space="0" w:color="auto"/>
      </w:divBdr>
    </w:div>
    <w:div w:id="972563847">
      <w:bodyDiv w:val="1"/>
      <w:marLeft w:val="0"/>
      <w:marRight w:val="0"/>
      <w:marTop w:val="0"/>
      <w:marBottom w:val="0"/>
      <w:divBdr>
        <w:top w:val="none" w:sz="0" w:space="0" w:color="auto"/>
        <w:left w:val="none" w:sz="0" w:space="0" w:color="auto"/>
        <w:bottom w:val="none" w:sz="0" w:space="0" w:color="auto"/>
        <w:right w:val="none" w:sz="0" w:space="0" w:color="auto"/>
      </w:divBdr>
    </w:div>
    <w:div w:id="1058212522">
      <w:bodyDiv w:val="1"/>
      <w:marLeft w:val="0"/>
      <w:marRight w:val="0"/>
      <w:marTop w:val="0"/>
      <w:marBottom w:val="0"/>
      <w:divBdr>
        <w:top w:val="none" w:sz="0" w:space="0" w:color="auto"/>
        <w:left w:val="none" w:sz="0" w:space="0" w:color="auto"/>
        <w:bottom w:val="none" w:sz="0" w:space="0" w:color="auto"/>
        <w:right w:val="none" w:sz="0" w:space="0" w:color="auto"/>
      </w:divBdr>
    </w:div>
    <w:div w:id="1068192035">
      <w:bodyDiv w:val="1"/>
      <w:marLeft w:val="0"/>
      <w:marRight w:val="0"/>
      <w:marTop w:val="0"/>
      <w:marBottom w:val="0"/>
      <w:divBdr>
        <w:top w:val="none" w:sz="0" w:space="0" w:color="auto"/>
        <w:left w:val="none" w:sz="0" w:space="0" w:color="auto"/>
        <w:bottom w:val="none" w:sz="0" w:space="0" w:color="auto"/>
        <w:right w:val="none" w:sz="0" w:space="0" w:color="auto"/>
      </w:divBdr>
      <w:divsChild>
        <w:div w:id="881746353">
          <w:marLeft w:val="0"/>
          <w:marRight w:val="1987"/>
          <w:marTop w:val="115"/>
          <w:marBottom w:val="0"/>
          <w:divBdr>
            <w:top w:val="none" w:sz="0" w:space="0" w:color="auto"/>
            <w:left w:val="none" w:sz="0" w:space="0" w:color="auto"/>
            <w:bottom w:val="none" w:sz="0" w:space="0" w:color="auto"/>
            <w:right w:val="none" w:sz="0" w:space="0" w:color="auto"/>
          </w:divBdr>
        </w:div>
        <w:div w:id="1942184156">
          <w:marLeft w:val="0"/>
          <w:marRight w:val="1987"/>
          <w:marTop w:val="115"/>
          <w:marBottom w:val="0"/>
          <w:divBdr>
            <w:top w:val="none" w:sz="0" w:space="0" w:color="auto"/>
            <w:left w:val="none" w:sz="0" w:space="0" w:color="auto"/>
            <w:bottom w:val="none" w:sz="0" w:space="0" w:color="auto"/>
            <w:right w:val="none" w:sz="0" w:space="0" w:color="auto"/>
          </w:divBdr>
        </w:div>
        <w:div w:id="1415586790">
          <w:marLeft w:val="0"/>
          <w:marRight w:val="1987"/>
          <w:marTop w:val="115"/>
          <w:marBottom w:val="0"/>
          <w:divBdr>
            <w:top w:val="none" w:sz="0" w:space="0" w:color="auto"/>
            <w:left w:val="none" w:sz="0" w:space="0" w:color="auto"/>
            <w:bottom w:val="none" w:sz="0" w:space="0" w:color="auto"/>
            <w:right w:val="none" w:sz="0" w:space="0" w:color="auto"/>
          </w:divBdr>
        </w:div>
      </w:divsChild>
    </w:div>
    <w:div w:id="1156720690">
      <w:bodyDiv w:val="1"/>
      <w:marLeft w:val="0"/>
      <w:marRight w:val="0"/>
      <w:marTop w:val="0"/>
      <w:marBottom w:val="0"/>
      <w:divBdr>
        <w:top w:val="none" w:sz="0" w:space="0" w:color="auto"/>
        <w:left w:val="none" w:sz="0" w:space="0" w:color="auto"/>
        <w:bottom w:val="none" w:sz="0" w:space="0" w:color="auto"/>
        <w:right w:val="none" w:sz="0" w:space="0" w:color="auto"/>
      </w:divBdr>
    </w:div>
    <w:div w:id="1166478614">
      <w:bodyDiv w:val="1"/>
      <w:marLeft w:val="0"/>
      <w:marRight w:val="0"/>
      <w:marTop w:val="0"/>
      <w:marBottom w:val="0"/>
      <w:divBdr>
        <w:top w:val="none" w:sz="0" w:space="0" w:color="auto"/>
        <w:left w:val="none" w:sz="0" w:space="0" w:color="auto"/>
        <w:bottom w:val="none" w:sz="0" w:space="0" w:color="auto"/>
        <w:right w:val="none" w:sz="0" w:space="0" w:color="auto"/>
      </w:divBdr>
    </w:div>
    <w:div w:id="1183011968">
      <w:bodyDiv w:val="1"/>
      <w:marLeft w:val="0"/>
      <w:marRight w:val="0"/>
      <w:marTop w:val="0"/>
      <w:marBottom w:val="0"/>
      <w:divBdr>
        <w:top w:val="none" w:sz="0" w:space="0" w:color="auto"/>
        <w:left w:val="none" w:sz="0" w:space="0" w:color="auto"/>
        <w:bottom w:val="none" w:sz="0" w:space="0" w:color="auto"/>
        <w:right w:val="none" w:sz="0" w:space="0" w:color="auto"/>
      </w:divBdr>
    </w:div>
    <w:div w:id="1328437662">
      <w:marLeft w:val="0"/>
      <w:marRight w:val="0"/>
      <w:marTop w:val="0"/>
      <w:marBottom w:val="0"/>
      <w:divBdr>
        <w:top w:val="none" w:sz="0" w:space="0" w:color="auto"/>
        <w:left w:val="none" w:sz="0" w:space="0" w:color="auto"/>
        <w:bottom w:val="none" w:sz="0" w:space="0" w:color="auto"/>
        <w:right w:val="none" w:sz="0" w:space="0" w:color="auto"/>
      </w:divBdr>
    </w:div>
    <w:div w:id="1504202398">
      <w:bodyDiv w:val="1"/>
      <w:marLeft w:val="0"/>
      <w:marRight w:val="0"/>
      <w:marTop w:val="0"/>
      <w:marBottom w:val="0"/>
      <w:divBdr>
        <w:top w:val="none" w:sz="0" w:space="0" w:color="auto"/>
        <w:left w:val="none" w:sz="0" w:space="0" w:color="auto"/>
        <w:bottom w:val="none" w:sz="0" w:space="0" w:color="auto"/>
        <w:right w:val="none" w:sz="0" w:space="0" w:color="auto"/>
      </w:divBdr>
    </w:div>
    <w:div w:id="1545092381">
      <w:bodyDiv w:val="1"/>
      <w:marLeft w:val="0"/>
      <w:marRight w:val="0"/>
      <w:marTop w:val="0"/>
      <w:marBottom w:val="0"/>
      <w:divBdr>
        <w:top w:val="none" w:sz="0" w:space="0" w:color="auto"/>
        <w:left w:val="none" w:sz="0" w:space="0" w:color="auto"/>
        <w:bottom w:val="none" w:sz="0" w:space="0" w:color="auto"/>
        <w:right w:val="none" w:sz="0" w:space="0" w:color="auto"/>
      </w:divBdr>
    </w:div>
    <w:div w:id="1746141908">
      <w:bodyDiv w:val="1"/>
      <w:marLeft w:val="0"/>
      <w:marRight w:val="0"/>
      <w:marTop w:val="0"/>
      <w:marBottom w:val="0"/>
      <w:divBdr>
        <w:top w:val="none" w:sz="0" w:space="0" w:color="auto"/>
        <w:left w:val="none" w:sz="0" w:space="0" w:color="auto"/>
        <w:bottom w:val="none" w:sz="0" w:space="0" w:color="auto"/>
        <w:right w:val="none" w:sz="0" w:space="0" w:color="auto"/>
      </w:divBdr>
    </w:div>
    <w:div w:id="1767922209">
      <w:marLeft w:val="0"/>
      <w:marRight w:val="0"/>
      <w:marTop w:val="0"/>
      <w:marBottom w:val="0"/>
      <w:divBdr>
        <w:top w:val="none" w:sz="0" w:space="0" w:color="auto"/>
        <w:left w:val="none" w:sz="0" w:space="0" w:color="auto"/>
        <w:bottom w:val="none" w:sz="0" w:space="0" w:color="auto"/>
        <w:right w:val="none" w:sz="0" w:space="0" w:color="auto"/>
      </w:divBdr>
      <w:divsChild>
        <w:div w:id="1596940027">
          <w:marLeft w:val="0"/>
          <w:marRight w:val="0"/>
          <w:marTop w:val="0"/>
          <w:marBottom w:val="0"/>
          <w:divBdr>
            <w:top w:val="none" w:sz="0" w:space="0" w:color="auto"/>
            <w:left w:val="none" w:sz="0" w:space="0" w:color="auto"/>
            <w:bottom w:val="none" w:sz="0" w:space="0" w:color="auto"/>
            <w:right w:val="none" w:sz="0" w:space="0" w:color="auto"/>
          </w:divBdr>
          <w:divsChild>
            <w:div w:id="1667130664">
              <w:marLeft w:val="0"/>
              <w:marRight w:val="0"/>
              <w:marTop w:val="0"/>
              <w:marBottom w:val="0"/>
              <w:divBdr>
                <w:top w:val="none" w:sz="0" w:space="0" w:color="auto"/>
                <w:left w:val="none" w:sz="0" w:space="0" w:color="auto"/>
                <w:bottom w:val="none" w:sz="0" w:space="0" w:color="auto"/>
                <w:right w:val="none" w:sz="0" w:space="0" w:color="auto"/>
              </w:divBdr>
              <w:divsChild>
                <w:div w:id="8325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32191">
      <w:bodyDiv w:val="1"/>
      <w:marLeft w:val="0"/>
      <w:marRight w:val="0"/>
      <w:marTop w:val="0"/>
      <w:marBottom w:val="0"/>
      <w:divBdr>
        <w:top w:val="none" w:sz="0" w:space="0" w:color="auto"/>
        <w:left w:val="none" w:sz="0" w:space="0" w:color="auto"/>
        <w:bottom w:val="none" w:sz="0" w:space="0" w:color="auto"/>
        <w:right w:val="none" w:sz="0" w:space="0" w:color="auto"/>
      </w:divBdr>
      <w:divsChild>
        <w:div w:id="1576083308">
          <w:marLeft w:val="0"/>
          <w:marRight w:val="0"/>
          <w:marTop w:val="0"/>
          <w:marBottom w:val="0"/>
          <w:divBdr>
            <w:top w:val="none" w:sz="0" w:space="0" w:color="auto"/>
            <w:left w:val="none" w:sz="0" w:space="0" w:color="auto"/>
            <w:bottom w:val="none" w:sz="0" w:space="0" w:color="auto"/>
            <w:right w:val="none" w:sz="0" w:space="0" w:color="auto"/>
          </w:divBdr>
          <w:divsChild>
            <w:div w:id="2054230196">
              <w:marLeft w:val="0"/>
              <w:marRight w:val="0"/>
              <w:marTop w:val="100"/>
              <w:marBottom w:val="100"/>
              <w:divBdr>
                <w:top w:val="none" w:sz="0" w:space="0" w:color="auto"/>
                <w:left w:val="none" w:sz="0" w:space="0" w:color="auto"/>
                <w:bottom w:val="none" w:sz="0" w:space="0" w:color="auto"/>
                <w:right w:val="none" w:sz="0" w:space="0" w:color="auto"/>
              </w:divBdr>
              <w:divsChild>
                <w:div w:id="339311227">
                  <w:marLeft w:val="0"/>
                  <w:marRight w:val="0"/>
                  <w:marTop w:val="0"/>
                  <w:marBottom w:val="0"/>
                  <w:divBdr>
                    <w:top w:val="none" w:sz="0" w:space="0" w:color="628FB2"/>
                    <w:left w:val="none" w:sz="0" w:space="0" w:color="628FB2"/>
                    <w:bottom w:val="none" w:sz="0" w:space="0" w:color="628FB2"/>
                    <w:right w:val="none" w:sz="0" w:space="0" w:color="628FB2"/>
                  </w:divBdr>
                  <w:divsChild>
                    <w:div w:id="645167739">
                      <w:marLeft w:val="0"/>
                      <w:marRight w:val="0"/>
                      <w:marTop w:val="0"/>
                      <w:marBottom w:val="0"/>
                      <w:divBdr>
                        <w:top w:val="none" w:sz="0" w:space="0" w:color="auto"/>
                        <w:left w:val="none" w:sz="0" w:space="0" w:color="auto"/>
                        <w:bottom w:val="none" w:sz="0" w:space="0" w:color="auto"/>
                        <w:right w:val="none" w:sz="0" w:space="0" w:color="auto"/>
                      </w:divBdr>
                      <w:divsChild>
                        <w:div w:id="190412896">
                          <w:marLeft w:val="0"/>
                          <w:marRight w:val="0"/>
                          <w:marTop w:val="0"/>
                          <w:marBottom w:val="0"/>
                          <w:divBdr>
                            <w:top w:val="none" w:sz="0" w:space="0" w:color="auto"/>
                            <w:left w:val="none" w:sz="0" w:space="0" w:color="auto"/>
                            <w:bottom w:val="none" w:sz="0" w:space="0" w:color="auto"/>
                            <w:right w:val="none" w:sz="0" w:space="0" w:color="auto"/>
                          </w:divBdr>
                          <w:divsChild>
                            <w:div w:id="1741436919">
                              <w:marLeft w:val="0"/>
                              <w:marRight w:val="0"/>
                              <w:marTop w:val="0"/>
                              <w:marBottom w:val="0"/>
                              <w:divBdr>
                                <w:top w:val="none" w:sz="0" w:space="0" w:color="auto"/>
                                <w:left w:val="none" w:sz="0" w:space="0" w:color="auto"/>
                                <w:bottom w:val="none" w:sz="0" w:space="0" w:color="auto"/>
                                <w:right w:val="none" w:sz="0" w:space="0" w:color="auto"/>
                              </w:divBdr>
                              <w:divsChild>
                                <w:div w:id="1455825715">
                                  <w:marLeft w:val="0"/>
                                  <w:marRight w:val="0"/>
                                  <w:marTop w:val="0"/>
                                  <w:marBottom w:val="0"/>
                                  <w:divBdr>
                                    <w:top w:val="none" w:sz="0" w:space="0" w:color="auto"/>
                                    <w:left w:val="none" w:sz="0" w:space="0" w:color="auto"/>
                                    <w:bottom w:val="none" w:sz="0" w:space="0" w:color="auto"/>
                                    <w:right w:val="none" w:sz="0" w:space="0" w:color="auto"/>
                                  </w:divBdr>
                                  <w:divsChild>
                                    <w:div w:id="173496835">
                                      <w:marLeft w:val="0"/>
                                      <w:marRight w:val="0"/>
                                      <w:marTop w:val="0"/>
                                      <w:marBottom w:val="0"/>
                                      <w:divBdr>
                                        <w:top w:val="none" w:sz="0" w:space="0" w:color="auto"/>
                                        <w:left w:val="none" w:sz="0" w:space="0" w:color="auto"/>
                                        <w:bottom w:val="none" w:sz="0" w:space="0" w:color="auto"/>
                                        <w:right w:val="none" w:sz="0" w:space="0" w:color="auto"/>
                                      </w:divBdr>
                                      <w:divsChild>
                                        <w:div w:id="167409766">
                                          <w:marLeft w:val="0"/>
                                          <w:marRight w:val="0"/>
                                          <w:marTop w:val="0"/>
                                          <w:marBottom w:val="0"/>
                                          <w:divBdr>
                                            <w:top w:val="none" w:sz="0" w:space="0" w:color="auto"/>
                                            <w:left w:val="none" w:sz="0" w:space="0" w:color="auto"/>
                                            <w:bottom w:val="none" w:sz="0" w:space="0" w:color="auto"/>
                                            <w:right w:val="none" w:sz="0" w:space="0" w:color="auto"/>
                                          </w:divBdr>
                                          <w:divsChild>
                                            <w:div w:id="1224870104">
                                              <w:marLeft w:val="0"/>
                                              <w:marRight w:val="0"/>
                                              <w:marTop w:val="0"/>
                                              <w:marBottom w:val="0"/>
                                              <w:divBdr>
                                                <w:top w:val="none" w:sz="0" w:space="0" w:color="auto"/>
                                                <w:left w:val="none" w:sz="0" w:space="0" w:color="auto"/>
                                                <w:bottom w:val="none" w:sz="0" w:space="0" w:color="auto"/>
                                                <w:right w:val="none" w:sz="0" w:space="0" w:color="auto"/>
                                              </w:divBdr>
                                              <w:divsChild>
                                                <w:div w:id="847990278">
                                                  <w:marLeft w:val="0"/>
                                                  <w:marRight w:val="0"/>
                                                  <w:marTop w:val="0"/>
                                                  <w:marBottom w:val="0"/>
                                                  <w:divBdr>
                                                    <w:top w:val="none" w:sz="0" w:space="0" w:color="auto"/>
                                                    <w:left w:val="none" w:sz="0" w:space="0" w:color="auto"/>
                                                    <w:bottom w:val="none" w:sz="0" w:space="0" w:color="auto"/>
                                                    <w:right w:val="none" w:sz="0" w:space="0" w:color="auto"/>
                                                  </w:divBdr>
                                                  <w:divsChild>
                                                    <w:div w:id="839545128">
                                                      <w:marLeft w:val="0"/>
                                                      <w:marRight w:val="0"/>
                                                      <w:marTop w:val="0"/>
                                                      <w:marBottom w:val="0"/>
                                                      <w:divBdr>
                                                        <w:top w:val="none" w:sz="0" w:space="0" w:color="auto"/>
                                                        <w:left w:val="none" w:sz="0" w:space="0" w:color="auto"/>
                                                        <w:bottom w:val="none" w:sz="0" w:space="0" w:color="auto"/>
                                                        <w:right w:val="none" w:sz="0" w:space="0" w:color="auto"/>
                                                      </w:divBdr>
                                                      <w:divsChild>
                                                        <w:div w:id="46690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2843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hassaf\Desktop\&#1489;&#1514;&#1497;%20&#1492;&#1513;&#1511;&#1506;&#1493;&#151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hassaf\Desktop\&#1489;&#1514;&#1497;%20&#1492;&#1513;&#1511;&#1506;&#1493;&#1514;.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Shassaf\AppData\Local\Temp\notes4DFC0C\&#1504;&#1514;&#1493;&#1504;&#1497;&#1501;%20&#1500;&#1502;&#1505;&#1502;&#1498;.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Shassaf\Desktop\&#1489;&#1514;&#1497;%20&#1492;&#1513;&#1511;&#1506;&#1493;&#151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hassaf\Desktop\&#1489;&#1514;&#1497;%20&#1492;&#1513;&#1511;&#1506;&#1493;&#1514;.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hassaf\Desktop\&#1489;&#1514;&#1497;%20&#1492;&#1513;&#1511;&#1506;&#1493;&#1514;.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hassaf\Desktop\&#1489;&#1514;&#1497;%20&#1492;&#1513;&#1511;&#1506;&#1493;&#1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גיליון1!$B$1</c:f>
              <c:strCache>
                <c:ptCount val="1"/>
                <c:pt idx="0">
                  <c:v>תואר ראשון</c:v>
                </c:pt>
              </c:strCache>
            </c:strRef>
          </c:tx>
          <c:invertIfNegative val="0"/>
          <c:dPt>
            <c:idx val="0"/>
            <c:invertIfNegative val="0"/>
            <c:bubble3D val="0"/>
            <c:spPr>
              <a:solidFill>
                <a:srgbClr val="4F81BD">
                  <a:lumMod val="75000"/>
                </a:srgbClr>
              </a:solidFill>
            </c:spPr>
            <c:extLst>
              <c:ext xmlns:c16="http://schemas.microsoft.com/office/drawing/2014/chart" uri="{C3380CC4-5D6E-409C-BE32-E72D297353CC}">
                <c16:uniqueId val="{00000001-2795-4B7A-82CF-8AF1DD48ECDA}"/>
              </c:ext>
            </c:extLst>
          </c:dPt>
          <c:dPt>
            <c:idx val="1"/>
            <c:invertIfNegative val="0"/>
            <c:bubble3D val="0"/>
            <c:spPr>
              <a:solidFill>
                <a:srgbClr val="9BBB59">
                  <a:lumMod val="75000"/>
                </a:srgbClr>
              </a:solidFill>
            </c:spPr>
            <c:extLst>
              <c:ext xmlns:c16="http://schemas.microsoft.com/office/drawing/2014/chart" uri="{C3380CC4-5D6E-409C-BE32-E72D297353CC}">
                <c16:uniqueId val="{00000003-2795-4B7A-82CF-8AF1DD48ECDA}"/>
              </c:ext>
            </c:extLst>
          </c:dPt>
          <c:dPt>
            <c:idx val="2"/>
            <c:invertIfNegative val="0"/>
            <c:bubble3D val="0"/>
            <c:spPr>
              <a:solidFill>
                <a:srgbClr val="F79646">
                  <a:lumMod val="75000"/>
                </a:srgbClr>
              </a:solidFill>
            </c:spPr>
            <c:extLst>
              <c:ext xmlns:c16="http://schemas.microsoft.com/office/drawing/2014/chart" uri="{C3380CC4-5D6E-409C-BE32-E72D297353CC}">
                <c16:uniqueId val="{00000005-2795-4B7A-82CF-8AF1DD48ECDA}"/>
              </c:ext>
            </c:extLst>
          </c:dPt>
          <c:dPt>
            <c:idx val="3"/>
            <c:invertIfNegative val="0"/>
            <c:bubble3D val="0"/>
            <c:spPr>
              <a:solidFill>
                <a:sysClr val="window" lastClr="FFFFFF">
                  <a:lumMod val="65000"/>
                </a:sysClr>
              </a:solidFill>
            </c:spPr>
            <c:extLst>
              <c:ext xmlns:c16="http://schemas.microsoft.com/office/drawing/2014/chart" uri="{C3380CC4-5D6E-409C-BE32-E72D297353CC}">
                <c16:uniqueId val="{00000007-2795-4B7A-82CF-8AF1DD48ECDA}"/>
              </c:ext>
            </c:extLst>
          </c:dPt>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גיליון1!$A$2:$A$5</c:f>
              <c:strCache>
                <c:ptCount val="4"/>
                <c:pt idx="0">
                  <c:v>כלכלה</c:v>
                </c:pt>
                <c:pt idx="1">
                  <c:v>רו"ח</c:v>
                </c:pt>
                <c:pt idx="2">
                  <c:v>מתמטיקה</c:v>
                </c:pt>
                <c:pt idx="3">
                  <c:v>סטטיסטיקה</c:v>
                </c:pt>
              </c:strCache>
            </c:strRef>
          </c:cat>
          <c:val>
            <c:numRef>
              <c:f>גיליון1!$B$2:$B$5</c:f>
              <c:numCache>
                <c:formatCode>General</c:formatCode>
                <c:ptCount val="4"/>
                <c:pt idx="0">
                  <c:v>8</c:v>
                </c:pt>
                <c:pt idx="1">
                  <c:v>2</c:v>
                </c:pt>
                <c:pt idx="2">
                  <c:v>1</c:v>
                </c:pt>
                <c:pt idx="3">
                  <c:v>1</c:v>
                </c:pt>
              </c:numCache>
            </c:numRef>
          </c:val>
          <c:extLst>
            <c:ext xmlns:c16="http://schemas.microsoft.com/office/drawing/2014/chart" uri="{C3380CC4-5D6E-409C-BE32-E72D297353CC}">
              <c16:uniqueId val="{00000008-2795-4B7A-82CF-8AF1DD48ECDA}"/>
            </c:ext>
          </c:extLst>
        </c:ser>
        <c:dLbls>
          <c:showLegendKey val="0"/>
          <c:showVal val="0"/>
          <c:showCatName val="0"/>
          <c:showSerName val="0"/>
          <c:showPercent val="0"/>
          <c:showBubbleSize val="0"/>
        </c:dLbls>
        <c:gapWidth val="150"/>
        <c:axId val="79230848"/>
        <c:axId val="79232384"/>
      </c:barChart>
      <c:catAx>
        <c:axId val="79230848"/>
        <c:scaling>
          <c:orientation val="minMax"/>
        </c:scaling>
        <c:delete val="0"/>
        <c:axPos val="b"/>
        <c:numFmt formatCode="General" sourceLinked="0"/>
        <c:majorTickMark val="out"/>
        <c:minorTickMark val="none"/>
        <c:tickLblPos val="nextTo"/>
        <c:spPr>
          <a:ln>
            <a:noFill/>
          </a:ln>
        </c:spPr>
        <c:txPr>
          <a:bodyPr/>
          <a:lstStyle/>
          <a:p>
            <a:pPr>
              <a:defRPr sz="800" b="1">
                <a:latin typeface="David" panose="020E0502060401010101" pitchFamily="34" charset="-79"/>
                <a:cs typeface="David" panose="020E0502060401010101" pitchFamily="34" charset="-79"/>
              </a:defRPr>
            </a:pPr>
            <a:endParaRPr lang="he-IL"/>
          </a:p>
        </c:txPr>
        <c:crossAx val="79232384"/>
        <c:crosses val="autoZero"/>
        <c:auto val="1"/>
        <c:lblAlgn val="ctr"/>
        <c:lblOffset val="100"/>
        <c:noMultiLvlLbl val="0"/>
      </c:catAx>
      <c:valAx>
        <c:axId val="79232384"/>
        <c:scaling>
          <c:orientation val="minMax"/>
        </c:scaling>
        <c:delete val="1"/>
        <c:axPos val="l"/>
        <c:numFmt formatCode="General" sourceLinked="1"/>
        <c:majorTickMark val="out"/>
        <c:minorTickMark val="none"/>
        <c:tickLblPos val="nextTo"/>
        <c:crossAx val="79230848"/>
        <c:crosses val="autoZero"/>
        <c:crossBetween val="between"/>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גיליון13!$F$19:$F$21</c:f>
              <c:strCache>
                <c:ptCount val="3"/>
                <c:pt idx="0">
                  <c:v>נמוך</c:v>
                </c:pt>
                <c:pt idx="1">
                  <c:v>ממוצע</c:v>
                </c:pt>
                <c:pt idx="2">
                  <c:v>גבוה</c:v>
                </c:pt>
              </c:strCache>
            </c:strRef>
          </c:cat>
          <c:val>
            <c:numRef>
              <c:f>גיליון13!$G$19:$G$21</c:f>
              <c:numCache>
                <c:formatCode>General</c:formatCode>
                <c:ptCount val="3"/>
                <c:pt idx="0">
                  <c:v>1</c:v>
                </c:pt>
                <c:pt idx="1">
                  <c:v>5</c:v>
                </c:pt>
                <c:pt idx="2">
                  <c:v>9</c:v>
                </c:pt>
              </c:numCache>
            </c:numRef>
          </c:val>
          <c:extLst>
            <c:ext xmlns:c16="http://schemas.microsoft.com/office/drawing/2014/chart" uri="{C3380CC4-5D6E-409C-BE32-E72D297353CC}">
              <c16:uniqueId val="{00000000-0EA8-4AFE-A386-F38AACA84A3C}"/>
            </c:ext>
          </c:extLst>
        </c:ser>
        <c:dLbls>
          <c:showLegendKey val="0"/>
          <c:showVal val="0"/>
          <c:showCatName val="0"/>
          <c:showSerName val="0"/>
          <c:showPercent val="0"/>
          <c:showBubbleSize val="0"/>
        </c:dLbls>
        <c:gapWidth val="150"/>
        <c:axId val="83094144"/>
        <c:axId val="83095936"/>
      </c:barChart>
      <c:catAx>
        <c:axId val="83094144"/>
        <c:scaling>
          <c:orientation val="minMax"/>
        </c:scaling>
        <c:delete val="0"/>
        <c:axPos val="r"/>
        <c:numFmt formatCode="General" sourceLinked="0"/>
        <c:majorTickMark val="out"/>
        <c:minorTickMark val="none"/>
        <c:tickLblPos val="nextTo"/>
        <c:spPr>
          <a:noFill/>
          <a:ln>
            <a:noFill/>
          </a:ln>
        </c:spPr>
        <c:txPr>
          <a:bodyPr/>
          <a:lstStyle/>
          <a:p>
            <a:pPr>
              <a:defRPr sz="800" b="1"/>
            </a:pPr>
            <a:endParaRPr lang="he-IL"/>
          </a:p>
        </c:txPr>
        <c:crossAx val="83095936"/>
        <c:crosses val="autoZero"/>
        <c:auto val="1"/>
        <c:lblAlgn val="ctr"/>
        <c:lblOffset val="100"/>
        <c:noMultiLvlLbl val="0"/>
      </c:catAx>
      <c:valAx>
        <c:axId val="83095936"/>
        <c:scaling>
          <c:orientation val="maxMin"/>
        </c:scaling>
        <c:delete val="1"/>
        <c:axPos val="b"/>
        <c:numFmt formatCode="General" sourceLinked="1"/>
        <c:majorTickMark val="out"/>
        <c:minorTickMark val="none"/>
        <c:tickLblPos val="nextTo"/>
        <c:crossAx val="83094144"/>
        <c:crosses val="autoZero"/>
        <c:crossBetween val="between"/>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גיליון14!$F$31:$H$31</c:f>
              <c:strCache>
                <c:ptCount val="3"/>
                <c:pt idx="0">
                  <c:v> בתחום אשראי או השקעות</c:v>
                </c:pt>
                <c:pt idx="1">
                  <c:v>בתחום הביטוח</c:v>
                </c:pt>
                <c:pt idx="2">
                  <c:v> בתחום הפנסיוני</c:v>
                </c:pt>
              </c:strCache>
            </c:strRef>
          </c:cat>
          <c:val>
            <c:numRef>
              <c:f>גיליון14!$F$32:$H$32</c:f>
              <c:numCache>
                <c:formatCode>General</c:formatCode>
                <c:ptCount val="3"/>
                <c:pt idx="0">
                  <c:v>8</c:v>
                </c:pt>
                <c:pt idx="1">
                  <c:v>7</c:v>
                </c:pt>
                <c:pt idx="2">
                  <c:v>5</c:v>
                </c:pt>
              </c:numCache>
            </c:numRef>
          </c:val>
          <c:extLst>
            <c:ext xmlns:c16="http://schemas.microsoft.com/office/drawing/2014/chart" uri="{C3380CC4-5D6E-409C-BE32-E72D297353CC}">
              <c16:uniqueId val="{00000000-17B6-4C27-B005-81FC4006BF89}"/>
            </c:ext>
          </c:extLst>
        </c:ser>
        <c:dLbls>
          <c:showLegendKey val="0"/>
          <c:showVal val="0"/>
          <c:showCatName val="0"/>
          <c:showSerName val="0"/>
          <c:showPercent val="0"/>
          <c:showBubbleSize val="0"/>
        </c:dLbls>
        <c:gapWidth val="150"/>
        <c:axId val="83255296"/>
        <c:axId val="83256832"/>
      </c:barChart>
      <c:catAx>
        <c:axId val="83255296"/>
        <c:scaling>
          <c:orientation val="minMax"/>
        </c:scaling>
        <c:delete val="0"/>
        <c:axPos val="r"/>
        <c:numFmt formatCode="General" sourceLinked="0"/>
        <c:majorTickMark val="out"/>
        <c:minorTickMark val="none"/>
        <c:tickLblPos val="nextTo"/>
        <c:spPr>
          <a:ln>
            <a:noFill/>
          </a:ln>
        </c:spPr>
        <c:txPr>
          <a:bodyPr/>
          <a:lstStyle/>
          <a:p>
            <a:pPr>
              <a:defRPr sz="800" b="1"/>
            </a:pPr>
            <a:endParaRPr lang="he-IL"/>
          </a:p>
        </c:txPr>
        <c:crossAx val="83256832"/>
        <c:crosses val="autoZero"/>
        <c:auto val="1"/>
        <c:lblAlgn val="ctr"/>
        <c:lblOffset val="100"/>
        <c:noMultiLvlLbl val="0"/>
      </c:catAx>
      <c:valAx>
        <c:axId val="83256832"/>
        <c:scaling>
          <c:orientation val="maxMin"/>
        </c:scaling>
        <c:delete val="1"/>
        <c:axPos val="b"/>
        <c:numFmt formatCode="General" sourceLinked="1"/>
        <c:majorTickMark val="out"/>
        <c:minorTickMark val="none"/>
        <c:tickLblPos val="nextTo"/>
        <c:crossAx val="83255296"/>
        <c:crosses val="autoZero"/>
        <c:crossBetween val="between"/>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גיליון1!$B$1</c:f>
              <c:strCache>
                <c:ptCount val="1"/>
                <c:pt idx="0">
                  <c:v>מערכת לניהול סיכונים פיננסים</c:v>
                </c:pt>
              </c:strCache>
            </c:strRef>
          </c:tx>
          <c:dPt>
            <c:idx val="0"/>
            <c:bubble3D val="0"/>
            <c:spPr>
              <a:solidFill>
                <a:schemeClr val="accent1">
                  <a:lumMod val="75000"/>
                </a:schemeClr>
              </a:solidFill>
            </c:spPr>
            <c:extLst>
              <c:ext xmlns:c16="http://schemas.microsoft.com/office/drawing/2014/chart" uri="{C3380CC4-5D6E-409C-BE32-E72D297353CC}">
                <c16:uniqueId val="{00000001-9DA8-421C-8E4A-89918872CC2E}"/>
              </c:ext>
            </c:extLst>
          </c:dPt>
          <c:dPt>
            <c:idx val="1"/>
            <c:bubble3D val="0"/>
            <c:spPr>
              <a:solidFill>
                <a:schemeClr val="accent3">
                  <a:lumMod val="75000"/>
                </a:schemeClr>
              </a:solidFill>
            </c:spPr>
            <c:extLst>
              <c:ext xmlns:c16="http://schemas.microsoft.com/office/drawing/2014/chart" uri="{C3380CC4-5D6E-409C-BE32-E72D297353CC}">
                <c16:uniqueId val="{00000003-9DA8-421C-8E4A-89918872CC2E}"/>
              </c:ext>
            </c:extLst>
          </c:dPt>
          <c:dLbls>
            <c:dLbl>
              <c:idx val="0"/>
              <c:layout>
                <c:manualLayout>
                  <c:x val="-0.16286560551368212"/>
                  <c:y val="-9.5095437636811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A8-421C-8E4A-89918872CC2E}"/>
                </c:ext>
              </c:extLst>
            </c:dLbl>
            <c:dLbl>
              <c:idx val="1"/>
              <c:layout>
                <c:manualLayout>
                  <c:x val="0.15745872939689745"/>
                  <c:y val="4.0058612576634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A8-421C-8E4A-89918872CC2E}"/>
                </c:ext>
              </c:extLst>
            </c:dLbl>
            <c:spPr>
              <a:noFill/>
              <a:ln>
                <a:noFill/>
              </a:ln>
              <a:effectLst/>
            </c:spPr>
            <c:txPr>
              <a:bodyPr/>
              <a:lstStyle/>
              <a:p>
                <a:pPr>
                  <a:defRPr sz="1000" b="1"/>
                </a:pPr>
                <a:endParaRPr lang="he-IL"/>
              </a:p>
            </c:txPr>
            <c:showLegendKey val="0"/>
            <c:showVal val="1"/>
            <c:showCatName val="0"/>
            <c:showSerName val="0"/>
            <c:showPercent val="0"/>
            <c:showBubbleSize val="0"/>
            <c:showLeaderLines val="1"/>
            <c:extLst>
              <c:ext xmlns:c15="http://schemas.microsoft.com/office/drawing/2012/chart" uri="{CE6537A1-D6FC-4f65-9D91-7224C49458BB}"/>
            </c:extLst>
          </c:dLbls>
          <c:cat>
            <c:strRef>
              <c:f>גיליון1!$A$2:$A$3</c:f>
              <c:strCache>
                <c:ptCount val="2"/>
                <c:pt idx="0">
                  <c:v>CompuRisk </c:v>
                </c:pt>
                <c:pt idx="1">
                  <c:v>RMS</c:v>
                </c:pt>
              </c:strCache>
            </c:strRef>
          </c:cat>
          <c:val>
            <c:numRef>
              <c:f>גיליון1!$B$2:$B$3</c:f>
              <c:numCache>
                <c:formatCode>0%</c:formatCode>
                <c:ptCount val="2"/>
                <c:pt idx="0">
                  <c:v>0.55555555555555558</c:v>
                </c:pt>
                <c:pt idx="1">
                  <c:v>0.44444444444444442</c:v>
                </c:pt>
              </c:numCache>
            </c:numRef>
          </c:val>
          <c:extLst>
            <c:ext xmlns:c16="http://schemas.microsoft.com/office/drawing/2014/chart" uri="{C3380CC4-5D6E-409C-BE32-E72D297353CC}">
              <c16:uniqueId val="{00000004-9DA8-421C-8E4A-89918872CC2E}"/>
            </c:ext>
          </c:extLst>
        </c:ser>
        <c:dLbls>
          <c:showLegendKey val="0"/>
          <c:showVal val="0"/>
          <c:showCatName val="0"/>
          <c:showSerName val="0"/>
          <c:showPercent val="0"/>
          <c:showBubbleSize val="0"/>
          <c:showLeaderLines val="1"/>
        </c:dLbls>
      </c:pie3DChart>
    </c:plotArea>
    <c:legend>
      <c:legendPos val="b"/>
      <c:layout>
        <c:manualLayout>
          <c:xMode val="edge"/>
          <c:yMode val="edge"/>
          <c:x val="9.5833746503537265E-2"/>
          <c:y val="0.87254174901444093"/>
          <c:w val="0.79152562608374311"/>
          <c:h val="9.605797283307714E-2"/>
        </c:manualLayout>
      </c:layout>
      <c:overlay val="0"/>
      <c:txPr>
        <a:bodyPr/>
        <a:lstStyle/>
        <a:p>
          <a:pPr>
            <a:defRPr b="1"/>
          </a:pPr>
          <a:endParaRPr lang="he-IL"/>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20372894145102902"/>
          <c:y val="6.2165367537712603E-2"/>
          <c:w val="0.67453679835050173"/>
          <c:h val="0.74339401167594132"/>
        </c:manualLayout>
      </c:layout>
      <c:pie3DChart>
        <c:varyColors val="1"/>
        <c:ser>
          <c:idx val="0"/>
          <c:order val="0"/>
          <c:tx>
            <c:strRef>
              <c:f>גיליון1!$B$1</c:f>
              <c:strCache>
                <c:ptCount val="1"/>
                <c:pt idx="0">
                  <c:v>מערכת לחישוב Solvency</c:v>
                </c:pt>
              </c:strCache>
            </c:strRef>
          </c:tx>
          <c:dPt>
            <c:idx val="0"/>
            <c:bubble3D val="0"/>
            <c:spPr>
              <a:solidFill>
                <a:schemeClr val="accent1">
                  <a:lumMod val="75000"/>
                </a:schemeClr>
              </a:solidFill>
            </c:spPr>
            <c:extLst>
              <c:ext xmlns:c16="http://schemas.microsoft.com/office/drawing/2014/chart" uri="{C3380CC4-5D6E-409C-BE32-E72D297353CC}">
                <c16:uniqueId val="{00000001-EED3-4462-87DF-B0F04FDC2762}"/>
              </c:ext>
            </c:extLst>
          </c:dPt>
          <c:dPt>
            <c:idx val="1"/>
            <c:bubble3D val="0"/>
            <c:spPr>
              <a:solidFill>
                <a:schemeClr val="accent3">
                  <a:lumMod val="75000"/>
                </a:schemeClr>
              </a:solidFill>
            </c:spPr>
            <c:extLst>
              <c:ext xmlns:c16="http://schemas.microsoft.com/office/drawing/2014/chart" uri="{C3380CC4-5D6E-409C-BE32-E72D297353CC}">
                <c16:uniqueId val="{00000003-EED3-4462-87DF-B0F04FDC2762}"/>
              </c:ext>
            </c:extLst>
          </c:dPt>
          <c:dLbls>
            <c:spPr>
              <a:noFill/>
              <a:ln>
                <a:noFill/>
              </a:ln>
              <a:effectLst/>
            </c:spPr>
            <c:txPr>
              <a:bodyPr/>
              <a:lstStyle/>
              <a:p>
                <a:pPr>
                  <a:defRPr b="1"/>
                </a:pPr>
                <a:endParaRPr lang="he-IL"/>
              </a:p>
            </c:txPr>
            <c:showLegendKey val="0"/>
            <c:showVal val="1"/>
            <c:showCatName val="0"/>
            <c:showSerName val="0"/>
            <c:showPercent val="0"/>
            <c:showBubbleSize val="0"/>
            <c:showLeaderLines val="1"/>
            <c:extLst>
              <c:ext xmlns:c15="http://schemas.microsoft.com/office/drawing/2012/chart" uri="{CE6537A1-D6FC-4f65-9D91-7224C49458BB}"/>
            </c:extLst>
          </c:dLbls>
          <c:cat>
            <c:strRef>
              <c:f>גיליון1!$A$2:$A$3</c:f>
              <c:strCache>
                <c:ptCount val="2"/>
                <c:pt idx="0">
                  <c:v>יש מערכת</c:v>
                </c:pt>
                <c:pt idx="1">
                  <c:v>אין מערכת</c:v>
                </c:pt>
              </c:strCache>
            </c:strRef>
          </c:cat>
          <c:val>
            <c:numRef>
              <c:f>גיליון1!$B$2:$B$3</c:f>
              <c:numCache>
                <c:formatCode>0%</c:formatCode>
                <c:ptCount val="2"/>
                <c:pt idx="0">
                  <c:v>0.57999999999999996</c:v>
                </c:pt>
                <c:pt idx="1">
                  <c:v>0.42</c:v>
                </c:pt>
              </c:numCache>
            </c:numRef>
          </c:val>
          <c:extLst>
            <c:ext xmlns:c16="http://schemas.microsoft.com/office/drawing/2014/chart" uri="{C3380CC4-5D6E-409C-BE32-E72D297353CC}">
              <c16:uniqueId val="{00000004-EED3-4462-87DF-B0F04FDC2762}"/>
            </c:ext>
          </c:extLst>
        </c:ser>
        <c:dLbls>
          <c:showLegendKey val="0"/>
          <c:showVal val="0"/>
          <c:showCatName val="0"/>
          <c:showSerName val="0"/>
          <c:showPercent val="0"/>
          <c:showBubbleSize val="0"/>
          <c:showLeaderLines val="1"/>
        </c:dLbls>
      </c:pie3DChart>
    </c:plotArea>
    <c:legend>
      <c:legendPos val="b"/>
      <c:layout>
        <c:manualLayout>
          <c:xMode val="edge"/>
          <c:yMode val="edge"/>
          <c:x val="0.39030212803631742"/>
          <c:y val="0.84315203638793723"/>
          <c:w val="0.3110723663132855"/>
          <c:h val="0.1215619433776999"/>
        </c:manualLayout>
      </c:layout>
      <c:overlay val="0"/>
      <c:txPr>
        <a:bodyPr/>
        <a:lstStyle/>
        <a:p>
          <a:pPr>
            <a:defRPr b="1"/>
          </a:pPr>
          <a:endParaRPr lang="he-IL"/>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גיליון1!$B$1</c:f>
              <c:strCache>
                <c:ptCount val="1"/>
                <c:pt idx="0">
                  <c:v>תואר שני</c:v>
                </c:pt>
              </c:strCache>
            </c:strRef>
          </c:tx>
          <c:spPr>
            <a:solidFill>
              <a:srgbClr val="4F81BD">
                <a:lumMod val="75000"/>
              </a:srgbClr>
            </a:solidFill>
          </c:spPr>
          <c:invertIfNegative val="0"/>
          <c:dPt>
            <c:idx val="1"/>
            <c:invertIfNegative val="0"/>
            <c:bubble3D val="0"/>
            <c:spPr>
              <a:solidFill>
                <a:srgbClr val="9BBB59">
                  <a:lumMod val="75000"/>
                </a:srgbClr>
              </a:solidFill>
            </c:spPr>
            <c:extLst>
              <c:ext xmlns:c16="http://schemas.microsoft.com/office/drawing/2014/chart" uri="{C3380CC4-5D6E-409C-BE32-E72D297353CC}">
                <c16:uniqueId val="{00000001-1911-424A-92E7-752BC6E53F42}"/>
              </c:ext>
            </c:extLst>
          </c:dPt>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גיליון1!$A$2:$A$3</c:f>
              <c:strCache>
                <c:ptCount val="2"/>
                <c:pt idx="0">
                  <c:v>מינהל עסקים</c:v>
                </c:pt>
                <c:pt idx="1">
                  <c:v>ללא תואר שני</c:v>
                </c:pt>
              </c:strCache>
            </c:strRef>
          </c:cat>
          <c:val>
            <c:numRef>
              <c:f>גיליון1!$B$2:$B$3</c:f>
              <c:numCache>
                <c:formatCode>General</c:formatCode>
                <c:ptCount val="2"/>
                <c:pt idx="0">
                  <c:v>6</c:v>
                </c:pt>
                <c:pt idx="1">
                  <c:v>6</c:v>
                </c:pt>
              </c:numCache>
            </c:numRef>
          </c:val>
          <c:extLst>
            <c:ext xmlns:c16="http://schemas.microsoft.com/office/drawing/2014/chart" uri="{C3380CC4-5D6E-409C-BE32-E72D297353CC}">
              <c16:uniqueId val="{00000002-1911-424A-92E7-752BC6E53F42}"/>
            </c:ext>
          </c:extLst>
        </c:ser>
        <c:dLbls>
          <c:showLegendKey val="0"/>
          <c:showVal val="0"/>
          <c:showCatName val="0"/>
          <c:showSerName val="0"/>
          <c:showPercent val="0"/>
          <c:showBubbleSize val="0"/>
        </c:dLbls>
        <c:gapWidth val="150"/>
        <c:axId val="82419072"/>
        <c:axId val="82429056"/>
      </c:barChart>
      <c:catAx>
        <c:axId val="82419072"/>
        <c:scaling>
          <c:orientation val="minMax"/>
        </c:scaling>
        <c:delete val="0"/>
        <c:axPos val="b"/>
        <c:numFmt formatCode="General" sourceLinked="0"/>
        <c:majorTickMark val="out"/>
        <c:minorTickMark val="none"/>
        <c:tickLblPos val="nextTo"/>
        <c:spPr>
          <a:ln>
            <a:noFill/>
          </a:ln>
        </c:spPr>
        <c:txPr>
          <a:bodyPr/>
          <a:lstStyle/>
          <a:p>
            <a:pPr>
              <a:defRPr sz="800" b="1"/>
            </a:pPr>
            <a:endParaRPr lang="he-IL"/>
          </a:p>
        </c:txPr>
        <c:crossAx val="82429056"/>
        <c:crosses val="autoZero"/>
        <c:auto val="1"/>
        <c:lblAlgn val="ctr"/>
        <c:lblOffset val="100"/>
        <c:noMultiLvlLbl val="0"/>
      </c:catAx>
      <c:valAx>
        <c:axId val="82429056"/>
        <c:scaling>
          <c:orientation val="minMax"/>
        </c:scaling>
        <c:delete val="1"/>
        <c:axPos val="l"/>
        <c:numFmt formatCode="General" sourceLinked="1"/>
        <c:majorTickMark val="out"/>
        <c:minorTickMark val="none"/>
        <c:tickLblPos val="nextTo"/>
        <c:crossAx val="82419072"/>
        <c:crosses val="autoZero"/>
        <c:crossBetween val="between"/>
      </c:valAx>
    </c:plotArea>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גיליון1!$B$1</c:f>
              <c:strCache>
                <c:ptCount val="1"/>
                <c:pt idx="0">
                  <c:v>הסמכה</c:v>
                </c:pt>
              </c:strCache>
            </c:strRef>
          </c:tx>
          <c:invertIfNegative val="0"/>
          <c:dPt>
            <c:idx val="0"/>
            <c:invertIfNegative val="0"/>
            <c:bubble3D val="0"/>
            <c:spPr>
              <a:solidFill>
                <a:schemeClr val="accent1">
                  <a:lumMod val="75000"/>
                </a:schemeClr>
              </a:solidFill>
            </c:spPr>
            <c:extLst>
              <c:ext xmlns:c16="http://schemas.microsoft.com/office/drawing/2014/chart" uri="{C3380CC4-5D6E-409C-BE32-E72D297353CC}">
                <c16:uniqueId val="{00000001-128F-4D93-8269-6404B99D631A}"/>
              </c:ext>
            </c:extLst>
          </c:dPt>
          <c:dPt>
            <c:idx val="1"/>
            <c:invertIfNegative val="0"/>
            <c:bubble3D val="0"/>
            <c:spPr>
              <a:solidFill>
                <a:schemeClr val="accent3">
                  <a:lumMod val="75000"/>
                </a:schemeClr>
              </a:solidFill>
            </c:spPr>
            <c:extLst>
              <c:ext xmlns:c16="http://schemas.microsoft.com/office/drawing/2014/chart" uri="{C3380CC4-5D6E-409C-BE32-E72D297353CC}">
                <c16:uniqueId val="{00000003-128F-4D93-8269-6404B99D631A}"/>
              </c:ext>
            </c:extLst>
          </c:dPt>
          <c:dPt>
            <c:idx val="2"/>
            <c:invertIfNegative val="0"/>
            <c:bubble3D val="0"/>
            <c:spPr>
              <a:solidFill>
                <a:schemeClr val="bg1">
                  <a:lumMod val="65000"/>
                </a:schemeClr>
              </a:solidFill>
            </c:spPr>
            <c:extLst>
              <c:ext xmlns:c16="http://schemas.microsoft.com/office/drawing/2014/chart" uri="{C3380CC4-5D6E-409C-BE32-E72D297353CC}">
                <c16:uniqueId val="{00000005-128F-4D93-8269-6404B99D631A}"/>
              </c:ext>
            </c:extLst>
          </c:dPt>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גיליון1!$A$2:$A$4</c:f>
              <c:strCache>
                <c:ptCount val="3"/>
                <c:pt idx="0">
                  <c:v>FRM</c:v>
                </c:pt>
                <c:pt idx="1">
                  <c:v>אקטואריה</c:v>
                </c:pt>
                <c:pt idx="2">
                  <c:v>ללא הסמכה</c:v>
                </c:pt>
              </c:strCache>
            </c:strRef>
          </c:cat>
          <c:val>
            <c:numRef>
              <c:f>גיליון1!$B$2:$B$4</c:f>
              <c:numCache>
                <c:formatCode>General</c:formatCode>
                <c:ptCount val="3"/>
                <c:pt idx="0">
                  <c:v>2</c:v>
                </c:pt>
                <c:pt idx="1">
                  <c:v>1</c:v>
                </c:pt>
                <c:pt idx="2">
                  <c:v>9</c:v>
                </c:pt>
              </c:numCache>
            </c:numRef>
          </c:val>
          <c:extLst>
            <c:ext xmlns:c16="http://schemas.microsoft.com/office/drawing/2014/chart" uri="{C3380CC4-5D6E-409C-BE32-E72D297353CC}">
              <c16:uniqueId val="{00000006-128F-4D93-8269-6404B99D631A}"/>
            </c:ext>
          </c:extLst>
        </c:ser>
        <c:dLbls>
          <c:showLegendKey val="0"/>
          <c:showVal val="0"/>
          <c:showCatName val="0"/>
          <c:showSerName val="0"/>
          <c:showPercent val="0"/>
          <c:showBubbleSize val="0"/>
        </c:dLbls>
        <c:gapWidth val="150"/>
        <c:axId val="82507648"/>
        <c:axId val="82509184"/>
      </c:barChart>
      <c:catAx>
        <c:axId val="82507648"/>
        <c:scaling>
          <c:orientation val="minMax"/>
        </c:scaling>
        <c:delete val="0"/>
        <c:axPos val="b"/>
        <c:numFmt formatCode="General" sourceLinked="0"/>
        <c:majorTickMark val="out"/>
        <c:minorTickMark val="none"/>
        <c:tickLblPos val="nextTo"/>
        <c:spPr>
          <a:noFill/>
          <a:ln>
            <a:noFill/>
          </a:ln>
        </c:spPr>
        <c:txPr>
          <a:bodyPr/>
          <a:lstStyle/>
          <a:p>
            <a:pPr>
              <a:defRPr sz="800" b="1"/>
            </a:pPr>
            <a:endParaRPr lang="he-IL"/>
          </a:p>
        </c:txPr>
        <c:crossAx val="82509184"/>
        <c:crosses val="autoZero"/>
        <c:auto val="1"/>
        <c:lblAlgn val="ctr"/>
        <c:lblOffset val="100"/>
        <c:noMultiLvlLbl val="0"/>
      </c:catAx>
      <c:valAx>
        <c:axId val="82509184"/>
        <c:scaling>
          <c:orientation val="minMax"/>
        </c:scaling>
        <c:delete val="1"/>
        <c:axPos val="l"/>
        <c:numFmt formatCode="General" sourceLinked="1"/>
        <c:majorTickMark val="out"/>
        <c:minorTickMark val="none"/>
        <c:tickLblPos val="nextTo"/>
        <c:crossAx val="82507648"/>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גיליון1!$B$3</c:f>
              <c:strCache>
                <c:ptCount val="1"/>
                <c:pt idx="0">
                  <c:v>7 שנים ומעלה</c:v>
                </c:pt>
              </c:strCache>
            </c:strRef>
          </c:tx>
          <c:spPr>
            <a:solidFill>
              <a:schemeClr val="accent1">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גיליון1!$C$2:$E$2</c:f>
              <c:strCache>
                <c:ptCount val="3"/>
                <c:pt idx="0">
                  <c:v>מכהן כמנהל סיכונים בגוף המוסדי</c:v>
                </c:pt>
                <c:pt idx="1">
                  <c:v>ניסיון בתחום ניהול הסיכונים</c:v>
                </c:pt>
                <c:pt idx="2">
                  <c:v>ניסיון  בתחום העסקי</c:v>
                </c:pt>
              </c:strCache>
            </c:strRef>
          </c:cat>
          <c:val>
            <c:numRef>
              <c:f>גיליון1!$C$3:$E$3</c:f>
              <c:numCache>
                <c:formatCode>General</c:formatCode>
                <c:ptCount val="3"/>
                <c:pt idx="0">
                  <c:v>4</c:v>
                </c:pt>
                <c:pt idx="1">
                  <c:v>5</c:v>
                </c:pt>
                <c:pt idx="2">
                  <c:v>5</c:v>
                </c:pt>
              </c:numCache>
            </c:numRef>
          </c:val>
          <c:extLst>
            <c:ext xmlns:c16="http://schemas.microsoft.com/office/drawing/2014/chart" uri="{C3380CC4-5D6E-409C-BE32-E72D297353CC}">
              <c16:uniqueId val="{00000000-E5EB-44B1-9B1E-6A2778490E06}"/>
            </c:ext>
          </c:extLst>
        </c:ser>
        <c:ser>
          <c:idx val="1"/>
          <c:order val="1"/>
          <c:tx>
            <c:strRef>
              <c:f>גיליון1!$B$4</c:f>
              <c:strCache>
                <c:ptCount val="1"/>
                <c:pt idx="0">
                  <c:v>בין 4-6 שנים</c:v>
                </c:pt>
              </c:strCache>
            </c:strRef>
          </c:tx>
          <c:spPr>
            <a:solidFill>
              <a:schemeClr val="accent3">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גיליון1!$C$2:$E$2</c:f>
              <c:strCache>
                <c:ptCount val="3"/>
                <c:pt idx="0">
                  <c:v>מכהן כמנהל סיכונים בגוף המוסדי</c:v>
                </c:pt>
                <c:pt idx="1">
                  <c:v>ניסיון בתחום ניהול הסיכונים</c:v>
                </c:pt>
                <c:pt idx="2">
                  <c:v>ניסיון  בתחום העסקי</c:v>
                </c:pt>
              </c:strCache>
            </c:strRef>
          </c:cat>
          <c:val>
            <c:numRef>
              <c:f>גיליון1!$C$4:$E$4</c:f>
              <c:numCache>
                <c:formatCode>General</c:formatCode>
                <c:ptCount val="3"/>
                <c:pt idx="1">
                  <c:v>3</c:v>
                </c:pt>
                <c:pt idx="2">
                  <c:v>1</c:v>
                </c:pt>
              </c:numCache>
            </c:numRef>
          </c:val>
          <c:extLst>
            <c:ext xmlns:c16="http://schemas.microsoft.com/office/drawing/2014/chart" uri="{C3380CC4-5D6E-409C-BE32-E72D297353CC}">
              <c16:uniqueId val="{00000001-E5EB-44B1-9B1E-6A2778490E06}"/>
            </c:ext>
          </c:extLst>
        </c:ser>
        <c:ser>
          <c:idx val="2"/>
          <c:order val="2"/>
          <c:tx>
            <c:strRef>
              <c:f>גיליון1!$B$5</c:f>
              <c:strCache>
                <c:ptCount val="1"/>
                <c:pt idx="0">
                  <c:v>עד 3 שנים</c:v>
                </c:pt>
              </c:strCache>
            </c:strRef>
          </c:tx>
          <c:spPr>
            <a:solidFill>
              <a:schemeClr val="bg1">
                <a:lumMod val="6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גיליון1!$C$2:$E$2</c:f>
              <c:strCache>
                <c:ptCount val="3"/>
                <c:pt idx="0">
                  <c:v>מכהן כמנהל סיכונים בגוף המוסדי</c:v>
                </c:pt>
                <c:pt idx="1">
                  <c:v>ניסיון בתחום ניהול הסיכונים</c:v>
                </c:pt>
                <c:pt idx="2">
                  <c:v>ניסיון  בתחום העסקי</c:v>
                </c:pt>
              </c:strCache>
            </c:strRef>
          </c:cat>
          <c:val>
            <c:numRef>
              <c:f>גיליון1!$C$5:$E$5</c:f>
              <c:numCache>
                <c:formatCode>General</c:formatCode>
                <c:ptCount val="3"/>
                <c:pt idx="0">
                  <c:v>8</c:v>
                </c:pt>
                <c:pt idx="1">
                  <c:v>4</c:v>
                </c:pt>
                <c:pt idx="2">
                  <c:v>6</c:v>
                </c:pt>
              </c:numCache>
            </c:numRef>
          </c:val>
          <c:extLst>
            <c:ext xmlns:c16="http://schemas.microsoft.com/office/drawing/2014/chart" uri="{C3380CC4-5D6E-409C-BE32-E72D297353CC}">
              <c16:uniqueId val="{00000002-E5EB-44B1-9B1E-6A2778490E06}"/>
            </c:ext>
          </c:extLst>
        </c:ser>
        <c:dLbls>
          <c:showLegendKey val="0"/>
          <c:showVal val="0"/>
          <c:showCatName val="0"/>
          <c:showSerName val="0"/>
          <c:showPercent val="0"/>
          <c:showBubbleSize val="0"/>
        </c:dLbls>
        <c:gapWidth val="150"/>
        <c:axId val="82544512"/>
        <c:axId val="82546048"/>
      </c:barChart>
      <c:catAx>
        <c:axId val="82544512"/>
        <c:scaling>
          <c:orientation val="minMax"/>
        </c:scaling>
        <c:delete val="0"/>
        <c:axPos val="b"/>
        <c:numFmt formatCode="General" sourceLinked="0"/>
        <c:majorTickMark val="out"/>
        <c:minorTickMark val="none"/>
        <c:tickLblPos val="nextTo"/>
        <c:spPr>
          <a:noFill/>
          <a:ln>
            <a:noFill/>
          </a:ln>
        </c:spPr>
        <c:txPr>
          <a:bodyPr/>
          <a:lstStyle/>
          <a:p>
            <a:pPr>
              <a:defRPr sz="800" b="1"/>
            </a:pPr>
            <a:endParaRPr lang="he-IL"/>
          </a:p>
        </c:txPr>
        <c:crossAx val="82546048"/>
        <c:crosses val="autoZero"/>
        <c:auto val="1"/>
        <c:lblAlgn val="ctr"/>
        <c:lblOffset val="100"/>
        <c:noMultiLvlLbl val="0"/>
      </c:catAx>
      <c:valAx>
        <c:axId val="82546048"/>
        <c:scaling>
          <c:orientation val="minMax"/>
        </c:scaling>
        <c:delete val="1"/>
        <c:axPos val="l"/>
        <c:numFmt formatCode="General" sourceLinked="1"/>
        <c:majorTickMark val="out"/>
        <c:minorTickMark val="none"/>
        <c:tickLblPos val="nextTo"/>
        <c:crossAx val="82544512"/>
        <c:crosses val="autoZero"/>
        <c:crossBetween val="between"/>
      </c:valAx>
    </c:plotArea>
    <c:legend>
      <c:legendPos val="l"/>
      <c:layout>
        <c:manualLayout>
          <c:xMode val="edge"/>
          <c:yMode val="edge"/>
          <c:x val="3.5180299032541778E-3"/>
          <c:y val="5.0349956255468079E-2"/>
          <c:w val="0.17659776902887142"/>
          <c:h val="0.46419517389750592"/>
        </c:manualLayout>
      </c:layout>
      <c:overlay val="0"/>
      <c:txPr>
        <a:bodyPr/>
        <a:lstStyle/>
        <a:p>
          <a:pPr>
            <a:defRPr sz="800" b="1"/>
          </a:pPr>
          <a:endParaRPr lang="he-IL"/>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גיליון1!$B$1</c:f>
              <c:strCache>
                <c:ptCount val="1"/>
                <c:pt idx="0">
                  <c:v>גדולות</c:v>
                </c:pt>
              </c:strCache>
            </c:strRef>
          </c:tx>
          <c:spPr>
            <a:solidFill>
              <a:schemeClr val="accent1">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גיליון1!$A$2:$A$4</c:f>
              <c:strCache>
                <c:ptCount val="3"/>
                <c:pt idx="0">
                  <c:v>מכהן כמנהל סיכונים בגוף המוסדי</c:v>
                </c:pt>
                <c:pt idx="1">
                  <c:v>ניסיון בתחום ניהול סיכונים</c:v>
                </c:pt>
                <c:pt idx="2">
                  <c:v>ניסיון בתחום העסקי</c:v>
                </c:pt>
              </c:strCache>
            </c:strRef>
          </c:cat>
          <c:val>
            <c:numRef>
              <c:f>גיליון1!$B$2:$B$4</c:f>
              <c:numCache>
                <c:formatCode>General</c:formatCode>
                <c:ptCount val="3"/>
                <c:pt idx="0">
                  <c:v>5</c:v>
                </c:pt>
                <c:pt idx="1">
                  <c:v>10</c:v>
                </c:pt>
                <c:pt idx="2">
                  <c:v>5</c:v>
                </c:pt>
              </c:numCache>
            </c:numRef>
          </c:val>
          <c:extLst>
            <c:ext xmlns:c16="http://schemas.microsoft.com/office/drawing/2014/chart" uri="{C3380CC4-5D6E-409C-BE32-E72D297353CC}">
              <c16:uniqueId val="{00000000-27FD-445A-B2DD-636E3AF93306}"/>
            </c:ext>
          </c:extLst>
        </c:ser>
        <c:ser>
          <c:idx val="1"/>
          <c:order val="1"/>
          <c:tx>
            <c:strRef>
              <c:f>גיליון1!$C$1</c:f>
              <c:strCache>
                <c:ptCount val="1"/>
                <c:pt idx="0">
                  <c:v>בינוניות</c:v>
                </c:pt>
              </c:strCache>
            </c:strRef>
          </c:tx>
          <c:spPr>
            <a:solidFill>
              <a:schemeClr val="accent3">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גיליון1!$A$2:$A$4</c:f>
              <c:strCache>
                <c:ptCount val="3"/>
                <c:pt idx="0">
                  <c:v>מכהן כמנהל סיכונים בגוף המוסדי</c:v>
                </c:pt>
                <c:pt idx="1">
                  <c:v>ניסיון בתחום ניהול סיכונים</c:v>
                </c:pt>
                <c:pt idx="2">
                  <c:v>ניסיון בתחום העסקי</c:v>
                </c:pt>
              </c:strCache>
            </c:strRef>
          </c:cat>
          <c:val>
            <c:numRef>
              <c:f>גיליון1!$C$2:$C$4</c:f>
              <c:numCache>
                <c:formatCode>General</c:formatCode>
                <c:ptCount val="3"/>
                <c:pt idx="0">
                  <c:v>3</c:v>
                </c:pt>
                <c:pt idx="1">
                  <c:v>7</c:v>
                </c:pt>
                <c:pt idx="2">
                  <c:v>11</c:v>
                </c:pt>
              </c:numCache>
            </c:numRef>
          </c:val>
          <c:extLst>
            <c:ext xmlns:c16="http://schemas.microsoft.com/office/drawing/2014/chart" uri="{C3380CC4-5D6E-409C-BE32-E72D297353CC}">
              <c16:uniqueId val="{00000001-27FD-445A-B2DD-636E3AF93306}"/>
            </c:ext>
          </c:extLst>
        </c:ser>
        <c:ser>
          <c:idx val="2"/>
          <c:order val="2"/>
          <c:tx>
            <c:strRef>
              <c:f>גיליון1!$D$1</c:f>
              <c:strCache>
                <c:ptCount val="1"/>
                <c:pt idx="0">
                  <c:v>קטנות</c:v>
                </c:pt>
              </c:strCache>
            </c:strRef>
          </c:tx>
          <c:spPr>
            <a:solidFill>
              <a:schemeClr val="bg1">
                <a:lumMod val="6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גיליון1!$A$2:$A$4</c:f>
              <c:strCache>
                <c:ptCount val="3"/>
                <c:pt idx="0">
                  <c:v>מכהן כמנהל סיכונים בגוף המוסדי</c:v>
                </c:pt>
                <c:pt idx="1">
                  <c:v>ניסיון בתחום ניהול סיכונים</c:v>
                </c:pt>
                <c:pt idx="2">
                  <c:v>ניסיון בתחום העסקי</c:v>
                </c:pt>
              </c:strCache>
            </c:strRef>
          </c:cat>
          <c:val>
            <c:numRef>
              <c:f>גיליון1!$D$2:$D$4</c:f>
              <c:numCache>
                <c:formatCode>General</c:formatCode>
                <c:ptCount val="3"/>
                <c:pt idx="0">
                  <c:v>5</c:v>
                </c:pt>
                <c:pt idx="1">
                  <c:v>6</c:v>
                </c:pt>
                <c:pt idx="2">
                  <c:v>2</c:v>
                </c:pt>
              </c:numCache>
            </c:numRef>
          </c:val>
          <c:extLst>
            <c:ext xmlns:c16="http://schemas.microsoft.com/office/drawing/2014/chart" uri="{C3380CC4-5D6E-409C-BE32-E72D297353CC}">
              <c16:uniqueId val="{00000002-27FD-445A-B2DD-636E3AF93306}"/>
            </c:ext>
          </c:extLst>
        </c:ser>
        <c:dLbls>
          <c:showLegendKey val="0"/>
          <c:showVal val="0"/>
          <c:showCatName val="0"/>
          <c:showSerName val="0"/>
          <c:showPercent val="0"/>
          <c:showBubbleSize val="0"/>
        </c:dLbls>
        <c:gapWidth val="150"/>
        <c:axId val="82847616"/>
        <c:axId val="82849152"/>
      </c:barChart>
      <c:catAx>
        <c:axId val="82847616"/>
        <c:scaling>
          <c:orientation val="minMax"/>
        </c:scaling>
        <c:delete val="0"/>
        <c:axPos val="b"/>
        <c:numFmt formatCode="General" sourceLinked="0"/>
        <c:majorTickMark val="out"/>
        <c:minorTickMark val="none"/>
        <c:tickLblPos val="nextTo"/>
        <c:spPr>
          <a:ln>
            <a:noFill/>
          </a:ln>
        </c:spPr>
        <c:txPr>
          <a:bodyPr/>
          <a:lstStyle/>
          <a:p>
            <a:pPr>
              <a:defRPr sz="800" b="1"/>
            </a:pPr>
            <a:endParaRPr lang="he-IL"/>
          </a:p>
        </c:txPr>
        <c:crossAx val="82849152"/>
        <c:crosses val="autoZero"/>
        <c:auto val="1"/>
        <c:lblAlgn val="ctr"/>
        <c:lblOffset val="100"/>
        <c:noMultiLvlLbl val="0"/>
      </c:catAx>
      <c:valAx>
        <c:axId val="82849152"/>
        <c:scaling>
          <c:orientation val="minMax"/>
        </c:scaling>
        <c:delete val="1"/>
        <c:axPos val="l"/>
        <c:numFmt formatCode="General" sourceLinked="1"/>
        <c:majorTickMark val="out"/>
        <c:minorTickMark val="none"/>
        <c:tickLblPos val="nextTo"/>
        <c:crossAx val="82847616"/>
        <c:crosses val="autoZero"/>
        <c:crossBetween val="between"/>
      </c:valAx>
    </c:plotArea>
    <c:legend>
      <c:legendPos val="l"/>
      <c:layout>
        <c:manualLayout>
          <c:xMode val="edge"/>
          <c:yMode val="edge"/>
          <c:x val="1.2027275967835845E-2"/>
          <c:y val="9.2841137879901697E-2"/>
          <c:w val="0.11571319094806376"/>
          <c:h val="0.22389487168987968"/>
        </c:manualLayout>
      </c:layout>
      <c:overlay val="0"/>
      <c:txPr>
        <a:bodyPr/>
        <a:lstStyle/>
        <a:p>
          <a:pPr>
            <a:defRPr sz="800" b="1"/>
          </a:pPr>
          <a:endParaRPr lang="he-IL"/>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גיליון9!$G$13</c:f>
              <c:strCache>
                <c:ptCount val="1"/>
                <c:pt idx="0">
                  <c:v>אחר</c:v>
                </c:pt>
              </c:strCache>
            </c:strRef>
          </c:tx>
          <c:spPr>
            <a:solidFill>
              <a:schemeClr val="accent3">
                <a:lumMod val="75000"/>
              </a:schemeClr>
            </a:solidFill>
          </c:spPr>
          <c:invertIfNegative val="0"/>
          <c:dLbls>
            <c:dLbl>
              <c:idx val="0"/>
              <c:layout>
                <c:manualLayout>
                  <c:x val="-4.1666666666666664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00-4905-A11B-971849EE836D}"/>
                </c:ext>
              </c:extLst>
            </c:dLbl>
            <c:dLbl>
              <c:idx val="1"/>
              <c:layout>
                <c:manualLayout>
                  <c:x val="-4.16666666666666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00-4905-A11B-971849EE836D}"/>
                </c:ext>
              </c:extLst>
            </c:dLbl>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גיליון9!$F$14:$F$16</c:f>
              <c:strCache>
                <c:ptCount val="3"/>
                <c:pt idx="0">
                  <c:v>קטנות</c:v>
                </c:pt>
                <c:pt idx="1">
                  <c:v>בינוניות</c:v>
                </c:pt>
                <c:pt idx="2">
                  <c:v>גדולות</c:v>
                </c:pt>
              </c:strCache>
            </c:strRef>
          </c:cat>
          <c:val>
            <c:numRef>
              <c:f>גיליון9!$G$14:$G$16</c:f>
              <c:numCache>
                <c:formatCode>General</c:formatCode>
                <c:ptCount val="3"/>
                <c:pt idx="0">
                  <c:v>0</c:v>
                </c:pt>
                <c:pt idx="1">
                  <c:v>0</c:v>
                </c:pt>
                <c:pt idx="2">
                  <c:v>4</c:v>
                </c:pt>
              </c:numCache>
            </c:numRef>
          </c:val>
          <c:extLst>
            <c:ext xmlns:c16="http://schemas.microsoft.com/office/drawing/2014/chart" uri="{C3380CC4-5D6E-409C-BE32-E72D297353CC}">
              <c16:uniqueId val="{00000002-5E00-4905-A11B-971849EE836D}"/>
            </c:ext>
          </c:extLst>
        </c:ser>
        <c:ser>
          <c:idx val="1"/>
          <c:order val="1"/>
          <c:tx>
            <c:strRef>
              <c:f>גיליון9!$H$13</c:f>
              <c:strCache>
                <c:ptCount val="1"/>
                <c:pt idx="0">
                  <c:v>מנכ"ל</c:v>
                </c:pt>
              </c:strCache>
            </c:strRef>
          </c:tx>
          <c:spPr>
            <a:solidFill>
              <a:schemeClr val="accent1">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גיליון9!$F$14:$F$16</c:f>
              <c:strCache>
                <c:ptCount val="3"/>
                <c:pt idx="0">
                  <c:v>קטנות</c:v>
                </c:pt>
                <c:pt idx="1">
                  <c:v>בינוניות</c:v>
                </c:pt>
                <c:pt idx="2">
                  <c:v>גדולות</c:v>
                </c:pt>
              </c:strCache>
            </c:strRef>
          </c:cat>
          <c:val>
            <c:numRef>
              <c:f>גיליון9!$H$14:$H$16</c:f>
              <c:numCache>
                <c:formatCode>General</c:formatCode>
                <c:ptCount val="3"/>
                <c:pt idx="0">
                  <c:v>3</c:v>
                </c:pt>
                <c:pt idx="1">
                  <c:v>4</c:v>
                </c:pt>
                <c:pt idx="2">
                  <c:v>1</c:v>
                </c:pt>
              </c:numCache>
            </c:numRef>
          </c:val>
          <c:extLst>
            <c:ext xmlns:c16="http://schemas.microsoft.com/office/drawing/2014/chart" uri="{C3380CC4-5D6E-409C-BE32-E72D297353CC}">
              <c16:uniqueId val="{00000003-5E00-4905-A11B-971849EE836D}"/>
            </c:ext>
          </c:extLst>
        </c:ser>
        <c:dLbls>
          <c:showLegendKey val="0"/>
          <c:showVal val="0"/>
          <c:showCatName val="0"/>
          <c:showSerName val="0"/>
          <c:showPercent val="0"/>
          <c:showBubbleSize val="0"/>
        </c:dLbls>
        <c:gapWidth val="150"/>
        <c:axId val="82913152"/>
        <c:axId val="82914688"/>
      </c:barChart>
      <c:catAx>
        <c:axId val="82913152"/>
        <c:scaling>
          <c:orientation val="minMax"/>
        </c:scaling>
        <c:delete val="0"/>
        <c:axPos val="r"/>
        <c:numFmt formatCode="General" sourceLinked="0"/>
        <c:majorTickMark val="out"/>
        <c:minorTickMark val="none"/>
        <c:tickLblPos val="nextTo"/>
        <c:spPr>
          <a:ln>
            <a:noFill/>
          </a:ln>
        </c:spPr>
        <c:txPr>
          <a:bodyPr/>
          <a:lstStyle/>
          <a:p>
            <a:pPr>
              <a:defRPr sz="800" b="1"/>
            </a:pPr>
            <a:endParaRPr lang="he-IL"/>
          </a:p>
        </c:txPr>
        <c:crossAx val="82914688"/>
        <c:crosses val="autoZero"/>
        <c:auto val="1"/>
        <c:lblAlgn val="ctr"/>
        <c:lblOffset val="100"/>
        <c:noMultiLvlLbl val="0"/>
      </c:catAx>
      <c:valAx>
        <c:axId val="82914688"/>
        <c:scaling>
          <c:orientation val="maxMin"/>
        </c:scaling>
        <c:delete val="1"/>
        <c:axPos val="b"/>
        <c:numFmt formatCode="General" sourceLinked="1"/>
        <c:majorTickMark val="out"/>
        <c:minorTickMark val="none"/>
        <c:tickLblPos val="nextTo"/>
        <c:crossAx val="82913152"/>
        <c:crosses val="autoZero"/>
        <c:crossBetween val="between"/>
      </c:valAx>
      <c:spPr>
        <a:noFill/>
        <a:ln w="25400">
          <a:noFill/>
        </a:ln>
      </c:spPr>
    </c:plotArea>
    <c:legend>
      <c:legendPos val="l"/>
      <c:layout>
        <c:manualLayout>
          <c:xMode val="edge"/>
          <c:yMode val="edge"/>
          <c:x val="2.422324025704143E-2"/>
          <c:y val="0.11514556269149047"/>
          <c:w val="0.19969723777549439"/>
          <c:h val="0.17353917815358558"/>
        </c:manualLayout>
      </c:layout>
      <c:overlay val="0"/>
      <c:txPr>
        <a:bodyPr/>
        <a:lstStyle/>
        <a:p>
          <a:pPr>
            <a:defRPr sz="800" b="1"/>
          </a:pPr>
          <a:endParaRPr lang="he-IL"/>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lumMod val="75000"/>
              </a:schemeClr>
            </a:solidFill>
          </c:spPr>
          <c:invertIfNegative val="0"/>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גיליון5!$F$20:$L$20</c:f>
              <c:strCache>
                <c:ptCount val="7"/>
                <c:pt idx="0">
                  <c:v>אבטחת מידע</c:v>
                </c:pt>
                <c:pt idx="1">
                  <c:v>המשכיות עסקית</c:v>
                </c:pt>
                <c:pt idx="2">
                  <c:v>SOX</c:v>
                </c:pt>
                <c:pt idx="3">
                  <c:v>סיכוני ציות</c:v>
                </c:pt>
                <c:pt idx="4">
                  <c:v>סיכוני מעילות והונאות</c:v>
                </c:pt>
                <c:pt idx="5">
                  <c:v>סיכונים תפעוליים</c:v>
                </c:pt>
                <c:pt idx="6">
                  <c:v>סיכונים פיננסים וביטוחים</c:v>
                </c:pt>
              </c:strCache>
            </c:strRef>
          </c:cat>
          <c:val>
            <c:numRef>
              <c:f>גיליון5!$F$21:$L$21</c:f>
              <c:numCache>
                <c:formatCode>General</c:formatCode>
                <c:ptCount val="7"/>
                <c:pt idx="0">
                  <c:v>1</c:v>
                </c:pt>
                <c:pt idx="1">
                  <c:v>2</c:v>
                </c:pt>
                <c:pt idx="2">
                  <c:v>2</c:v>
                </c:pt>
                <c:pt idx="3">
                  <c:v>2</c:v>
                </c:pt>
                <c:pt idx="4">
                  <c:v>5</c:v>
                </c:pt>
                <c:pt idx="5">
                  <c:v>10</c:v>
                </c:pt>
                <c:pt idx="6">
                  <c:v>12</c:v>
                </c:pt>
              </c:numCache>
            </c:numRef>
          </c:val>
          <c:extLst>
            <c:ext xmlns:c16="http://schemas.microsoft.com/office/drawing/2014/chart" uri="{C3380CC4-5D6E-409C-BE32-E72D297353CC}">
              <c16:uniqueId val="{00000000-A1DE-4658-825D-B4CD589B972F}"/>
            </c:ext>
          </c:extLst>
        </c:ser>
        <c:dLbls>
          <c:showLegendKey val="0"/>
          <c:showVal val="0"/>
          <c:showCatName val="0"/>
          <c:showSerName val="0"/>
          <c:showPercent val="0"/>
          <c:showBubbleSize val="0"/>
        </c:dLbls>
        <c:gapWidth val="150"/>
        <c:axId val="82957056"/>
        <c:axId val="82958592"/>
      </c:barChart>
      <c:catAx>
        <c:axId val="82957056"/>
        <c:scaling>
          <c:orientation val="minMax"/>
        </c:scaling>
        <c:delete val="0"/>
        <c:axPos val="r"/>
        <c:numFmt formatCode="General" sourceLinked="0"/>
        <c:majorTickMark val="out"/>
        <c:minorTickMark val="none"/>
        <c:tickLblPos val="nextTo"/>
        <c:spPr>
          <a:ln>
            <a:noFill/>
          </a:ln>
        </c:spPr>
        <c:txPr>
          <a:bodyPr/>
          <a:lstStyle/>
          <a:p>
            <a:pPr>
              <a:defRPr sz="800" b="1"/>
            </a:pPr>
            <a:endParaRPr lang="he-IL"/>
          </a:p>
        </c:txPr>
        <c:crossAx val="82958592"/>
        <c:crosses val="autoZero"/>
        <c:auto val="1"/>
        <c:lblAlgn val="ctr"/>
        <c:lblOffset val="100"/>
        <c:noMultiLvlLbl val="0"/>
      </c:catAx>
      <c:valAx>
        <c:axId val="82958592"/>
        <c:scaling>
          <c:orientation val="maxMin"/>
        </c:scaling>
        <c:delete val="1"/>
        <c:axPos val="b"/>
        <c:numFmt formatCode="General" sourceLinked="1"/>
        <c:majorTickMark val="out"/>
        <c:minorTickMark val="none"/>
        <c:tickLblPos val="nextTo"/>
        <c:crossAx val="82957056"/>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Pt>
            <c:idx val="5"/>
            <c:invertIfNegative val="0"/>
            <c:bubble3D val="0"/>
            <c:spPr>
              <a:solidFill>
                <a:schemeClr val="accent3">
                  <a:lumMod val="75000"/>
                </a:schemeClr>
              </a:solidFill>
            </c:spPr>
            <c:extLst>
              <c:ext xmlns:c16="http://schemas.microsoft.com/office/drawing/2014/chart" uri="{C3380CC4-5D6E-409C-BE32-E72D297353CC}">
                <c16:uniqueId val="{00000001-E0E9-4C94-BCEA-023E2AD0DCC0}"/>
              </c:ext>
            </c:extLst>
          </c:dPt>
          <c:dPt>
            <c:idx val="6"/>
            <c:invertIfNegative val="0"/>
            <c:bubble3D val="0"/>
            <c:spPr>
              <a:solidFill>
                <a:schemeClr val="accent3">
                  <a:lumMod val="75000"/>
                </a:schemeClr>
              </a:solidFill>
            </c:spPr>
            <c:extLst>
              <c:ext xmlns:c16="http://schemas.microsoft.com/office/drawing/2014/chart" uri="{C3380CC4-5D6E-409C-BE32-E72D297353CC}">
                <c16:uniqueId val="{00000003-E0E9-4C94-BCEA-023E2AD0DCC0}"/>
              </c:ext>
            </c:extLst>
          </c:dPt>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גיליון6!$E$25:$L$25</c:f>
              <c:strCache>
                <c:ptCount val="7"/>
                <c:pt idx="0">
                  <c:v>קביעת ה-MPL לעניין חשיפה לרעידות אדמה</c:v>
                </c:pt>
                <c:pt idx="1">
                  <c:v>קביעת תכנית ניהול ההון</c:v>
                </c:pt>
                <c:pt idx="2">
                  <c:v>גיבוש תכניות עבודה ליחידות העסקיות</c:v>
                </c:pt>
                <c:pt idx="3">
                  <c:v>תכנון המדיניות והאסטרטגיה של הגוף המוסדי</c:v>
                </c:pt>
                <c:pt idx="5">
                  <c:v>קביעת תקרות החשיפה</c:v>
                </c:pt>
                <c:pt idx="6">
                  <c:v>קביעת תכנית ניהול ההון</c:v>
                </c:pt>
              </c:strCache>
            </c:strRef>
          </c:cat>
          <c:val>
            <c:numRef>
              <c:f>גיליון6!$E$26:$L$26</c:f>
              <c:numCache>
                <c:formatCode>General</c:formatCode>
                <c:ptCount val="8"/>
                <c:pt idx="0">
                  <c:v>6</c:v>
                </c:pt>
                <c:pt idx="1">
                  <c:v>8</c:v>
                </c:pt>
                <c:pt idx="2">
                  <c:v>12</c:v>
                </c:pt>
                <c:pt idx="3">
                  <c:v>10</c:v>
                </c:pt>
                <c:pt idx="5">
                  <c:v>7</c:v>
                </c:pt>
                <c:pt idx="6">
                  <c:v>2</c:v>
                </c:pt>
              </c:numCache>
            </c:numRef>
          </c:val>
          <c:extLst>
            <c:ext xmlns:c16="http://schemas.microsoft.com/office/drawing/2014/chart" uri="{C3380CC4-5D6E-409C-BE32-E72D297353CC}">
              <c16:uniqueId val="{00000004-E0E9-4C94-BCEA-023E2AD0DCC0}"/>
            </c:ext>
          </c:extLst>
        </c:ser>
        <c:dLbls>
          <c:showLegendKey val="0"/>
          <c:showVal val="0"/>
          <c:showCatName val="0"/>
          <c:showSerName val="0"/>
          <c:showPercent val="0"/>
          <c:showBubbleSize val="0"/>
        </c:dLbls>
        <c:gapWidth val="150"/>
        <c:axId val="82828288"/>
        <c:axId val="83284736"/>
      </c:barChart>
      <c:catAx>
        <c:axId val="82828288"/>
        <c:scaling>
          <c:orientation val="minMax"/>
        </c:scaling>
        <c:delete val="0"/>
        <c:axPos val="r"/>
        <c:numFmt formatCode="General" sourceLinked="1"/>
        <c:majorTickMark val="out"/>
        <c:minorTickMark val="none"/>
        <c:tickLblPos val="nextTo"/>
        <c:spPr>
          <a:ln>
            <a:noFill/>
          </a:ln>
        </c:spPr>
        <c:txPr>
          <a:bodyPr/>
          <a:lstStyle/>
          <a:p>
            <a:pPr>
              <a:defRPr sz="800" b="1"/>
            </a:pPr>
            <a:endParaRPr lang="he-IL"/>
          </a:p>
        </c:txPr>
        <c:crossAx val="83284736"/>
        <c:crosses val="autoZero"/>
        <c:auto val="1"/>
        <c:lblAlgn val="ctr"/>
        <c:lblOffset val="100"/>
        <c:noMultiLvlLbl val="0"/>
      </c:catAx>
      <c:valAx>
        <c:axId val="83284736"/>
        <c:scaling>
          <c:orientation val="maxMin"/>
        </c:scaling>
        <c:delete val="1"/>
        <c:axPos val="b"/>
        <c:numFmt formatCode="General" sourceLinked="1"/>
        <c:majorTickMark val="out"/>
        <c:minorTickMark val="none"/>
        <c:tickLblPos val="nextTo"/>
        <c:crossAx val="82828288"/>
        <c:crosses val="autoZero"/>
        <c:crossBetween val="between"/>
      </c:valAx>
    </c:plotArea>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166666666666667"/>
          <c:y val="6.9444444444444448E-2"/>
          <c:w val="0.58845603674540681"/>
          <c:h val="0.89814814814814814"/>
        </c:manualLayout>
      </c:layout>
      <c:barChart>
        <c:barDir val="bar"/>
        <c:grouping val="clustered"/>
        <c:varyColors val="0"/>
        <c:ser>
          <c:idx val="0"/>
          <c:order val="0"/>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1-C1B4-4195-9F69-0A3615FFD333}"/>
              </c:ext>
            </c:extLst>
          </c:dPt>
          <c:dPt>
            <c:idx val="1"/>
            <c:invertIfNegative val="0"/>
            <c:bubble3D val="0"/>
            <c:spPr>
              <a:solidFill>
                <a:schemeClr val="accent3">
                  <a:lumMod val="75000"/>
                </a:schemeClr>
              </a:solidFill>
            </c:spPr>
            <c:extLst>
              <c:ext xmlns:c16="http://schemas.microsoft.com/office/drawing/2014/chart" uri="{C3380CC4-5D6E-409C-BE32-E72D297353CC}">
                <c16:uniqueId val="{00000003-C1B4-4195-9F69-0A3615FFD333}"/>
              </c:ext>
            </c:extLst>
          </c:dPt>
          <c:dPt>
            <c:idx val="2"/>
            <c:invertIfNegative val="0"/>
            <c:bubble3D val="0"/>
            <c:spPr>
              <a:solidFill>
                <a:schemeClr val="accent1">
                  <a:lumMod val="75000"/>
                </a:schemeClr>
              </a:solidFill>
            </c:spPr>
            <c:extLst>
              <c:ext xmlns:c16="http://schemas.microsoft.com/office/drawing/2014/chart" uri="{C3380CC4-5D6E-409C-BE32-E72D297353CC}">
                <c16:uniqueId val="{00000005-C1B4-4195-9F69-0A3615FFD333}"/>
              </c:ext>
            </c:extLst>
          </c:dPt>
          <c:dPt>
            <c:idx val="3"/>
            <c:invertIfNegative val="0"/>
            <c:bubble3D val="0"/>
            <c:spPr>
              <a:solidFill>
                <a:schemeClr val="bg1">
                  <a:lumMod val="65000"/>
                </a:schemeClr>
              </a:solidFill>
            </c:spPr>
            <c:extLst>
              <c:ext xmlns:c16="http://schemas.microsoft.com/office/drawing/2014/chart" uri="{C3380CC4-5D6E-409C-BE32-E72D297353CC}">
                <c16:uniqueId val="{00000007-C1B4-4195-9F69-0A3615FFD333}"/>
              </c:ext>
            </c:extLst>
          </c:dPt>
          <c:dLbls>
            <c:spPr>
              <a:noFill/>
              <a:ln>
                <a:noFill/>
              </a:ln>
              <a:effectLst/>
            </c:spPr>
            <c:txPr>
              <a:bodyPr/>
              <a:lstStyle/>
              <a:p>
                <a:pPr>
                  <a:defRPr sz="800" b="1"/>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'גיליון10 (2)'!$D$12:$D$15</c:f>
              <c:strCache>
                <c:ptCount val="4"/>
                <c:pt idx="0">
                  <c:v>קטנות</c:v>
                </c:pt>
                <c:pt idx="1">
                  <c:v>בינוניות</c:v>
                </c:pt>
                <c:pt idx="2">
                  <c:v>גדולות</c:v>
                </c:pt>
                <c:pt idx="3">
                  <c:v>כל החברות</c:v>
                </c:pt>
              </c:strCache>
            </c:strRef>
          </c:cat>
          <c:val>
            <c:numRef>
              <c:f>'גיליון10 (2)'!$E$12:$E$15</c:f>
              <c:numCache>
                <c:formatCode>General</c:formatCode>
                <c:ptCount val="4"/>
                <c:pt idx="0">
                  <c:v>0.04</c:v>
                </c:pt>
                <c:pt idx="1">
                  <c:v>0.3</c:v>
                </c:pt>
                <c:pt idx="2">
                  <c:v>1.9</c:v>
                </c:pt>
                <c:pt idx="3">
                  <c:v>0.9</c:v>
                </c:pt>
              </c:numCache>
            </c:numRef>
          </c:val>
          <c:extLst>
            <c:ext xmlns:c16="http://schemas.microsoft.com/office/drawing/2014/chart" uri="{C3380CC4-5D6E-409C-BE32-E72D297353CC}">
              <c16:uniqueId val="{00000008-C1B4-4195-9F69-0A3615FFD333}"/>
            </c:ext>
          </c:extLst>
        </c:ser>
        <c:dLbls>
          <c:showLegendKey val="0"/>
          <c:showVal val="0"/>
          <c:showCatName val="0"/>
          <c:showSerName val="0"/>
          <c:showPercent val="0"/>
          <c:showBubbleSize val="0"/>
        </c:dLbls>
        <c:gapWidth val="80"/>
        <c:axId val="83017088"/>
        <c:axId val="83027072"/>
      </c:barChart>
      <c:catAx>
        <c:axId val="83017088"/>
        <c:scaling>
          <c:orientation val="minMax"/>
        </c:scaling>
        <c:delete val="0"/>
        <c:axPos val="r"/>
        <c:numFmt formatCode="General" sourceLinked="0"/>
        <c:majorTickMark val="out"/>
        <c:minorTickMark val="none"/>
        <c:tickLblPos val="nextTo"/>
        <c:spPr>
          <a:ln>
            <a:noFill/>
          </a:ln>
        </c:spPr>
        <c:txPr>
          <a:bodyPr/>
          <a:lstStyle/>
          <a:p>
            <a:pPr>
              <a:defRPr sz="800" b="1"/>
            </a:pPr>
            <a:endParaRPr lang="he-IL"/>
          </a:p>
        </c:txPr>
        <c:crossAx val="83027072"/>
        <c:crosses val="autoZero"/>
        <c:auto val="1"/>
        <c:lblAlgn val="ctr"/>
        <c:lblOffset val="100"/>
        <c:noMultiLvlLbl val="0"/>
      </c:catAx>
      <c:valAx>
        <c:axId val="83027072"/>
        <c:scaling>
          <c:orientation val="maxMin"/>
        </c:scaling>
        <c:delete val="1"/>
        <c:axPos val="b"/>
        <c:numFmt formatCode="General" sourceLinked="1"/>
        <c:majorTickMark val="out"/>
        <c:minorTickMark val="none"/>
        <c:tickLblPos val="nextTo"/>
        <c:crossAx val="83017088"/>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0.45062</cdr:x>
      <cdr:y>0.06133</cdr:y>
    </cdr:from>
    <cdr:to>
      <cdr:x>0.70687</cdr:x>
      <cdr:y>0.16203</cdr:y>
    </cdr:to>
    <cdr:sp macro="" textlink="">
      <cdr:nvSpPr>
        <cdr:cNvPr id="2" name="TextBox 1"/>
        <cdr:cNvSpPr txBox="1"/>
      </cdr:nvSpPr>
      <cdr:spPr>
        <a:xfrm xmlns:a="http://schemas.openxmlformats.org/drawingml/2006/main">
          <a:off x="2060235" y="168245"/>
          <a:ext cx="1171575" cy="27624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he-IL" sz="1100" b="1" u="sng"/>
            <a:t>הובלת</a:t>
          </a:r>
          <a:r>
            <a:rPr lang="he-IL" sz="1100" b="1" u="sng" baseline="0"/>
            <a:t> תהליך</a:t>
          </a:r>
          <a:endParaRPr lang="he-IL" sz="1100" b="1" u="sng"/>
        </a:p>
      </cdr:txBody>
    </cdr:sp>
  </cdr:relSizeAnchor>
  <cdr:relSizeAnchor xmlns:cdr="http://schemas.openxmlformats.org/drawingml/2006/chartDrawing">
    <cdr:from>
      <cdr:x>0.43814</cdr:x>
      <cdr:y>0.38371</cdr:y>
    </cdr:from>
    <cdr:to>
      <cdr:x>0.69439</cdr:x>
      <cdr:y>0.4844</cdr:y>
    </cdr:to>
    <cdr:sp macro="" textlink="">
      <cdr:nvSpPr>
        <cdr:cNvPr id="3" name="TextBox 1"/>
        <cdr:cNvSpPr txBox="1"/>
      </cdr:nvSpPr>
      <cdr:spPr>
        <a:xfrm xmlns:a="http://schemas.openxmlformats.org/drawingml/2006/main">
          <a:off x="2003156" y="1052601"/>
          <a:ext cx="1171575" cy="276213"/>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he-IL" sz="1100" b="1" u="sng"/>
            <a:t>מעורבות בתהליך</a:t>
          </a:r>
        </a:p>
      </cdr:txBody>
    </cdr:sp>
  </cdr:relSizeAnchor>
</c:userShapes>
</file>

<file path=word/drawings/drawing2.xml><?xml version="1.0" encoding="utf-8"?>
<c:userShapes xmlns:c="http://schemas.openxmlformats.org/drawingml/2006/chart">
  <cdr:relSizeAnchor xmlns:cdr="http://schemas.openxmlformats.org/drawingml/2006/chartDrawing">
    <cdr:from>
      <cdr:x>0.65292</cdr:x>
      <cdr:y>0.79779</cdr:y>
    </cdr:from>
    <cdr:to>
      <cdr:x>0.76126</cdr:x>
      <cdr:y>0.89501</cdr:y>
    </cdr:to>
    <cdr:sp macro="" textlink="">
      <cdr:nvSpPr>
        <cdr:cNvPr id="2" name="TextBox 1"/>
        <cdr:cNvSpPr txBox="1"/>
      </cdr:nvSpPr>
      <cdr:spPr>
        <a:xfrm xmlns:a="http://schemas.openxmlformats.org/drawingml/2006/main">
          <a:off x="2459448" y="1485840"/>
          <a:ext cx="408097" cy="181068"/>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pPr algn="r"/>
          <a:r>
            <a:rPr lang="he-IL" sz="700" b="1"/>
            <a:t>(3)</a:t>
          </a:r>
        </a:p>
      </cdr:txBody>
    </cdr:sp>
  </cdr:relSizeAnchor>
  <cdr:relSizeAnchor xmlns:cdr="http://schemas.openxmlformats.org/drawingml/2006/chartDrawing">
    <cdr:from>
      <cdr:x>0.58649</cdr:x>
      <cdr:y>0.58056</cdr:y>
    </cdr:from>
    <cdr:to>
      <cdr:x>0.69483</cdr:x>
      <cdr:y>0.67778</cdr:y>
    </cdr:to>
    <cdr:sp macro="" textlink="">
      <cdr:nvSpPr>
        <cdr:cNvPr id="3" name="TextBox 1"/>
        <cdr:cNvSpPr txBox="1"/>
      </cdr:nvSpPr>
      <cdr:spPr>
        <a:xfrm xmlns:a="http://schemas.openxmlformats.org/drawingml/2006/main">
          <a:off x="2209190" y="1081273"/>
          <a:ext cx="408097" cy="181068"/>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he-IL" sz="700" b="1"/>
            <a:t>(2.5)</a:t>
          </a:r>
        </a:p>
      </cdr:txBody>
    </cdr:sp>
  </cdr:relSizeAnchor>
  <cdr:relSizeAnchor xmlns:cdr="http://schemas.openxmlformats.org/drawingml/2006/chartDrawing">
    <cdr:from>
      <cdr:x>0.11443</cdr:x>
      <cdr:y>0.35487</cdr:y>
    </cdr:from>
    <cdr:to>
      <cdr:x>0.22276</cdr:x>
      <cdr:y>0.45209</cdr:y>
    </cdr:to>
    <cdr:sp macro="" textlink="">
      <cdr:nvSpPr>
        <cdr:cNvPr id="4" name="TextBox 1"/>
        <cdr:cNvSpPr txBox="1"/>
      </cdr:nvSpPr>
      <cdr:spPr>
        <a:xfrm xmlns:a="http://schemas.openxmlformats.org/drawingml/2006/main">
          <a:off x="431045" y="660935"/>
          <a:ext cx="408059" cy="181068"/>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he-IL" sz="700" b="1"/>
            <a:t>(3.5)</a:t>
          </a:r>
        </a:p>
      </cdr:txBody>
    </cdr:sp>
  </cdr:relSizeAnchor>
  <cdr:relSizeAnchor xmlns:cdr="http://schemas.openxmlformats.org/drawingml/2006/chartDrawing">
    <cdr:from>
      <cdr:x>0.4043</cdr:x>
      <cdr:y>0.12872</cdr:y>
    </cdr:from>
    <cdr:to>
      <cdr:x>0.51263</cdr:x>
      <cdr:y>0.22595</cdr:y>
    </cdr:to>
    <cdr:sp macro="" textlink="">
      <cdr:nvSpPr>
        <cdr:cNvPr id="5" name="TextBox 1"/>
        <cdr:cNvSpPr txBox="1"/>
      </cdr:nvSpPr>
      <cdr:spPr>
        <a:xfrm xmlns:a="http://schemas.openxmlformats.org/drawingml/2006/main">
          <a:off x="1522910" y="239731"/>
          <a:ext cx="408059" cy="181086"/>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he-IL" sz="700" b="1"/>
            <a:t>(3)</a:t>
          </a:r>
        </a:p>
      </cdr:txBody>
    </cdr:sp>
  </cdr:relSizeAnchor>
</c:userShape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C6768-F9E6-4F5F-8C13-AE621ED98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4074</Words>
  <Characters>22468</Characters>
  <Application>Microsoft Office Word</Application>
  <DocSecurity>0</DocSecurity>
  <Lines>187</Lines>
  <Paragraphs>52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עמיאל דיק</cp:lastModifiedBy>
  <cp:revision>6</cp:revision>
  <cp:lastPrinted>2016-01-25T10:51:00Z</cp:lastPrinted>
  <dcterms:created xsi:type="dcterms:W3CDTF">2022-08-08T08:43:00Z</dcterms:created>
  <dcterms:modified xsi:type="dcterms:W3CDTF">2025-01-15T10:56:00Z</dcterms:modified>
</cp:coreProperties>
</file>