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EE2" w:rsidRPr="00DC08AF" w:rsidRDefault="00F96EE2" w:rsidP="00F96EE2">
      <w:pPr>
        <w:ind w:left="6766"/>
        <w:jc w:val="left"/>
        <w:rPr>
          <w:rFonts w:cs="David"/>
          <w:sz w:val="24"/>
          <w:szCs w:val="24"/>
          <w:rtl/>
        </w:rPr>
      </w:pPr>
    </w:p>
    <w:p w:rsidR="00F0761A" w:rsidRPr="00F0761A" w:rsidRDefault="00F0761A" w:rsidP="00F0761A">
      <w:pPr>
        <w:ind w:left="5845" w:firstLine="1383"/>
        <w:rPr>
          <w:rFonts w:cs="David"/>
          <w:sz w:val="24"/>
          <w:szCs w:val="24"/>
          <w:rtl/>
        </w:rPr>
      </w:pPr>
      <w:bookmarkStart w:id="0" w:name="Adding02"/>
      <w:bookmarkEnd w:id="0"/>
      <w:r w:rsidRPr="00F0761A">
        <w:rPr>
          <w:rFonts w:cs="David"/>
          <w:sz w:val="24"/>
          <w:szCs w:val="24"/>
          <w:rtl/>
        </w:rPr>
        <w:t xml:space="preserve">כ"ב בטבת </w:t>
      </w:r>
      <w:proofErr w:type="spellStart"/>
      <w:r w:rsidRPr="00F0761A">
        <w:rPr>
          <w:rFonts w:cs="David"/>
          <w:sz w:val="24"/>
          <w:szCs w:val="24"/>
          <w:rtl/>
        </w:rPr>
        <w:t>התשפ"ג</w:t>
      </w:r>
      <w:proofErr w:type="spellEnd"/>
    </w:p>
    <w:p w:rsidR="00F96EE2" w:rsidRPr="00DC08AF" w:rsidRDefault="00F0761A" w:rsidP="00F0761A">
      <w:pPr>
        <w:ind w:left="5845" w:firstLine="1383"/>
        <w:jc w:val="left"/>
        <w:rPr>
          <w:rFonts w:cs="David"/>
          <w:sz w:val="24"/>
          <w:szCs w:val="24"/>
          <w:rtl/>
        </w:rPr>
      </w:pPr>
      <w:r w:rsidRPr="00F0761A">
        <w:rPr>
          <w:rFonts w:cs="David"/>
          <w:sz w:val="24"/>
          <w:szCs w:val="24"/>
          <w:rtl/>
        </w:rPr>
        <w:t>15 בינואר 2023</w:t>
      </w:r>
    </w:p>
    <w:p w:rsidR="007E39FA" w:rsidRDefault="007E39FA" w:rsidP="00A56824">
      <w:pPr>
        <w:ind w:left="7200" w:firstLine="28"/>
        <w:jc w:val="left"/>
        <w:rPr>
          <w:rFonts w:cs="David"/>
          <w:sz w:val="24"/>
          <w:szCs w:val="24"/>
          <w:rtl/>
        </w:rPr>
      </w:pPr>
      <w:bookmarkStart w:id="1" w:name="Adding06"/>
      <w:bookmarkEnd w:id="1"/>
      <w:r>
        <w:rPr>
          <w:rFonts w:cs="David"/>
          <w:sz w:val="24"/>
          <w:szCs w:val="24"/>
          <w:rtl/>
        </w:rPr>
        <w:t>חוזר ביטוח 2022-329</w:t>
      </w:r>
      <w:r>
        <w:rPr>
          <w:rFonts w:cs="David"/>
          <w:sz w:val="24"/>
          <w:szCs w:val="24"/>
          <w:rtl/>
        </w:rPr>
        <w:br/>
        <w:t>סיווג: בריאות &lt;טיוטה&gt;</w:t>
      </w:r>
    </w:p>
    <w:p w:rsidR="00F96EE2" w:rsidRPr="00DC08AF" w:rsidRDefault="00F96EE2" w:rsidP="00F96EE2">
      <w:pPr>
        <w:ind w:left="6766"/>
        <w:jc w:val="left"/>
        <w:rPr>
          <w:rFonts w:cs="David"/>
          <w:sz w:val="24"/>
          <w:szCs w:val="24"/>
          <w:rtl/>
        </w:rPr>
      </w:pPr>
    </w:p>
    <w:p w:rsidR="00F96EE2" w:rsidRPr="00DC08AF" w:rsidRDefault="00F96EE2" w:rsidP="00F96EE2">
      <w:pPr>
        <w:ind w:left="7511"/>
        <w:jc w:val="left"/>
        <w:rPr>
          <w:rFonts w:cs="David"/>
          <w:sz w:val="24"/>
          <w:szCs w:val="24"/>
          <w:rtl/>
        </w:rPr>
      </w:pPr>
    </w:p>
    <w:p w:rsidR="00F96EE2" w:rsidRPr="00DC08AF" w:rsidRDefault="00F96EE2" w:rsidP="00F96EE2">
      <w:pPr>
        <w:jc w:val="left"/>
        <w:rPr>
          <w:rFonts w:cs="David"/>
          <w:sz w:val="24"/>
          <w:szCs w:val="24"/>
          <w:rtl/>
        </w:rPr>
      </w:pPr>
    </w:p>
    <w:p w:rsidR="00F96EE2" w:rsidRPr="00DC08AF" w:rsidRDefault="00F96EE2" w:rsidP="00F96EE2">
      <w:pPr>
        <w:jc w:val="left"/>
        <w:rPr>
          <w:rFonts w:cs="David" w:hint="cs"/>
          <w:sz w:val="24"/>
          <w:szCs w:val="24"/>
          <w:rtl/>
        </w:rPr>
      </w:pPr>
      <w:bookmarkStart w:id="2" w:name="_GoBack"/>
      <w:bookmarkEnd w:id="2"/>
    </w:p>
    <w:p w:rsidR="00F96EE2" w:rsidRPr="00DC08AF" w:rsidRDefault="00F96EE2" w:rsidP="00F96EE2">
      <w:pPr>
        <w:tabs>
          <w:tab w:val="left" w:pos="3486"/>
          <w:tab w:val="left" w:pos="5896"/>
        </w:tabs>
        <w:jc w:val="left"/>
        <w:rPr>
          <w:rFonts w:cs="David"/>
          <w:sz w:val="24"/>
          <w:szCs w:val="24"/>
          <w:rtl/>
        </w:rPr>
      </w:pPr>
    </w:p>
    <w:p w:rsidR="00F96EE2" w:rsidRPr="00DC08AF" w:rsidRDefault="00F96EE2" w:rsidP="00F96EE2">
      <w:pPr>
        <w:tabs>
          <w:tab w:val="left" w:pos="3486"/>
          <w:tab w:val="left" w:pos="5896"/>
        </w:tabs>
        <w:jc w:val="left"/>
        <w:rPr>
          <w:rFonts w:cs="David"/>
          <w:sz w:val="24"/>
          <w:szCs w:val="24"/>
          <w:rtl/>
        </w:rPr>
      </w:pPr>
    </w:p>
    <w:p w:rsidR="00F96EE2" w:rsidRPr="00772D3D" w:rsidRDefault="007E39FA" w:rsidP="00F96EE2">
      <w:pPr>
        <w:ind w:left="651" w:hanging="651"/>
        <w:jc w:val="center"/>
        <w:rPr>
          <w:rFonts w:cs="David"/>
          <w:b/>
          <w:bCs/>
          <w:sz w:val="28"/>
          <w:szCs w:val="28"/>
          <w:u w:val="single"/>
          <w:rtl/>
        </w:rPr>
      </w:pPr>
      <w:bookmarkStart w:id="3" w:name="About"/>
      <w:bookmarkEnd w:id="3"/>
      <w:r>
        <w:rPr>
          <w:rFonts w:cs="David"/>
          <w:b/>
          <w:bCs/>
          <w:sz w:val="28"/>
          <w:szCs w:val="28"/>
          <w:u w:val="single"/>
          <w:rtl/>
        </w:rPr>
        <w:t xml:space="preserve">הנהגת כתבי שירות ואופן שיווקם- תיקון </w:t>
      </w:r>
    </w:p>
    <w:p w:rsidR="00F96EE2" w:rsidRPr="00DC08AF" w:rsidRDefault="007E39FA" w:rsidP="00F96EE2">
      <w:pPr>
        <w:spacing w:line="360" w:lineRule="auto"/>
        <w:rPr>
          <w:rFonts w:cs="David"/>
          <w:sz w:val="24"/>
          <w:szCs w:val="24"/>
          <w:rtl/>
        </w:rPr>
      </w:pPr>
      <w:bookmarkStart w:id="4" w:name="reference"/>
      <w:bookmarkEnd w:id="4"/>
      <w:r>
        <w:rPr>
          <w:rFonts w:cs="David"/>
          <w:sz w:val="24"/>
          <w:szCs w:val="24"/>
          <w:rtl/>
        </w:rPr>
        <w:t xml:space="preserve"> </w:t>
      </w:r>
    </w:p>
    <w:p w:rsidR="00A56824" w:rsidRPr="008217AD" w:rsidRDefault="00F96EE2" w:rsidP="00A56824">
      <w:pPr>
        <w:tabs>
          <w:tab w:val="left" w:pos="-1"/>
        </w:tabs>
        <w:overflowPunct w:val="0"/>
        <w:autoSpaceDE w:val="0"/>
        <w:autoSpaceDN w:val="0"/>
        <w:adjustRightInd w:val="0"/>
        <w:spacing w:before="120" w:after="120" w:line="360" w:lineRule="auto"/>
        <w:textAlignment w:val="baseline"/>
        <w:rPr>
          <w:rFonts w:ascii="David" w:hAnsi="David" w:cs="David"/>
          <w:sz w:val="24"/>
          <w:szCs w:val="24"/>
          <w:rtl/>
        </w:rPr>
      </w:pPr>
      <w:r>
        <w:rPr>
          <w:rFonts w:cs="David"/>
          <w:sz w:val="24"/>
          <w:szCs w:val="24"/>
          <w:rtl/>
        </w:rPr>
        <w:tab/>
      </w:r>
      <w:r w:rsidR="00A56824" w:rsidRPr="008217AD">
        <w:rPr>
          <w:rFonts w:ascii="David" w:hAnsi="David" w:cs="David"/>
          <w:sz w:val="24"/>
          <w:szCs w:val="24"/>
          <w:rtl/>
        </w:rPr>
        <w:t>בתוקף סמכותי לפי סעיף 2(ב) ו-40(ו) לחוק הפיקוח על שירותים פיננסיים (ביטוח), התשמ"א-1981, ולאחר התייעצות עם הוועדה המייעצת, להלן הוראותיי:</w:t>
      </w:r>
    </w:p>
    <w:p w:rsidR="00A56824" w:rsidRPr="008217AD" w:rsidRDefault="00A56824" w:rsidP="00A56824">
      <w:pPr>
        <w:numPr>
          <w:ilvl w:val="0"/>
          <w:numId w:val="18"/>
        </w:numPr>
        <w:overflowPunct w:val="0"/>
        <w:autoSpaceDE w:val="0"/>
        <w:autoSpaceDN w:val="0"/>
        <w:adjustRightInd w:val="0"/>
        <w:spacing w:before="120" w:after="120" w:line="360" w:lineRule="auto"/>
        <w:textAlignment w:val="baseline"/>
        <w:outlineLvl w:val="1"/>
        <w:rPr>
          <w:rFonts w:ascii="David" w:hAnsi="David" w:cs="David"/>
          <w:b/>
          <w:bCs/>
          <w:sz w:val="24"/>
          <w:szCs w:val="24"/>
          <w:rtl/>
        </w:rPr>
      </w:pPr>
      <w:r w:rsidRPr="008217AD">
        <w:rPr>
          <w:rFonts w:ascii="David" w:hAnsi="David" w:cs="David"/>
          <w:b/>
          <w:bCs/>
          <w:sz w:val="24"/>
          <w:szCs w:val="24"/>
          <w:rtl/>
        </w:rPr>
        <w:t>כללי</w:t>
      </w:r>
    </w:p>
    <w:p w:rsidR="00CE125A" w:rsidRDefault="00A56824" w:rsidP="00CE125A">
      <w:pPr>
        <w:tabs>
          <w:tab w:val="left" w:pos="-1"/>
        </w:tabs>
        <w:overflowPunct w:val="0"/>
        <w:autoSpaceDE w:val="0"/>
        <w:autoSpaceDN w:val="0"/>
        <w:adjustRightInd w:val="0"/>
        <w:spacing w:before="120" w:after="120" w:line="360" w:lineRule="auto"/>
        <w:textAlignment w:val="baseline"/>
        <w:rPr>
          <w:rFonts w:ascii="David" w:hAnsi="David" w:cs="David"/>
          <w:sz w:val="24"/>
          <w:szCs w:val="24"/>
          <w:rtl/>
        </w:rPr>
      </w:pPr>
      <w:r w:rsidRPr="008217AD">
        <w:rPr>
          <w:rFonts w:ascii="David" w:hAnsi="David" w:cs="David"/>
          <w:sz w:val="24"/>
          <w:szCs w:val="24"/>
          <w:rtl/>
        </w:rPr>
        <w:t xml:space="preserve">ביום </w:t>
      </w:r>
      <w:r w:rsidR="00F96013">
        <w:rPr>
          <w:rFonts w:ascii="David" w:hAnsi="David" w:cs="David" w:hint="cs"/>
          <w:sz w:val="24"/>
          <w:szCs w:val="24"/>
          <w:rtl/>
        </w:rPr>
        <w:t>20</w:t>
      </w:r>
      <w:r w:rsidRPr="008217AD">
        <w:rPr>
          <w:rFonts w:ascii="David" w:hAnsi="David" w:cs="David"/>
          <w:sz w:val="24"/>
          <w:szCs w:val="24"/>
          <w:rtl/>
        </w:rPr>
        <w:t>.</w:t>
      </w:r>
      <w:r w:rsidR="0001381F">
        <w:rPr>
          <w:rFonts w:ascii="David" w:hAnsi="David" w:cs="David" w:hint="cs"/>
          <w:sz w:val="24"/>
          <w:szCs w:val="24"/>
          <w:rtl/>
        </w:rPr>
        <w:t>9</w:t>
      </w:r>
      <w:r w:rsidRPr="008217AD">
        <w:rPr>
          <w:rFonts w:ascii="David" w:hAnsi="David" w:cs="David"/>
          <w:sz w:val="24"/>
          <w:szCs w:val="24"/>
          <w:rtl/>
        </w:rPr>
        <w:t>.20</w:t>
      </w:r>
      <w:r w:rsidR="0001381F">
        <w:rPr>
          <w:rFonts w:ascii="David" w:hAnsi="David" w:cs="David" w:hint="cs"/>
          <w:sz w:val="24"/>
          <w:szCs w:val="24"/>
          <w:rtl/>
        </w:rPr>
        <w:t>22</w:t>
      </w:r>
      <w:r w:rsidRPr="008217AD">
        <w:rPr>
          <w:rFonts w:ascii="David" w:hAnsi="David" w:cs="David"/>
          <w:sz w:val="24"/>
          <w:szCs w:val="24"/>
          <w:rtl/>
        </w:rPr>
        <w:t xml:space="preserve"> </w:t>
      </w:r>
      <w:r w:rsidR="00CE125A">
        <w:rPr>
          <w:rFonts w:ascii="David" w:hAnsi="David" w:cs="David" w:hint="cs"/>
          <w:sz w:val="24"/>
          <w:szCs w:val="24"/>
          <w:rtl/>
        </w:rPr>
        <w:t>פורסם</w:t>
      </w:r>
      <w:r w:rsidR="00CE125A" w:rsidRPr="008217AD">
        <w:rPr>
          <w:rFonts w:ascii="David" w:hAnsi="David" w:cs="David"/>
          <w:sz w:val="24"/>
          <w:szCs w:val="24"/>
          <w:rtl/>
        </w:rPr>
        <w:t xml:space="preserve"> </w:t>
      </w:r>
      <w:r w:rsidRPr="008217AD">
        <w:rPr>
          <w:rFonts w:ascii="David" w:hAnsi="David" w:cs="David"/>
          <w:sz w:val="24"/>
          <w:szCs w:val="24"/>
          <w:rtl/>
        </w:rPr>
        <w:t xml:space="preserve">חוזר ביטוח </w:t>
      </w:r>
      <w:r w:rsidR="00CE125A">
        <w:rPr>
          <w:rFonts w:ascii="David" w:hAnsi="David" w:cs="David" w:hint="cs"/>
          <w:sz w:val="24"/>
          <w:szCs w:val="24"/>
          <w:rtl/>
        </w:rPr>
        <w:t>2022</w:t>
      </w:r>
      <w:r w:rsidRPr="008217AD">
        <w:rPr>
          <w:rFonts w:ascii="David" w:hAnsi="David" w:cs="David"/>
          <w:sz w:val="24"/>
          <w:szCs w:val="24"/>
          <w:rtl/>
        </w:rPr>
        <w:t>-1-</w:t>
      </w:r>
      <w:r w:rsidR="00CE125A">
        <w:rPr>
          <w:rFonts w:ascii="David" w:hAnsi="David" w:cs="David" w:hint="cs"/>
          <w:sz w:val="24"/>
          <w:szCs w:val="24"/>
          <w:rtl/>
        </w:rPr>
        <w:t>12</w:t>
      </w:r>
      <w:r w:rsidR="00CE125A" w:rsidRPr="008217AD">
        <w:rPr>
          <w:rFonts w:ascii="David" w:hAnsi="David" w:cs="David"/>
          <w:sz w:val="24"/>
          <w:szCs w:val="24"/>
          <w:rtl/>
        </w:rPr>
        <w:t xml:space="preserve"> </w:t>
      </w:r>
      <w:r w:rsidRPr="008217AD">
        <w:rPr>
          <w:rFonts w:ascii="David" w:hAnsi="David" w:cs="David"/>
          <w:sz w:val="24"/>
          <w:szCs w:val="24"/>
          <w:rtl/>
        </w:rPr>
        <w:t xml:space="preserve">"הנהגת כתבי שירות ואופן שיווקם - תיקון" (להלן - </w:t>
      </w:r>
      <w:r w:rsidRPr="005368A6">
        <w:rPr>
          <w:rFonts w:ascii="David" w:hAnsi="David" w:cs="David"/>
          <w:b/>
          <w:bCs/>
          <w:sz w:val="24"/>
          <w:szCs w:val="24"/>
          <w:rtl/>
        </w:rPr>
        <w:t>החוזר</w:t>
      </w:r>
      <w:r w:rsidRPr="008217AD">
        <w:rPr>
          <w:rFonts w:ascii="David" w:hAnsi="David" w:cs="David"/>
          <w:sz w:val="24"/>
          <w:szCs w:val="24"/>
          <w:rtl/>
        </w:rPr>
        <w:t xml:space="preserve">). </w:t>
      </w:r>
    </w:p>
    <w:p w:rsidR="00CE125A" w:rsidRDefault="00CE125A" w:rsidP="00CE125A">
      <w:pPr>
        <w:tabs>
          <w:tab w:val="left" w:pos="-1"/>
        </w:tabs>
        <w:overflowPunct w:val="0"/>
        <w:autoSpaceDE w:val="0"/>
        <w:autoSpaceDN w:val="0"/>
        <w:adjustRightInd w:val="0"/>
        <w:spacing w:before="120" w:after="120" w:line="360" w:lineRule="auto"/>
        <w:textAlignment w:val="baseline"/>
        <w:rPr>
          <w:rFonts w:ascii="David" w:hAnsi="David" w:cs="David"/>
          <w:sz w:val="24"/>
          <w:szCs w:val="24"/>
          <w:rtl/>
        </w:rPr>
      </w:pPr>
      <w:r>
        <w:rPr>
          <w:rFonts w:ascii="David" w:hAnsi="David" w:cs="David" w:hint="cs"/>
          <w:sz w:val="24"/>
          <w:szCs w:val="24"/>
          <w:rtl/>
        </w:rPr>
        <w:t xml:space="preserve">במסגרת החוזר, נקבעו הוראות שתכליתן התאמת </w:t>
      </w:r>
      <w:r w:rsidRPr="005368A6">
        <w:rPr>
          <w:rFonts w:ascii="David" w:hAnsi="David" w:cs="David"/>
          <w:sz w:val="24"/>
          <w:szCs w:val="24"/>
          <w:rtl/>
        </w:rPr>
        <w:t xml:space="preserve">הוראות החוזר </w:t>
      </w:r>
      <w:proofErr w:type="spellStart"/>
      <w:r w:rsidRPr="005368A6">
        <w:rPr>
          <w:rFonts w:ascii="David" w:hAnsi="David" w:cs="David" w:hint="eastAsia"/>
          <w:sz w:val="24"/>
          <w:szCs w:val="24"/>
          <w:rtl/>
        </w:rPr>
        <w:t>לפרקטיקות</w:t>
      </w:r>
      <w:proofErr w:type="spellEnd"/>
      <w:r w:rsidRPr="005368A6">
        <w:rPr>
          <w:rFonts w:ascii="David" w:hAnsi="David" w:cs="David"/>
          <w:sz w:val="24"/>
          <w:szCs w:val="24"/>
          <w:rtl/>
        </w:rPr>
        <w:t xml:space="preserve"> שהתפתחו בשוק ולרפורמה בענף הבריאות ועל מנת לאפשר כניסה של כתבי שירות משודרגים בתחומים שונים יתאפשר שיווק של כתבי שירות מסוימים לאחר אישור הממונה על ידי ספק שירות אחד בלבד.</w:t>
      </w:r>
    </w:p>
    <w:p w:rsidR="00CE125A" w:rsidRDefault="0001381F" w:rsidP="00CE125A">
      <w:pPr>
        <w:tabs>
          <w:tab w:val="left" w:pos="-1"/>
        </w:tabs>
        <w:overflowPunct w:val="0"/>
        <w:autoSpaceDE w:val="0"/>
        <w:autoSpaceDN w:val="0"/>
        <w:adjustRightInd w:val="0"/>
        <w:spacing w:before="120" w:after="120" w:line="360" w:lineRule="auto"/>
        <w:textAlignment w:val="baseline"/>
        <w:rPr>
          <w:rFonts w:ascii="David" w:hAnsi="David" w:cs="David"/>
          <w:sz w:val="24"/>
          <w:szCs w:val="24"/>
          <w:rtl/>
        </w:rPr>
      </w:pPr>
      <w:r>
        <w:rPr>
          <w:rFonts w:ascii="David" w:hAnsi="David" w:cs="David" w:hint="cs"/>
          <w:sz w:val="24"/>
          <w:szCs w:val="24"/>
          <w:rtl/>
        </w:rPr>
        <w:t>לאור דחיית כניסתה לתוקף של הרפורמה בבריאות מוצע לדחות גם את כניסתו לתוקף של חוזר זה לתאר</w:t>
      </w:r>
      <w:r w:rsidR="00CE125A">
        <w:rPr>
          <w:rFonts w:ascii="David" w:hAnsi="David" w:cs="David" w:hint="cs"/>
          <w:sz w:val="24"/>
          <w:szCs w:val="24"/>
          <w:rtl/>
        </w:rPr>
        <w:t>י</w:t>
      </w:r>
      <w:r>
        <w:rPr>
          <w:rFonts w:ascii="David" w:hAnsi="David" w:cs="David" w:hint="cs"/>
          <w:sz w:val="24"/>
          <w:szCs w:val="24"/>
          <w:rtl/>
        </w:rPr>
        <w:t>ך ה-1 במאי 2023.</w:t>
      </w:r>
    </w:p>
    <w:p w:rsidR="00A56824" w:rsidRPr="008217AD" w:rsidRDefault="0001381F" w:rsidP="005368A6">
      <w:pPr>
        <w:numPr>
          <w:ilvl w:val="0"/>
          <w:numId w:val="18"/>
        </w:numPr>
        <w:overflowPunct w:val="0"/>
        <w:autoSpaceDE w:val="0"/>
        <w:autoSpaceDN w:val="0"/>
        <w:adjustRightInd w:val="0"/>
        <w:spacing w:before="120" w:after="120" w:line="360" w:lineRule="auto"/>
        <w:textAlignment w:val="baseline"/>
        <w:outlineLvl w:val="1"/>
        <w:rPr>
          <w:rFonts w:ascii="David" w:hAnsi="David" w:cs="David"/>
          <w:b/>
          <w:bCs/>
          <w:sz w:val="24"/>
          <w:szCs w:val="24"/>
          <w:rtl/>
        </w:rPr>
      </w:pPr>
      <w:r w:rsidRPr="008217AD">
        <w:rPr>
          <w:rFonts w:ascii="David" w:hAnsi="David" w:cs="David"/>
          <w:b/>
          <w:bCs/>
          <w:sz w:val="24"/>
          <w:szCs w:val="24"/>
          <w:rtl/>
        </w:rPr>
        <w:t xml:space="preserve"> </w:t>
      </w:r>
      <w:r w:rsidR="00A56824" w:rsidRPr="008217AD">
        <w:rPr>
          <w:rFonts w:ascii="David" w:hAnsi="David" w:cs="David"/>
          <w:b/>
          <w:bCs/>
          <w:sz w:val="24"/>
          <w:szCs w:val="24"/>
          <w:rtl/>
        </w:rPr>
        <w:t>תיקון הוראות</w:t>
      </w:r>
    </w:p>
    <w:p w:rsidR="00A56824" w:rsidRPr="008217AD" w:rsidRDefault="00A56824" w:rsidP="00A56824">
      <w:pPr>
        <w:overflowPunct w:val="0"/>
        <w:autoSpaceDE w:val="0"/>
        <w:autoSpaceDN w:val="0"/>
        <w:adjustRightInd w:val="0"/>
        <w:spacing w:before="120" w:after="120" w:line="360" w:lineRule="auto"/>
        <w:textAlignment w:val="baseline"/>
        <w:rPr>
          <w:rFonts w:ascii="David" w:hAnsi="David" w:cs="David"/>
          <w:sz w:val="24"/>
          <w:szCs w:val="24"/>
          <w:rtl/>
        </w:rPr>
      </w:pPr>
      <w:r w:rsidRPr="008217AD">
        <w:rPr>
          <w:rFonts w:ascii="David" w:hAnsi="David" w:cs="David"/>
          <w:sz w:val="24"/>
          <w:szCs w:val="24"/>
          <w:rtl/>
        </w:rPr>
        <w:t>בחוזר יבואו השינויים המסומנים בתיקוני מהדורה בנספח לחוזר זה.</w:t>
      </w:r>
    </w:p>
    <w:p w:rsidR="00A56824" w:rsidRPr="008217AD" w:rsidRDefault="00A56824" w:rsidP="00A56824">
      <w:pPr>
        <w:numPr>
          <w:ilvl w:val="0"/>
          <w:numId w:val="18"/>
        </w:numPr>
        <w:overflowPunct w:val="0"/>
        <w:autoSpaceDE w:val="0"/>
        <w:autoSpaceDN w:val="0"/>
        <w:adjustRightInd w:val="0"/>
        <w:spacing w:before="120" w:after="120" w:line="360" w:lineRule="auto"/>
        <w:textAlignment w:val="baseline"/>
        <w:outlineLvl w:val="1"/>
        <w:rPr>
          <w:rFonts w:ascii="David" w:hAnsi="David" w:cs="David"/>
          <w:b/>
          <w:bCs/>
          <w:sz w:val="24"/>
          <w:szCs w:val="24"/>
        </w:rPr>
      </w:pPr>
      <w:r w:rsidRPr="008217AD">
        <w:rPr>
          <w:rFonts w:ascii="David" w:hAnsi="David" w:cs="David"/>
          <w:b/>
          <w:bCs/>
          <w:sz w:val="24"/>
          <w:szCs w:val="24"/>
          <w:rtl/>
        </w:rPr>
        <w:t>תחולה</w:t>
      </w:r>
    </w:p>
    <w:p w:rsidR="00A56824" w:rsidRPr="008217AD" w:rsidRDefault="00A56824" w:rsidP="00A56824">
      <w:pPr>
        <w:overflowPunct w:val="0"/>
        <w:autoSpaceDE w:val="0"/>
        <w:autoSpaceDN w:val="0"/>
        <w:adjustRightInd w:val="0"/>
        <w:spacing w:before="120" w:after="120" w:line="360" w:lineRule="auto"/>
        <w:textAlignment w:val="baseline"/>
        <w:rPr>
          <w:rFonts w:ascii="David" w:hAnsi="David" w:cs="David"/>
          <w:b/>
          <w:bCs/>
          <w:sz w:val="24"/>
          <w:szCs w:val="24"/>
        </w:rPr>
      </w:pPr>
      <w:r w:rsidRPr="008217AD">
        <w:rPr>
          <w:rFonts w:ascii="David" w:hAnsi="David" w:cs="David"/>
          <w:sz w:val="24"/>
          <w:szCs w:val="24"/>
          <w:rtl/>
        </w:rPr>
        <w:t>תחולת הוראות חוזר זה - כמפורט בסעיף התחולה בחוזר ביטוח 2015-1-27 "הנהגת כתבי שירות ואופן שיווקם" המצורף כנספח לחוזר זה.</w:t>
      </w:r>
    </w:p>
    <w:p w:rsidR="00A56824" w:rsidRPr="008217AD" w:rsidRDefault="00A56824" w:rsidP="00A56824">
      <w:pPr>
        <w:numPr>
          <w:ilvl w:val="0"/>
          <w:numId w:val="18"/>
        </w:numPr>
        <w:overflowPunct w:val="0"/>
        <w:autoSpaceDE w:val="0"/>
        <w:autoSpaceDN w:val="0"/>
        <w:adjustRightInd w:val="0"/>
        <w:spacing w:before="120" w:after="120" w:line="360" w:lineRule="auto"/>
        <w:textAlignment w:val="baseline"/>
        <w:outlineLvl w:val="1"/>
        <w:rPr>
          <w:rFonts w:ascii="David" w:hAnsi="David" w:cs="David"/>
          <w:b/>
          <w:bCs/>
          <w:sz w:val="24"/>
          <w:szCs w:val="24"/>
          <w:rtl/>
        </w:rPr>
      </w:pPr>
      <w:r w:rsidRPr="008217AD">
        <w:rPr>
          <w:rFonts w:ascii="David" w:hAnsi="David" w:cs="David"/>
          <w:b/>
          <w:bCs/>
          <w:sz w:val="24"/>
          <w:szCs w:val="24"/>
          <w:rtl/>
        </w:rPr>
        <w:t>תחילה</w:t>
      </w:r>
    </w:p>
    <w:p w:rsidR="00A56824" w:rsidRPr="005368A6" w:rsidRDefault="00A56824" w:rsidP="005573C2">
      <w:pPr>
        <w:rPr>
          <w:rFonts w:ascii="David" w:hAnsi="David" w:cs="David"/>
          <w:szCs w:val="24"/>
        </w:rPr>
      </w:pPr>
      <w:r w:rsidRPr="005368A6">
        <w:rPr>
          <w:rFonts w:ascii="David" w:hAnsi="David" w:cs="David"/>
          <w:szCs w:val="24"/>
          <w:rtl/>
        </w:rPr>
        <w:t xml:space="preserve">תחילתן של הוראות חוזר זה </w:t>
      </w:r>
      <w:r w:rsidRPr="005368A6">
        <w:rPr>
          <w:rFonts w:ascii="David" w:hAnsi="David" w:cs="David" w:hint="eastAsia"/>
          <w:szCs w:val="24"/>
          <w:rtl/>
        </w:rPr>
        <w:t>ב</w:t>
      </w:r>
      <w:r w:rsidRPr="005368A6">
        <w:rPr>
          <w:rFonts w:ascii="David" w:hAnsi="David" w:cs="David"/>
          <w:szCs w:val="24"/>
          <w:rtl/>
        </w:rPr>
        <w:t xml:space="preserve">-1 </w:t>
      </w:r>
      <w:r w:rsidR="0001381F" w:rsidRPr="005573C2">
        <w:rPr>
          <w:rFonts w:ascii="David" w:hAnsi="David" w:cs="David" w:hint="cs"/>
          <w:szCs w:val="24"/>
          <w:rtl/>
        </w:rPr>
        <w:t xml:space="preserve">במאי </w:t>
      </w:r>
      <w:r w:rsidRPr="005368A6">
        <w:rPr>
          <w:rFonts w:ascii="David" w:hAnsi="David" w:cs="David"/>
          <w:szCs w:val="24"/>
          <w:rtl/>
        </w:rPr>
        <w:t>2023</w:t>
      </w:r>
      <w:r w:rsidR="005573C2">
        <w:rPr>
          <w:rFonts w:ascii="David" w:hAnsi="David" w:cs="David" w:hint="cs"/>
          <w:szCs w:val="24"/>
          <w:rtl/>
        </w:rPr>
        <w:t>.</w:t>
      </w:r>
    </w:p>
    <w:p w:rsidR="00A56824" w:rsidRDefault="00A56824" w:rsidP="00A56824">
      <w:pPr>
        <w:spacing w:line="360" w:lineRule="auto"/>
        <w:rPr>
          <w:rFonts w:cs="David"/>
          <w:sz w:val="24"/>
          <w:szCs w:val="24"/>
          <w:rtl/>
        </w:rPr>
      </w:pPr>
    </w:p>
    <w:p w:rsidR="00A56824" w:rsidRDefault="00A56824" w:rsidP="00A56824">
      <w:pPr>
        <w:tabs>
          <w:tab w:val="center" w:pos="4202"/>
          <w:tab w:val="center" w:pos="6186"/>
        </w:tabs>
        <w:jc w:val="left"/>
        <w:rPr>
          <w:rFonts w:cs="David"/>
          <w:sz w:val="24"/>
          <w:szCs w:val="24"/>
          <w:rtl/>
        </w:rPr>
      </w:pPr>
    </w:p>
    <w:p w:rsidR="00A56824" w:rsidRDefault="00A56824" w:rsidP="00A56824">
      <w:pPr>
        <w:tabs>
          <w:tab w:val="center" w:pos="4202"/>
          <w:tab w:val="center" w:pos="6186"/>
        </w:tabs>
        <w:jc w:val="left"/>
        <w:rPr>
          <w:rFonts w:cs="David"/>
          <w:sz w:val="24"/>
          <w:szCs w:val="24"/>
          <w:rtl/>
        </w:rPr>
      </w:pPr>
    </w:p>
    <w:p w:rsidR="00A56824" w:rsidRPr="00244FDC" w:rsidRDefault="00A56824" w:rsidP="00A56824">
      <w:pPr>
        <w:tabs>
          <w:tab w:val="center" w:pos="4202"/>
          <w:tab w:val="center" w:pos="6186"/>
        </w:tabs>
        <w:jc w:val="left"/>
        <w:rPr>
          <w:rFonts w:cs="David"/>
          <w:sz w:val="24"/>
          <w:szCs w:val="24"/>
          <w:rtl/>
        </w:rPr>
      </w:pPr>
      <w:r w:rsidRPr="00244FDC">
        <w:rPr>
          <w:rFonts w:cs="David"/>
          <w:sz w:val="24"/>
          <w:szCs w:val="24"/>
          <w:rtl/>
        </w:rPr>
        <w:tab/>
      </w:r>
      <w:r w:rsidRPr="00244FDC">
        <w:rPr>
          <w:rFonts w:cs="David"/>
          <w:sz w:val="24"/>
          <w:szCs w:val="24"/>
          <w:rtl/>
        </w:rPr>
        <w:tab/>
      </w:r>
    </w:p>
    <w:p w:rsidR="00A56824" w:rsidRPr="00244FDC" w:rsidRDefault="00A56824" w:rsidP="00A56824">
      <w:pPr>
        <w:tabs>
          <w:tab w:val="center" w:pos="6186"/>
        </w:tabs>
        <w:jc w:val="left"/>
        <w:rPr>
          <w:rFonts w:cs="David"/>
          <w:sz w:val="24"/>
          <w:szCs w:val="24"/>
          <w:rtl/>
        </w:rPr>
      </w:pPr>
    </w:p>
    <w:p w:rsidR="00A56824" w:rsidRPr="00244FDC" w:rsidRDefault="00A56824" w:rsidP="00A56824">
      <w:pPr>
        <w:tabs>
          <w:tab w:val="center" w:pos="6186"/>
        </w:tabs>
        <w:jc w:val="left"/>
        <w:rPr>
          <w:rFonts w:cs="David"/>
          <w:sz w:val="24"/>
          <w:szCs w:val="24"/>
          <w:rtl/>
        </w:rPr>
      </w:pPr>
    </w:p>
    <w:p w:rsidR="00A56824" w:rsidRDefault="00A56824" w:rsidP="00A56824">
      <w:pPr>
        <w:tabs>
          <w:tab w:val="center" w:pos="2359"/>
          <w:tab w:val="center" w:pos="6186"/>
        </w:tabs>
        <w:spacing w:before="120" w:after="120" w:line="360" w:lineRule="auto"/>
        <w:jc w:val="left"/>
        <w:rPr>
          <w:rFonts w:cs="David"/>
          <w:sz w:val="24"/>
          <w:szCs w:val="24"/>
          <w:rtl/>
        </w:rPr>
      </w:pPr>
      <w:r w:rsidRPr="00244FDC">
        <w:rPr>
          <w:rFonts w:cs="David"/>
          <w:sz w:val="24"/>
          <w:szCs w:val="24"/>
          <w:rtl/>
        </w:rPr>
        <w:tab/>
      </w:r>
      <w:r w:rsidRPr="00244FDC">
        <w:rPr>
          <w:rFonts w:cs="David"/>
          <w:sz w:val="24"/>
          <w:szCs w:val="24"/>
          <w:rtl/>
        </w:rPr>
        <w:tab/>
      </w:r>
      <w:r>
        <w:rPr>
          <w:rFonts w:cs="David" w:hint="cs"/>
          <w:sz w:val="24"/>
          <w:szCs w:val="24"/>
          <w:rtl/>
        </w:rPr>
        <w:t>עמית גל</w:t>
      </w:r>
    </w:p>
    <w:p w:rsidR="00A56824" w:rsidRPr="00244FDC" w:rsidRDefault="00A56824" w:rsidP="00A56824">
      <w:pPr>
        <w:tabs>
          <w:tab w:val="center" w:pos="2359"/>
          <w:tab w:val="center" w:pos="6186"/>
        </w:tabs>
        <w:spacing w:before="120" w:after="120" w:line="360" w:lineRule="auto"/>
        <w:jc w:val="left"/>
        <w:rPr>
          <w:rFonts w:cs="David"/>
          <w:sz w:val="24"/>
          <w:szCs w:val="24"/>
          <w:rtl/>
        </w:rPr>
      </w:pPr>
      <w:r>
        <w:rPr>
          <w:rFonts w:cs="David" w:hint="cs"/>
          <w:sz w:val="24"/>
          <w:szCs w:val="24"/>
          <w:rtl/>
        </w:rPr>
        <w:tab/>
      </w:r>
      <w:r>
        <w:rPr>
          <w:rFonts w:cs="David" w:hint="cs"/>
          <w:sz w:val="24"/>
          <w:szCs w:val="24"/>
          <w:rtl/>
        </w:rPr>
        <w:tab/>
        <w:t>הממונה על שוק ההון ביטוח וחסכון (בפועל)</w:t>
      </w:r>
    </w:p>
    <w:p w:rsidR="0001381F" w:rsidRDefault="0001381F" w:rsidP="00F96EE2">
      <w:pPr>
        <w:tabs>
          <w:tab w:val="center" w:pos="2359"/>
          <w:tab w:val="center" w:pos="5619"/>
        </w:tabs>
        <w:spacing w:line="360" w:lineRule="auto"/>
        <w:jc w:val="left"/>
        <w:rPr>
          <w:rFonts w:cs="David"/>
          <w:sz w:val="24"/>
          <w:szCs w:val="24"/>
          <w:rtl/>
        </w:rPr>
      </w:pPr>
      <w:bookmarkStart w:id="5" w:name="Start"/>
      <w:bookmarkEnd w:id="5"/>
    </w:p>
    <w:p w:rsidR="0001381F" w:rsidRDefault="0001381F" w:rsidP="00F96EE2">
      <w:pPr>
        <w:tabs>
          <w:tab w:val="center" w:pos="2359"/>
          <w:tab w:val="center" w:pos="5619"/>
        </w:tabs>
        <w:spacing w:line="360" w:lineRule="auto"/>
        <w:jc w:val="left"/>
        <w:rPr>
          <w:rFonts w:cs="David"/>
          <w:sz w:val="24"/>
          <w:szCs w:val="24"/>
          <w:rtl/>
        </w:rPr>
      </w:pPr>
    </w:p>
    <w:p w:rsidR="0001381F" w:rsidRDefault="0001381F" w:rsidP="00F96EE2">
      <w:pPr>
        <w:tabs>
          <w:tab w:val="center" w:pos="2359"/>
          <w:tab w:val="center" w:pos="5619"/>
        </w:tabs>
        <w:spacing w:line="360" w:lineRule="auto"/>
        <w:jc w:val="left"/>
        <w:rPr>
          <w:rFonts w:cs="David"/>
          <w:sz w:val="24"/>
          <w:szCs w:val="24"/>
          <w:rtl/>
        </w:rPr>
      </w:pPr>
    </w:p>
    <w:p w:rsidR="00A56824" w:rsidRPr="009261E4" w:rsidRDefault="00A56824" w:rsidP="00A56824">
      <w:pPr>
        <w:spacing w:before="120" w:after="120"/>
        <w:ind w:left="-1"/>
        <w:jc w:val="center"/>
        <w:rPr>
          <w:rFonts w:cs="David"/>
          <w:b/>
          <w:bCs/>
          <w:sz w:val="24"/>
          <w:szCs w:val="24"/>
          <w:u w:val="single"/>
          <w:rtl/>
        </w:rPr>
      </w:pPr>
      <w:r w:rsidRPr="009261E4">
        <w:rPr>
          <w:rFonts w:cs="David" w:hint="cs"/>
          <w:b/>
          <w:bCs/>
          <w:sz w:val="24"/>
          <w:szCs w:val="24"/>
          <w:u w:val="single"/>
          <w:rtl/>
        </w:rPr>
        <w:lastRenderedPageBreak/>
        <w:t>נספח</w:t>
      </w:r>
    </w:p>
    <w:p w:rsidR="00A56824" w:rsidRPr="00B87009" w:rsidRDefault="00A56824" w:rsidP="00A56824">
      <w:pPr>
        <w:spacing w:before="120" w:after="120"/>
        <w:ind w:left="6804"/>
        <w:jc w:val="left"/>
        <w:rPr>
          <w:rFonts w:cs="David"/>
          <w:sz w:val="24"/>
          <w:szCs w:val="24"/>
          <w:rtl/>
        </w:rPr>
      </w:pPr>
      <w:r w:rsidRPr="00B87009">
        <w:rPr>
          <w:rFonts w:cs="David"/>
          <w:sz w:val="24"/>
          <w:szCs w:val="24"/>
          <w:rtl/>
        </w:rPr>
        <w:t xml:space="preserve">ט' בטבת </w:t>
      </w:r>
      <w:proofErr w:type="spellStart"/>
      <w:r w:rsidRPr="00B87009">
        <w:rPr>
          <w:rFonts w:cs="David"/>
          <w:sz w:val="24"/>
          <w:szCs w:val="24"/>
          <w:rtl/>
        </w:rPr>
        <w:t>התשע"ו</w:t>
      </w:r>
      <w:proofErr w:type="spellEnd"/>
      <w:r w:rsidRPr="00B87009">
        <w:rPr>
          <w:rFonts w:cs="David"/>
          <w:sz w:val="24"/>
          <w:szCs w:val="24"/>
          <w:rtl/>
        </w:rPr>
        <w:br/>
        <w:t>21 בדצמבר 2015</w:t>
      </w:r>
    </w:p>
    <w:p w:rsidR="00A56824" w:rsidRPr="00B87009" w:rsidRDefault="00A56824" w:rsidP="00A56824">
      <w:pPr>
        <w:spacing w:before="120" w:after="120"/>
        <w:ind w:left="6804"/>
        <w:jc w:val="left"/>
        <w:rPr>
          <w:rFonts w:cs="David"/>
          <w:sz w:val="24"/>
          <w:szCs w:val="24"/>
          <w:rtl/>
        </w:rPr>
      </w:pPr>
      <w:r w:rsidRPr="00B87009">
        <w:rPr>
          <w:rFonts w:cs="David"/>
          <w:sz w:val="24"/>
          <w:szCs w:val="24"/>
          <w:rtl/>
        </w:rPr>
        <w:t>חוזר ביטוח 2015-1-27</w:t>
      </w:r>
      <w:r w:rsidRPr="00B87009">
        <w:rPr>
          <w:rFonts w:cs="David"/>
          <w:sz w:val="24"/>
          <w:szCs w:val="24"/>
          <w:rtl/>
        </w:rPr>
        <w:br/>
        <w:t>סיווג: נושאים כלליים</w:t>
      </w:r>
    </w:p>
    <w:p w:rsidR="00A56824" w:rsidRPr="00B87009" w:rsidRDefault="00A56824" w:rsidP="00A56824">
      <w:pPr>
        <w:spacing w:after="120"/>
        <w:ind w:left="651" w:hanging="651"/>
        <w:jc w:val="center"/>
        <w:outlineLvl w:val="0"/>
        <w:rPr>
          <w:rFonts w:ascii="David" w:hAnsi="David" w:cs="David"/>
          <w:b/>
          <w:bCs/>
          <w:sz w:val="24"/>
          <w:szCs w:val="24"/>
          <w:u w:val="single"/>
          <w:rtl/>
        </w:rPr>
      </w:pPr>
    </w:p>
    <w:p w:rsidR="00A56824" w:rsidRPr="00B87009" w:rsidRDefault="00A56824" w:rsidP="00A56824">
      <w:pPr>
        <w:spacing w:before="120" w:after="120" w:line="360" w:lineRule="auto"/>
        <w:ind w:left="651" w:hanging="651"/>
        <w:jc w:val="center"/>
        <w:outlineLvl w:val="0"/>
        <w:rPr>
          <w:rFonts w:ascii="David" w:hAnsi="David" w:cs="David"/>
          <w:b/>
          <w:bCs/>
          <w:sz w:val="24"/>
          <w:szCs w:val="24"/>
          <w:u w:val="single"/>
          <w:rtl/>
        </w:rPr>
      </w:pPr>
      <w:r w:rsidRPr="00B87009">
        <w:rPr>
          <w:rFonts w:ascii="David" w:hAnsi="David" w:cs="David"/>
          <w:b/>
          <w:bCs/>
          <w:sz w:val="24"/>
          <w:szCs w:val="24"/>
          <w:u w:val="single"/>
          <w:rtl/>
        </w:rPr>
        <w:t>הנהגת כתבי שירות ואופן שיווקם</w:t>
      </w:r>
      <w:r w:rsidRPr="00B87009">
        <w:rPr>
          <w:rFonts w:ascii="David" w:hAnsi="David" w:cs="David"/>
          <w:b/>
          <w:bCs/>
          <w:sz w:val="24"/>
          <w:szCs w:val="24"/>
          <w:u w:val="single"/>
          <w:vertAlign w:val="superscript"/>
          <w:rtl/>
        </w:rPr>
        <w:footnoteReference w:id="1"/>
      </w:r>
    </w:p>
    <w:p w:rsidR="00A56824" w:rsidRPr="00B87009" w:rsidRDefault="00A56824" w:rsidP="00A56824">
      <w:pPr>
        <w:spacing w:before="120" w:after="120" w:line="360" w:lineRule="auto"/>
        <w:rPr>
          <w:rFonts w:ascii="David" w:hAnsi="David" w:cs="David"/>
          <w:sz w:val="24"/>
          <w:szCs w:val="24"/>
          <w:rtl/>
        </w:rPr>
      </w:pPr>
      <w:r w:rsidRPr="00B87009">
        <w:rPr>
          <w:rFonts w:ascii="David" w:hAnsi="David" w:cs="David"/>
          <w:sz w:val="24"/>
          <w:szCs w:val="24"/>
          <w:rtl/>
        </w:rPr>
        <w:t xml:space="preserve"> </w:t>
      </w:r>
    </w:p>
    <w:p w:rsidR="00A56824" w:rsidRPr="00B87009" w:rsidRDefault="00A56824" w:rsidP="00A56824">
      <w:pPr>
        <w:tabs>
          <w:tab w:val="left" w:pos="0"/>
        </w:tabs>
        <w:spacing w:before="120" w:after="120" w:line="360" w:lineRule="auto"/>
        <w:rPr>
          <w:rFonts w:ascii="David" w:hAnsi="David" w:cs="David"/>
          <w:sz w:val="24"/>
          <w:szCs w:val="24"/>
          <w:rtl/>
        </w:rPr>
      </w:pPr>
      <w:r w:rsidRPr="00B87009">
        <w:rPr>
          <w:rFonts w:ascii="David" w:hAnsi="David" w:cs="David"/>
          <w:sz w:val="24"/>
          <w:szCs w:val="24"/>
          <w:rtl/>
        </w:rPr>
        <w:t xml:space="preserve">מתוקף סמכותי לפי סעיף 2(ב) וסעיף 40(ו) לחוק הפיקוח על שירותים פיננסיים (ביטוח), התשמ"א-1981 (להלן - </w:t>
      </w:r>
      <w:r w:rsidRPr="00B87009">
        <w:rPr>
          <w:rFonts w:ascii="David" w:hAnsi="David" w:cs="David"/>
          <w:b/>
          <w:bCs/>
          <w:sz w:val="24"/>
          <w:szCs w:val="24"/>
          <w:rtl/>
        </w:rPr>
        <w:t>חוק הפיקוח על הביטוח</w:t>
      </w:r>
      <w:r w:rsidRPr="00B87009">
        <w:rPr>
          <w:rFonts w:ascii="David" w:hAnsi="David" w:cs="David"/>
          <w:sz w:val="24"/>
          <w:szCs w:val="24"/>
          <w:rtl/>
        </w:rPr>
        <w:t>) כפי שהוחל בסעיף 40(ח), ולאחר התייעצות עם הוועדה המייעצת, להלן הוראותיי:</w:t>
      </w:r>
    </w:p>
    <w:p w:rsidR="00A56824" w:rsidRPr="00B87009" w:rsidRDefault="00A56824" w:rsidP="00A56824">
      <w:pPr>
        <w:numPr>
          <w:ilvl w:val="0"/>
          <w:numId w:val="17"/>
        </w:numPr>
        <w:spacing w:before="120" w:after="120" w:line="360" w:lineRule="auto"/>
        <w:outlineLvl w:val="1"/>
        <w:rPr>
          <w:rFonts w:ascii="David" w:hAnsi="David" w:cs="David"/>
          <w:b/>
          <w:bCs/>
          <w:sz w:val="24"/>
          <w:szCs w:val="24"/>
          <w:rtl/>
        </w:rPr>
      </w:pPr>
      <w:r w:rsidRPr="00B87009">
        <w:rPr>
          <w:rFonts w:ascii="David" w:hAnsi="David" w:cs="David"/>
          <w:b/>
          <w:bCs/>
          <w:sz w:val="24"/>
          <w:szCs w:val="24"/>
          <w:rtl/>
        </w:rPr>
        <w:t>כללי</w:t>
      </w:r>
    </w:p>
    <w:p w:rsidR="00A56824" w:rsidRPr="00B87009" w:rsidRDefault="00A56824" w:rsidP="00A56824">
      <w:pPr>
        <w:overflowPunct w:val="0"/>
        <w:autoSpaceDE w:val="0"/>
        <w:autoSpaceDN w:val="0"/>
        <w:adjustRightInd w:val="0"/>
        <w:spacing w:before="120" w:after="120" w:line="360" w:lineRule="auto"/>
        <w:ind w:left="360"/>
        <w:textAlignment w:val="baseline"/>
        <w:rPr>
          <w:rFonts w:ascii="David" w:hAnsi="David" w:cs="David"/>
          <w:sz w:val="24"/>
          <w:szCs w:val="24"/>
          <w:rtl/>
        </w:rPr>
      </w:pPr>
      <w:r w:rsidRPr="00B87009">
        <w:rPr>
          <w:rFonts w:ascii="David" w:hAnsi="David" w:cs="David"/>
          <w:sz w:val="24"/>
          <w:szCs w:val="24"/>
          <w:rtl/>
        </w:rPr>
        <w:t>ביום 16 בדצמבר 2014 תוקן חוק הפיקוח על הביטוח</w:t>
      </w:r>
      <w:r w:rsidRPr="00B87009">
        <w:rPr>
          <w:rFonts w:ascii="David" w:hAnsi="David" w:cs="David"/>
          <w:sz w:val="24"/>
          <w:szCs w:val="24"/>
          <w:vertAlign w:val="superscript"/>
          <w:rtl/>
        </w:rPr>
        <w:footnoteReference w:id="2"/>
      </w:r>
      <w:r w:rsidRPr="00B87009">
        <w:rPr>
          <w:rFonts w:ascii="David" w:hAnsi="David" w:cs="David"/>
          <w:sz w:val="24"/>
          <w:szCs w:val="24"/>
          <w:rtl/>
        </w:rPr>
        <w:t>, באופן שלפי סעיף 40 לחוק, כתב שירות הוא "</w:t>
      </w:r>
      <w:r w:rsidRPr="00B87009">
        <w:rPr>
          <w:rFonts w:ascii="David" w:hAnsi="David" w:cs="David"/>
          <w:b/>
          <w:bCs/>
          <w:sz w:val="24"/>
          <w:szCs w:val="24"/>
          <w:rtl/>
        </w:rPr>
        <w:t>מסמך נלווה לפוליסת ביטוח הכולל תנאים למתן שירות למבוטח על ידי ספק שירות</w:t>
      </w:r>
      <w:r w:rsidRPr="00B87009">
        <w:rPr>
          <w:rFonts w:ascii="David" w:hAnsi="David" w:cs="David"/>
          <w:sz w:val="24"/>
          <w:szCs w:val="24"/>
          <w:rtl/>
        </w:rPr>
        <w:t xml:space="preserve">". עוד נקבע בתיקון לחוק כי הוראות סעיף 40 לעניין הנהגת תכנית ביטוח, יחולו בשינויים המחויבים ובשינויים שיורה הממונה על שוק ההון, ביטוח וחיסכון (להלן- </w:t>
      </w:r>
      <w:r w:rsidRPr="00B87009">
        <w:rPr>
          <w:rFonts w:ascii="David" w:hAnsi="David" w:cs="David"/>
          <w:b/>
          <w:bCs/>
          <w:sz w:val="24"/>
          <w:szCs w:val="24"/>
          <w:rtl/>
        </w:rPr>
        <w:t>הממונה</w:t>
      </w:r>
      <w:r w:rsidRPr="00B87009">
        <w:rPr>
          <w:rFonts w:ascii="David" w:hAnsi="David" w:cs="David"/>
          <w:sz w:val="24"/>
          <w:szCs w:val="24"/>
          <w:rtl/>
        </w:rPr>
        <w:t xml:space="preserve">) לעניין כתבי שירות. </w:t>
      </w:r>
    </w:p>
    <w:p w:rsidR="00A56824" w:rsidRPr="00B87009" w:rsidRDefault="00A56824" w:rsidP="00A56824">
      <w:pPr>
        <w:overflowPunct w:val="0"/>
        <w:autoSpaceDE w:val="0"/>
        <w:autoSpaceDN w:val="0"/>
        <w:adjustRightInd w:val="0"/>
        <w:spacing w:before="120" w:after="120" w:line="360" w:lineRule="auto"/>
        <w:ind w:left="360"/>
        <w:textAlignment w:val="baseline"/>
        <w:rPr>
          <w:rFonts w:ascii="David" w:hAnsi="David" w:cs="David"/>
          <w:sz w:val="24"/>
          <w:szCs w:val="24"/>
          <w:rtl/>
        </w:rPr>
      </w:pPr>
      <w:r w:rsidRPr="00B87009">
        <w:rPr>
          <w:rFonts w:ascii="David" w:hAnsi="David" w:cs="David"/>
          <w:sz w:val="24"/>
          <w:szCs w:val="24"/>
          <w:rtl/>
        </w:rPr>
        <w:t>מטרת חוזר זה, לקבוע כללים להנהגת כתבי שירות ולאופן שיווקם.</w:t>
      </w:r>
    </w:p>
    <w:p w:rsidR="00A56824" w:rsidRPr="00B87009" w:rsidRDefault="00A56824" w:rsidP="00A56824">
      <w:pPr>
        <w:pStyle w:val="a7"/>
        <w:numPr>
          <w:ilvl w:val="0"/>
          <w:numId w:val="17"/>
        </w:numPr>
        <w:contextualSpacing w:val="0"/>
        <w:outlineLvl w:val="1"/>
        <w:rPr>
          <w:rFonts w:ascii="David" w:hAnsi="David" w:cs="David"/>
          <w:b/>
          <w:bCs/>
          <w:szCs w:val="24"/>
          <w:rtl/>
        </w:rPr>
      </w:pPr>
      <w:r w:rsidRPr="00B87009">
        <w:rPr>
          <w:rFonts w:ascii="David" w:hAnsi="David" w:cs="David"/>
          <w:b/>
          <w:bCs/>
          <w:szCs w:val="24"/>
          <w:rtl/>
        </w:rPr>
        <w:t>הנהגת כתב שירות</w:t>
      </w:r>
    </w:p>
    <w:p w:rsidR="00A56824" w:rsidRPr="00B87009" w:rsidRDefault="00A56824" w:rsidP="00A56824">
      <w:pPr>
        <w:numPr>
          <w:ilvl w:val="0"/>
          <w:numId w:val="10"/>
        </w:numPr>
        <w:overflowPunct w:val="0"/>
        <w:autoSpaceDE w:val="0"/>
        <w:autoSpaceDN w:val="0"/>
        <w:adjustRightInd w:val="0"/>
        <w:spacing w:before="120" w:after="120" w:line="360" w:lineRule="auto"/>
        <w:textAlignment w:val="baseline"/>
        <w:rPr>
          <w:rFonts w:ascii="David" w:hAnsi="David" w:cs="David"/>
          <w:sz w:val="24"/>
          <w:szCs w:val="24"/>
        </w:rPr>
      </w:pPr>
      <w:r w:rsidRPr="00B87009">
        <w:rPr>
          <w:rFonts w:ascii="David" w:hAnsi="David" w:cs="David"/>
          <w:sz w:val="24"/>
          <w:szCs w:val="24"/>
          <w:rtl/>
        </w:rPr>
        <w:t>חברת ביטוח תהיה רשאית להנהיג כתב שירות אם כתב השירות מקיים את המבחנים וההוראות הבאים:</w:t>
      </w:r>
    </w:p>
    <w:p w:rsidR="00A56824" w:rsidRPr="00B87009" w:rsidRDefault="00A56824" w:rsidP="00A56824">
      <w:pPr>
        <w:numPr>
          <w:ilvl w:val="0"/>
          <w:numId w:val="11"/>
        </w:numPr>
        <w:overflowPunct w:val="0"/>
        <w:autoSpaceDE w:val="0"/>
        <w:autoSpaceDN w:val="0"/>
        <w:adjustRightInd w:val="0"/>
        <w:spacing w:before="120" w:after="120" w:line="360" w:lineRule="auto"/>
        <w:textAlignment w:val="baseline"/>
        <w:rPr>
          <w:rFonts w:ascii="David" w:hAnsi="David" w:cs="David"/>
          <w:strike/>
          <w:sz w:val="24"/>
          <w:szCs w:val="24"/>
        </w:rPr>
      </w:pPr>
      <w:r w:rsidRPr="00B87009">
        <w:rPr>
          <w:rFonts w:ascii="David" w:hAnsi="David" w:cs="David"/>
          <w:b/>
          <w:bCs/>
          <w:sz w:val="24"/>
          <w:szCs w:val="24"/>
          <w:rtl/>
        </w:rPr>
        <w:t>מבחנים להנהגת כתב שירות</w:t>
      </w:r>
    </w:p>
    <w:p w:rsidR="00A56824" w:rsidRPr="00931E37" w:rsidRDefault="00A56824" w:rsidP="00A56824">
      <w:pPr>
        <w:numPr>
          <w:ilvl w:val="0"/>
          <w:numId w:val="12"/>
        </w:numPr>
        <w:overflowPunct w:val="0"/>
        <w:autoSpaceDE w:val="0"/>
        <w:autoSpaceDN w:val="0"/>
        <w:adjustRightInd w:val="0"/>
        <w:spacing w:before="120" w:after="120" w:line="360" w:lineRule="auto"/>
        <w:textAlignment w:val="baseline"/>
        <w:rPr>
          <w:rFonts w:ascii="David" w:hAnsi="David" w:cs="David"/>
          <w:sz w:val="24"/>
          <w:szCs w:val="24"/>
        </w:rPr>
      </w:pPr>
      <w:r w:rsidRPr="00931E37">
        <w:rPr>
          <w:rFonts w:ascii="David" w:hAnsi="David" w:cs="David"/>
          <w:sz w:val="24"/>
          <w:szCs w:val="24"/>
          <w:rtl/>
        </w:rPr>
        <w:t xml:space="preserve">שירות מכוח כתב שירות יינתן בשל מקרה ביטוח המצוין בתכנית הביטוח. </w:t>
      </w:r>
    </w:p>
    <w:p w:rsidR="00A56824" w:rsidRPr="00931E37" w:rsidRDefault="00A56824" w:rsidP="00A56824">
      <w:pPr>
        <w:spacing w:before="120" w:after="120" w:line="360" w:lineRule="auto"/>
        <w:ind w:left="1442"/>
        <w:rPr>
          <w:rFonts w:ascii="David" w:hAnsi="David" w:cs="David"/>
          <w:sz w:val="24"/>
          <w:szCs w:val="24"/>
        </w:rPr>
      </w:pPr>
      <w:r w:rsidRPr="00931E37">
        <w:rPr>
          <w:rFonts w:ascii="David" w:hAnsi="David" w:cs="David"/>
          <w:sz w:val="24"/>
          <w:szCs w:val="24"/>
          <w:rtl/>
        </w:rPr>
        <w:t>מבחן זה לא יחול לגבי כתבי השירות הבאים:</w:t>
      </w:r>
    </w:p>
    <w:p w:rsidR="00A56824" w:rsidRPr="004340A4" w:rsidRDefault="00A56824" w:rsidP="00A56824">
      <w:pPr>
        <w:pStyle w:val="a7"/>
        <w:numPr>
          <w:ilvl w:val="1"/>
          <w:numId w:val="12"/>
        </w:numPr>
        <w:overflowPunct w:val="0"/>
        <w:autoSpaceDE w:val="0"/>
        <w:autoSpaceDN w:val="0"/>
        <w:adjustRightInd w:val="0"/>
        <w:ind w:left="1841" w:hanging="283"/>
        <w:textAlignment w:val="baseline"/>
        <w:rPr>
          <w:rFonts w:ascii="David" w:hAnsi="David" w:cs="David"/>
          <w:szCs w:val="24"/>
        </w:rPr>
      </w:pPr>
      <w:r w:rsidRPr="004340A4">
        <w:rPr>
          <w:rFonts w:ascii="David" w:hAnsi="David" w:cs="David"/>
          <w:szCs w:val="24"/>
          <w:rtl/>
        </w:rPr>
        <w:t>כתב שירות המעניק שירותי דרך לרכב, שירות רכב חלופי או שירות תיקון שמשות;</w:t>
      </w:r>
    </w:p>
    <w:p w:rsidR="00A56824" w:rsidRPr="00B87009" w:rsidRDefault="00A56824" w:rsidP="00A56824">
      <w:pPr>
        <w:numPr>
          <w:ilvl w:val="1"/>
          <w:numId w:val="12"/>
        </w:numPr>
        <w:overflowPunct w:val="0"/>
        <w:autoSpaceDE w:val="0"/>
        <w:autoSpaceDN w:val="0"/>
        <w:adjustRightInd w:val="0"/>
        <w:spacing w:before="120" w:after="120" w:line="360" w:lineRule="auto"/>
        <w:ind w:left="1841" w:hanging="283"/>
        <w:textAlignment w:val="baseline"/>
        <w:rPr>
          <w:rFonts w:ascii="David" w:hAnsi="David" w:cs="David"/>
          <w:strike/>
          <w:sz w:val="24"/>
          <w:szCs w:val="24"/>
        </w:rPr>
      </w:pPr>
      <w:r w:rsidRPr="00B87009">
        <w:rPr>
          <w:rFonts w:ascii="David" w:hAnsi="David" w:cs="David"/>
          <w:strike/>
          <w:sz w:val="24"/>
          <w:szCs w:val="24"/>
          <w:rtl/>
        </w:rPr>
        <w:t>כתב שירות המעניק ייעוץ וליווי רפואי במרכז רפואי לצורך אבחון מצב רפואי או ייעוץ וליווי רפואי לאחר גילוי מחלה קשה או ייעוץ וליווי רפואי לאחר קביעת צורך בניתוח או ייעוץ וליווי רפואי במהלך אשפוז.</w:t>
      </w:r>
    </w:p>
    <w:p w:rsidR="00A56824" w:rsidRDefault="00A56824" w:rsidP="00A56824">
      <w:pPr>
        <w:numPr>
          <w:ilvl w:val="0"/>
          <w:numId w:val="12"/>
        </w:numPr>
        <w:overflowPunct w:val="0"/>
        <w:autoSpaceDE w:val="0"/>
        <w:autoSpaceDN w:val="0"/>
        <w:adjustRightInd w:val="0"/>
        <w:spacing w:before="120" w:after="120" w:line="360" w:lineRule="auto"/>
        <w:textAlignment w:val="baseline"/>
        <w:rPr>
          <w:rFonts w:ascii="David" w:hAnsi="David" w:cs="David"/>
          <w:sz w:val="24"/>
          <w:szCs w:val="24"/>
        </w:rPr>
      </w:pPr>
      <w:r w:rsidRPr="00B87009">
        <w:rPr>
          <w:rFonts w:ascii="David" w:hAnsi="David" w:cs="David"/>
          <w:sz w:val="24"/>
          <w:szCs w:val="24"/>
          <w:rtl/>
        </w:rPr>
        <w:t>מתקיים קשר ישיר בין השירות שניתן מכוח כתב השירות לבין תכנית הביטוח</w:t>
      </w:r>
    </w:p>
    <w:p w:rsidR="00A56824" w:rsidRPr="008C4810" w:rsidRDefault="00A56824" w:rsidP="00A56824">
      <w:pPr>
        <w:numPr>
          <w:ilvl w:val="0"/>
          <w:numId w:val="12"/>
        </w:numPr>
        <w:overflowPunct w:val="0"/>
        <w:autoSpaceDE w:val="0"/>
        <w:autoSpaceDN w:val="0"/>
        <w:adjustRightInd w:val="0"/>
        <w:spacing w:before="120" w:after="120" w:line="360" w:lineRule="auto"/>
        <w:contextualSpacing/>
        <w:textAlignment w:val="baseline"/>
        <w:rPr>
          <w:rFonts w:eastAsiaTheme="minorHAnsi" w:cs="David"/>
          <w:sz w:val="24"/>
          <w:szCs w:val="24"/>
          <w:lang w:eastAsia="en-US"/>
        </w:rPr>
      </w:pPr>
      <w:r>
        <w:rPr>
          <w:rFonts w:eastAsiaTheme="minorHAnsi" w:cs="David"/>
          <w:sz w:val="24"/>
          <w:szCs w:val="24"/>
          <w:rtl/>
          <w:lang w:eastAsia="en-US"/>
        </w:rPr>
        <w:t xml:space="preserve">כתב שירות לא יעניק שירות תחזוקה, שירות תקופתי, טיפול מניעה או תיקון מוצרים. </w:t>
      </w:r>
    </w:p>
    <w:p w:rsidR="00A56824" w:rsidRPr="00B87009" w:rsidRDefault="00A56824" w:rsidP="00A56824">
      <w:pPr>
        <w:numPr>
          <w:ilvl w:val="0"/>
          <w:numId w:val="12"/>
        </w:numPr>
        <w:overflowPunct w:val="0"/>
        <w:autoSpaceDE w:val="0"/>
        <w:autoSpaceDN w:val="0"/>
        <w:adjustRightInd w:val="0"/>
        <w:spacing w:before="120" w:after="120" w:line="360" w:lineRule="auto"/>
        <w:textAlignment w:val="baseline"/>
        <w:rPr>
          <w:rFonts w:ascii="David" w:hAnsi="David" w:cs="David"/>
          <w:sz w:val="24"/>
          <w:szCs w:val="24"/>
          <w:u w:val="single"/>
        </w:rPr>
      </w:pPr>
      <w:r w:rsidRPr="00B87009">
        <w:rPr>
          <w:rFonts w:ascii="David" w:hAnsi="David" w:cs="David"/>
          <w:sz w:val="24"/>
          <w:szCs w:val="24"/>
          <w:u w:val="single"/>
          <w:rtl/>
        </w:rPr>
        <w:t xml:space="preserve">לעניין כתבי שירות בביטוח בריאות - הכיסוי או חלקו בכתב השירות לא משווק תחת </w:t>
      </w:r>
      <w:r w:rsidRPr="00931E37">
        <w:rPr>
          <w:rFonts w:ascii="David" w:hAnsi="David" w:cs="David"/>
          <w:strike/>
          <w:sz w:val="24"/>
          <w:szCs w:val="24"/>
          <w:u w:val="single"/>
          <w:rtl/>
        </w:rPr>
        <w:t xml:space="preserve">נספח </w:t>
      </w:r>
      <w:r>
        <w:rPr>
          <w:rFonts w:ascii="David" w:hAnsi="David" w:cs="David" w:hint="cs"/>
          <w:sz w:val="24"/>
          <w:szCs w:val="24"/>
          <w:u w:val="single"/>
          <w:rtl/>
        </w:rPr>
        <w:t xml:space="preserve">תכניות הביטוח: ייעוץ ובדיקות, אבחון רפואי, אשפוז בית, טיפולים בטכנולוגיות מתקדמות ואביזרים רפואיים וליווי רפואי וטיפולים אגב אירוע משמעותי כגוון ניתוח, אשפוז, מחלה קשה, זאת </w:t>
      </w:r>
      <w:r w:rsidRPr="00931E37">
        <w:rPr>
          <w:rFonts w:ascii="David" w:hAnsi="David" w:cs="David"/>
          <w:strike/>
          <w:sz w:val="24"/>
          <w:szCs w:val="24"/>
          <w:u w:val="single"/>
          <w:rtl/>
        </w:rPr>
        <w:t>ביטוח</w:t>
      </w:r>
      <w:r w:rsidRPr="00B87009">
        <w:rPr>
          <w:rFonts w:ascii="David" w:hAnsi="David" w:cs="David"/>
          <w:sz w:val="24"/>
          <w:szCs w:val="24"/>
          <w:u w:val="single"/>
          <w:rtl/>
        </w:rPr>
        <w:t xml:space="preserve"> בהתאם לתיקון הוראות החוזר המאוחד - שער 6 חלק 3 פרקים 1, 2, 3, 4 ו-6 - עריכת תכנית לביטוח בריאות. </w:t>
      </w:r>
    </w:p>
    <w:p w:rsidR="00A56824" w:rsidRPr="00B87009" w:rsidRDefault="00A56824" w:rsidP="00A56824">
      <w:pPr>
        <w:numPr>
          <w:ilvl w:val="0"/>
          <w:numId w:val="11"/>
        </w:numPr>
        <w:overflowPunct w:val="0"/>
        <w:autoSpaceDE w:val="0"/>
        <w:autoSpaceDN w:val="0"/>
        <w:adjustRightInd w:val="0"/>
        <w:spacing w:before="120" w:after="120" w:line="360" w:lineRule="auto"/>
        <w:textAlignment w:val="baseline"/>
        <w:rPr>
          <w:rFonts w:ascii="David" w:hAnsi="David" w:cs="David"/>
          <w:sz w:val="24"/>
          <w:szCs w:val="24"/>
        </w:rPr>
      </w:pPr>
      <w:r w:rsidRPr="00B87009">
        <w:rPr>
          <w:rFonts w:ascii="David" w:hAnsi="David" w:cs="David"/>
          <w:b/>
          <w:bCs/>
          <w:sz w:val="24"/>
          <w:szCs w:val="24"/>
          <w:rtl/>
        </w:rPr>
        <w:lastRenderedPageBreak/>
        <w:t>הוראות לגבי כתב שירות</w:t>
      </w:r>
    </w:p>
    <w:p w:rsidR="00A56824" w:rsidRPr="00B87009" w:rsidRDefault="00A56824" w:rsidP="00A56824">
      <w:pPr>
        <w:numPr>
          <w:ilvl w:val="0"/>
          <w:numId w:val="13"/>
        </w:numPr>
        <w:overflowPunct w:val="0"/>
        <w:autoSpaceDE w:val="0"/>
        <w:autoSpaceDN w:val="0"/>
        <w:adjustRightInd w:val="0"/>
        <w:spacing w:before="120" w:after="120" w:line="360" w:lineRule="auto"/>
        <w:ind w:left="1558" w:hanging="425"/>
        <w:textAlignment w:val="baseline"/>
        <w:rPr>
          <w:rFonts w:ascii="David" w:hAnsi="David" w:cs="David"/>
          <w:sz w:val="24"/>
          <w:szCs w:val="24"/>
        </w:rPr>
      </w:pPr>
      <w:r w:rsidRPr="00B87009">
        <w:rPr>
          <w:rFonts w:ascii="David" w:hAnsi="David" w:cs="David"/>
          <w:sz w:val="24"/>
          <w:szCs w:val="24"/>
          <w:rtl/>
        </w:rPr>
        <w:t xml:space="preserve">כתב שירות או דף פרטי ביטוח יכללו את פרטי ספק השירות ופרטי ההתקשרות עמו באופן בולט וברור. </w:t>
      </w:r>
    </w:p>
    <w:p w:rsidR="00A56824" w:rsidRPr="00B87009" w:rsidRDefault="00A56824" w:rsidP="00A56824">
      <w:pPr>
        <w:numPr>
          <w:ilvl w:val="0"/>
          <w:numId w:val="13"/>
        </w:numPr>
        <w:overflowPunct w:val="0"/>
        <w:autoSpaceDE w:val="0"/>
        <w:autoSpaceDN w:val="0"/>
        <w:adjustRightInd w:val="0"/>
        <w:spacing w:before="120" w:after="120" w:line="360" w:lineRule="auto"/>
        <w:ind w:left="1558" w:hanging="425"/>
        <w:textAlignment w:val="baseline"/>
        <w:rPr>
          <w:rFonts w:ascii="David" w:hAnsi="David" w:cs="David"/>
          <w:sz w:val="24"/>
          <w:szCs w:val="24"/>
          <w:rtl/>
        </w:rPr>
      </w:pPr>
      <w:r w:rsidRPr="00B87009">
        <w:rPr>
          <w:rFonts w:ascii="David" w:hAnsi="David" w:cs="David"/>
          <w:sz w:val="24"/>
          <w:szCs w:val="24"/>
          <w:rtl/>
        </w:rPr>
        <w:t>חריגים בכתב שירות יצוינו באופן בולט וברור.</w:t>
      </w:r>
    </w:p>
    <w:p w:rsidR="00A56824" w:rsidRPr="00B87009" w:rsidRDefault="00A56824" w:rsidP="00A56824">
      <w:pPr>
        <w:numPr>
          <w:ilvl w:val="0"/>
          <w:numId w:val="13"/>
        </w:numPr>
        <w:overflowPunct w:val="0"/>
        <w:autoSpaceDE w:val="0"/>
        <w:autoSpaceDN w:val="0"/>
        <w:adjustRightInd w:val="0"/>
        <w:spacing w:before="120" w:after="120" w:line="360" w:lineRule="auto"/>
        <w:ind w:left="1558" w:hanging="425"/>
        <w:textAlignment w:val="baseline"/>
        <w:rPr>
          <w:rFonts w:ascii="David" w:hAnsi="David" w:cs="David"/>
          <w:sz w:val="24"/>
          <w:szCs w:val="24"/>
          <w:rtl/>
        </w:rPr>
      </w:pPr>
      <w:r w:rsidRPr="00B87009">
        <w:rPr>
          <w:rFonts w:ascii="David" w:hAnsi="David" w:cs="David"/>
          <w:sz w:val="24"/>
          <w:szCs w:val="24"/>
          <w:rtl/>
        </w:rPr>
        <w:t xml:space="preserve">ביטול כתב שירות יהיה בהתאם להוראות הרלוונטיות לתכנית הביטוח שאליה נלווה כתב השירות ולהוראות הדין. </w:t>
      </w:r>
    </w:p>
    <w:p w:rsidR="00A56824" w:rsidRPr="00B87009" w:rsidRDefault="00A56824" w:rsidP="00A56824">
      <w:pPr>
        <w:numPr>
          <w:ilvl w:val="0"/>
          <w:numId w:val="13"/>
        </w:numPr>
        <w:overflowPunct w:val="0"/>
        <w:autoSpaceDE w:val="0"/>
        <w:autoSpaceDN w:val="0"/>
        <w:adjustRightInd w:val="0"/>
        <w:spacing w:before="120" w:after="120" w:line="360" w:lineRule="auto"/>
        <w:ind w:left="1558" w:hanging="425"/>
        <w:textAlignment w:val="baseline"/>
        <w:rPr>
          <w:rFonts w:ascii="David" w:hAnsi="David" w:cs="David"/>
          <w:sz w:val="24"/>
          <w:szCs w:val="24"/>
        </w:rPr>
      </w:pPr>
      <w:r w:rsidRPr="00B87009">
        <w:rPr>
          <w:rFonts w:ascii="David" w:hAnsi="David" w:cs="David"/>
          <w:sz w:val="24"/>
          <w:szCs w:val="24"/>
          <w:rtl/>
        </w:rPr>
        <w:t xml:space="preserve">על אף האמור בסעיף קטן (ג) - </w:t>
      </w:r>
    </w:p>
    <w:p w:rsidR="00A56824" w:rsidRPr="00B87009" w:rsidRDefault="00A56824" w:rsidP="00A56824">
      <w:pPr>
        <w:numPr>
          <w:ilvl w:val="1"/>
          <w:numId w:val="13"/>
        </w:numPr>
        <w:overflowPunct w:val="0"/>
        <w:autoSpaceDE w:val="0"/>
        <w:autoSpaceDN w:val="0"/>
        <w:adjustRightInd w:val="0"/>
        <w:spacing w:before="120" w:after="120" w:line="360" w:lineRule="auto"/>
        <w:textAlignment w:val="baseline"/>
        <w:rPr>
          <w:rFonts w:ascii="David" w:hAnsi="David" w:cs="David"/>
          <w:sz w:val="24"/>
          <w:szCs w:val="24"/>
        </w:rPr>
      </w:pPr>
      <w:r w:rsidRPr="00B87009">
        <w:rPr>
          <w:rFonts w:ascii="David" w:hAnsi="David" w:cs="David"/>
          <w:sz w:val="24"/>
          <w:szCs w:val="24"/>
          <w:rtl/>
        </w:rPr>
        <w:t>מבטח רשאי לכלול בכתב השירות תנאי המאפשר לו לבטל את כתב השירות לכלל מקבלי השירות במקרה של סיום התקשרות של המבטח עם ספק השירות, אם המבטח לא הגיע להסדר עם ספק שירות חלופי, ובכפוף לאישור הממונה.</w:t>
      </w:r>
    </w:p>
    <w:p w:rsidR="00A56824" w:rsidRPr="00B87009" w:rsidRDefault="00A56824" w:rsidP="00A56824">
      <w:pPr>
        <w:numPr>
          <w:ilvl w:val="1"/>
          <w:numId w:val="13"/>
        </w:numPr>
        <w:overflowPunct w:val="0"/>
        <w:autoSpaceDE w:val="0"/>
        <w:autoSpaceDN w:val="0"/>
        <w:adjustRightInd w:val="0"/>
        <w:spacing w:before="120" w:after="120" w:line="360" w:lineRule="auto"/>
        <w:textAlignment w:val="baseline"/>
        <w:rPr>
          <w:rFonts w:ascii="David" w:hAnsi="David" w:cs="David"/>
          <w:sz w:val="24"/>
          <w:szCs w:val="24"/>
          <w:rtl/>
        </w:rPr>
      </w:pPr>
      <w:r w:rsidRPr="00B87009">
        <w:rPr>
          <w:rFonts w:ascii="David" w:hAnsi="David" w:cs="David"/>
          <w:sz w:val="24"/>
          <w:szCs w:val="24"/>
          <w:rtl/>
        </w:rPr>
        <w:t xml:space="preserve">ביטול כתב שירות יכנס לתוקף באופן </w:t>
      </w:r>
      <w:proofErr w:type="spellStart"/>
      <w:r w:rsidRPr="00B87009">
        <w:rPr>
          <w:rFonts w:ascii="David" w:hAnsi="David" w:cs="David"/>
          <w:sz w:val="24"/>
          <w:szCs w:val="24"/>
          <w:rtl/>
        </w:rPr>
        <w:t>מיידי</w:t>
      </w:r>
      <w:proofErr w:type="spellEnd"/>
      <w:r w:rsidRPr="00B87009">
        <w:rPr>
          <w:rFonts w:ascii="David" w:hAnsi="David" w:cs="David"/>
          <w:sz w:val="24"/>
          <w:szCs w:val="24"/>
          <w:rtl/>
        </w:rPr>
        <w:t xml:space="preserve"> מרגע ההודעה על הביטול, ומקבל השירות יהיה זכאי להחזר יחסי ממחיר כתב השירות ששילם. </w:t>
      </w:r>
    </w:p>
    <w:p w:rsidR="00A56824" w:rsidRPr="00B87009" w:rsidRDefault="00A56824" w:rsidP="00A56824">
      <w:pPr>
        <w:numPr>
          <w:ilvl w:val="0"/>
          <w:numId w:val="13"/>
        </w:numPr>
        <w:overflowPunct w:val="0"/>
        <w:autoSpaceDE w:val="0"/>
        <w:autoSpaceDN w:val="0"/>
        <w:adjustRightInd w:val="0"/>
        <w:spacing w:before="120" w:after="120" w:line="360" w:lineRule="auto"/>
        <w:ind w:left="1558" w:hanging="425"/>
        <w:textAlignment w:val="baseline"/>
        <w:rPr>
          <w:rFonts w:ascii="David" w:hAnsi="David" w:cs="David"/>
          <w:sz w:val="24"/>
          <w:szCs w:val="24"/>
        </w:rPr>
      </w:pPr>
      <w:r w:rsidRPr="00B87009">
        <w:rPr>
          <w:rFonts w:ascii="David" w:hAnsi="David" w:cs="David"/>
          <w:sz w:val="24"/>
          <w:szCs w:val="24"/>
          <w:rtl/>
        </w:rPr>
        <w:t xml:space="preserve">כתב שירות יכלול התחייבות של ספק השירות למקבל השירות לפיה - </w:t>
      </w:r>
    </w:p>
    <w:p w:rsidR="00A56824" w:rsidRPr="00B87009" w:rsidRDefault="00A56824" w:rsidP="00A56824">
      <w:pPr>
        <w:numPr>
          <w:ilvl w:val="1"/>
          <w:numId w:val="13"/>
        </w:numPr>
        <w:overflowPunct w:val="0"/>
        <w:autoSpaceDE w:val="0"/>
        <w:autoSpaceDN w:val="0"/>
        <w:adjustRightInd w:val="0"/>
        <w:spacing w:before="120" w:after="120" w:line="360" w:lineRule="auto"/>
        <w:ind w:left="1983" w:hanging="283"/>
        <w:textAlignment w:val="baseline"/>
        <w:rPr>
          <w:rFonts w:ascii="David" w:hAnsi="David" w:cs="David"/>
          <w:sz w:val="24"/>
          <w:szCs w:val="24"/>
        </w:rPr>
      </w:pPr>
      <w:r w:rsidRPr="00B87009">
        <w:rPr>
          <w:rFonts w:ascii="David" w:hAnsi="David" w:cs="David"/>
          <w:sz w:val="24"/>
          <w:szCs w:val="24"/>
          <w:rtl/>
        </w:rPr>
        <w:t>השירות הניתן על ידו יוענק על ידי גורמי מקצוע מתאימים ורלוונטיים לסוג השירות;</w:t>
      </w:r>
    </w:p>
    <w:p w:rsidR="00A56824" w:rsidRPr="00B87009" w:rsidRDefault="00A56824" w:rsidP="00A56824">
      <w:pPr>
        <w:numPr>
          <w:ilvl w:val="1"/>
          <w:numId w:val="13"/>
        </w:numPr>
        <w:tabs>
          <w:tab w:val="left" w:pos="1133"/>
        </w:tabs>
        <w:overflowPunct w:val="0"/>
        <w:autoSpaceDE w:val="0"/>
        <w:autoSpaceDN w:val="0"/>
        <w:adjustRightInd w:val="0"/>
        <w:spacing w:before="120" w:after="120" w:line="360" w:lineRule="auto"/>
        <w:ind w:left="1983" w:hanging="283"/>
        <w:textAlignment w:val="baseline"/>
        <w:rPr>
          <w:rFonts w:ascii="David" w:hAnsi="David" w:cs="David"/>
          <w:sz w:val="24"/>
          <w:szCs w:val="24"/>
        </w:rPr>
      </w:pPr>
      <w:r w:rsidRPr="00B87009">
        <w:rPr>
          <w:rFonts w:ascii="David" w:hAnsi="David" w:cs="David"/>
          <w:sz w:val="24"/>
          <w:szCs w:val="24"/>
          <w:rtl/>
        </w:rPr>
        <w:t>תתקיים תקשורת יעילה וזמינה עם הלקוחות;</w:t>
      </w:r>
    </w:p>
    <w:p w:rsidR="00A56824" w:rsidRPr="00B87009" w:rsidRDefault="00A56824" w:rsidP="00A56824">
      <w:pPr>
        <w:numPr>
          <w:ilvl w:val="1"/>
          <w:numId w:val="13"/>
        </w:numPr>
        <w:tabs>
          <w:tab w:val="left" w:pos="1133"/>
        </w:tabs>
        <w:overflowPunct w:val="0"/>
        <w:autoSpaceDE w:val="0"/>
        <w:autoSpaceDN w:val="0"/>
        <w:adjustRightInd w:val="0"/>
        <w:spacing w:before="120" w:after="120" w:line="360" w:lineRule="auto"/>
        <w:ind w:left="1983" w:hanging="283"/>
        <w:textAlignment w:val="baseline"/>
        <w:rPr>
          <w:rFonts w:ascii="David" w:hAnsi="David" w:cs="David"/>
          <w:sz w:val="24"/>
          <w:szCs w:val="24"/>
        </w:rPr>
      </w:pPr>
      <w:r w:rsidRPr="00B87009">
        <w:rPr>
          <w:rFonts w:ascii="David" w:hAnsi="David" w:cs="David"/>
          <w:sz w:val="24"/>
          <w:szCs w:val="24"/>
          <w:rtl/>
        </w:rPr>
        <w:t>השירות ניתן בפריסה גיאוגרפית נאותה.</w:t>
      </w:r>
    </w:p>
    <w:p w:rsidR="00A56824" w:rsidRPr="00B87009" w:rsidRDefault="00A56824" w:rsidP="00A56824">
      <w:pPr>
        <w:numPr>
          <w:ilvl w:val="0"/>
          <w:numId w:val="13"/>
        </w:numPr>
        <w:overflowPunct w:val="0"/>
        <w:autoSpaceDE w:val="0"/>
        <w:autoSpaceDN w:val="0"/>
        <w:adjustRightInd w:val="0"/>
        <w:spacing w:before="120" w:after="120" w:line="360" w:lineRule="auto"/>
        <w:ind w:left="1558" w:hanging="425"/>
        <w:textAlignment w:val="baseline"/>
        <w:rPr>
          <w:rFonts w:ascii="David" w:hAnsi="David" w:cs="David"/>
          <w:sz w:val="24"/>
          <w:szCs w:val="24"/>
        </w:rPr>
      </w:pPr>
      <w:r w:rsidRPr="00B87009">
        <w:rPr>
          <w:rFonts w:ascii="David" w:hAnsi="David" w:cs="David"/>
          <w:sz w:val="24"/>
          <w:szCs w:val="24"/>
          <w:rtl/>
        </w:rPr>
        <w:t xml:space="preserve">כתב שירות לא יכלול תנאי לתחולתו שניתן היה לברר את התקיימותו בשלב רכישת כתב השירות. </w:t>
      </w:r>
    </w:p>
    <w:p w:rsidR="00A56824" w:rsidRPr="00B87009" w:rsidRDefault="00A56824" w:rsidP="00A56824">
      <w:pPr>
        <w:numPr>
          <w:ilvl w:val="0"/>
          <w:numId w:val="10"/>
        </w:numPr>
        <w:overflowPunct w:val="0"/>
        <w:autoSpaceDE w:val="0"/>
        <w:autoSpaceDN w:val="0"/>
        <w:adjustRightInd w:val="0"/>
        <w:spacing w:before="120" w:after="120" w:line="360" w:lineRule="auto"/>
        <w:ind w:left="714" w:hanging="357"/>
        <w:textAlignment w:val="baseline"/>
        <w:rPr>
          <w:rFonts w:ascii="David" w:hAnsi="David" w:cs="David"/>
          <w:sz w:val="24"/>
          <w:szCs w:val="24"/>
        </w:rPr>
      </w:pPr>
      <w:r w:rsidRPr="00B87009">
        <w:rPr>
          <w:rFonts w:ascii="David" w:hAnsi="David" w:cs="David"/>
          <w:sz w:val="24"/>
          <w:szCs w:val="24"/>
          <w:rtl/>
        </w:rPr>
        <w:t xml:space="preserve">הודעת חברת ביטוח על כוונתה להנהיג כתב שירות, בהתאם לסעיף 40 לחוק הפיקוח, תכלול התייחסות לעמידת כתב השירות במבחנים ובהוראות חוזר זה. </w:t>
      </w:r>
    </w:p>
    <w:p w:rsidR="00A56824" w:rsidRPr="00B87009" w:rsidRDefault="00A56824" w:rsidP="00A56824">
      <w:pPr>
        <w:pStyle w:val="a7"/>
        <w:numPr>
          <w:ilvl w:val="0"/>
          <w:numId w:val="17"/>
        </w:numPr>
        <w:contextualSpacing w:val="0"/>
        <w:outlineLvl w:val="1"/>
        <w:rPr>
          <w:rFonts w:ascii="David" w:hAnsi="David" w:cs="David"/>
          <w:szCs w:val="24"/>
        </w:rPr>
      </w:pPr>
      <w:r w:rsidRPr="00B87009">
        <w:rPr>
          <w:rFonts w:ascii="David" w:hAnsi="David" w:cs="David"/>
          <w:b/>
          <w:bCs/>
          <w:szCs w:val="24"/>
          <w:rtl/>
        </w:rPr>
        <w:t>אחריות חברת הביטוח</w:t>
      </w:r>
    </w:p>
    <w:p w:rsidR="00A56824" w:rsidRPr="00B87009" w:rsidRDefault="00A56824" w:rsidP="00A56824">
      <w:pPr>
        <w:overflowPunct w:val="0"/>
        <w:autoSpaceDE w:val="0"/>
        <w:autoSpaceDN w:val="0"/>
        <w:adjustRightInd w:val="0"/>
        <w:spacing w:before="120" w:after="120" w:line="360" w:lineRule="auto"/>
        <w:ind w:left="357"/>
        <w:textAlignment w:val="baseline"/>
        <w:rPr>
          <w:rFonts w:ascii="David" w:hAnsi="David" w:cs="David"/>
          <w:sz w:val="24"/>
          <w:szCs w:val="24"/>
          <w:rtl/>
        </w:rPr>
      </w:pPr>
      <w:r w:rsidRPr="00B87009">
        <w:rPr>
          <w:rFonts w:ascii="David" w:hAnsi="David" w:cs="David"/>
          <w:sz w:val="24"/>
          <w:szCs w:val="24"/>
          <w:rtl/>
        </w:rPr>
        <w:t>חברת ביטוח תהיה אחראית על השירות הניתן במסגרת כתב שירות.</w:t>
      </w:r>
    </w:p>
    <w:p w:rsidR="00A56824" w:rsidRPr="00B87009" w:rsidRDefault="00A56824" w:rsidP="00A56824">
      <w:pPr>
        <w:pStyle w:val="a7"/>
        <w:numPr>
          <w:ilvl w:val="0"/>
          <w:numId w:val="17"/>
        </w:numPr>
        <w:contextualSpacing w:val="0"/>
        <w:outlineLvl w:val="1"/>
        <w:rPr>
          <w:rFonts w:ascii="David" w:hAnsi="David" w:cs="David"/>
          <w:szCs w:val="24"/>
        </w:rPr>
      </w:pPr>
      <w:r w:rsidRPr="00B87009">
        <w:rPr>
          <w:rFonts w:ascii="David" w:hAnsi="David" w:cs="David"/>
          <w:b/>
          <w:bCs/>
          <w:szCs w:val="24"/>
          <w:rtl/>
        </w:rPr>
        <w:t>בחירה בין ספקי שירות</w:t>
      </w:r>
    </w:p>
    <w:p w:rsidR="00A56824" w:rsidRPr="005368A6" w:rsidRDefault="00A56824" w:rsidP="00A56824">
      <w:pPr>
        <w:pStyle w:val="a7"/>
        <w:ind w:left="360"/>
        <w:contextualSpacing w:val="0"/>
        <w:rPr>
          <w:rFonts w:ascii="David" w:hAnsi="David" w:cs="David"/>
          <w:szCs w:val="24"/>
          <w:rtl/>
        </w:rPr>
      </w:pPr>
      <w:r w:rsidRPr="00B87009">
        <w:rPr>
          <w:rFonts w:ascii="David" w:hAnsi="David" w:cs="David"/>
          <w:szCs w:val="24"/>
          <w:rtl/>
        </w:rPr>
        <w:t xml:space="preserve">חברת ביטוח תאפשר למקבל השירות לבחור מבין שני ספקי שירות, לכל הפחות, ספק שירות אחד. </w:t>
      </w:r>
      <w:r w:rsidRPr="005368A6">
        <w:rPr>
          <w:rFonts w:ascii="David" w:hAnsi="David" w:cs="David"/>
          <w:szCs w:val="24"/>
          <w:rtl/>
        </w:rPr>
        <w:t>על אף האמור, חברת ביטוח רשאית לפנות לממונה בבקשה שלא לאפשר למקבל השירות בחירה בין שני ספקי שירות, במקרה שבו הציגה עמדה לפיה ניתן להתקשר עם ספק שירות יחיד; אישור הממונה כאמור יכול להינתן לפרק זמן קצוב.</w:t>
      </w:r>
    </w:p>
    <w:p w:rsidR="00A56824" w:rsidRPr="00B87009" w:rsidRDefault="00A56824" w:rsidP="00A56824">
      <w:pPr>
        <w:pStyle w:val="a7"/>
        <w:numPr>
          <w:ilvl w:val="0"/>
          <w:numId w:val="17"/>
        </w:numPr>
        <w:contextualSpacing w:val="0"/>
        <w:rPr>
          <w:rFonts w:ascii="David" w:hAnsi="David" w:cs="David"/>
          <w:szCs w:val="24"/>
        </w:rPr>
      </w:pPr>
      <w:r w:rsidRPr="00B87009">
        <w:rPr>
          <w:rFonts w:ascii="David" w:hAnsi="David" w:cs="David"/>
          <w:b/>
          <w:bCs/>
          <w:szCs w:val="24"/>
          <w:rtl/>
        </w:rPr>
        <w:t>שיווק כתב שירות</w:t>
      </w:r>
    </w:p>
    <w:p w:rsidR="00A56824" w:rsidRPr="00B87009" w:rsidRDefault="00A56824" w:rsidP="00A56824">
      <w:pPr>
        <w:numPr>
          <w:ilvl w:val="0"/>
          <w:numId w:val="15"/>
        </w:numPr>
        <w:overflowPunct w:val="0"/>
        <w:autoSpaceDE w:val="0"/>
        <w:autoSpaceDN w:val="0"/>
        <w:adjustRightInd w:val="0"/>
        <w:spacing w:before="120" w:after="120" w:line="360" w:lineRule="auto"/>
        <w:ind w:hanging="357"/>
        <w:textAlignment w:val="baseline"/>
        <w:rPr>
          <w:rFonts w:ascii="David" w:hAnsi="David" w:cs="David"/>
          <w:sz w:val="24"/>
          <w:szCs w:val="24"/>
        </w:rPr>
      </w:pPr>
      <w:r w:rsidRPr="00B87009">
        <w:rPr>
          <w:rFonts w:ascii="David" w:hAnsi="David" w:cs="David"/>
          <w:sz w:val="24"/>
          <w:szCs w:val="24"/>
          <w:rtl/>
        </w:rPr>
        <w:t>הוראות כלליות בשיווק כתב שירות</w:t>
      </w:r>
      <w:r w:rsidRPr="00B87009">
        <w:rPr>
          <w:rFonts w:ascii="David" w:hAnsi="David" w:cs="David"/>
          <w:b/>
          <w:bCs/>
          <w:sz w:val="24"/>
          <w:szCs w:val="24"/>
          <w:rtl/>
        </w:rPr>
        <w:t>:</w:t>
      </w:r>
      <w:r w:rsidRPr="00B87009">
        <w:rPr>
          <w:rFonts w:ascii="David" w:hAnsi="David" w:cs="David"/>
          <w:sz w:val="24"/>
          <w:szCs w:val="24"/>
          <w:rtl/>
        </w:rPr>
        <w:t xml:space="preserve"> </w:t>
      </w:r>
    </w:p>
    <w:p w:rsidR="00A56824" w:rsidRPr="00B87009" w:rsidRDefault="00A56824" w:rsidP="00A56824">
      <w:pPr>
        <w:numPr>
          <w:ilvl w:val="0"/>
          <w:numId w:val="14"/>
        </w:numPr>
        <w:overflowPunct w:val="0"/>
        <w:autoSpaceDE w:val="0"/>
        <w:autoSpaceDN w:val="0"/>
        <w:adjustRightInd w:val="0"/>
        <w:spacing w:before="120" w:after="120" w:line="360" w:lineRule="auto"/>
        <w:ind w:hanging="357"/>
        <w:textAlignment w:val="baseline"/>
        <w:rPr>
          <w:rFonts w:ascii="David" w:hAnsi="David" w:cs="David"/>
          <w:sz w:val="24"/>
          <w:szCs w:val="24"/>
        </w:rPr>
      </w:pPr>
      <w:r w:rsidRPr="00B87009">
        <w:rPr>
          <w:rFonts w:ascii="David" w:hAnsi="David" w:cs="David"/>
          <w:sz w:val="24"/>
          <w:szCs w:val="24"/>
          <w:rtl/>
        </w:rPr>
        <w:t>מחיר כתב שירות יוצג בנפרד ממחיר פוליסת הביטוח.</w:t>
      </w:r>
    </w:p>
    <w:p w:rsidR="00A56824" w:rsidRPr="00B87009" w:rsidRDefault="00A56824" w:rsidP="00A56824">
      <w:pPr>
        <w:numPr>
          <w:ilvl w:val="0"/>
          <w:numId w:val="14"/>
        </w:numPr>
        <w:overflowPunct w:val="0"/>
        <w:autoSpaceDE w:val="0"/>
        <w:autoSpaceDN w:val="0"/>
        <w:adjustRightInd w:val="0"/>
        <w:spacing w:before="120" w:after="120" w:line="360" w:lineRule="auto"/>
        <w:textAlignment w:val="baseline"/>
        <w:rPr>
          <w:rFonts w:ascii="David" w:hAnsi="David" w:cs="David"/>
          <w:sz w:val="24"/>
          <w:szCs w:val="24"/>
        </w:rPr>
      </w:pPr>
      <w:r w:rsidRPr="00B87009">
        <w:rPr>
          <w:rFonts w:ascii="David" w:hAnsi="David" w:cs="David"/>
          <w:sz w:val="24"/>
          <w:szCs w:val="24"/>
          <w:rtl/>
        </w:rPr>
        <w:t xml:space="preserve">לא תותנה רכישת תכנית ביטוח ברכישת כתב שירות. לעניין זה "התניה" לרבות ביטול הנחה בגין פוליסת הביטוח או אי מתן אפשרות לרכוש פוליסת ביטוח ללא כתבי שירות. </w:t>
      </w:r>
    </w:p>
    <w:p w:rsidR="00A56824" w:rsidRPr="00B87009" w:rsidRDefault="00A56824" w:rsidP="00A56824">
      <w:pPr>
        <w:numPr>
          <w:ilvl w:val="0"/>
          <w:numId w:val="14"/>
        </w:numPr>
        <w:overflowPunct w:val="0"/>
        <w:autoSpaceDE w:val="0"/>
        <w:autoSpaceDN w:val="0"/>
        <w:adjustRightInd w:val="0"/>
        <w:spacing w:before="120" w:after="120" w:line="360" w:lineRule="auto"/>
        <w:textAlignment w:val="baseline"/>
        <w:rPr>
          <w:rFonts w:ascii="David" w:hAnsi="David" w:cs="David"/>
          <w:sz w:val="24"/>
          <w:szCs w:val="24"/>
        </w:rPr>
      </w:pPr>
      <w:r w:rsidRPr="00B87009">
        <w:rPr>
          <w:rFonts w:ascii="David" w:hAnsi="David" w:cs="David"/>
          <w:sz w:val="24"/>
          <w:szCs w:val="24"/>
          <w:rtl/>
        </w:rPr>
        <w:lastRenderedPageBreak/>
        <w:t>עמלות סוכני ביטוח בגין מכירת פוליסת ביטוח, לא יושפעו ממכירת כתבי השירות המשווקים על ידי חברת הביטוח.</w:t>
      </w:r>
    </w:p>
    <w:p w:rsidR="00A56824" w:rsidRPr="00B87009" w:rsidRDefault="00A56824" w:rsidP="00A56824">
      <w:pPr>
        <w:numPr>
          <w:ilvl w:val="0"/>
          <w:numId w:val="14"/>
        </w:numPr>
        <w:overflowPunct w:val="0"/>
        <w:autoSpaceDE w:val="0"/>
        <w:autoSpaceDN w:val="0"/>
        <w:adjustRightInd w:val="0"/>
        <w:spacing w:before="120" w:after="120" w:line="360" w:lineRule="auto"/>
        <w:textAlignment w:val="baseline"/>
        <w:rPr>
          <w:rFonts w:ascii="David" w:hAnsi="David" w:cs="David"/>
          <w:sz w:val="24"/>
          <w:szCs w:val="24"/>
          <w:u w:val="single"/>
          <w:rtl/>
        </w:rPr>
      </w:pPr>
      <w:r w:rsidRPr="00B87009">
        <w:rPr>
          <w:rFonts w:ascii="David" w:hAnsi="David" w:cs="David"/>
          <w:sz w:val="24"/>
          <w:szCs w:val="24"/>
          <w:u w:val="single"/>
          <w:rtl/>
        </w:rPr>
        <w:t>כתב שירות הכולל כיסוי למצבים רפואיים ללא מעורבות חברת ביטוח יימכר בנפרד ממכירת תכנית ביטוח ולאחר שחלפו שלושה ימי עסקים לפחות בין מכירת תכנית הביטוח לבין מכירת כתב השירות.</w:t>
      </w:r>
    </w:p>
    <w:p w:rsidR="00A56824" w:rsidRPr="00B87009" w:rsidRDefault="00A56824" w:rsidP="00A56824">
      <w:pPr>
        <w:numPr>
          <w:ilvl w:val="0"/>
          <w:numId w:val="15"/>
        </w:numPr>
        <w:overflowPunct w:val="0"/>
        <w:autoSpaceDE w:val="0"/>
        <w:autoSpaceDN w:val="0"/>
        <w:adjustRightInd w:val="0"/>
        <w:spacing w:before="120" w:after="120" w:line="360" w:lineRule="auto"/>
        <w:textAlignment w:val="baseline"/>
        <w:rPr>
          <w:rFonts w:ascii="David" w:hAnsi="David" w:cs="David"/>
          <w:sz w:val="24"/>
          <w:szCs w:val="24"/>
          <w:rtl/>
        </w:rPr>
      </w:pPr>
      <w:r w:rsidRPr="00B87009">
        <w:rPr>
          <w:rFonts w:ascii="David" w:hAnsi="David" w:cs="David"/>
          <w:sz w:val="24"/>
          <w:szCs w:val="24"/>
          <w:rtl/>
        </w:rPr>
        <w:t>סוכן ביטוח יהיה רשאי לשווק כתב שירות ללא מעורבות חברת ביטוח, בתנאים הבאים:</w:t>
      </w:r>
    </w:p>
    <w:p w:rsidR="00A56824" w:rsidRPr="00B87009" w:rsidRDefault="00A56824" w:rsidP="00A56824">
      <w:pPr>
        <w:numPr>
          <w:ilvl w:val="0"/>
          <w:numId w:val="8"/>
        </w:numPr>
        <w:tabs>
          <w:tab w:val="left" w:pos="991"/>
        </w:tabs>
        <w:overflowPunct w:val="0"/>
        <w:autoSpaceDE w:val="0"/>
        <w:autoSpaceDN w:val="0"/>
        <w:adjustRightInd w:val="0"/>
        <w:spacing w:before="120" w:after="120" w:line="360" w:lineRule="auto"/>
        <w:ind w:left="991" w:hanging="284"/>
        <w:textAlignment w:val="baseline"/>
        <w:rPr>
          <w:rFonts w:ascii="David" w:hAnsi="David" w:cs="David"/>
          <w:sz w:val="24"/>
          <w:szCs w:val="24"/>
        </w:rPr>
      </w:pPr>
      <w:r w:rsidRPr="00B87009">
        <w:rPr>
          <w:rFonts w:ascii="David" w:hAnsi="David" w:cs="David"/>
          <w:sz w:val="24"/>
          <w:szCs w:val="24"/>
          <w:rtl/>
        </w:rPr>
        <w:t>עמידה בהוראות סעיף קטן (א).</w:t>
      </w:r>
    </w:p>
    <w:p w:rsidR="00A56824" w:rsidRPr="00B87009" w:rsidRDefault="00A56824" w:rsidP="00A56824">
      <w:pPr>
        <w:numPr>
          <w:ilvl w:val="0"/>
          <w:numId w:val="8"/>
        </w:numPr>
        <w:tabs>
          <w:tab w:val="left" w:pos="991"/>
        </w:tabs>
        <w:overflowPunct w:val="0"/>
        <w:autoSpaceDE w:val="0"/>
        <w:autoSpaceDN w:val="0"/>
        <w:adjustRightInd w:val="0"/>
        <w:spacing w:before="120" w:after="120" w:line="360" w:lineRule="auto"/>
        <w:ind w:left="991" w:hanging="284"/>
        <w:textAlignment w:val="baseline"/>
        <w:rPr>
          <w:rFonts w:ascii="David" w:hAnsi="David" w:cs="David"/>
          <w:sz w:val="24"/>
          <w:szCs w:val="24"/>
        </w:rPr>
      </w:pPr>
      <w:r w:rsidRPr="00B87009">
        <w:rPr>
          <w:rFonts w:ascii="David" w:hAnsi="David" w:cs="David"/>
          <w:sz w:val="24"/>
          <w:szCs w:val="24"/>
          <w:rtl/>
        </w:rPr>
        <w:t>בידי ספק השירות, פוליסת ביטוח או פיקדון. גבול האחריות בפוליסת הביטוח או הפיקדון, יהיו בשיעור של 5% לפחות מגובה הכנסתו השנתית של ספק השירות, ויהיו מיועדים לפצות את מקבל השירות במקרה שבו ספק השירות אינו יכול לעמוד בהתחייבויותיו לספק שירות</w:t>
      </w:r>
      <w:r w:rsidRPr="00B87009">
        <w:rPr>
          <w:rFonts w:ascii="David" w:hAnsi="David" w:cs="David"/>
          <w:sz w:val="24"/>
          <w:szCs w:val="24"/>
          <w:vertAlign w:val="superscript"/>
          <w:rtl/>
        </w:rPr>
        <w:footnoteReference w:id="3"/>
      </w:r>
      <w:r w:rsidRPr="00B87009">
        <w:rPr>
          <w:rFonts w:ascii="David" w:hAnsi="David" w:cs="David"/>
          <w:sz w:val="24"/>
          <w:szCs w:val="24"/>
          <w:rtl/>
        </w:rPr>
        <w:t>. האמור בפסקה זו לא יחול במקרה בו מחיר כתב השירות ניגבה בפרמיה חודשית.</w:t>
      </w:r>
    </w:p>
    <w:p w:rsidR="00A56824" w:rsidRPr="00B87009" w:rsidRDefault="00A56824" w:rsidP="00A56824">
      <w:pPr>
        <w:numPr>
          <w:ilvl w:val="0"/>
          <w:numId w:val="8"/>
        </w:numPr>
        <w:tabs>
          <w:tab w:val="left" w:pos="991"/>
        </w:tabs>
        <w:overflowPunct w:val="0"/>
        <w:autoSpaceDE w:val="0"/>
        <w:autoSpaceDN w:val="0"/>
        <w:adjustRightInd w:val="0"/>
        <w:spacing w:before="120" w:after="120" w:line="360" w:lineRule="auto"/>
        <w:ind w:left="991" w:hanging="284"/>
        <w:textAlignment w:val="baseline"/>
        <w:rPr>
          <w:rFonts w:ascii="David" w:hAnsi="David" w:cs="David"/>
          <w:sz w:val="24"/>
          <w:szCs w:val="24"/>
        </w:rPr>
      </w:pPr>
      <w:r w:rsidRPr="00B87009">
        <w:rPr>
          <w:rFonts w:ascii="David" w:hAnsi="David" w:cs="David"/>
          <w:sz w:val="24"/>
          <w:szCs w:val="24"/>
          <w:rtl/>
        </w:rPr>
        <w:t>האחריות על השירות חלה על ספק השירות, לרבות במקום שבו השירות בוצע בפועל על ידי ספקי משנה.</w:t>
      </w:r>
    </w:p>
    <w:p w:rsidR="00A56824" w:rsidRPr="00B87009" w:rsidRDefault="00A56824" w:rsidP="00A56824">
      <w:pPr>
        <w:numPr>
          <w:ilvl w:val="0"/>
          <w:numId w:val="8"/>
        </w:numPr>
        <w:tabs>
          <w:tab w:val="left" w:pos="991"/>
        </w:tabs>
        <w:overflowPunct w:val="0"/>
        <w:autoSpaceDE w:val="0"/>
        <w:autoSpaceDN w:val="0"/>
        <w:adjustRightInd w:val="0"/>
        <w:spacing w:before="120" w:after="120" w:line="360" w:lineRule="auto"/>
        <w:ind w:left="991" w:hanging="284"/>
        <w:textAlignment w:val="baseline"/>
        <w:rPr>
          <w:rFonts w:ascii="David" w:hAnsi="David" w:cs="David"/>
          <w:sz w:val="24"/>
          <w:szCs w:val="24"/>
        </w:rPr>
      </w:pPr>
      <w:r w:rsidRPr="00B87009">
        <w:rPr>
          <w:rFonts w:ascii="David" w:hAnsi="David" w:cs="David"/>
          <w:sz w:val="24"/>
          <w:szCs w:val="24"/>
          <w:rtl/>
        </w:rPr>
        <w:t xml:space="preserve">כתב השירות עומד במבחנים ובהוראות המפורטים בסעיף 2(א) לעיל. לעניין סעיף 2(א)(1)(ב), קיים קשר ישיר בין השירות שניתן מכוח כתב השירות לבין פוליסת ביטוח שקיימת בידי מקבל השירות. </w:t>
      </w:r>
    </w:p>
    <w:p w:rsidR="00A56824" w:rsidRPr="00B87009" w:rsidRDefault="00A56824" w:rsidP="00A56824">
      <w:pPr>
        <w:numPr>
          <w:ilvl w:val="0"/>
          <w:numId w:val="8"/>
        </w:numPr>
        <w:tabs>
          <w:tab w:val="left" w:pos="991"/>
        </w:tabs>
        <w:overflowPunct w:val="0"/>
        <w:autoSpaceDE w:val="0"/>
        <w:autoSpaceDN w:val="0"/>
        <w:adjustRightInd w:val="0"/>
        <w:spacing w:before="120" w:after="120" w:line="360" w:lineRule="auto"/>
        <w:ind w:left="991" w:hanging="284"/>
        <w:textAlignment w:val="baseline"/>
        <w:rPr>
          <w:rFonts w:ascii="David" w:hAnsi="David" w:cs="David"/>
          <w:sz w:val="24"/>
          <w:szCs w:val="24"/>
        </w:rPr>
      </w:pPr>
      <w:r w:rsidRPr="00B87009">
        <w:rPr>
          <w:rFonts w:ascii="David" w:hAnsi="David" w:cs="David"/>
          <w:sz w:val="24"/>
          <w:szCs w:val="24"/>
          <w:rtl/>
        </w:rPr>
        <w:t xml:space="preserve">כתב השירות כולל גילוי בולט בכותרתו לפיו כתב השירות נמכר ללא מעורבות חברת ביטוח והאחריות על השירות שניתן בו תחול על ספק השירות. </w:t>
      </w:r>
    </w:p>
    <w:p w:rsidR="00A56824" w:rsidRPr="00B87009" w:rsidRDefault="00A56824" w:rsidP="00A56824">
      <w:pPr>
        <w:numPr>
          <w:ilvl w:val="0"/>
          <w:numId w:val="8"/>
        </w:numPr>
        <w:tabs>
          <w:tab w:val="left" w:pos="991"/>
        </w:tabs>
        <w:overflowPunct w:val="0"/>
        <w:autoSpaceDE w:val="0"/>
        <w:autoSpaceDN w:val="0"/>
        <w:adjustRightInd w:val="0"/>
        <w:spacing w:before="120" w:after="120" w:line="360" w:lineRule="auto"/>
        <w:ind w:left="991" w:hanging="284"/>
        <w:textAlignment w:val="baseline"/>
        <w:rPr>
          <w:rFonts w:ascii="David" w:hAnsi="David" w:cs="David"/>
          <w:sz w:val="24"/>
          <w:szCs w:val="24"/>
        </w:rPr>
      </w:pPr>
      <w:r w:rsidRPr="00B87009">
        <w:rPr>
          <w:rFonts w:ascii="David" w:hAnsi="David" w:cs="David"/>
          <w:sz w:val="24"/>
          <w:szCs w:val="24"/>
          <w:rtl/>
        </w:rPr>
        <w:t>כתב השירות מפרט, בין היתר, את פרטי חברת הביטוח או הפיקדון כאמור בפסקה (2).</w:t>
      </w:r>
    </w:p>
    <w:p w:rsidR="00A56824" w:rsidRPr="00B87009" w:rsidRDefault="00A56824" w:rsidP="00A56824">
      <w:pPr>
        <w:numPr>
          <w:ilvl w:val="0"/>
          <w:numId w:val="8"/>
        </w:numPr>
        <w:tabs>
          <w:tab w:val="left" w:pos="991"/>
        </w:tabs>
        <w:overflowPunct w:val="0"/>
        <w:autoSpaceDE w:val="0"/>
        <w:autoSpaceDN w:val="0"/>
        <w:adjustRightInd w:val="0"/>
        <w:spacing w:before="120" w:after="120" w:line="360" w:lineRule="auto"/>
        <w:ind w:left="991" w:hanging="284"/>
        <w:textAlignment w:val="baseline"/>
        <w:rPr>
          <w:rFonts w:ascii="David" w:hAnsi="David" w:cs="David"/>
          <w:sz w:val="24"/>
          <w:szCs w:val="24"/>
        </w:rPr>
      </w:pPr>
      <w:r w:rsidRPr="00B87009">
        <w:rPr>
          <w:rFonts w:ascii="David" w:hAnsi="David" w:cs="David"/>
          <w:sz w:val="24"/>
          <w:szCs w:val="24"/>
          <w:rtl/>
        </w:rPr>
        <w:t>תנאי כתב השירות לא פחותים מתנאי כתב שירות</w:t>
      </w:r>
      <w:r w:rsidRPr="00B87009">
        <w:rPr>
          <w:rFonts w:ascii="David" w:hAnsi="David" w:cs="David"/>
          <w:b/>
          <w:bCs/>
          <w:sz w:val="24"/>
          <w:szCs w:val="24"/>
          <w:rtl/>
        </w:rPr>
        <w:t xml:space="preserve"> </w:t>
      </w:r>
      <w:r w:rsidRPr="00B87009">
        <w:rPr>
          <w:rFonts w:ascii="David" w:hAnsi="David" w:cs="David"/>
          <w:sz w:val="24"/>
          <w:szCs w:val="24"/>
          <w:rtl/>
        </w:rPr>
        <w:t>המשווק על ידי סוכן הביטוח, עם מעורבות חברת ביטוח.</w:t>
      </w:r>
    </w:p>
    <w:p w:rsidR="00A56824" w:rsidRDefault="00A56824" w:rsidP="00A56824">
      <w:pPr>
        <w:numPr>
          <w:ilvl w:val="0"/>
          <w:numId w:val="8"/>
        </w:numPr>
        <w:tabs>
          <w:tab w:val="left" w:pos="991"/>
        </w:tabs>
        <w:overflowPunct w:val="0"/>
        <w:autoSpaceDE w:val="0"/>
        <w:autoSpaceDN w:val="0"/>
        <w:adjustRightInd w:val="0"/>
        <w:spacing w:before="120" w:after="120" w:line="360" w:lineRule="auto"/>
        <w:ind w:left="991" w:hanging="231"/>
        <w:textAlignment w:val="baseline"/>
        <w:rPr>
          <w:rFonts w:ascii="David" w:hAnsi="David" w:cs="David"/>
          <w:sz w:val="24"/>
          <w:szCs w:val="24"/>
        </w:rPr>
      </w:pPr>
      <w:r w:rsidRPr="00B87009">
        <w:rPr>
          <w:rFonts w:ascii="David" w:hAnsi="David" w:cs="David"/>
          <w:sz w:val="24"/>
          <w:szCs w:val="24"/>
          <w:rtl/>
        </w:rPr>
        <w:t>סוכן ביטוח יציג בפני המבוטח את כתב השירות המשווק על ידי חברת הביטוח ממנה נרכשה פוליסת הביטוח ואת ההבדלים שבין כתבי השירות, לרבות לעניין תנאי השירות והמחיר ויתעד פעולה זו.</w:t>
      </w:r>
    </w:p>
    <w:p w:rsidR="00A56824" w:rsidRPr="00B87009" w:rsidRDefault="00A56824" w:rsidP="00A56824">
      <w:pPr>
        <w:pStyle w:val="a7"/>
        <w:numPr>
          <w:ilvl w:val="0"/>
          <w:numId w:val="17"/>
        </w:numPr>
        <w:contextualSpacing w:val="0"/>
        <w:outlineLvl w:val="1"/>
        <w:rPr>
          <w:rFonts w:ascii="David" w:hAnsi="David" w:cs="David"/>
          <w:szCs w:val="24"/>
          <w:rtl/>
        </w:rPr>
      </w:pPr>
      <w:r w:rsidRPr="00B87009">
        <w:rPr>
          <w:rFonts w:ascii="David" w:hAnsi="David" w:cs="David"/>
          <w:b/>
          <w:bCs/>
          <w:szCs w:val="24"/>
          <w:rtl/>
        </w:rPr>
        <w:t>תחולה</w:t>
      </w:r>
    </w:p>
    <w:p w:rsidR="00A56824" w:rsidRPr="00B87009" w:rsidRDefault="00A56824" w:rsidP="00A56824">
      <w:pPr>
        <w:numPr>
          <w:ilvl w:val="0"/>
          <w:numId w:val="9"/>
        </w:numPr>
        <w:overflowPunct w:val="0"/>
        <w:autoSpaceDE w:val="0"/>
        <w:autoSpaceDN w:val="0"/>
        <w:adjustRightInd w:val="0"/>
        <w:spacing w:before="120" w:after="120" w:line="360" w:lineRule="auto"/>
        <w:ind w:left="657" w:hanging="283"/>
        <w:textAlignment w:val="baseline"/>
        <w:rPr>
          <w:rFonts w:ascii="David" w:hAnsi="David" w:cs="David"/>
          <w:sz w:val="24"/>
          <w:szCs w:val="24"/>
        </w:rPr>
      </w:pPr>
      <w:r w:rsidRPr="00B87009">
        <w:rPr>
          <w:rFonts w:ascii="David" w:hAnsi="David" w:cs="David"/>
          <w:sz w:val="24"/>
          <w:szCs w:val="24"/>
          <w:rtl/>
        </w:rPr>
        <w:t>הוראות חוזר זה יחולו על חברות ביטוח וסוכני ביטוח.</w:t>
      </w:r>
    </w:p>
    <w:p w:rsidR="00A56824" w:rsidRPr="00B87009" w:rsidRDefault="00A56824" w:rsidP="00A56824">
      <w:pPr>
        <w:numPr>
          <w:ilvl w:val="0"/>
          <w:numId w:val="9"/>
        </w:numPr>
        <w:overflowPunct w:val="0"/>
        <w:autoSpaceDE w:val="0"/>
        <w:autoSpaceDN w:val="0"/>
        <w:adjustRightInd w:val="0"/>
        <w:spacing w:before="120" w:after="120" w:line="360" w:lineRule="auto"/>
        <w:ind w:left="657" w:hanging="283"/>
        <w:textAlignment w:val="baseline"/>
        <w:rPr>
          <w:rFonts w:ascii="David" w:hAnsi="David" w:cs="David"/>
          <w:sz w:val="24"/>
          <w:szCs w:val="24"/>
        </w:rPr>
      </w:pPr>
      <w:r w:rsidRPr="00B87009">
        <w:rPr>
          <w:rFonts w:ascii="David" w:hAnsi="David" w:cs="David"/>
          <w:sz w:val="24"/>
          <w:szCs w:val="24"/>
          <w:rtl/>
        </w:rPr>
        <w:t xml:space="preserve">הוראות החוזר יחולו על כל ענפי הביטוח. </w:t>
      </w:r>
    </w:p>
    <w:p w:rsidR="00A56824" w:rsidRDefault="00A56824" w:rsidP="00A56824">
      <w:pPr>
        <w:numPr>
          <w:ilvl w:val="0"/>
          <w:numId w:val="9"/>
        </w:numPr>
        <w:tabs>
          <w:tab w:val="left" w:pos="657"/>
        </w:tabs>
        <w:overflowPunct w:val="0"/>
        <w:autoSpaceDE w:val="0"/>
        <w:autoSpaceDN w:val="0"/>
        <w:adjustRightInd w:val="0"/>
        <w:spacing w:before="120" w:after="120" w:line="360" w:lineRule="auto"/>
        <w:ind w:left="657" w:hanging="283"/>
        <w:textAlignment w:val="baseline"/>
        <w:rPr>
          <w:rFonts w:ascii="David" w:hAnsi="David" w:cs="David"/>
          <w:strike/>
          <w:sz w:val="24"/>
          <w:szCs w:val="24"/>
        </w:rPr>
      </w:pPr>
      <w:r w:rsidRPr="00B87009">
        <w:rPr>
          <w:rFonts w:ascii="David" w:hAnsi="David" w:cs="David"/>
          <w:strike/>
          <w:sz w:val="24"/>
          <w:szCs w:val="24"/>
          <w:rtl/>
        </w:rPr>
        <w:t xml:space="preserve">על אף האמור בסעיף קטן (ב) - הוראות סעיף 4 לא יחולו לגבי ביטוח מפני תאונות אישיות ולגבי ביטוח מפני מחלות ואשפוז. </w:t>
      </w:r>
    </w:p>
    <w:p w:rsidR="00A56824" w:rsidRPr="00B87009" w:rsidRDefault="00A56824" w:rsidP="00A56824">
      <w:pPr>
        <w:pStyle w:val="a7"/>
        <w:numPr>
          <w:ilvl w:val="0"/>
          <w:numId w:val="17"/>
        </w:numPr>
        <w:contextualSpacing w:val="0"/>
        <w:outlineLvl w:val="1"/>
        <w:rPr>
          <w:rFonts w:ascii="David" w:hAnsi="David" w:cs="David"/>
          <w:b/>
          <w:bCs/>
          <w:szCs w:val="24"/>
        </w:rPr>
      </w:pPr>
      <w:r w:rsidRPr="00B87009">
        <w:rPr>
          <w:rFonts w:ascii="David" w:hAnsi="David" w:cs="David"/>
          <w:b/>
          <w:bCs/>
          <w:szCs w:val="24"/>
          <w:rtl/>
        </w:rPr>
        <w:t>תחילה</w:t>
      </w:r>
    </w:p>
    <w:p w:rsidR="00A56824" w:rsidRPr="00B87009" w:rsidRDefault="00A56824" w:rsidP="00A56824">
      <w:pPr>
        <w:numPr>
          <w:ilvl w:val="0"/>
          <w:numId w:val="16"/>
        </w:numPr>
        <w:overflowPunct w:val="0"/>
        <w:autoSpaceDE w:val="0"/>
        <w:autoSpaceDN w:val="0"/>
        <w:adjustRightInd w:val="0"/>
        <w:spacing w:before="120" w:after="120" w:line="360" w:lineRule="auto"/>
        <w:ind w:left="657" w:hanging="283"/>
        <w:textAlignment w:val="baseline"/>
        <w:rPr>
          <w:rFonts w:ascii="David" w:hAnsi="David" w:cs="David"/>
          <w:sz w:val="24"/>
          <w:szCs w:val="24"/>
        </w:rPr>
      </w:pPr>
      <w:r w:rsidRPr="00B87009">
        <w:rPr>
          <w:rFonts w:ascii="David" w:hAnsi="David" w:cs="David"/>
          <w:sz w:val="24"/>
          <w:szCs w:val="24"/>
          <w:rtl/>
        </w:rPr>
        <w:t xml:space="preserve">תחילתו של חוזר זה ביום 30 ביוני 2016 (להלן - </w:t>
      </w:r>
      <w:r w:rsidRPr="00B87009">
        <w:rPr>
          <w:rFonts w:ascii="David" w:hAnsi="David" w:cs="David"/>
          <w:b/>
          <w:bCs/>
          <w:sz w:val="24"/>
          <w:szCs w:val="24"/>
          <w:rtl/>
        </w:rPr>
        <w:t>יום התחילה</w:t>
      </w:r>
      <w:r w:rsidRPr="00B87009">
        <w:rPr>
          <w:rFonts w:ascii="David" w:hAnsi="David" w:cs="David"/>
          <w:sz w:val="24"/>
          <w:szCs w:val="24"/>
          <w:rtl/>
        </w:rPr>
        <w:t>) והוא יחול על כתבי שירות שישווקו או שיחודשו לאחר יום התחילה. לעניין זה, "כתבי שירות שיחודשו" - לרבות כתבי שירות המתחדשים מאליהם מדי שנה.</w:t>
      </w:r>
    </w:p>
    <w:p w:rsidR="00A56824" w:rsidRPr="00B87009" w:rsidRDefault="00A56824" w:rsidP="00A56824">
      <w:pPr>
        <w:numPr>
          <w:ilvl w:val="0"/>
          <w:numId w:val="16"/>
        </w:numPr>
        <w:overflowPunct w:val="0"/>
        <w:autoSpaceDE w:val="0"/>
        <w:autoSpaceDN w:val="0"/>
        <w:adjustRightInd w:val="0"/>
        <w:spacing w:before="120" w:after="120" w:line="360" w:lineRule="auto"/>
        <w:ind w:left="657" w:hanging="283"/>
        <w:textAlignment w:val="baseline"/>
        <w:rPr>
          <w:rFonts w:ascii="David" w:hAnsi="David" w:cs="David"/>
          <w:sz w:val="24"/>
          <w:szCs w:val="24"/>
        </w:rPr>
      </w:pPr>
      <w:r w:rsidRPr="00B87009">
        <w:rPr>
          <w:rFonts w:ascii="David" w:hAnsi="David" w:cs="David"/>
          <w:sz w:val="24"/>
          <w:szCs w:val="24"/>
          <w:rtl/>
        </w:rPr>
        <w:lastRenderedPageBreak/>
        <w:t>על אף האמור בסעיף קטן (א), החל מיום התחילה ועד ליום 31 למאי 2017 יראו כאילו בסופו של סעיף 4 נאמר "ואם קיימים רק שני ספקי שירות בתחום שירות מסוים, רשאי הממונה לאשר לחברת ביטוח שלא לאפשר למבוטח אפשרות בחירה".</w:t>
      </w:r>
    </w:p>
    <w:p w:rsidR="00A56824" w:rsidRDefault="00A56824" w:rsidP="00A56824">
      <w:pPr>
        <w:overflowPunct w:val="0"/>
        <w:autoSpaceDE w:val="0"/>
        <w:autoSpaceDN w:val="0"/>
        <w:adjustRightInd w:val="0"/>
        <w:spacing w:before="120" w:after="120" w:line="360" w:lineRule="auto"/>
        <w:ind w:left="657"/>
        <w:textAlignment w:val="baseline"/>
        <w:rPr>
          <w:rFonts w:ascii="David" w:hAnsi="David" w:cs="David"/>
          <w:sz w:val="24"/>
          <w:szCs w:val="24"/>
          <w:rtl/>
        </w:rPr>
      </w:pPr>
    </w:p>
    <w:p w:rsidR="00A56824" w:rsidRPr="00B87009" w:rsidRDefault="00A56824" w:rsidP="00A56824">
      <w:pPr>
        <w:overflowPunct w:val="0"/>
        <w:autoSpaceDE w:val="0"/>
        <w:autoSpaceDN w:val="0"/>
        <w:adjustRightInd w:val="0"/>
        <w:spacing w:before="120" w:after="120" w:line="360" w:lineRule="auto"/>
        <w:ind w:left="657"/>
        <w:textAlignment w:val="baseline"/>
        <w:rPr>
          <w:rFonts w:ascii="David" w:hAnsi="David" w:cs="David"/>
          <w:sz w:val="24"/>
          <w:szCs w:val="24"/>
        </w:rPr>
      </w:pPr>
    </w:p>
    <w:p w:rsidR="00A56824" w:rsidRPr="00B87009" w:rsidRDefault="00A56824" w:rsidP="00A56824">
      <w:pPr>
        <w:overflowPunct w:val="0"/>
        <w:autoSpaceDE w:val="0"/>
        <w:autoSpaceDN w:val="0"/>
        <w:adjustRightInd w:val="0"/>
        <w:spacing w:before="120" w:after="120" w:line="360" w:lineRule="auto"/>
        <w:ind w:firstLine="357"/>
        <w:textAlignment w:val="baseline"/>
        <w:rPr>
          <w:rFonts w:ascii="David" w:hAnsi="David" w:cs="David"/>
          <w:sz w:val="24"/>
          <w:szCs w:val="24"/>
        </w:rPr>
      </w:pPr>
    </w:p>
    <w:p w:rsidR="00A56824" w:rsidRPr="00B87009" w:rsidRDefault="00A56824" w:rsidP="00A56824">
      <w:pPr>
        <w:tabs>
          <w:tab w:val="center" w:pos="2359"/>
        </w:tabs>
        <w:overflowPunct w:val="0"/>
        <w:autoSpaceDE w:val="0"/>
        <w:autoSpaceDN w:val="0"/>
        <w:adjustRightInd w:val="0"/>
        <w:spacing w:before="120" w:after="120" w:line="360" w:lineRule="auto"/>
        <w:ind w:left="4320"/>
        <w:jc w:val="center"/>
        <w:textAlignment w:val="baseline"/>
        <w:rPr>
          <w:rFonts w:ascii="David" w:hAnsi="David" w:cs="David"/>
          <w:sz w:val="24"/>
          <w:szCs w:val="24"/>
          <w:rtl/>
        </w:rPr>
      </w:pPr>
      <w:r w:rsidRPr="00B87009">
        <w:rPr>
          <w:rFonts w:ascii="David" w:hAnsi="David" w:cs="David"/>
          <w:sz w:val="24"/>
          <w:szCs w:val="24"/>
          <w:rtl/>
        </w:rPr>
        <w:t xml:space="preserve">דורית </w:t>
      </w:r>
      <w:proofErr w:type="spellStart"/>
      <w:r w:rsidRPr="00B87009">
        <w:rPr>
          <w:rFonts w:ascii="David" w:hAnsi="David" w:cs="David"/>
          <w:sz w:val="24"/>
          <w:szCs w:val="24"/>
          <w:rtl/>
        </w:rPr>
        <w:t>סלינגר</w:t>
      </w:r>
      <w:proofErr w:type="spellEnd"/>
    </w:p>
    <w:p w:rsidR="00A56824" w:rsidRPr="00B87009" w:rsidRDefault="00A56824" w:rsidP="00A56824">
      <w:pPr>
        <w:tabs>
          <w:tab w:val="center" w:pos="2359"/>
        </w:tabs>
        <w:overflowPunct w:val="0"/>
        <w:autoSpaceDE w:val="0"/>
        <w:autoSpaceDN w:val="0"/>
        <w:adjustRightInd w:val="0"/>
        <w:spacing w:before="120" w:after="120" w:line="360" w:lineRule="auto"/>
        <w:ind w:left="4320"/>
        <w:jc w:val="center"/>
        <w:textAlignment w:val="baseline"/>
        <w:rPr>
          <w:rFonts w:ascii="David" w:hAnsi="David" w:cs="David"/>
          <w:b/>
          <w:bCs/>
          <w:sz w:val="24"/>
          <w:szCs w:val="24"/>
        </w:rPr>
      </w:pPr>
      <w:r w:rsidRPr="00B87009">
        <w:rPr>
          <w:rFonts w:ascii="David" w:hAnsi="David" w:cs="David"/>
          <w:sz w:val="24"/>
          <w:szCs w:val="24"/>
          <w:rtl/>
        </w:rPr>
        <w:t>הממונה על שוק ההון, ביטוח וחיסכון</w:t>
      </w:r>
    </w:p>
    <w:p w:rsidR="00A56824" w:rsidRDefault="00A56824" w:rsidP="005368A6">
      <w:pPr>
        <w:tabs>
          <w:tab w:val="center" w:pos="2359"/>
          <w:tab w:val="center" w:pos="5619"/>
        </w:tabs>
        <w:spacing w:line="360" w:lineRule="auto"/>
        <w:jc w:val="center"/>
        <w:rPr>
          <w:rFonts w:cs="David"/>
          <w:b/>
          <w:bCs/>
          <w:sz w:val="24"/>
          <w:szCs w:val="24"/>
          <w:rtl/>
        </w:rPr>
      </w:pPr>
      <w:r w:rsidRPr="00B87009">
        <w:rPr>
          <w:rFonts w:ascii="David" w:hAnsi="David" w:cs="David"/>
          <w:sz w:val="24"/>
          <w:szCs w:val="24"/>
          <w:rtl/>
        </w:rPr>
        <w:br w:type="page"/>
      </w:r>
      <w:r w:rsidR="00CE125A" w:rsidRPr="005368A6">
        <w:rPr>
          <w:rFonts w:cs="David" w:hint="eastAsia"/>
          <w:b/>
          <w:bCs/>
          <w:sz w:val="24"/>
          <w:szCs w:val="24"/>
          <w:rtl/>
        </w:rPr>
        <w:lastRenderedPageBreak/>
        <w:t>דברי</w:t>
      </w:r>
      <w:r w:rsidR="00CE125A" w:rsidRPr="005368A6">
        <w:rPr>
          <w:rFonts w:cs="David"/>
          <w:b/>
          <w:bCs/>
          <w:sz w:val="24"/>
          <w:szCs w:val="24"/>
          <w:rtl/>
        </w:rPr>
        <w:t xml:space="preserve"> </w:t>
      </w:r>
      <w:r w:rsidR="00CE125A" w:rsidRPr="005368A6">
        <w:rPr>
          <w:rFonts w:cs="David" w:hint="eastAsia"/>
          <w:b/>
          <w:bCs/>
          <w:sz w:val="24"/>
          <w:szCs w:val="24"/>
          <w:rtl/>
        </w:rPr>
        <w:t>הסבר</w:t>
      </w:r>
    </w:p>
    <w:p w:rsidR="008F3063" w:rsidRDefault="008F3063" w:rsidP="005368A6">
      <w:pPr>
        <w:tabs>
          <w:tab w:val="center" w:pos="2359"/>
          <w:tab w:val="center" w:pos="5619"/>
        </w:tabs>
        <w:spacing w:line="360" w:lineRule="auto"/>
        <w:jc w:val="center"/>
        <w:rPr>
          <w:rFonts w:cs="David"/>
          <w:b/>
          <w:bCs/>
          <w:sz w:val="24"/>
          <w:szCs w:val="24"/>
          <w:rtl/>
        </w:rPr>
      </w:pPr>
    </w:p>
    <w:p w:rsidR="008F3063" w:rsidRDefault="008F3063" w:rsidP="008F3063">
      <w:pPr>
        <w:tabs>
          <w:tab w:val="left" w:pos="-1"/>
        </w:tabs>
        <w:overflowPunct w:val="0"/>
        <w:autoSpaceDE w:val="0"/>
        <w:autoSpaceDN w:val="0"/>
        <w:adjustRightInd w:val="0"/>
        <w:spacing w:before="120" w:after="120" w:line="360" w:lineRule="auto"/>
        <w:textAlignment w:val="baseline"/>
        <w:rPr>
          <w:rFonts w:ascii="David" w:hAnsi="David" w:cs="David"/>
          <w:sz w:val="24"/>
          <w:szCs w:val="24"/>
          <w:rtl/>
        </w:rPr>
      </w:pPr>
      <w:r w:rsidRPr="008217AD">
        <w:rPr>
          <w:rFonts w:ascii="David" w:hAnsi="David" w:cs="David"/>
          <w:sz w:val="24"/>
          <w:szCs w:val="24"/>
          <w:rtl/>
        </w:rPr>
        <w:t xml:space="preserve">ביום </w:t>
      </w:r>
      <w:r>
        <w:rPr>
          <w:rFonts w:ascii="David" w:hAnsi="David" w:cs="David" w:hint="cs"/>
          <w:sz w:val="24"/>
          <w:szCs w:val="24"/>
          <w:rtl/>
        </w:rPr>
        <w:t>20</w:t>
      </w:r>
      <w:r w:rsidRPr="008217AD">
        <w:rPr>
          <w:rFonts w:ascii="David" w:hAnsi="David" w:cs="David"/>
          <w:sz w:val="24"/>
          <w:szCs w:val="24"/>
          <w:rtl/>
        </w:rPr>
        <w:t>.</w:t>
      </w:r>
      <w:r>
        <w:rPr>
          <w:rFonts w:ascii="David" w:hAnsi="David" w:cs="David" w:hint="cs"/>
          <w:sz w:val="24"/>
          <w:szCs w:val="24"/>
          <w:rtl/>
        </w:rPr>
        <w:t>9</w:t>
      </w:r>
      <w:r w:rsidRPr="008217AD">
        <w:rPr>
          <w:rFonts w:ascii="David" w:hAnsi="David" w:cs="David"/>
          <w:sz w:val="24"/>
          <w:szCs w:val="24"/>
          <w:rtl/>
        </w:rPr>
        <w:t>.20</w:t>
      </w:r>
      <w:r>
        <w:rPr>
          <w:rFonts w:ascii="David" w:hAnsi="David" w:cs="David" w:hint="cs"/>
          <w:sz w:val="24"/>
          <w:szCs w:val="24"/>
          <w:rtl/>
        </w:rPr>
        <w:t>22</w:t>
      </w:r>
      <w:r w:rsidRPr="008217AD">
        <w:rPr>
          <w:rFonts w:ascii="David" w:hAnsi="David" w:cs="David"/>
          <w:sz w:val="24"/>
          <w:szCs w:val="24"/>
          <w:rtl/>
        </w:rPr>
        <w:t xml:space="preserve"> </w:t>
      </w:r>
      <w:r>
        <w:rPr>
          <w:rFonts w:ascii="David" w:hAnsi="David" w:cs="David" w:hint="cs"/>
          <w:sz w:val="24"/>
          <w:szCs w:val="24"/>
          <w:rtl/>
        </w:rPr>
        <w:t>פורסם</w:t>
      </w:r>
      <w:r w:rsidRPr="008217AD">
        <w:rPr>
          <w:rFonts w:ascii="David" w:hAnsi="David" w:cs="David"/>
          <w:sz w:val="24"/>
          <w:szCs w:val="24"/>
          <w:rtl/>
        </w:rPr>
        <w:t xml:space="preserve"> חוזר ביטוח </w:t>
      </w:r>
      <w:r>
        <w:rPr>
          <w:rFonts w:ascii="David" w:hAnsi="David" w:cs="David" w:hint="cs"/>
          <w:sz w:val="24"/>
          <w:szCs w:val="24"/>
          <w:rtl/>
        </w:rPr>
        <w:t>2022</w:t>
      </w:r>
      <w:r w:rsidRPr="008217AD">
        <w:rPr>
          <w:rFonts w:ascii="David" w:hAnsi="David" w:cs="David"/>
          <w:sz w:val="24"/>
          <w:szCs w:val="24"/>
          <w:rtl/>
        </w:rPr>
        <w:t>-1-</w:t>
      </w:r>
      <w:r>
        <w:rPr>
          <w:rFonts w:ascii="David" w:hAnsi="David" w:cs="David" w:hint="cs"/>
          <w:sz w:val="24"/>
          <w:szCs w:val="24"/>
          <w:rtl/>
        </w:rPr>
        <w:t>12</w:t>
      </w:r>
      <w:r w:rsidRPr="008217AD">
        <w:rPr>
          <w:rFonts w:ascii="David" w:hAnsi="David" w:cs="David"/>
          <w:sz w:val="24"/>
          <w:szCs w:val="24"/>
          <w:rtl/>
        </w:rPr>
        <w:t xml:space="preserve"> "הנהגת כתבי שירות ואופן שיווקם - תיקון" (להלן - </w:t>
      </w:r>
      <w:r w:rsidRPr="00556CC2">
        <w:rPr>
          <w:rFonts w:ascii="David" w:hAnsi="David" w:cs="David"/>
          <w:b/>
          <w:bCs/>
          <w:sz w:val="24"/>
          <w:szCs w:val="24"/>
          <w:rtl/>
        </w:rPr>
        <w:t>החוזר</w:t>
      </w:r>
      <w:r w:rsidRPr="008217AD">
        <w:rPr>
          <w:rFonts w:ascii="David" w:hAnsi="David" w:cs="David"/>
          <w:sz w:val="24"/>
          <w:szCs w:val="24"/>
          <w:rtl/>
        </w:rPr>
        <w:t xml:space="preserve">). </w:t>
      </w:r>
    </w:p>
    <w:p w:rsidR="008F3063" w:rsidRDefault="008F3063" w:rsidP="008F3063">
      <w:pPr>
        <w:tabs>
          <w:tab w:val="left" w:pos="-1"/>
        </w:tabs>
        <w:overflowPunct w:val="0"/>
        <w:autoSpaceDE w:val="0"/>
        <w:autoSpaceDN w:val="0"/>
        <w:adjustRightInd w:val="0"/>
        <w:spacing w:before="120" w:after="120" w:line="360" w:lineRule="auto"/>
        <w:textAlignment w:val="baseline"/>
        <w:rPr>
          <w:rFonts w:ascii="David" w:hAnsi="David" w:cs="David"/>
          <w:sz w:val="24"/>
          <w:szCs w:val="24"/>
          <w:rtl/>
        </w:rPr>
      </w:pPr>
      <w:r>
        <w:rPr>
          <w:rFonts w:ascii="David" w:hAnsi="David" w:cs="David" w:hint="cs"/>
          <w:sz w:val="24"/>
          <w:szCs w:val="24"/>
          <w:rtl/>
        </w:rPr>
        <w:t xml:space="preserve">במסגרת החוזר, נקבעו הוראות שתכליתן התאמת </w:t>
      </w:r>
      <w:r w:rsidRPr="00556CC2">
        <w:rPr>
          <w:rFonts w:ascii="David" w:hAnsi="David" w:cs="David"/>
          <w:sz w:val="24"/>
          <w:szCs w:val="24"/>
          <w:rtl/>
        </w:rPr>
        <w:t xml:space="preserve">הוראות החוזר </w:t>
      </w:r>
      <w:proofErr w:type="spellStart"/>
      <w:r w:rsidRPr="00556CC2">
        <w:rPr>
          <w:rFonts w:ascii="David" w:hAnsi="David" w:cs="David" w:hint="cs"/>
          <w:sz w:val="24"/>
          <w:szCs w:val="24"/>
          <w:rtl/>
        </w:rPr>
        <w:t>לפרקטיקות</w:t>
      </w:r>
      <w:proofErr w:type="spellEnd"/>
      <w:r w:rsidRPr="00556CC2">
        <w:rPr>
          <w:rFonts w:ascii="David" w:hAnsi="David" w:cs="David" w:hint="cs"/>
          <w:sz w:val="24"/>
          <w:szCs w:val="24"/>
          <w:rtl/>
        </w:rPr>
        <w:t xml:space="preserve"> שהתפתחו בשוק ו</w:t>
      </w:r>
      <w:r w:rsidRPr="00556CC2">
        <w:rPr>
          <w:rFonts w:ascii="David" w:hAnsi="David" w:cs="David"/>
          <w:sz w:val="24"/>
          <w:szCs w:val="24"/>
          <w:rtl/>
        </w:rPr>
        <w:t>לרפורמה בענף הבריאות ועל מנת לאפשר כניסה של כתבי שירות משודרגים בתחומים שונים יתאפשר שיווק של כתבי שירות מסוימים לאחר אישור הממונה על ידי ספק שירות אחד בלבד.</w:t>
      </w:r>
    </w:p>
    <w:p w:rsidR="008F3063" w:rsidRDefault="008F3063" w:rsidP="008F3063">
      <w:pPr>
        <w:tabs>
          <w:tab w:val="left" w:pos="-1"/>
        </w:tabs>
        <w:overflowPunct w:val="0"/>
        <w:autoSpaceDE w:val="0"/>
        <w:autoSpaceDN w:val="0"/>
        <w:adjustRightInd w:val="0"/>
        <w:spacing w:before="120" w:after="120" w:line="360" w:lineRule="auto"/>
        <w:textAlignment w:val="baseline"/>
        <w:rPr>
          <w:rFonts w:ascii="David" w:hAnsi="David" w:cs="David"/>
          <w:sz w:val="24"/>
          <w:szCs w:val="24"/>
          <w:rtl/>
        </w:rPr>
      </w:pPr>
      <w:r>
        <w:rPr>
          <w:rFonts w:ascii="David" w:hAnsi="David" w:cs="David" w:hint="cs"/>
          <w:sz w:val="24"/>
          <w:szCs w:val="24"/>
          <w:rtl/>
        </w:rPr>
        <w:t>לאור דחיית כניסתה לתוקף של הרפורמה בבריאות מוצע לדחות גם את כניסתו לתוקף של חוזר זה לתאריך ה-1 במאי 2023.</w:t>
      </w:r>
    </w:p>
    <w:p w:rsidR="008F3063" w:rsidRPr="005368A6" w:rsidRDefault="008F3063" w:rsidP="005368A6">
      <w:pPr>
        <w:tabs>
          <w:tab w:val="center" w:pos="2359"/>
          <w:tab w:val="center" w:pos="5619"/>
        </w:tabs>
        <w:spacing w:line="360" w:lineRule="auto"/>
        <w:jc w:val="center"/>
        <w:rPr>
          <w:rFonts w:cs="David"/>
          <w:b/>
          <w:bCs/>
          <w:sz w:val="24"/>
          <w:szCs w:val="24"/>
          <w:rtl/>
        </w:rPr>
      </w:pPr>
    </w:p>
    <w:sectPr w:rsidR="008F3063" w:rsidRPr="005368A6" w:rsidSect="00980E70">
      <w:footerReference w:type="default" r:id="rId8"/>
      <w:headerReference w:type="first" r:id="rId9"/>
      <w:footerReference w:type="first" r:id="rId10"/>
      <w:pgSz w:w="11906" w:h="16838"/>
      <w:pgMar w:top="1418"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CB2" w:rsidRDefault="00C70CB2" w:rsidP="00F96EE2">
      <w:r>
        <w:separator/>
      </w:r>
    </w:p>
  </w:endnote>
  <w:endnote w:type="continuationSeparator" w:id="0">
    <w:p w:rsidR="00C70CB2" w:rsidRDefault="00C70CB2" w:rsidP="00F9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E70" w:rsidRDefault="00C70CB2" w:rsidP="00980E70">
    <w:pPr>
      <w:jc w:val="center"/>
      <w:rPr>
        <w:rtl/>
      </w:rPr>
    </w:pPr>
    <w:r>
      <w:fldChar w:fldCharType="begin"/>
    </w:r>
    <w:r>
      <w:instrText xml:space="preserve"> NUMPAGES  \* MERGEFORMAT </w:instrText>
    </w:r>
    <w:r>
      <w:fldChar w:fldCharType="separate"/>
    </w:r>
    <w:r w:rsidR="00FD5B92">
      <w:rPr>
        <w:noProof/>
        <w:rtl/>
      </w:rPr>
      <w:t>6</w:t>
    </w:r>
    <w:r>
      <w:rPr>
        <w:noProof/>
      </w:rPr>
      <w:fldChar w:fldCharType="end"/>
    </w:r>
    <w:r w:rsidR="00980E70">
      <w:rPr>
        <w:rFonts w:hint="cs"/>
        <w:rtl/>
      </w:rPr>
      <w:t xml:space="preserve"> / </w:t>
    </w:r>
    <w:r w:rsidR="00980E70">
      <w:rPr>
        <w:rtl/>
      </w:rPr>
      <w:fldChar w:fldCharType="begin"/>
    </w:r>
    <w:r w:rsidR="00980E70">
      <w:rPr>
        <w:rtl/>
      </w:rPr>
      <w:instrText xml:space="preserve"> </w:instrText>
    </w:r>
    <w:r w:rsidR="00980E70">
      <w:instrText>PAGE  \* MERGEFORMAT</w:instrText>
    </w:r>
    <w:r w:rsidR="00980E70">
      <w:rPr>
        <w:rtl/>
      </w:rPr>
      <w:instrText xml:space="preserve"> </w:instrText>
    </w:r>
    <w:r w:rsidR="00980E70">
      <w:rPr>
        <w:rtl/>
      </w:rPr>
      <w:fldChar w:fldCharType="separate"/>
    </w:r>
    <w:r w:rsidR="00FD5B92">
      <w:rPr>
        <w:noProof/>
        <w:rtl/>
      </w:rPr>
      <w:t>6</w:t>
    </w:r>
    <w:r w:rsidR="00980E70">
      <w:rPr>
        <w:rtl/>
      </w:rPr>
      <w:fldChar w:fldCharType="end"/>
    </w:r>
  </w:p>
  <w:p w:rsidR="00980E70" w:rsidRDefault="00980E70" w:rsidP="00980E70">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980E70" w:rsidRPr="00C51B36" w:rsidRDefault="00C70CB2" w:rsidP="00980E70">
    <w:pPr>
      <w:bidi w:val="0"/>
      <w:jc w:val="center"/>
      <w:rPr>
        <w:rFonts w:cstheme="minorBidi"/>
        <w:lang w:bidi="ar-SA"/>
      </w:rPr>
    </w:pPr>
    <w:hyperlink r:id="rId1" w:history="1">
      <w:r w:rsidR="00980E70" w:rsidRPr="00466737">
        <w:rPr>
          <w:rStyle w:val="Hyperlink"/>
          <w:szCs w:val="28"/>
        </w:rPr>
        <w:t>www.mof.gov.il/hon</w:t>
      </w:r>
    </w:hyperlink>
    <w:r w:rsidR="00980E70">
      <w:rPr>
        <w:szCs w:val="28"/>
      </w:rPr>
      <w:t xml:space="preserve"> </w:t>
    </w:r>
    <w:r w:rsidR="00980E70">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E70" w:rsidRDefault="00C70CB2" w:rsidP="00980E70">
    <w:pPr>
      <w:jc w:val="center"/>
      <w:rPr>
        <w:rtl/>
      </w:rPr>
    </w:pPr>
    <w:r>
      <w:fldChar w:fldCharType="begin"/>
    </w:r>
    <w:r>
      <w:instrText xml:space="preserve"> NUMPAGES  \* MERGEFORMAT </w:instrText>
    </w:r>
    <w:r>
      <w:fldChar w:fldCharType="separate"/>
    </w:r>
    <w:r w:rsidR="00FD5B92">
      <w:rPr>
        <w:noProof/>
        <w:rtl/>
      </w:rPr>
      <w:t>6</w:t>
    </w:r>
    <w:r>
      <w:rPr>
        <w:noProof/>
      </w:rPr>
      <w:fldChar w:fldCharType="end"/>
    </w:r>
    <w:r w:rsidR="00980E70">
      <w:rPr>
        <w:rFonts w:hint="cs"/>
        <w:rtl/>
      </w:rPr>
      <w:t xml:space="preserve"> / </w:t>
    </w:r>
    <w:r w:rsidR="00980E70">
      <w:rPr>
        <w:rtl/>
      </w:rPr>
      <w:fldChar w:fldCharType="begin"/>
    </w:r>
    <w:r w:rsidR="00980E70">
      <w:rPr>
        <w:rtl/>
      </w:rPr>
      <w:instrText xml:space="preserve"> </w:instrText>
    </w:r>
    <w:r w:rsidR="00980E70">
      <w:instrText>PAGE  \* MERGEFORMAT</w:instrText>
    </w:r>
    <w:r w:rsidR="00980E70">
      <w:rPr>
        <w:rtl/>
      </w:rPr>
      <w:instrText xml:space="preserve"> </w:instrText>
    </w:r>
    <w:r w:rsidR="00980E70">
      <w:rPr>
        <w:rtl/>
      </w:rPr>
      <w:fldChar w:fldCharType="separate"/>
    </w:r>
    <w:r w:rsidR="00FD5B92">
      <w:rPr>
        <w:noProof/>
        <w:rtl/>
      </w:rPr>
      <w:t>1</w:t>
    </w:r>
    <w:r w:rsidR="00980E70">
      <w:rPr>
        <w:rtl/>
      </w:rPr>
      <w:fldChar w:fldCharType="end"/>
    </w:r>
  </w:p>
  <w:p w:rsidR="00980E70" w:rsidRDefault="00980E70" w:rsidP="00980E70">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980E70" w:rsidRPr="00C51B36" w:rsidRDefault="00C70CB2" w:rsidP="00980E70">
    <w:pPr>
      <w:bidi w:val="0"/>
      <w:jc w:val="center"/>
      <w:rPr>
        <w:rFonts w:cstheme="minorBidi"/>
        <w:lang w:bidi="ar-SA"/>
      </w:rPr>
    </w:pPr>
    <w:hyperlink r:id="rId1" w:history="1">
      <w:r w:rsidR="00980E70" w:rsidRPr="00466737">
        <w:rPr>
          <w:rStyle w:val="Hyperlink"/>
          <w:szCs w:val="28"/>
        </w:rPr>
        <w:t>www.mof.gov.il/hon</w:t>
      </w:r>
    </w:hyperlink>
    <w:r w:rsidR="00980E70">
      <w:rPr>
        <w:szCs w:val="28"/>
      </w:rPr>
      <w:t xml:space="preserve"> </w:t>
    </w:r>
    <w:r w:rsidR="00980E70">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CB2" w:rsidRDefault="00C70CB2" w:rsidP="00F96EE2">
      <w:r>
        <w:separator/>
      </w:r>
    </w:p>
  </w:footnote>
  <w:footnote w:type="continuationSeparator" w:id="0">
    <w:p w:rsidR="00C70CB2" w:rsidRDefault="00C70CB2" w:rsidP="00F96EE2">
      <w:r>
        <w:continuationSeparator/>
      </w:r>
    </w:p>
  </w:footnote>
  <w:footnote w:id="1">
    <w:p w:rsidR="00A56824" w:rsidRDefault="00A56824" w:rsidP="00A56824">
      <w:pPr>
        <w:pStyle w:val="ae"/>
      </w:pPr>
      <w:r>
        <w:rPr>
          <w:rStyle w:val="af0"/>
        </w:rPr>
        <w:footnoteRef/>
      </w:r>
      <w:r>
        <w:rPr>
          <w:rtl/>
        </w:rPr>
        <w:t xml:space="preserve"> </w:t>
      </w:r>
      <w:r w:rsidRPr="00EF22FB">
        <w:rPr>
          <w:rtl/>
        </w:rPr>
        <w:t xml:space="preserve"> חוזר זה תוקן במסגרת חוזר ביטוח 2018-1-</w:t>
      </w:r>
      <w:r>
        <w:rPr>
          <w:rFonts w:hint="cs"/>
          <w:rtl/>
        </w:rPr>
        <w:t xml:space="preserve">9 </w:t>
      </w:r>
      <w:r w:rsidRPr="00EF22FB">
        <w:rPr>
          <w:rtl/>
        </w:rPr>
        <w:t>"הנהגת כתבי שירות ואופן שיווקם - תיקון" (9.7.18)</w:t>
      </w:r>
    </w:p>
  </w:footnote>
  <w:footnote w:id="2">
    <w:p w:rsidR="00A56824" w:rsidRDefault="00A56824" w:rsidP="00A56824">
      <w:pPr>
        <w:pStyle w:val="ae"/>
      </w:pPr>
      <w:r>
        <w:rPr>
          <w:rStyle w:val="af0"/>
        </w:rPr>
        <w:footnoteRef/>
      </w:r>
      <w:r>
        <w:rPr>
          <w:rtl/>
        </w:rPr>
        <w:t xml:space="preserve"> </w:t>
      </w:r>
      <w:r w:rsidRPr="000C2ED7">
        <w:rPr>
          <w:rtl/>
        </w:rPr>
        <w:t>חוק הפיקוח על שירותים פיננסיים</w:t>
      </w:r>
      <w:r>
        <w:rPr>
          <w:rFonts w:hint="cs"/>
          <w:rtl/>
        </w:rPr>
        <w:t xml:space="preserve"> (</w:t>
      </w:r>
      <w:r w:rsidRPr="000C2ED7">
        <w:rPr>
          <w:rtl/>
        </w:rPr>
        <w:t>תיקוני חקיקה</w:t>
      </w:r>
      <w:r>
        <w:rPr>
          <w:rFonts w:hint="cs"/>
          <w:rtl/>
        </w:rPr>
        <w:t>)</w:t>
      </w:r>
      <w:r w:rsidRPr="000C2ED7">
        <w:rPr>
          <w:rtl/>
        </w:rPr>
        <w:t>, התשע"ה</w:t>
      </w:r>
      <w:r>
        <w:rPr>
          <w:rFonts w:hint="cs"/>
          <w:rtl/>
        </w:rPr>
        <w:t>-</w:t>
      </w:r>
      <w:r w:rsidRPr="000C2ED7">
        <w:rPr>
          <w:rtl/>
        </w:rPr>
        <w:t>2014</w:t>
      </w:r>
      <w:r>
        <w:rPr>
          <w:rFonts w:hint="cs"/>
          <w:rtl/>
        </w:rPr>
        <w:t>.</w:t>
      </w:r>
    </w:p>
  </w:footnote>
  <w:footnote w:id="3">
    <w:p w:rsidR="00A56824" w:rsidRDefault="00A56824" w:rsidP="00A56824">
      <w:pPr>
        <w:pStyle w:val="ae"/>
        <w:rPr>
          <w:rtl/>
        </w:rPr>
      </w:pPr>
      <w:r>
        <w:rPr>
          <w:rStyle w:val="af0"/>
        </w:rPr>
        <w:footnoteRef/>
      </w:r>
      <w:r>
        <w:rPr>
          <w:rtl/>
        </w:rPr>
        <w:t xml:space="preserve"> </w:t>
      </w:r>
      <w:r>
        <w:rPr>
          <w:rFonts w:hint="cs"/>
          <w:rtl/>
        </w:rPr>
        <w:t>הפיקדון יופקד אצל נאמן שיהיה אחראי לפצות את מקבל השירות במקרה שהספק אינו יוכל לעמוד בהתחייבויותיו.</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E70" w:rsidRDefault="00980E70" w:rsidP="00980E70">
    <w:pPr>
      <w:pStyle w:val="a8"/>
      <w:jc w:val="center"/>
      <w:rPr>
        <w:b/>
        <w:bCs/>
        <w:szCs w:val="36"/>
        <w:rtl/>
      </w:rPr>
    </w:pPr>
    <w:r>
      <w:rPr>
        <w:noProof/>
        <w:rtl/>
        <w:lang w:eastAsia="en-US"/>
      </w:rPr>
      <w:drawing>
        <wp:inline distT="0" distB="0" distL="0" distR="0" wp14:anchorId="0BA6E5D2" wp14:editId="1CCB6310">
          <wp:extent cx="482498" cy="343814"/>
          <wp:effectExtent l="0" t="0" r="0" b="0"/>
          <wp:docPr id="13" name="תמונה 13" title="סמל רשות שוק הה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rsidR="00980E70" w:rsidRDefault="00980E70" w:rsidP="00980E70">
    <w:pPr>
      <w:pStyle w:val="a8"/>
      <w:jc w:val="center"/>
      <w:rPr>
        <w:b/>
        <w:bCs/>
        <w:szCs w:val="36"/>
        <w:rtl/>
      </w:rPr>
    </w:pPr>
    <w:r>
      <w:rPr>
        <w:b/>
        <w:bCs/>
        <w:szCs w:val="36"/>
        <w:rtl/>
      </w:rPr>
      <w:t>מדינת ישראל</w:t>
    </w:r>
  </w:p>
  <w:p w:rsidR="00980E70" w:rsidRDefault="00980E70" w:rsidP="00980E70">
    <w:pPr>
      <w:pStyle w:val="a8"/>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5284D"/>
    <w:multiLevelType w:val="hybridMultilevel"/>
    <w:tmpl w:val="A4D89210"/>
    <w:lvl w:ilvl="0" w:tplc="707224EA">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4690D37"/>
    <w:multiLevelType w:val="multilevel"/>
    <w:tmpl w:val="2C7611E6"/>
    <w:numStyleLink w:val="-0"/>
  </w:abstractNum>
  <w:abstractNum w:abstractNumId="5" w15:restartNumberingAfterBreak="0">
    <w:nsid w:val="3C0E18FE"/>
    <w:multiLevelType w:val="hybridMultilevel"/>
    <w:tmpl w:val="AA32DD28"/>
    <w:lvl w:ilvl="0" w:tplc="CC50D64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0D17E6"/>
    <w:multiLevelType w:val="hybridMultilevel"/>
    <w:tmpl w:val="555622CA"/>
    <w:lvl w:ilvl="0" w:tplc="EAA44AF6">
      <w:start w:val="1"/>
      <w:numFmt w:val="decimal"/>
      <w:lvlText w:val="%1)"/>
      <w:lvlJc w:val="left"/>
      <w:pPr>
        <w:ind w:left="1080" w:hanging="360"/>
      </w:pPr>
      <w:rPr>
        <w:rFonts w:ascii="David" w:hAnsi="David" w:cs="David" w:hint="default"/>
        <w:b/>
        <w:bCs/>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57B0907"/>
    <w:multiLevelType w:val="hybridMultilevel"/>
    <w:tmpl w:val="AA32DD28"/>
    <w:lvl w:ilvl="0" w:tplc="CC50D64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BA7555"/>
    <w:multiLevelType w:val="hybridMultilevel"/>
    <w:tmpl w:val="8DD80382"/>
    <w:lvl w:ilvl="0" w:tplc="E90E6F4E">
      <w:start w:val="1"/>
      <w:numFmt w:val="hebrew1"/>
      <w:lvlText w:val="%1)"/>
      <w:lvlJc w:val="left"/>
      <w:pPr>
        <w:ind w:left="1287" w:hanging="360"/>
      </w:pPr>
      <w:rPr>
        <w:rFonts w:hint="default"/>
        <w:lang w:val="en-US"/>
      </w:rPr>
    </w:lvl>
    <w:lvl w:ilvl="1" w:tplc="996AEF18">
      <w:start w:val="1"/>
      <w:numFmt w:val="decimal"/>
      <w:lvlText w:val="(%2)"/>
      <w:lvlJc w:val="center"/>
      <w:pPr>
        <w:ind w:left="2007" w:hanging="360"/>
      </w:pPr>
      <w:rPr>
        <w:rFonts w:ascii="Times New Roman" w:eastAsia="Times New Roman" w:hAnsi="Times New Roman" w:cs="David"/>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5A7E4A2D"/>
    <w:multiLevelType w:val="hybridMultilevel"/>
    <w:tmpl w:val="966641D4"/>
    <w:lvl w:ilvl="0" w:tplc="FA063B7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5C894F90"/>
    <w:multiLevelType w:val="hybridMultilevel"/>
    <w:tmpl w:val="DC2AC690"/>
    <w:lvl w:ilvl="0" w:tplc="148CAE8C">
      <w:start w:val="1"/>
      <w:numFmt w:val="decimal"/>
      <w:lvlText w:val="%1)"/>
      <w:lvlJc w:val="left"/>
      <w:pPr>
        <w:ind w:left="1080" w:hanging="360"/>
      </w:pPr>
      <w:rPr>
        <w:rFonts w:hint="default"/>
        <w:lang w:val="en-US" w:bidi="he-IL"/>
      </w:rPr>
    </w:lvl>
    <w:lvl w:ilvl="1" w:tplc="6E529ECC">
      <w:start w:val="1"/>
      <w:numFmt w:val="hebrew1"/>
      <w:lvlText w:val="%2)"/>
      <w:lvlJc w:val="left"/>
      <w:pPr>
        <w:ind w:left="1800" w:hanging="360"/>
      </w:pPr>
      <w:rPr>
        <w:rFonts w:ascii="Times New Roman" w:eastAsia="Times New Roman" w:hAnsi="Times New Roman" w:cs="David"/>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FDE049A"/>
    <w:multiLevelType w:val="hybridMultilevel"/>
    <w:tmpl w:val="7CE2733E"/>
    <w:lvl w:ilvl="0" w:tplc="04090011">
      <w:start w:val="1"/>
      <w:numFmt w:val="decimal"/>
      <w:lvlText w:val="%1)"/>
      <w:lvlJc w:val="left"/>
      <w:pPr>
        <w:ind w:left="1080" w:hanging="360"/>
      </w:pPr>
    </w:lvl>
    <w:lvl w:ilvl="1" w:tplc="04090013">
      <w:start w:val="1"/>
      <w:numFmt w:val="hebrew1"/>
      <w:lvlText w:val="%2."/>
      <w:lvlJc w:val="center"/>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D62BE8"/>
    <w:multiLevelType w:val="hybridMultilevel"/>
    <w:tmpl w:val="FCC487A6"/>
    <w:lvl w:ilvl="0" w:tplc="5B903A8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83455B4"/>
    <w:multiLevelType w:val="hybridMultilevel"/>
    <w:tmpl w:val="8E4A29C2"/>
    <w:lvl w:ilvl="0" w:tplc="BC3E2102">
      <w:start w:val="1"/>
      <w:numFmt w:val="hebrew1"/>
      <w:lvlText w:val="%1)"/>
      <w:lvlJc w:val="left"/>
      <w:pPr>
        <w:ind w:left="1442" w:hanging="360"/>
      </w:pPr>
      <w:rPr>
        <w:rFonts w:hint="default"/>
        <w:strike w:val="0"/>
        <w:lang w:val="en-US"/>
      </w:rPr>
    </w:lvl>
    <w:lvl w:ilvl="1" w:tplc="3EA49796">
      <w:start w:val="1"/>
      <w:numFmt w:val="decimal"/>
      <w:lvlText w:val="(%2)"/>
      <w:lvlJc w:val="center"/>
      <w:pPr>
        <w:ind w:left="4187" w:hanging="360"/>
      </w:pPr>
      <w:rPr>
        <w:rFonts w:ascii="David" w:eastAsia="Times New Roman" w:hAnsi="David" w:cs="David" w:hint="default"/>
      </w:r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abstractNum w:abstractNumId="17" w15:restartNumberingAfterBreak="0">
    <w:nsid w:val="6AFF7E37"/>
    <w:multiLevelType w:val="hybridMultilevel"/>
    <w:tmpl w:val="5F1876A2"/>
    <w:lvl w:ilvl="0" w:tplc="267A9304">
      <w:start w:val="1"/>
      <w:numFmt w:val="hebrew1"/>
      <w:lvlText w:val="%1."/>
      <w:lvlJc w:val="left"/>
      <w:pPr>
        <w:ind w:left="1077" w:hanging="360"/>
      </w:pPr>
      <w:rPr>
        <w:rFonts w:hint="default"/>
        <w:strike w:val="0"/>
        <w:sz w:val="24"/>
      </w:rPr>
    </w:lvl>
    <w:lvl w:ilvl="1" w:tplc="04090011">
      <w:start w:val="1"/>
      <w:numFmt w:val="decimal"/>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7CFE6013"/>
    <w:multiLevelType w:val="hybridMultilevel"/>
    <w:tmpl w:val="7A0E0568"/>
    <w:lvl w:ilvl="0" w:tplc="267A9304">
      <w:start w:val="1"/>
      <w:numFmt w:val="hebrew1"/>
      <w:lvlText w:val="%1."/>
      <w:lvlJc w:val="left"/>
      <w:pPr>
        <w:ind w:left="1077" w:hanging="360"/>
      </w:pPr>
      <w:rPr>
        <w:rFonts w:hint="default"/>
        <w:strike w:val="0"/>
        <w:sz w:val="24"/>
      </w:rPr>
    </w:lvl>
    <w:lvl w:ilvl="1" w:tplc="0409000F">
      <w:start w:val="1"/>
      <w:numFmt w:val="decimal"/>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4"/>
  </w:num>
  <w:num w:numId="2">
    <w:abstractNumId w:val="12"/>
  </w:num>
  <w:num w:numId="3">
    <w:abstractNumId w:val="1"/>
  </w:num>
  <w:num w:numId="4">
    <w:abstractNumId w:val="2"/>
  </w:num>
  <w:num w:numId="5">
    <w:abstractNumId w:val="0"/>
  </w:num>
  <w:num w:numId="6">
    <w:abstractNumId w:val="7"/>
  </w:num>
  <w:num w:numId="7">
    <w:abstractNumId w:val="8"/>
  </w:num>
  <w:num w:numId="8">
    <w:abstractNumId w:val="13"/>
  </w:num>
  <w:num w:numId="9">
    <w:abstractNumId w:val="17"/>
  </w:num>
  <w:num w:numId="10">
    <w:abstractNumId w:val="9"/>
  </w:num>
  <w:num w:numId="11">
    <w:abstractNumId w:val="6"/>
  </w:num>
  <w:num w:numId="12">
    <w:abstractNumId w:val="16"/>
  </w:num>
  <w:num w:numId="13">
    <w:abstractNumId w:val="10"/>
  </w:num>
  <w:num w:numId="14">
    <w:abstractNumId w:val="14"/>
  </w:num>
  <w:num w:numId="15">
    <w:abstractNumId w:val="5"/>
  </w:num>
  <w:num w:numId="16">
    <w:abstractNumId w:val="18"/>
  </w:num>
  <w:num w:numId="17">
    <w:abstractNumId w:val="3"/>
    <w:lvlOverride w:ilvl="0">
      <w:startOverride w:val="1"/>
    </w:lvlOverride>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E2"/>
    <w:rsid w:val="0001381F"/>
    <w:rsid w:val="00014182"/>
    <w:rsid w:val="00047C97"/>
    <w:rsid w:val="000520B7"/>
    <w:rsid w:val="000568CE"/>
    <w:rsid w:val="00066383"/>
    <w:rsid w:val="00093B9D"/>
    <w:rsid w:val="000C04AE"/>
    <w:rsid w:val="000E6098"/>
    <w:rsid w:val="000E632C"/>
    <w:rsid w:val="0010326C"/>
    <w:rsid w:val="00155924"/>
    <w:rsid w:val="001611C6"/>
    <w:rsid w:val="00164B30"/>
    <w:rsid w:val="0018292D"/>
    <w:rsid w:val="001A7C42"/>
    <w:rsid w:val="001C4F6D"/>
    <w:rsid w:val="001D55DD"/>
    <w:rsid w:val="001E548A"/>
    <w:rsid w:val="00275887"/>
    <w:rsid w:val="002A54A3"/>
    <w:rsid w:val="002A7FEA"/>
    <w:rsid w:val="002D7789"/>
    <w:rsid w:val="002E38F4"/>
    <w:rsid w:val="002F197C"/>
    <w:rsid w:val="00325E01"/>
    <w:rsid w:val="00354CCF"/>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68A6"/>
    <w:rsid w:val="005371D8"/>
    <w:rsid w:val="00556BE2"/>
    <w:rsid w:val="005573C2"/>
    <w:rsid w:val="005D42E4"/>
    <w:rsid w:val="005E560E"/>
    <w:rsid w:val="00600BFA"/>
    <w:rsid w:val="00600F1F"/>
    <w:rsid w:val="00602DAD"/>
    <w:rsid w:val="00612CF8"/>
    <w:rsid w:val="006309B0"/>
    <w:rsid w:val="0066664E"/>
    <w:rsid w:val="00692C69"/>
    <w:rsid w:val="00694874"/>
    <w:rsid w:val="006952CA"/>
    <w:rsid w:val="006A13C9"/>
    <w:rsid w:val="006A2503"/>
    <w:rsid w:val="006A5446"/>
    <w:rsid w:val="006B352E"/>
    <w:rsid w:val="006C55AF"/>
    <w:rsid w:val="006D0744"/>
    <w:rsid w:val="006D686D"/>
    <w:rsid w:val="006E5942"/>
    <w:rsid w:val="00706164"/>
    <w:rsid w:val="00722396"/>
    <w:rsid w:val="00731EBC"/>
    <w:rsid w:val="00735D55"/>
    <w:rsid w:val="00743847"/>
    <w:rsid w:val="00751B50"/>
    <w:rsid w:val="00757313"/>
    <w:rsid w:val="00757879"/>
    <w:rsid w:val="007611DA"/>
    <w:rsid w:val="00793E5C"/>
    <w:rsid w:val="007A373A"/>
    <w:rsid w:val="007D4118"/>
    <w:rsid w:val="007E2692"/>
    <w:rsid w:val="007E39FA"/>
    <w:rsid w:val="0080160A"/>
    <w:rsid w:val="0082739B"/>
    <w:rsid w:val="00864DB3"/>
    <w:rsid w:val="00867AE5"/>
    <w:rsid w:val="00870D8A"/>
    <w:rsid w:val="008B39D7"/>
    <w:rsid w:val="008E77BE"/>
    <w:rsid w:val="008F3063"/>
    <w:rsid w:val="00910BC9"/>
    <w:rsid w:val="00915C9A"/>
    <w:rsid w:val="00935E81"/>
    <w:rsid w:val="00980E70"/>
    <w:rsid w:val="00986444"/>
    <w:rsid w:val="00990A24"/>
    <w:rsid w:val="009B64FE"/>
    <w:rsid w:val="009E52B5"/>
    <w:rsid w:val="009F7F7A"/>
    <w:rsid w:val="00A15876"/>
    <w:rsid w:val="00A15D5D"/>
    <w:rsid w:val="00A30921"/>
    <w:rsid w:val="00A34E53"/>
    <w:rsid w:val="00A56824"/>
    <w:rsid w:val="00A5751E"/>
    <w:rsid w:val="00A67A4F"/>
    <w:rsid w:val="00A7396A"/>
    <w:rsid w:val="00A73972"/>
    <w:rsid w:val="00A84333"/>
    <w:rsid w:val="00A84658"/>
    <w:rsid w:val="00AA4752"/>
    <w:rsid w:val="00AC0823"/>
    <w:rsid w:val="00AD0167"/>
    <w:rsid w:val="00AF1C47"/>
    <w:rsid w:val="00AF3B57"/>
    <w:rsid w:val="00B03E2B"/>
    <w:rsid w:val="00B041F7"/>
    <w:rsid w:val="00B1222D"/>
    <w:rsid w:val="00B2474B"/>
    <w:rsid w:val="00B311D4"/>
    <w:rsid w:val="00B429D7"/>
    <w:rsid w:val="00B60EE6"/>
    <w:rsid w:val="00B67385"/>
    <w:rsid w:val="00B93390"/>
    <w:rsid w:val="00B93A25"/>
    <w:rsid w:val="00BB393A"/>
    <w:rsid w:val="00BD67E7"/>
    <w:rsid w:val="00C01906"/>
    <w:rsid w:val="00C171DC"/>
    <w:rsid w:val="00C27AC8"/>
    <w:rsid w:val="00C37F33"/>
    <w:rsid w:val="00C70CB2"/>
    <w:rsid w:val="00C84ABA"/>
    <w:rsid w:val="00CA61AF"/>
    <w:rsid w:val="00CB40A4"/>
    <w:rsid w:val="00CB5B84"/>
    <w:rsid w:val="00CC356E"/>
    <w:rsid w:val="00CD6DB8"/>
    <w:rsid w:val="00CE0517"/>
    <w:rsid w:val="00CE125A"/>
    <w:rsid w:val="00CF44BB"/>
    <w:rsid w:val="00D33128"/>
    <w:rsid w:val="00D33979"/>
    <w:rsid w:val="00D66453"/>
    <w:rsid w:val="00D731DA"/>
    <w:rsid w:val="00D969C1"/>
    <w:rsid w:val="00DC36E3"/>
    <w:rsid w:val="00DD5320"/>
    <w:rsid w:val="00DE069A"/>
    <w:rsid w:val="00DE7CC8"/>
    <w:rsid w:val="00DF73FF"/>
    <w:rsid w:val="00E41B31"/>
    <w:rsid w:val="00E56588"/>
    <w:rsid w:val="00E95EEF"/>
    <w:rsid w:val="00EA6729"/>
    <w:rsid w:val="00EC303E"/>
    <w:rsid w:val="00EF71D7"/>
    <w:rsid w:val="00F00D41"/>
    <w:rsid w:val="00F0592A"/>
    <w:rsid w:val="00F0761A"/>
    <w:rsid w:val="00F25ABF"/>
    <w:rsid w:val="00F509E4"/>
    <w:rsid w:val="00F74EF7"/>
    <w:rsid w:val="00F80DA7"/>
    <w:rsid w:val="00F96013"/>
    <w:rsid w:val="00F96EE2"/>
    <w:rsid w:val="00F975CB"/>
    <w:rsid w:val="00FD5B92"/>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28CCD4-95E7-409F-B7A0-2DF94041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EE2"/>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F96EE2"/>
    <w:pPr>
      <w:tabs>
        <w:tab w:val="center" w:pos="4153"/>
        <w:tab w:val="right" w:pos="8306"/>
      </w:tabs>
    </w:pPr>
  </w:style>
  <w:style w:type="character" w:customStyle="1" w:styleId="a9">
    <w:name w:val="כותרת עליונה תו"/>
    <w:basedOn w:val="a0"/>
    <w:link w:val="a8"/>
    <w:rsid w:val="00F96EE2"/>
    <w:rPr>
      <w:rFonts w:ascii="Times New Roman" w:eastAsia="Times New Roman" w:hAnsi="Times New Roman" w:cs="FrankRuehl"/>
      <w:sz w:val="26"/>
      <w:szCs w:val="26"/>
      <w:lang w:eastAsia="he-IL"/>
    </w:rPr>
  </w:style>
  <w:style w:type="paragraph" w:styleId="aa">
    <w:name w:val="footer"/>
    <w:basedOn w:val="a"/>
    <w:link w:val="ab"/>
    <w:rsid w:val="00F96EE2"/>
    <w:pPr>
      <w:widowControl w:val="0"/>
      <w:tabs>
        <w:tab w:val="center" w:pos="4153"/>
        <w:tab w:val="right" w:pos="8306"/>
      </w:tabs>
    </w:pPr>
    <w:rPr>
      <w:rFonts w:cs="David"/>
    </w:rPr>
  </w:style>
  <w:style w:type="character" w:customStyle="1" w:styleId="ab">
    <w:name w:val="כותרת תחתונה תו"/>
    <w:basedOn w:val="a0"/>
    <w:link w:val="aa"/>
    <w:rsid w:val="00F96EE2"/>
    <w:rPr>
      <w:rFonts w:ascii="Times New Roman" w:eastAsia="Times New Roman" w:hAnsi="Times New Roman" w:cs="David"/>
      <w:sz w:val="26"/>
      <w:szCs w:val="26"/>
      <w:lang w:eastAsia="he-IL"/>
    </w:rPr>
  </w:style>
  <w:style w:type="character" w:styleId="Hyperlink">
    <w:name w:val="Hyperlink"/>
    <w:rsid w:val="00F96EE2"/>
    <w:rPr>
      <w:color w:val="0000FF"/>
      <w:u w:val="single"/>
    </w:rPr>
  </w:style>
  <w:style w:type="paragraph" w:styleId="ac">
    <w:name w:val="Balloon Text"/>
    <w:basedOn w:val="a"/>
    <w:link w:val="ad"/>
    <w:uiPriority w:val="99"/>
    <w:semiHidden/>
    <w:unhideWhenUsed/>
    <w:rsid w:val="00F96EE2"/>
    <w:rPr>
      <w:rFonts w:ascii="Tahoma" w:hAnsi="Tahoma" w:cs="Tahoma"/>
      <w:sz w:val="16"/>
      <w:szCs w:val="16"/>
    </w:rPr>
  </w:style>
  <w:style w:type="character" w:customStyle="1" w:styleId="ad">
    <w:name w:val="טקסט בלונים תו"/>
    <w:basedOn w:val="a0"/>
    <w:link w:val="ac"/>
    <w:uiPriority w:val="99"/>
    <w:semiHidden/>
    <w:rsid w:val="00F96EE2"/>
    <w:rPr>
      <w:rFonts w:ascii="Tahoma" w:eastAsia="Times New Roman" w:hAnsi="Tahoma" w:cs="Tahoma"/>
      <w:sz w:val="16"/>
      <w:szCs w:val="16"/>
      <w:lang w:eastAsia="he-IL"/>
    </w:rPr>
  </w:style>
  <w:style w:type="paragraph" w:styleId="ae">
    <w:name w:val="footnote text"/>
    <w:basedOn w:val="a"/>
    <w:link w:val="af"/>
    <w:uiPriority w:val="99"/>
    <w:semiHidden/>
    <w:unhideWhenUsed/>
    <w:rsid w:val="00A56824"/>
    <w:rPr>
      <w:rFonts w:eastAsiaTheme="minorHAnsi" w:cs="David"/>
      <w:sz w:val="20"/>
      <w:szCs w:val="20"/>
      <w:lang w:eastAsia="en-US"/>
    </w:rPr>
  </w:style>
  <w:style w:type="character" w:customStyle="1" w:styleId="af">
    <w:name w:val="טקסט הערת שוליים תו"/>
    <w:basedOn w:val="a0"/>
    <w:link w:val="ae"/>
    <w:uiPriority w:val="99"/>
    <w:semiHidden/>
    <w:rsid w:val="00A56824"/>
    <w:rPr>
      <w:rFonts w:ascii="Times New Roman" w:hAnsi="Times New Roman" w:cs="David"/>
      <w:sz w:val="20"/>
      <w:szCs w:val="20"/>
    </w:rPr>
  </w:style>
  <w:style w:type="character" w:styleId="af0">
    <w:name w:val="footnote reference"/>
    <w:basedOn w:val="a0"/>
    <w:uiPriority w:val="99"/>
    <w:semiHidden/>
    <w:unhideWhenUsed/>
    <w:rsid w:val="00A568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24876-F8DD-4B3C-AFD7-B4AFA5F8D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1149</Words>
  <Characters>5749</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עדי כהן</cp:lastModifiedBy>
  <cp:revision>5</cp:revision>
  <cp:lastPrinted>2023-01-15T07:36:00Z</cp:lastPrinted>
  <dcterms:created xsi:type="dcterms:W3CDTF">2023-01-01T12:32:00Z</dcterms:created>
  <dcterms:modified xsi:type="dcterms:W3CDTF">2023-01-15T07:36:00Z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notes://MAOR2/Doc/Shuk_hon/ShHozDoc.nsf/0/9F3E96C861E3619FC2258926004B2AA3/?OpenDocument</vt:lpwstr>
  </property>
  <property fmtid="{D5CDD505-2E9C-101B-9397-08002B2CF9AE}" pid="3" name="MaorRecipients0">
    <vt:lpwstr/>
  </property>
</Properties>
</file>