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57" w:rsidRPr="00244FDC" w:rsidRDefault="003D1A57" w:rsidP="003D1A57">
      <w:pPr>
        <w:ind w:left="6766"/>
        <w:jc w:val="left"/>
        <w:rPr>
          <w:rFonts w:cs="David"/>
          <w:sz w:val="24"/>
          <w:szCs w:val="24"/>
        </w:rPr>
      </w:pPr>
      <w:bookmarkStart w:id="0" w:name="_GoBack"/>
      <w:bookmarkEnd w:id="0"/>
    </w:p>
    <w:p w:rsidR="006A4D94" w:rsidRDefault="006A4D94" w:rsidP="006F141A">
      <w:pPr>
        <w:ind w:left="6803"/>
        <w:jc w:val="left"/>
        <w:rPr>
          <w:rFonts w:cs="David"/>
          <w:sz w:val="24"/>
          <w:szCs w:val="24"/>
          <w:rtl/>
        </w:rPr>
      </w:pPr>
      <w:bookmarkStart w:id="1" w:name="Adding02"/>
      <w:bookmarkEnd w:id="1"/>
      <w:r>
        <w:rPr>
          <w:rFonts w:cs="David"/>
          <w:sz w:val="24"/>
          <w:szCs w:val="24"/>
          <w:rtl/>
        </w:rPr>
        <w:t>י"</w:t>
      </w:r>
      <w:r w:rsidR="006F141A">
        <w:rPr>
          <w:rFonts w:cs="David" w:hint="cs"/>
          <w:sz w:val="24"/>
          <w:szCs w:val="24"/>
          <w:rtl/>
        </w:rPr>
        <w:t>ח</w:t>
      </w:r>
      <w:r>
        <w:rPr>
          <w:rFonts w:cs="David"/>
          <w:sz w:val="24"/>
          <w:szCs w:val="24"/>
          <w:rtl/>
        </w:rPr>
        <w:t xml:space="preserve"> בכסלו התשפ"ב</w:t>
      </w:r>
      <w:r>
        <w:rPr>
          <w:rFonts w:cs="David"/>
          <w:sz w:val="24"/>
          <w:szCs w:val="24"/>
          <w:rtl/>
        </w:rPr>
        <w:br/>
        <w:t>2</w:t>
      </w:r>
      <w:r w:rsidR="006F141A">
        <w:rPr>
          <w:rFonts w:cs="David" w:hint="cs"/>
          <w:sz w:val="24"/>
          <w:szCs w:val="24"/>
          <w:rtl/>
        </w:rPr>
        <w:t>2</w:t>
      </w:r>
      <w:r>
        <w:rPr>
          <w:rFonts w:cs="David"/>
          <w:sz w:val="24"/>
          <w:szCs w:val="24"/>
          <w:rtl/>
        </w:rPr>
        <w:t xml:space="preserve"> בנובמבר 2021</w:t>
      </w:r>
    </w:p>
    <w:p w:rsidR="003D1A57" w:rsidRPr="00244FDC" w:rsidRDefault="003D1A57" w:rsidP="003D1A57">
      <w:pPr>
        <w:ind w:left="6803"/>
        <w:jc w:val="left"/>
        <w:rPr>
          <w:rFonts w:cs="David"/>
          <w:sz w:val="24"/>
          <w:szCs w:val="24"/>
          <w:rtl/>
        </w:rPr>
      </w:pPr>
    </w:p>
    <w:p w:rsidR="006A4D94" w:rsidRDefault="006A4D94" w:rsidP="003D1A57">
      <w:pPr>
        <w:ind w:left="6803"/>
        <w:jc w:val="left"/>
        <w:rPr>
          <w:rFonts w:cs="David"/>
          <w:sz w:val="24"/>
          <w:szCs w:val="24"/>
          <w:rtl/>
        </w:rPr>
      </w:pPr>
      <w:bookmarkStart w:id="2" w:name="Adding06"/>
      <w:bookmarkEnd w:id="2"/>
      <w:r>
        <w:rPr>
          <w:rFonts w:cs="David"/>
          <w:sz w:val="24"/>
          <w:szCs w:val="24"/>
          <w:rtl/>
        </w:rPr>
        <w:t>חוזר ביטוח 2020-222</w:t>
      </w:r>
      <w:r>
        <w:rPr>
          <w:rFonts w:cs="David"/>
          <w:sz w:val="24"/>
          <w:szCs w:val="24"/>
          <w:rtl/>
        </w:rPr>
        <w:br/>
        <w:t>סיווג: כללי &lt;טיוטה&gt;</w:t>
      </w:r>
    </w:p>
    <w:p w:rsidR="003D1A57" w:rsidRPr="00244FDC" w:rsidRDefault="003D1A57" w:rsidP="003D1A57">
      <w:pPr>
        <w:ind w:left="7478"/>
        <w:jc w:val="left"/>
        <w:rPr>
          <w:rFonts w:cs="David"/>
          <w:sz w:val="24"/>
          <w:szCs w:val="24"/>
          <w:rtl/>
        </w:rPr>
      </w:pPr>
    </w:p>
    <w:p w:rsidR="003D1A57" w:rsidRPr="00244FDC" w:rsidRDefault="003D1A57" w:rsidP="003D1A57">
      <w:pPr>
        <w:ind w:left="7511"/>
        <w:jc w:val="left"/>
        <w:rPr>
          <w:rFonts w:cs="David"/>
          <w:sz w:val="24"/>
          <w:szCs w:val="24"/>
          <w:rtl/>
        </w:rPr>
      </w:pPr>
    </w:p>
    <w:p w:rsidR="003D1A57" w:rsidRPr="00244FDC" w:rsidRDefault="003D1A57" w:rsidP="003D1A57">
      <w:pPr>
        <w:jc w:val="left"/>
        <w:rPr>
          <w:rFonts w:cs="David"/>
          <w:sz w:val="24"/>
          <w:szCs w:val="24"/>
          <w:rtl/>
        </w:rPr>
      </w:pPr>
    </w:p>
    <w:p w:rsidR="003D1A57" w:rsidRPr="00244FDC" w:rsidRDefault="003D1A57" w:rsidP="003D1A57">
      <w:pPr>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Pr="00210827" w:rsidRDefault="006A4D94" w:rsidP="003D1A57">
      <w:pPr>
        <w:ind w:left="651" w:hanging="651"/>
        <w:jc w:val="center"/>
        <w:rPr>
          <w:rFonts w:cs="David"/>
          <w:b/>
          <w:bCs/>
          <w:sz w:val="28"/>
          <w:szCs w:val="28"/>
          <w:u w:val="single"/>
          <w:rtl/>
        </w:rPr>
      </w:pPr>
      <w:bookmarkStart w:id="3" w:name="About"/>
      <w:bookmarkEnd w:id="3"/>
      <w:r>
        <w:rPr>
          <w:rFonts w:cs="David"/>
          <w:b/>
          <w:bCs/>
          <w:sz w:val="28"/>
          <w:szCs w:val="28"/>
          <w:u w:val="single"/>
          <w:rtl/>
        </w:rPr>
        <w:t>צירוף לביטוח - תיקון חוזר, טיוטה</w:t>
      </w:r>
    </w:p>
    <w:p w:rsidR="003D1A57" w:rsidRPr="00244FDC" w:rsidRDefault="006A4D94" w:rsidP="003D1A57">
      <w:pPr>
        <w:spacing w:line="360" w:lineRule="auto"/>
        <w:rPr>
          <w:rFonts w:cs="David"/>
          <w:sz w:val="24"/>
          <w:szCs w:val="24"/>
          <w:rtl/>
        </w:rPr>
      </w:pPr>
      <w:bookmarkStart w:id="4" w:name="reference"/>
      <w:bookmarkEnd w:id="4"/>
      <w:r>
        <w:rPr>
          <w:rFonts w:cs="David"/>
          <w:sz w:val="24"/>
          <w:szCs w:val="24"/>
          <w:rtl/>
        </w:rPr>
        <w:t xml:space="preserve"> </w:t>
      </w:r>
    </w:p>
    <w:p w:rsidR="003D1A57" w:rsidRPr="00244FDC" w:rsidRDefault="003D1A57" w:rsidP="003D1A57">
      <w:pPr>
        <w:spacing w:line="360" w:lineRule="auto"/>
        <w:rPr>
          <w:rFonts w:cs="David"/>
          <w:sz w:val="24"/>
          <w:szCs w:val="24"/>
          <w:rtl/>
        </w:rPr>
      </w:pPr>
    </w:p>
    <w:p w:rsidR="004B780D" w:rsidRPr="006620C5" w:rsidRDefault="004B780D" w:rsidP="004B780D">
      <w:pPr>
        <w:spacing w:line="360" w:lineRule="auto"/>
        <w:rPr>
          <w:rFonts w:ascii="David" w:hAnsi="David" w:cs="David"/>
          <w:sz w:val="24"/>
          <w:szCs w:val="24"/>
          <w:rtl/>
        </w:rPr>
      </w:pPr>
      <w:bookmarkStart w:id="5" w:name="Start"/>
      <w:bookmarkEnd w:id="5"/>
      <w:r w:rsidRPr="006620C5">
        <w:rPr>
          <w:rFonts w:ascii="David" w:hAnsi="David" w:cs="David"/>
          <w:sz w:val="24"/>
          <w:szCs w:val="24"/>
          <w:rtl/>
        </w:rPr>
        <w:t>בתוקף סמכותי לפי סעיף 2(ב) לחוק הפיקוח על שירותים פיננסיים (ביטוח), התשמ"א-1981, ולאחר התייעצות עם הוועדה המייעצת, להלן הוראותיי:</w:t>
      </w:r>
    </w:p>
    <w:p w:rsidR="004B780D" w:rsidRPr="006620C5" w:rsidRDefault="004B780D" w:rsidP="004B780D">
      <w:pPr>
        <w:pStyle w:val="a7"/>
        <w:numPr>
          <w:ilvl w:val="0"/>
          <w:numId w:val="8"/>
        </w:numPr>
        <w:overflowPunct w:val="0"/>
        <w:autoSpaceDE w:val="0"/>
        <w:autoSpaceDN w:val="0"/>
        <w:adjustRightInd w:val="0"/>
        <w:textAlignment w:val="baseline"/>
        <w:outlineLvl w:val="1"/>
        <w:rPr>
          <w:rFonts w:ascii="David" w:hAnsi="David" w:cs="David"/>
          <w:b/>
          <w:bCs/>
          <w:szCs w:val="24"/>
        </w:rPr>
      </w:pPr>
      <w:r w:rsidRPr="006620C5">
        <w:rPr>
          <w:rFonts w:ascii="David" w:hAnsi="David" w:cs="David"/>
          <w:b/>
          <w:bCs/>
          <w:szCs w:val="24"/>
          <w:rtl/>
        </w:rPr>
        <w:t>כללי</w:t>
      </w:r>
    </w:p>
    <w:p w:rsidR="004B780D" w:rsidRPr="00EC26A4" w:rsidRDefault="004B780D" w:rsidP="004B780D">
      <w:pPr>
        <w:pStyle w:val="a7"/>
        <w:tabs>
          <w:tab w:val="left" w:pos="-1"/>
        </w:tabs>
        <w:ind w:left="360"/>
        <w:rPr>
          <w:rFonts w:ascii="David" w:hAnsi="David" w:cs="David"/>
          <w:b/>
          <w:bCs/>
          <w:szCs w:val="24"/>
          <w:rtl/>
        </w:rPr>
      </w:pPr>
      <w:r w:rsidRPr="00EC26A4">
        <w:rPr>
          <w:rFonts w:ascii="David" w:hAnsi="David" w:cs="David" w:hint="cs"/>
          <w:szCs w:val="24"/>
          <w:rtl/>
        </w:rPr>
        <w:t xml:space="preserve">לאור בקשות שהוגשו לרשות שוק ההון, ביטוח וחיסכון, לאפשר מכירה של מוצרים אשר נמכרים לבקשת מבוטח ומתוך רצון לאפשר לשוק ביטוחי הבריאות להתפתח בתחום הדיגיטציה, מוצע לקבוע כהוראת שעה לשנה אחת פטור מהוראות חוזר צירוף לביטוח למוצרי בריאות אשר מוגבלים בזמן ונרכשים ללא שיווק יזום. </w:t>
      </w:r>
    </w:p>
    <w:p w:rsidR="004B780D" w:rsidRPr="006620C5" w:rsidRDefault="004B780D" w:rsidP="004B780D">
      <w:pPr>
        <w:tabs>
          <w:tab w:val="left" w:pos="-1"/>
        </w:tabs>
        <w:spacing w:line="360" w:lineRule="auto"/>
        <w:rPr>
          <w:rFonts w:ascii="David" w:hAnsi="David" w:cs="David"/>
          <w:b/>
          <w:bCs/>
          <w:sz w:val="24"/>
          <w:szCs w:val="24"/>
          <w:rtl/>
        </w:rPr>
      </w:pPr>
    </w:p>
    <w:p w:rsidR="004B780D" w:rsidRPr="006620C5" w:rsidRDefault="004B780D" w:rsidP="004B780D">
      <w:pPr>
        <w:numPr>
          <w:ilvl w:val="0"/>
          <w:numId w:val="8"/>
        </w:numPr>
        <w:overflowPunct w:val="0"/>
        <w:autoSpaceDE w:val="0"/>
        <w:autoSpaceDN w:val="0"/>
        <w:adjustRightInd w:val="0"/>
        <w:spacing w:line="360" w:lineRule="auto"/>
        <w:contextualSpacing/>
        <w:textAlignment w:val="baseline"/>
        <w:outlineLvl w:val="1"/>
        <w:rPr>
          <w:rFonts w:ascii="David" w:eastAsiaTheme="minorHAnsi" w:hAnsi="David" w:cs="David"/>
          <w:b/>
          <w:bCs/>
          <w:sz w:val="24"/>
          <w:szCs w:val="24"/>
          <w:rtl/>
          <w:lang w:eastAsia="en-US"/>
        </w:rPr>
      </w:pPr>
      <w:r w:rsidRPr="006620C5">
        <w:rPr>
          <w:rFonts w:ascii="David" w:eastAsiaTheme="minorHAnsi" w:hAnsi="David" w:cs="David"/>
          <w:b/>
          <w:bCs/>
          <w:sz w:val="24"/>
          <w:szCs w:val="24"/>
          <w:rtl/>
          <w:lang w:eastAsia="en-US"/>
        </w:rPr>
        <w:t>תיקון הוראות</w:t>
      </w:r>
    </w:p>
    <w:p w:rsidR="004B780D" w:rsidRPr="006620C5" w:rsidRDefault="004B780D" w:rsidP="004B780D">
      <w:pPr>
        <w:spacing w:line="360" w:lineRule="auto"/>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בחוזר </w:t>
      </w:r>
      <w:r w:rsidRPr="006620C5">
        <w:rPr>
          <w:rFonts w:ascii="David" w:hAnsi="David" w:cs="David"/>
          <w:sz w:val="24"/>
          <w:szCs w:val="24"/>
          <w:rtl/>
        </w:rPr>
        <w:t>2016-1-7 "צירוף לביטוח" (8.6.2016) יבואו השינויים המסומנים בתיקוני מהדורה בנספח לחוזר זה.</w:t>
      </w:r>
    </w:p>
    <w:p w:rsidR="004B780D" w:rsidRPr="006620C5" w:rsidRDefault="004B780D" w:rsidP="004B780D">
      <w:pPr>
        <w:spacing w:line="360" w:lineRule="auto"/>
        <w:rPr>
          <w:rFonts w:ascii="David" w:eastAsiaTheme="minorHAnsi" w:hAnsi="David" w:cs="David"/>
          <w:sz w:val="24"/>
          <w:szCs w:val="24"/>
          <w:rtl/>
          <w:lang w:eastAsia="en-US"/>
        </w:rPr>
      </w:pPr>
    </w:p>
    <w:p w:rsidR="004B780D" w:rsidRPr="006620C5" w:rsidRDefault="004B780D" w:rsidP="004B780D">
      <w:pPr>
        <w:numPr>
          <w:ilvl w:val="0"/>
          <w:numId w:val="8"/>
        </w:numPr>
        <w:overflowPunct w:val="0"/>
        <w:autoSpaceDE w:val="0"/>
        <w:autoSpaceDN w:val="0"/>
        <w:adjustRightInd w:val="0"/>
        <w:spacing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תחולה</w:t>
      </w:r>
    </w:p>
    <w:p w:rsidR="004B780D" w:rsidRPr="006620C5" w:rsidRDefault="004B780D" w:rsidP="004B780D">
      <w:pPr>
        <w:spacing w:line="360" w:lineRule="auto"/>
        <w:contextualSpacing/>
        <w:rPr>
          <w:rFonts w:ascii="David" w:eastAsiaTheme="minorHAnsi" w:hAnsi="David" w:cs="David"/>
          <w:b/>
          <w:bCs/>
          <w:sz w:val="24"/>
          <w:szCs w:val="24"/>
          <w:rtl/>
          <w:lang w:eastAsia="en-US"/>
        </w:rPr>
      </w:pPr>
      <w:r w:rsidRPr="006620C5">
        <w:rPr>
          <w:rFonts w:ascii="David" w:eastAsiaTheme="minorHAnsi" w:hAnsi="David" w:cs="David"/>
          <w:sz w:val="24"/>
          <w:szCs w:val="24"/>
          <w:rtl/>
          <w:lang w:eastAsia="en-US"/>
        </w:rPr>
        <w:t>תחולת הוראות חוזר זה - כמפורט בסעיף התחולה בחוזר 2016-1-7 "צירוף לביטוח" (8.6.2016), המצורף כנספח לחוזר זה.</w:t>
      </w:r>
    </w:p>
    <w:p w:rsidR="004B780D" w:rsidRPr="006620C5" w:rsidRDefault="004B780D" w:rsidP="004B780D">
      <w:pPr>
        <w:spacing w:line="360" w:lineRule="auto"/>
        <w:contextualSpacing/>
        <w:rPr>
          <w:rFonts w:ascii="David" w:eastAsiaTheme="minorHAnsi" w:hAnsi="David" w:cs="David"/>
          <w:b/>
          <w:bCs/>
          <w:sz w:val="24"/>
          <w:szCs w:val="24"/>
          <w:lang w:eastAsia="en-US"/>
        </w:rPr>
      </w:pPr>
    </w:p>
    <w:p w:rsidR="004B780D" w:rsidRPr="006620C5" w:rsidRDefault="004B780D" w:rsidP="004B780D">
      <w:pPr>
        <w:numPr>
          <w:ilvl w:val="0"/>
          <w:numId w:val="8"/>
        </w:numPr>
        <w:overflowPunct w:val="0"/>
        <w:autoSpaceDE w:val="0"/>
        <w:autoSpaceDN w:val="0"/>
        <w:adjustRightInd w:val="0"/>
        <w:spacing w:line="360" w:lineRule="auto"/>
        <w:contextualSpacing/>
        <w:textAlignment w:val="baseline"/>
        <w:outlineLvl w:val="1"/>
        <w:rPr>
          <w:rFonts w:ascii="David" w:eastAsiaTheme="minorHAnsi" w:hAnsi="David" w:cs="David"/>
          <w:b/>
          <w:bCs/>
          <w:sz w:val="24"/>
          <w:szCs w:val="24"/>
          <w:rtl/>
          <w:lang w:eastAsia="en-US"/>
        </w:rPr>
      </w:pPr>
      <w:r w:rsidRPr="006620C5">
        <w:rPr>
          <w:rFonts w:ascii="David" w:eastAsiaTheme="minorHAnsi" w:hAnsi="David" w:cs="David"/>
          <w:b/>
          <w:bCs/>
          <w:sz w:val="24"/>
          <w:szCs w:val="24"/>
          <w:rtl/>
          <w:lang w:eastAsia="en-US"/>
        </w:rPr>
        <w:t>תחילה</w:t>
      </w:r>
    </w:p>
    <w:p w:rsidR="00F81DCA" w:rsidRPr="00823773" w:rsidRDefault="00F81DCA" w:rsidP="00F81DCA">
      <w:pPr>
        <w:pStyle w:val="a7"/>
        <w:tabs>
          <w:tab w:val="left" w:pos="-1"/>
        </w:tabs>
        <w:ind w:left="360"/>
        <w:rPr>
          <w:rtl/>
        </w:rPr>
      </w:pPr>
      <w:r w:rsidRPr="00823773">
        <w:rPr>
          <w:rFonts w:ascii="David" w:hAnsi="David" w:cs="David"/>
          <w:szCs w:val="24"/>
          <w:rtl/>
        </w:rPr>
        <w:t>תחילתן של הוראות חוזר זה</w:t>
      </w:r>
      <w:r>
        <w:rPr>
          <w:rFonts w:ascii="David" w:hAnsi="David" w:cs="David" w:hint="cs"/>
          <w:szCs w:val="24"/>
          <w:rtl/>
        </w:rPr>
        <w:t xml:space="preserve"> ביום פרסומן ועד ליום 1.1.2023</w:t>
      </w:r>
    </w:p>
    <w:p w:rsidR="003D1A57" w:rsidRPr="004B780D" w:rsidRDefault="003D1A57" w:rsidP="003D1A57">
      <w:pPr>
        <w:spacing w:line="360" w:lineRule="auto"/>
        <w:rPr>
          <w:rFonts w:cs="David"/>
          <w:sz w:val="24"/>
          <w:szCs w:val="24"/>
          <w:rtl/>
        </w:rPr>
      </w:pPr>
    </w:p>
    <w:p w:rsidR="003D1A57" w:rsidRDefault="003D1A57" w:rsidP="003D1A57">
      <w:pPr>
        <w:spacing w:line="360" w:lineRule="auto"/>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Pr="00244FDC" w:rsidRDefault="003D1A57" w:rsidP="003D1A57">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rsidR="003D1A57" w:rsidRPr="00244FDC" w:rsidRDefault="003D1A57" w:rsidP="003D1A57">
      <w:pPr>
        <w:tabs>
          <w:tab w:val="center" w:pos="6186"/>
        </w:tabs>
        <w:jc w:val="left"/>
        <w:rPr>
          <w:rFonts w:cs="David"/>
          <w:sz w:val="24"/>
          <w:szCs w:val="24"/>
          <w:rtl/>
        </w:rPr>
      </w:pPr>
    </w:p>
    <w:p w:rsidR="003D1A57" w:rsidRPr="00244FDC" w:rsidRDefault="003D1A57" w:rsidP="003D1A57">
      <w:pPr>
        <w:tabs>
          <w:tab w:val="center" w:pos="6186"/>
        </w:tabs>
        <w:jc w:val="left"/>
        <w:rPr>
          <w:rFonts w:cs="David"/>
          <w:sz w:val="24"/>
          <w:szCs w:val="24"/>
          <w:rtl/>
        </w:rPr>
      </w:pPr>
    </w:p>
    <w:p w:rsidR="003D1A57" w:rsidRDefault="003D1A57" w:rsidP="0005682F">
      <w:pPr>
        <w:tabs>
          <w:tab w:val="center" w:pos="2359"/>
          <w:tab w:val="center" w:pos="6186"/>
        </w:tabs>
        <w:spacing w:line="276" w:lineRule="auto"/>
        <w:jc w:val="left"/>
        <w:rPr>
          <w:rFonts w:cs="David"/>
          <w:sz w:val="24"/>
          <w:szCs w:val="24"/>
          <w:rtl/>
        </w:rPr>
      </w:pPr>
      <w:r w:rsidRPr="00244FDC">
        <w:rPr>
          <w:rFonts w:cs="David"/>
          <w:sz w:val="24"/>
          <w:szCs w:val="24"/>
          <w:rtl/>
        </w:rPr>
        <w:tab/>
      </w:r>
      <w:r w:rsidRPr="00244FDC">
        <w:rPr>
          <w:rFonts w:cs="David"/>
          <w:sz w:val="24"/>
          <w:szCs w:val="24"/>
          <w:rtl/>
        </w:rPr>
        <w:tab/>
      </w:r>
      <w:r w:rsidR="004B780D">
        <w:rPr>
          <w:rFonts w:cs="David" w:hint="cs"/>
          <w:sz w:val="24"/>
          <w:szCs w:val="24"/>
          <w:rtl/>
        </w:rPr>
        <w:t xml:space="preserve">ד"ר </w:t>
      </w:r>
      <w:r w:rsidR="0005682F">
        <w:rPr>
          <w:rFonts w:cs="David" w:hint="cs"/>
          <w:sz w:val="24"/>
          <w:szCs w:val="24"/>
          <w:rtl/>
        </w:rPr>
        <w:t>משה ברקת</w:t>
      </w:r>
    </w:p>
    <w:p w:rsidR="003D1A57" w:rsidRPr="00244FDC" w:rsidRDefault="003D1A57" w:rsidP="003D1A57">
      <w:pPr>
        <w:tabs>
          <w:tab w:val="center" w:pos="2359"/>
          <w:tab w:val="center" w:pos="6186"/>
        </w:tabs>
        <w:spacing w:line="276" w:lineRule="auto"/>
        <w:jc w:val="left"/>
        <w:rPr>
          <w:rFonts w:cs="David"/>
          <w:sz w:val="24"/>
          <w:szCs w:val="24"/>
          <w:rtl/>
        </w:rPr>
      </w:pPr>
      <w:r>
        <w:rPr>
          <w:rFonts w:cs="David" w:hint="cs"/>
          <w:sz w:val="24"/>
          <w:szCs w:val="24"/>
          <w:rtl/>
        </w:rPr>
        <w:tab/>
      </w:r>
      <w:r>
        <w:rPr>
          <w:rFonts w:cs="David" w:hint="cs"/>
          <w:sz w:val="24"/>
          <w:szCs w:val="24"/>
          <w:rtl/>
        </w:rPr>
        <w:tab/>
        <w:t>הממונה על שוק ההון ביטוח וחסכון</w:t>
      </w:r>
    </w:p>
    <w:p w:rsidR="003D1A57" w:rsidRDefault="003D1A57" w:rsidP="003D1A57">
      <w:pPr>
        <w:tabs>
          <w:tab w:val="center" w:pos="2359"/>
          <w:tab w:val="center" w:pos="5619"/>
        </w:tabs>
        <w:spacing w:line="276" w:lineRule="auto"/>
        <w:jc w:val="left"/>
        <w:rPr>
          <w:rFonts w:cs="David"/>
          <w:sz w:val="24"/>
          <w:szCs w:val="24"/>
          <w:rtl/>
        </w:rPr>
      </w:pPr>
    </w:p>
    <w:p w:rsidR="003D1A57" w:rsidRDefault="003D1A57" w:rsidP="003D1A57">
      <w:pPr>
        <w:tabs>
          <w:tab w:val="center" w:pos="2359"/>
          <w:tab w:val="center" w:pos="5619"/>
        </w:tabs>
        <w:spacing w:line="276" w:lineRule="auto"/>
        <w:jc w:val="left"/>
        <w:rPr>
          <w:rFonts w:cs="David"/>
          <w:sz w:val="24"/>
          <w:szCs w:val="24"/>
          <w:rtl/>
        </w:rPr>
      </w:pPr>
    </w:p>
    <w:p w:rsidR="006A4D94" w:rsidRDefault="006A4D94" w:rsidP="003D1A57">
      <w:pPr>
        <w:tabs>
          <w:tab w:val="center" w:pos="2359"/>
          <w:tab w:val="center" w:pos="5619"/>
        </w:tabs>
        <w:spacing w:line="276" w:lineRule="auto"/>
        <w:jc w:val="left"/>
        <w:rPr>
          <w:rFonts w:cs="David"/>
          <w:sz w:val="24"/>
          <w:szCs w:val="24"/>
          <w:rtl/>
        </w:rPr>
      </w:pPr>
    </w:p>
    <w:p w:rsidR="004B780D" w:rsidRDefault="004B780D" w:rsidP="003D1A57">
      <w:pPr>
        <w:tabs>
          <w:tab w:val="center" w:pos="2359"/>
          <w:tab w:val="center" w:pos="5619"/>
        </w:tabs>
        <w:spacing w:line="276" w:lineRule="auto"/>
        <w:jc w:val="left"/>
        <w:rPr>
          <w:rFonts w:cs="David"/>
          <w:sz w:val="24"/>
          <w:szCs w:val="24"/>
          <w:rtl/>
        </w:rPr>
      </w:pPr>
    </w:p>
    <w:p w:rsidR="00715995" w:rsidRDefault="00715995" w:rsidP="003D1A57">
      <w:pPr>
        <w:tabs>
          <w:tab w:val="center" w:pos="2359"/>
          <w:tab w:val="center" w:pos="5619"/>
        </w:tabs>
        <w:spacing w:line="276" w:lineRule="auto"/>
        <w:jc w:val="left"/>
        <w:rPr>
          <w:rFonts w:cs="David"/>
          <w:sz w:val="24"/>
          <w:szCs w:val="24"/>
          <w:rtl/>
        </w:rPr>
      </w:pPr>
    </w:p>
    <w:p w:rsidR="004B780D" w:rsidRPr="006620C5" w:rsidRDefault="004B780D" w:rsidP="004B780D">
      <w:pPr>
        <w:bidi w:val="0"/>
        <w:spacing w:after="600"/>
        <w:ind w:left="651" w:hanging="651"/>
        <w:jc w:val="center"/>
        <w:outlineLvl w:val="0"/>
        <w:rPr>
          <w:rFonts w:ascii="David" w:hAnsi="David" w:cs="David"/>
          <w:b/>
          <w:bCs/>
          <w:sz w:val="24"/>
          <w:szCs w:val="24"/>
          <w:u w:val="single"/>
        </w:rPr>
      </w:pPr>
      <w:r w:rsidRPr="006620C5">
        <w:rPr>
          <w:rFonts w:ascii="David" w:hAnsi="David" w:cs="David"/>
          <w:b/>
          <w:bCs/>
          <w:sz w:val="24"/>
          <w:szCs w:val="24"/>
          <w:u w:val="single"/>
          <w:rtl/>
        </w:rPr>
        <w:t>נספח</w:t>
      </w:r>
    </w:p>
    <w:p w:rsidR="004B780D" w:rsidRPr="006620C5" w:rsidRDefault="004B780D" w:rsidP="004B780D">
      <w:pPr>
        <w:bidi w:val="0"/>
        <w:spacing w:after="600"/>
        <w:ind w:left="651" w:hanging="651"/>
        <w:jc w:val="center"/>
        <w:outlineLvl w:val="0"/>
        <w:rPr>
          <w:rFonts w:ascii="David" w:hAnsi="David" w:cs="David"/>
          <w:b/>
          <w:bCs/>
          <w:sz w:val="24"/>
          <w:szCs w:val="24"/>
          <w:u w:val="single"/>
        </w:rPr>
      </w:pPr>
      <w:r w:rsidRPr="006620C5">
        <w:rPr>
          <w:rFonts w:ascii="David" w:hAnsi="David" w:cs="David"/>
          <w:b/>
          <w:bCs/>
          <w:sz w:val="24"/>
          <w:szCs w:val="24"/>
          <w:u w:val="single"/>
          <w:rtl/>
        </w:rPr>
        <w:t>צירוף לביטוח</w:t>
      </w:r>
    </w:p>
    <w:p w:rsidR="004B780D" w:rsidRPr="006620C5" w:rsidRDefault="004B780D" w:rsidP="004B780D">
      <w:pPr>
        <w:tabs>
          <w:tab w:val="left" w:pos="-1"/>
        </w:tabs>
        <w:spacing w:line="360" w:lineRule="auto"/>
        <w:rPr>
          <w:rFonts w:ascii="David" w:hAnsi="David" w:cs="David"/>
          <w:sz w:val="24"/>
          <w:szCs w:val="24"/>
          <w:rtl/>
        </w:rPr>
      </w:pPr>
      <w:r w:rsidRPr="006620C5">
        <w:rPr>
          <w:rFonts w:ascii="David" w:hAnsi="David" w:cs="David"/>
          <w:sz w:val="24"/>
          <w:szCs w:val="24"/>
          <w:rtl/>
        </w:rPr>
        <w:t xml:space="preserve">בתוקף סמכותי לפי סעיף 2(ב) לחוק הפיקוח על שירותים פיננסיים (ביטוח), התשמ"א-1981 (להלן - </w:t>
      </w:r>
      <w:r w:rsidRPr="006620C5">
        <w:rPr>
          <w:rFonts w:ascii="David" w:hAnsi="David" w:cs="David"/>
          <w:b/>
          <w:bCs/>
          <w:sz w:val="24"/>
          <w:szCs w:val="24"/>
          <w:rtl/>
        </w:rPr>
        <w:t>חוק הפיקוח על הביטוח</w:t>
      </w:r>
      <w:r w:rsidRPr="006620C5">
        <w:rPr>
          <w:rFonts w:ascii="David" w:hAnsi="David" w:cs="David"/>
          <w:sz w:val="24"/>
          <w:szCs w:val="24"/>
          <w:rtl/>
        </w:rPr>
        <w:t>), ולאחר התייעצות עם הוועדה המייעצת, אני מורה כדלקמן:</w:t>
      </w:r>
    </w:p>
    <w:p w:rsidR="004B780D" w:rsidRPr="006620C5" w:rsidRDefault="004B780D" w:rsidP="004B780D">
      <w:pPr>
        <w:tabs>
          <w:tab w:val="left" w:pos="-1"/>
        </w:tabs>
        <w:spacing w:line="360" w:lineRule="auto"/>
        <w:rPr>
          <w:rFonts w:ascii="David" w:hAnsi="David" w:cs="David"/>
          <w:sz w:val="24"/>
          <w:szCs w:val="24"/>
          <w:rtl/>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כללי</w:t>
      </w:r>
    </w:p>
    <w:p w:rsidR="004B780D" w:rsidRPr="006620C5" w:rsidRDefault="004B780D" w:rsidP="004B780D">
      <w:pPr>
        <w:tabs>
          <w:tab w:val="left" w:pos="-1"/>
        </w:tabs>
        <w:spacing w:after="120" w:line="360" w:lineRule="auto"/>
        <w:ind w:left="357"/>
        <w:rPr>
          <w:rFonts w:ascii="David" w:eastAsiaTheme="minorHAnsi" w:hAnsi="David" w:cs="David"/>
          <w:sz w:val="24"/>
          <w:szCs w:val="24"/>
          <w:rtl/>
          <w:lang w:eastAsia="en-US"/>
        </w:rPr>
      </w:pPr>
      <w:r w:rsidRPr="006620C5">
        <w:rPr>
          <w:rFonts w:ascii="David" w:eastAsiaTheme="minorHAnsi" w:hAnsi="David" w:cs="David"/>
          <w:sz w:val="24"/>
          <w:szCs w:val="24"/>
          <w:rtl/>
          <w:lang w:eastAsia="en-US"/>
        </w:rPr>
        <w:t>לשלבים השונים לקראת כריתת חוזה ביטוח חשיבות רבה הן</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למועמד לביטוח והן לחברת הביטוח. המועמד לביטוח מעוניין לקבל מידע מהימן ומפורט כך שיוכל לרכוש באופן מושכל את מוצר הביטוח המתאים ביותר לצרכיו.</w:t>
      </w:r>
      <w:r w:rsidRPr="006620C5" w:rsidDel="0011104E">
        <w:rPr>
          <w:rFonts w:ascii="David" w:eastAsiaTheme="minorHAnsi" w:hAnsi="David" w:cs="David"/>
          <w:sz w:val="24"/>
          <w:szCs w:val="24"/>
          <w:rtl/>
          <w:lang w:eastAsia="en-US"/>
        </w:rPr>
        <w:t xml:space="preserve"> </w:t>
      </w:r>
      <w:r w:rsidRPr="006620C5">
        <w:rPr>
          <w:rFonts w:ascii="David" w:eastAsiaTheme="minorHAnsi" w:hAnsi="David" w:cs="David"/>
          <w:sz w:val="24"/>
          <w:szCs w:val="24"/>
          <w:rtl/>
          <w:lang w:eastAsia="en-US"/>
        </w:rPr>
        <w:t xml:space="preserve">חברת הביטוח מעוניינת שהמידע שיימסר לה יסייע לה בהחלטה לגבי קבלת הסיכונים ותמחורם בהתאם. </w:t>
      </w:r>
    </w:p>
    <w:p w:rsidR="004B780D" w:rsidRPr="006620C5" w:rsidRDefault="004B780D" w:rsidP="004B780D">
      <w:pPr>
        <w:tabs>
          <w:tab w:val="left" w:pos="-1"/>
        </w:tabs>
        <w:spacing w:before="120" w:after="120" w:line="360" w:lineRule="auto"/>
        <w:ind w:left="357"/>
        <w:rPr>
          <w:rFonts w:ascii="David" w:eastAsiaTheme="minorHAnsi" w:hAnsi="David" w:cs="David"/>
          <w:sz w:val="24"/>
          <w:szCs w:val="24"/>
          <w:rtl/>
          <w:lang w:eastAsia="en-US"/>
        </w:rPr>
      </w:pPr>
      <w:r w:rsidRPr="006620C5">
        <w:rPr>
          <w:rFonts w:ascii="David" w:eastAsiaTheme="minorHAnsi" w:hAnsi="David" w:cs="David"/>
          <w:sz w:val="24"/>
          <w:szCs w:val="24"/>
          <w:rtl/>
          <w:lang w:eastAsia="en-US"/>
        </w:rPr>
        <w:t>מטרת חוזר זה היא לקבוע הוראות להסדרת התנהלות חברות ביטוח וסוכני ביטוח בעת צירוף לביטוח.</w:t>
      </w: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הגדרות</w:t>
      </w:r>
    </w:p>
    <w:p w:rsidR="004B780D" w:rsidRPr="006620C5" w:rsidRDefault="004B780D" w:rsidP="004B780D">
      <w:pPr>
        <w:tabs>
          <w:tab w:val="left" w:pos="-1"/>
        </w:tabs>
        <w:spacing w:before="120" w:line="360" w:lineRule="auto"/>
        <w:ind w:left="360"/>
        <w:contextualSpacing/>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בחוזר זה - </w:t>
      </w:r>
    </w:p>
    <w:p w:rsidR="004B780D" w:rsidRPr="006620C5" w:rsidRDefault="004B780D" w:rsidP="004B780D">
      <w:pPr>
        <w:tabs>
          <w:tab w:val="left" w:pos="-1"/>
        </w:tabs>
        <w:spacing w:line="360" w:lineRule="auto"/>
        <w:ind w:left="357"/>
        <w:rPr>
          <w:rFonts w:ascii="David" w:eastAsiaTheme="minorHAnsi" w:hAnsi="David" w:cs="David"/>
          <w:sz w:val="24"/>
          <w:szCs w:val="24"/>
          <w:u w:val="single"/>
          <w:rtl/>
          <w:lang w:eastAsia="en-US"/>
        </w:rPr>
      </w:pPr>
      <w:r w:rsidRPr="006620C5">
        <w:rPr>
          <w:rFonts w:ascii="David" w:eastAsiaTheme="minorHAnsi" w:hAnsi="David" w:cs="David"/>
          <w:b/>
          <w:bCs/>
          <w:sz w:val="24"/>
          <w:szCs w:val="24"/>
          <w:u w:val="single"/>
          <w:rtl/>
          <w:lang w:eastAsia="en-US"/>
        </w:rPr>
        <w:t xml:space="preserve">"אדם עם מוגבלות" </w:t>
      </w:r>
      <w:r w:rsidRPr="006620C5">
        <w:rPr>
          <w:rFonts w:ascii="David" w:eastAsiaTheme="minorHAnsi" w:hAnsi="David" w:cs="David"/>
          <w:sz w:val="24"/>
          <w:szCs w:val="24"/>
          <w:u w:val="single"/>
          <w:rtl/>
          <w:lang w:eastAsia="en-US"/>
        </w:rPr>
        <w:t>- כהגדרתו בחוק שוויון זכויות לאנשים עם מוגבלות, התשנ"ח-1998</w:t>
      </w:r>
      <w:r w:rsidRPr="006620C5">
        <w:rPr>
          <w:rFonts w:ascii="FrankRuehl" w:hAnsi="FrankRuehl"/>
          <w:color w:val="000000"/>
          <w:u w:val="single"/>
        </w:rPr>
        <w:t>;</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 xml:space="preserve">"אמצעי דיגיטלי" </w:t>
      </w:r>
      <w:r w:rsidRPr="006620C5">
        <w:rPr>
          <w:rFonts w:ascii="David" w:eastAsiaTheme="minorHAnsi" w:hAnsi="David" w:cs="David"/>
          <w:sz w:val="24"/>
          <w:szCs w:val="24"/>
          <w:rtl/>
          <w:lang w:eastAsia="en-US"/>
        </w:rPr>
        <w:t>- כתובת דואר אלקטרוני או מספר טלפון נייד;</w:t>
      </w:r>
    </w:p>
    <w:p w:rsidR="004B780D" w:rsidRPr="006620C5" w:rsidRDefault="004B780D" w:rsidP="004B780D">
      <w:pPr>
        <w:tabs>
          <w:tab w:val="left" w:pos="-1"/>
        </w:tabs>
        <w:spacing w:line="360" w:lineRule="auto"/>
        <w:ind w:left="357"/>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 xml:space="preserve">"אתר הר הביטוח" </w:t>
      </w:r>
      <w:r w:rsidRPr="006620C5">
        <w:rPr>
          <w:rFonts w:ascii="David" w:eastAsiaTheme="minorHAnsi" w:hAnsi="David" w:cs="David"/>
          <w:sz w:val="24"/>
          <w:szCs w:val="24"/>
          <w:rtl/>
          <w:lang w:eastAsia="en-US"/>
        </w:rPr>
        <w:t>- אתר אינטרנט מרכזי לאיתור מוצרי ביטוח שהוקם בהתאם להוראות חוזר</w:t>
      </w:r>
      <w:r w:rsidRPr="006620C5">
        <w:rPr>
          <w:rFonts w:ascii="David" w:eastAsiaTheme="minorHAnsi" w:hAnsi="David" w:cs="David"/>
          <w:sz w:val="24"/>
          <w:szCs w:val="24"/>
          <w:rtl/>
          <w:lang w:eastAsia="en-US"/>
        </w:rPr>
        <w:br/>
        <w:t>ביטוח 2016-1-17 "ממשק אינטרנטי לאיתור מוצרי ביטוח" (13.10.2016) בכתובת:</w:t>
      </w:r>
      <w:r w:rsidRPr="006620C5">
        <w:rPr>
          <w:rFonts w:ascii="David" w:eastAsiaTheme="minorHAnsi" w:hAnsi="David" w:cs="David"/>
          <w:b/>
          <w:bCs/>
          <w:sz w:val="24"/>
          <w:szCs w:val="24"/>
          <w:rtl/>
          <w:lang w:eastAsia="en-US"/>
        </w:rPr>
        <w:t xml:space="preserve"> </w:t>
      </w:r>
    </w:p>
    <w:p w:rsidR="004B780D" w:rsidRPr="006620C5" w:rsidRDefault="007544D6" w:rsidP="004B780D">
      <w:pPr>
        <w:tabs>
          <w:tab w:val="left" w:pos="-1"/>
        </w:tabs>
        <w:spacing w:line="360" w:lineRule="auto"/>
        <w:ind w:left="357"/>
        <w:rPr>
          <w:rFonts w:ascii="David" w:eastAsiaTheme="minorHAnsi" w:hAnsi="David" w:cs="David"/>
          <w:sz w:val="24"/>
          <w:szCs w:val="24"/>
          <w:rtl/>
          <w:lang w:eastAsia="en-US"/>
        </w:rPr>
      </w:pPr>
      <w:hyperlink r:id="rId8" w:tooltip="קישור לאתר הר הביטוח" w:history="1">
        <w:r w:rsidR="004B780D" w:rsidRPr="006620C5">
          <w:rPr>
            <w:rFonts w:ascii="David" w:eastAsiaTheme="minorHAnsi" w:hAnsi="David" w:cs="David"/>
            <w:color w:val="0000FF"/>
            <w:sz w:val="24"/>
            <w:szCs w:val="24"/>
            <w:lang w:eastAsia="en-US"/>
          </w:rPr>
          <w:t>https://harb.cma.gov.il/Home</w:t>
        </w:r>
      </w:hyperlink>
      <w:r w:rsidR="004B780D" w:rsidRPr="006620C5">
        <w:rPr>
          <w:rFonts w:ascii="David" w:eastAsiaTheme="minorHAnsi" w:hAnsi="David" w:cs="David"/>
          <w:sz w:val="24"/>
          <w:szCs w:val="24"/>
          <w:rtl/>
          <w:lang w:eastAsia="en-US"/>
        </w:rPr>
        <w:t>;</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"בגיר", "קטין", "נציגו"</w:t>
      </w:r>
      <w:r w:rsidRPr="006620C5">
        <w:rPr>
          <w:rFonts w:ascii="David" w:eastAsiaTheme="minorHAnsi" w:hAnsi="David" w:cs="David"/>
          <w:sz w:val="24"/>
          <w:szCs w:val="24"/>
          <w:rtl/>
          <w:lang w:eastAsia="en-US"/>
        </w:rPr>
        <w:t xml:space="preserve"> - כמשמעותם בחוק הכשרות המשפטית והאפוטרופסות, התשכ"ב-1962;</w:t>
      </w:r>
      <w:r w:rsidRPr="006620C5">
        <w:rPr>
          <w:rFonts w:ascii="David" w:eastAsiaTheme="minorHAnsi" w:hAnsi="David" w:cs="David"/>
          <w:sz w:val="24"/>
          <w:szCs w:val="24"/>
          <w:rtl/>
          <w:lang w:eastAsia="en-US"/>
        </w:rPr>
        <w:br/>
      </w:r>
      <w:r w:rsidRPr="006620C5">
        <w:rPr>
          <w:rFonts w:ascii="David" w:eastAsiaTheme="minorHAnsi" w:hAnsi="David" w:cs="David"/>
          <w:b/>
          <w:bCs/>
          <w:sz w:val="24"/>
          <w:szCs w:val="24"/>
          <w:rtl/>
          <w:lang w:eastAsia="en-US"/>
        </w:rPr>
        <w:t xml:space="preserve">"ביטוח אבדן כושר עבודה קבוצתי" </w:t>
      </w:r>
      <w:r w:rsidRPr="006620C5">
        <w:rPr>
          <w:rFonts w:ascii="David" w:eastAsiaTheme="minorHAnsi" w:hAnsi="David" w:cs="David"/>
          <w:sz w:val="24"/>
          <w:szCs w:val="24"/>
          <w:rtl/>
          <w:lang w:eastAsia="en-US"/>
        </w:rPr>
        <w:t>- כהגדרתו בתקנות הפיקוח על שירותים פיננסיים (ביטוח) (ביטוח אבדן כושר עבודה קבוצתי), התשס"ז-2006;</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sz w:val="24"/>
          <w:szCs w:val="24"/>
          <w:rtl/>
          <w:lang w:eastAsia="en-US"/>
        </w:rPr>
        <w:t>"</w:t>
      </w:r>
      <w:r w:rsidRPr="006620C5">
        <w:rPr>
          <w:rFonts w:ascii="David" w:eastAsiaTheme="minorHAnsi" w:hAnsi="David" w:cs="David"/>
          <w:b/>
          <w:bCs/>
          <w:sz w:val="24"/>
          <w:szCs w:val="24"/>
          <w:rtl/>
          <w:lang w:eastAsia="en-US"/>
        </w:rPr>
        <w:t>ביטוח בריאות</w:t>
      </w:r>
      <w:r w:rsidRPr="006620C5">
        <w:rPr>
          <w:rFonts w:ascii="David" w:eastAsiaTheme="minorHAnsi" w:hAnsi="David" w:cs="David"/>
          <w:sz w:val="24"/>
          <w:szCs w:val="24"/>
          <w:rtl/>
          <w:lang w:eastAsia="en-US"/>
        </w:rPr>
        <w:t xml:space="preserve">" - </w:t>
      </w:r>
    </w:p>
    <w:p w:rsidR="004B780D" w:rsidRPr="006620C5" w:rsidRDefault="004B780D" w:rsidP="004B780D">
      <w:pPr>
        <w:numPr>
          <w:ilvl w:val="0"/>
          <w:numId w:val="17"/>
        </w:numPr>
        <w:tabs>
          <w:tab w:val="left" w:pos="-1"/>
        </w:tabs>
        <w:overflowPunct w:val="0"/>
        <w:autoSpaceDE w:val="0"/>
        <w:autoSpaceDN w:val="0"/>
        <w:adjustRightInd w:val="0"/>
        <w:spacing w:line="360" w:lineRule="auto"/>
        <w:ind w:left="707" w:hanging="283"/>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מפני מחלות ואשפוז כאמור בסעיף 1(א)(6) להודעת הפיקוח על עסקי ביטוח (ענפי ביטוח), התשמ"ה-1985, למעט ביטוח נסיעות לחו"ל, ביטוח רפואי לעובדים זרים וביטוח המיועד למתן כיסוי ביטוחי לשוהים זרים בישראל שאינו ביטוח רפואי לעובדים זרים וביטוח אובדן כושר עבודה.</w:t>
      </w:r>
    </w:p>
    <w:p w:rsidR="004B780D" w:rsidRPr="006620C5" w:rsidRDefault="004B780D" w:rsidP="004B780D">
      <w:pPr>
        <w:numPr>
          <w:ilvl w:val="0"/>
          <w:numId w:val="17"/>
        </w:numPr>
        <w:tabs>
          <w:tab w:val="left" w:pos="-1"/>
        </w:tabs>
        <w:overflowPunct w:val="0"/>
        <w:autoSpaceDE w:val="0"/>
        <w:autoSpaceDN w:val="0"/>
        <w:adjustRightInd w:val="0"/>
        <w:spacing w:line="360" w:lineRule="auto"/>
        <w:ind w:left="707" w:hanging="283"/>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תאונות אישיות כאמור בסעיף 1(א)(5) להודעת הפיקוח על עסקי ביטוח (ענפי ביטוח), התשמ"ה-1985;</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"ביטוח בריאות קבוצתי"</w:t>
      </w:r>
      <w:r w:rsidRPr="006620C5">
        <w:rPr>
          <w:rFonts w:ascii="David" w:eastAsiaTheme="minorHAnsi" w:hAnsi="David" w:cs="David"/>
          <w:sz w:val="24"/>
          <w:szCs w:val="24"/>
          <w:rtl/>
          <w:lang w:eastAsia="en-US"/>
        </w:rPr>
        <w:t xml:space="preserve"> - כהגדרתו בתקנות הפיקוח על שירותים פיננסיים (ביטוח) (ביטוח בריאות קבוצתי), התשס"ט-2009, לרבות ביטוח תאונות אישיות קבוצתי שנערך לתקופה שאינה עולה על שנה;</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sz w:val="24"/>
          <w:szCs w:val="24"/>
          <w:rtl/>
          <w:lang w:eastAsia="en-US"/>
        </w:rPr>
        <w:t>"</w:t>
      </w:r>
      <w:r w:rsidRPr="006620C5">
        <w:rPr>
          <w:rFonts w:ascii="David" w:eastAsiaTheme="minorHAnsi" w:hAnsi="David" w:cs="David"/>
          <w:b/>
          <w:bCs/>
          <w:sz w:val="24"/>
          <w:szCs w:val="24"/>
          <w:rtl/>
          <w:lang w:eastAsia="en-US"/>
        </w:rPr>
        <w:t>ביטוח חיים</w:t>
      </w:r>
      <w:r w:rsidRPr="006620C5">
        <w:rPr>
          <w:rFonts w:ascii="David" w:eastAsiaTheme="minorHAnsi" w:hAnsi="David" w:cs="David"/>
          <w:sz w:val="24"/>
          <w:szCs w:val="24"/>
          <w:rtl/>
          <w:lang w:eastAsia="en-US"/>
        </w:rPr>
        <w:t>" - ביטוח למקרה מוות (ללא רכיב חיסכון) או אבדן כושר עבודה שנמכרו שלא אגב חיסכון פנסיוני;</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 xml:space="preserve">"ביטוח חיים קבוצתי" </w:t>
      </w:r>
      <w:r w:rsidRPr="006620C5">
        <w:rPr>
          <w:rFonts w:ascii="David" w:eastAsiaTheme="minorHAnsi" w:hAnsi="David" w:cs="David"/>
          <w:sz w:val="24"/>
          <w:szCs w:val="24"/>
          <w:rtl/>
          <w:lang w:eastAsia="en-US"/>
        </w:rPr>
        <w:t>- כהגדרתו בתקנות הפיקוח על שירותים פיננסיים (ביטוח) (ביטוח חיים קבוצתי), התשנ"ג-1993;</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 xml:space="preserve">"ביטוח קבוצתי" </w:t>
      </w:r>
      <w:r w:rsidRPr="006620C5">
        <w:rPr>
          <w:rFonts w:ascii="David" w:eastAsiaTheme="minorHAnsi" w:hAnsi="David" w:cs="David"/>
          <w:sz w:val="24"/>
          <w:szCs w:val="24"/>
          <w:rtl/>
          <w:lang w:eastAsia="en-US"/>
        </w:rPr>
        <w:t>- ביטוח אבדן כושר עבודה קבוצתי, ביטוח בריאות קבוצתי או ביטוח חיים קבוצתי;</w:t>
      </w:r>
    </w:p>
    <w:p w:rsidR="004B780D" w:rsidRPr="006620C5" w:rsidRDefault="004B780D" w:rsidP="004B780D">
      <w:pPr>
        <w:tabs>
          <w:tab w:val="left" w:pos="-1"/>
        </w:tabs>
        <w:spacing w:line="360" w:lineRule="auto"/>
        <w:ind w:left="357"/>
        <w:rPr>
          <w:rFonts w:ascii="David" w:eastAsiaTheme="minorHAnsi" w:hAnsi="David" w:cs="David"/>
          <w:sz w:val="24"/>
          <w:szCs w:val="24"/>
          <w:u w:val="single"/>
          <w:rtl/>
          <w:lang w:eastAsia="en-US"/>
        </w:rPr>
      </w:pPr>
      <w:r w:rsidRPr="006620C5">
        <w:rPr>
          <w:rFonts w:ascii="David" w:eastAsiaTheme="minorHAnsi" w:hAnsi="David" w:cs="David"/>
          <w:b/>
          <w:bCs/>
          <w:sz w:val="24"/>
          <w:szCs w:val="24"/>
          <w:u w:val="single"/>
          <w:rtl/>
          <w:lang w:eastAsia="en-US"/>
        </w:rPr>
        <w:t xml:space="preserve">"בן הגיל השלישי" </w:t>
      </w:r>
      <w:r w:rsidRPr="006620C5">
        <w:rPr>
          <w:rFonts w:ascii="David" w:eastAsiaTheme="minorHAnsi" w:hAnsi="David" w:cs="David"/>
          <w:sz w:val="24"/>
          <w:szCs w:val="24"/>
          <w:u w:val="single"/>
          <w:rtl/>
          <w:lang w:eastAsia="en-US"/>
        </w:rPr>
        <w:t xml:space="preserve">– מי שמלאו לו </w:t>
      </w:r>
      <w:r>
        <w:rPr>
          <w:rFonts w:ascii="David" w:eastAsiaTheme="minorHAnsi" w:hAnsi="David" w:cs="David" w:hint="cs"/>
          <w:sz w:val="24"/>
          <w:szCs w:val="24"/>
          <w:u w:val="single"/>
          <w:rtl/>
          <w:lang w:eastAsia="en-US"/>
        </w:rPr>
        <w:t>67</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שנים</w:t>
      </w:r>
      <w:r w:rsidRPr="006620C5">
        <w:rPr>
          <w:rFonts w:ascii="David" w:eastAsiaTheme="minorHAnsi" w:hAnsi="David" w:cs="David"/>
          <w:sz w:val="24"/>
          <w:szCs w:val="24"/>
          <w:u w:val="single"/>
          <w:rtl/>
          <w:lang w:eastAsia="en-US"/>
        </w:rPr>
        <w:t>;</w:t>
      </w:r>
    </w:p>
    <w:p w:rsidR="004B780D" w:rsidRPr="006620C5" w:rsidRDefault="004B780D" w:rsidP="004B780D">
      <w:pPr>
        <w:tabs>
          <w:tab w:val="left" w:pos="-1"/>
        </w:tabs>
        <w:spacing w:line="360" w:lineRule="auto"/>
        <w:ind w:left="357"/>
        <w:rPr>
          <w:rFonts w:ascii="David" w:hAnsi="David" w:cs="David"/>
          <w:sz w:val="24"/>
          <w:szCs w:val="24"/>
          <w:rtl/>
        </w:rPr>
      </w:pPr>
      <w:r w:rsidRPr="006620C5">
        <w:rPr>
          <w:rFonts w:ascii="David" w:hAnsi="David" w:cs="David"/>
          <w:b/>
          <w:bCs/>
          <w:sz w:val="24"/>
          <w:szCs w:val="24"/>
          <w:rtl/>
        </w:rPr>
        <w:t>"גורם משווק"</w:t>
      </w:r>
      <w:r w:rsidRPr="006620C5">
        <w:rPr>
          <w:rFonts w:ascii="David" w:hAnsi="David" w:cs="David"/>
          <w:sz w:val="24"/>
          <w:szCs w:val="24"/>
          <w:rtl/>
        </w:rPr>
        <w:t xml:space="preserve"> - סוכן ביטוח המשווק ביטוח או חברת ביטוח המשווקת ביטוח ללא מעורבות סוכן ביטוח;</w:t>
      </w:r>
    </w:p>
    <w:p w:rsidR="004B780D" w:rsidRPr="006620C5" w:rsidRDefault="004B780D" w:rsidP="004B780D">
      <w:pPr>
        <w:tabs>
          <w:tab w:val="left" w:pos="-1"/>
        </w:tabs>
        <w:spacing w:line="360" w:lineRule="auto"/>
        <w:ind w:left="357"/>
        <w:rPr>
          <w:rFonts w:ascii="David" w:hAnsi="David" w:cs="David"/>
          <w:b/>
          <w:bCs/>
          <w:sz w:val="24"/>
          <w:szCs w:val="24"/>
          <w:rtl/>
        </w:rPr>
      </w:pPr>
      <w:r w:rsidRPr="006620C5">
        <w:rPr>
          <w:rFonts w:ascii="David" w:hAnsi="David" w:cs="David"/>
          <w:b/>
          <w:bCs/>
          <w:sz w:val="24"/>
          <w:szCs w:val="24"/>
          <w:rtl/>
        </w:rPr>
        <w:t xml:space="preserve">"דמי עמילות" </w:t>
      </w:r>
      <w:r w:rsidRPr="006620C5">
        <w:rPr>
          <w:rFonts w:ascii="David" w:hAnsi="David" w:cs="David"/>
          <w:sz w:val="24"/>
          <w:szCs w:val="24"/>
          <w:rtl/>
        </w:rPr>
        <w:t>-</w:t>
      </w:r>
      <w:r w:rsidRPr="006620C5">
        <w:rPr>
          <w:rFonts w:ascii="David" w:hAnsi="David" w:cs="David"/>
          <w:b/>
          <w:bCs/>
          <w:sz w:val="24"/>
          <w:szCs w:val="24"/>
          <w:rtl/>
        </w:rPr>
        <w:t xml:space="preserve"> </w:t>
      </w:r>
      <w:r w:rsidRPr="006620C5">
        <w:rPr>
          <w:rFonts w:ascii="David" w:hAnsi="David" w:cs="David"/>
          <w:sz w:val="24"/>
          <w:szCs w:val="24"/>
          <w:rtl/>
        </w:rPr>
        <w:t>כהגדרתן בסעיף 41(ה) לחוק הפיקוח על שירותים פיננסיים (ביטוח), התשמ"א-1981;</w:t>
      </w:r>
    </w:p>
    <w:p w:rsidR="004B780D" w:rsidRPr="006620C5" w:rsidRDefault="004B780D" w:rsidP="004B780D">
      <w:pPr>
        <w:tabs>
          <w:tab w:val="left" w:pos="-1"/>
        </w:tabs>
        <w:spacing w:line="360" w:lineRule="auto"/>
        <w:ind w:left="357"/>
        <w:rPr>
          <w:rFonts w:ascii="David" w:hAnsi="David" w:cs="David"/>
          <w:sz w:val="24"/>
          <w:szCs w:val="24"/>
          <w:rtl/>
        </w:rPr>
      </w:pPr>
      <w:r w:rsidRPr="006620C5">
        <w:rPr>
          <w:rFonts w:ascii="David" w:hAnsi="David" w:cs="David"/>
          <w:b/>
          <w:bCs/>
          <w:sz w:val="24"/>
          <w:szCs w:val="24"/>
          <w:rtl/>
        </w:rPr>
        <w:lastRenderedPageBreak/>
        <w:t>"הרשאת שימוש פרטנית"</w:t>
      </w:r>
      <w:r w:rsidRPr="006620C5">
        <w:rPr>
          <w:rFonts w:ascii="David" w:hAnsi="David" w:cs="David"/>
          <w:sz w:val="24"/>
          <w:szCs w:val="24"/>
          <w:rtl/>
        </w:rPr>
        <w:t xml:space="preserve"> - הרשאה שנתן אדם לביצוע שאילתה בעניינו באתר הר הביטוח, בהתאם לנספח ה';</w:t>
      </w:r>
    </w:p>
    <w:p w:rsidR="004B780D" w:rsidRPr="006620C5" w:rsidRDefault="004B780D" w:rsidP="004B780D">
      <w:pPr>
        <w:tabs>
          <w:tab w:val="left" w:pos="-1"/>
        </w:tabs>
        <w:spacing w:before="120" w:after="120" w:line="360" w:lineRule="auto"/>
        <w:ind w:left="357"/>
        <w:contextualSpacing/>
        <w:rPr>
          <w:rFonts w:ascii="David" w:eastAsiaTheme="minorHAnsi" w:hAnsi="David" w:cs="David"/>
          <w:sz w:val="24"/>
          <w:szCs w:val="24"/>
          <w:lang w:eastAsia="en-US"/>
        </w:rPr>
      </w:pPr>
      <w:r w:rsidRPr="006620C5">
        <w:rPr>
          <w:rFonts w:ascii="David" w:eastAsiaTheme="minorHAnsi" w:hAnsi="David" w:cs="David"/>
          <w:b/>
          <w:bCs/>
          <w:sz w:val="24"/>
          <w:szCs w:val="24"/>
          <w:rtl/>
          <w:lang w:eastAsia="en-US"/>
        </w:rPr>
        <w:t xml:space="preserve">"יום עבודה" </w:t>
      </w:r>
      <w:r w:rsidRPr="006620C5">
        <w:rPr>
          <w:rFonts w:ascii="David" w:eastAsiaTheme="minorHAnsi" w:hAnsi="David" w:cs="David"/>
          <w:sz w:val="24"/>
          <w:szCs w:val="24"/>
          <w:rtl/>
          <w:lang w:eastAsia="en-US"/>
        </w:rPr>
        <w:t>- כל יום מימי השבוע זולת אם הוא יום שישי, יום שבת, ימי שבתון, מועד ממועדי ישראל המפורטים בסעיף 18א(א) לפקודת סדרי השלטון והמשפט, התש"ח-1948, וערביהם, חול המועד ויום העצמאות;</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 xml:space="preserve">"כריתת חוזה ביטוח" </w:t>
      </w:r>
      <w:r w:rsidRPr="006620C5">
        <w:rPr>
          <w:rFonts w:ascii="David" w:eastAsiaTheme="minorHAnsi" w:hAnsi="David" w:cs="David"/>
          <w:sz w:val="24"/>
          <w:szCs w:val="24"/>
          <w:rtl/>
          <w:lang w:eastAsia="en-US"/>
        </w:rPr>
        <w:t>- כריתת חוזה ביטוח לראשונה או חידוש חוזה ביטוח;</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"פוליסה"</w:t>
      </w:r>
      <w:r w:rsidRPr="006620C5">
        <w:rPr>
          <w:rFonts w:ascii="David" w:eastAsiaTheme="minorHAnsi" w:hAnsi="David" w:cs="David"/>
          <w:sz w:val="24"/>
          <w:szCs w:val="24"/>
          <w:rtl/>
          <w:lang w:eastAsia="en-US"/>
        </w:rPr>
        <w:t xml:space="preserve"> - כמשמעותה בחוק חוזה הביטוח, התשמ"א-1981;</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 xml:space="preserve">"צי רכב" </w:t>
      </w:r>
      <w:r w:rsidRPr="006620C5">
        <w:rPr>
          <w:rFonts w:ascii="David" w:eastAsiaTheme="minorHAnsi" w:hAnsi="David" w:cs="David"/>
          <w:sz w:val="24"/>
          <w:szCs w:val="24"/>
          <w:rtl/>
          <w:lang w:eastAsia="en-US"/>
        </w:rPr>
        <w:t>- 40 כלי</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רכב</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ומעלה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בבעלות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אחת, המבוטחים</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אצל</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אותה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חברת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ביטוח;</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"קולקטיב רכב"</w:t>
      </w:r>
      <w:r w:rsidRPr="006620C5">
        <w:rPr>
          <w:rFonts w:ascii="David" w:eastAsiaTheme="minorHAnsi" w:hAnsi="David" w:cs="David"/>
          <w:sz w:val="24"/>
          <w:szCs w:val="24"/>
          <w:rtl/>
          <w:lang w:eastAsia="en-US"/>
        </w:rPr>
        <w:t xml:space="preserve"> - 100 רכבים</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ומעלה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המבוטחים</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אצל</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אותה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חברת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ביטוח,</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במסגרת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הסכם</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לעריכת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ביטוח</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לחברי</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הקבוצה,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ובלבד</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שמטרתה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העיקרית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של</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ההתארגנות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כקבוצה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אינה</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לשם</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עשיית</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ביטוח</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בלבד;</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"שיווק יזום"</w:t>
      </w:r>
      <w:r w:rsidRPr="006620C5">
        <w:rPr>
          <w:rFonts w:ascii="David" w:eastAsiaTheme="minorHAnsi" w:hAnsi="David" w:cs="David"/>
          <w:sz w:val="24"/>
          <w:szCs w:val="24"/>
          <w:rtl/>
          <w:lang w:eastAsia="en-US"/>
        </w:rPr>
        <w:t xml:space="preserve"> - פניה למועמד לביטוח שלא לפי בקשתו, לרבות אגב פעולה אחרת, לצורך מכירת ביטוח או לצורך הוספת כיסוי, הרחבה או כתב שירות לביטוח קיים, ולמעט לצורך חידוש ביטוח;</w:t>
      </w:r>
    </w:p>
    <w:p w:rsidR="004B780D" w:rsidRPr="006620C5" w:rsidRDefault="004B780D" w:rsidP="004B780D">
      <w:pPr>
        <w:tabs>
          <w:tab w:val="left" w:pos="-1"/>
        </w:tabs>
        <w:spacing w:line="360" w:lineRule="auto"/>
        <w:ind w:left="357"/>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 xml:space="preserve">"תכנית ביטוח" </w:t>
      </w:r>
      <w:r w:rsidRPr="006620C5">
        <w:rPr>
          <w:rFonts w:ascii="David" w:eastAsiaTheme="minorHAnsi" w:hAnsi="David" w:cs="David"/>
          <w:sz w:val="24"/>
          <w:szCs w:val="24"/>
          <w:rtl/>
          <w:lang w:eastAsia="en-US"/>
        </w:rPr>
        <w:t>- כהגדרתה בסעיף 40 לחוק הפיקוח על הביטוח;</w:t>
      </w:r>
    </w:p>
    <w:p w:rsidR="004B780D" w:rsidRPr="006620C5" w:rsidRDefault="004B780D" w:rsidP="004B780D">
      <w:pPr>
        <w:tabs>
          <w:tab w:val="left" w:pos="-1"/>
        </w:tabs>
        <w:spacing w:line="360" w:lineRule="auto"/>
        <w:ind w:left="357"/>
        <w:rPr>
          <w:rFonts w:ascii="David" w:hAnsi="David" w:cs="David"/>
          <w:sz w:val="24"/>
          <w:szCs w:val="24"/>
          <w:rtl/>
        </w:rPr>
      </w:pPr>
      <w:r w:rsidRPr="006620C5">
        <w:rPr>
          <w:rFonts w:ascii="David" w:hAnsi="David" w:cs="David"/>
          <w:sz w:val="24"/>
          <w:szCs w:val="24"/>
          <w:rtl/>
        </w:rPr>
        <w:t>תיעוד ב</w:t>
      </w:r>
      <w:r w:rsidRPr="006620C5">
        <w:rPr>
          <w:rFonts w:ascii="David" w:hAnsi="David" w:cs="David"/>
          <w:b/>
          <w:bCs/>
          <w:sz w:val="24"/>
          <w:szCs w:val="24"/>
          <w:rtl/>
        </w:rPr>
        <w:t>"דרך אחרת"</w:t>
      </w:r>
      <w:r w:rsidRPr="006620C5">
        <w:rPr>
          <w:rFonts w:ascii="David" w:hAnsi="David" w:cs="David"/>
          <w:sz w:val="24"/>
          <w:szCs w:val="24"/>
          <w:rtl/>
        </w:rPr>
        <w:t xml:space="preserve"> - תיעוד שנעשה באמצעות דואר אלקטרוני, מסרון (</w:t>
      </w:r>
      <w:r w:rsidRPr="006620C5">
        <w:rPr>
          <w:rFonts w:ascii="David" w:hAnsi="David" w:cs="David"/>
          <w:sz w:val="24"/>
          <w:szCs w:val="24"/>
        </w:rPr>
        <w:t>SMS</w:t>
      </w:r>
      <w:r w:rsidRPr="006620C5">
        <w:rPr>
          <w:rFonts w:ascii="David" w:hAnsi="David" w:cs="David"/>
          <w:sz w:val="24"/>
          <w:szCs w:val="24"/>
          <w:rtl/>
        </w:rPr>
        <w:t>), שיחה מוקלטת וכיוצא בזה ולמעט תרשומת פנימית</w:t>
      </w:r>
      <w:r w:rsidRPr="006620C5">
        <w:rPr>
          <w:rFonts w:ascii="David" w:hAnsi="David" w:cs="David" w:hint="cs"/>
          <w:sz w:val="24"/>
          <w:szCs w:val="24"/>
          <w:rtl/>
        </w:rPr>
        <w:t>.</w:t>
      </w:r>
    </w:p>
    <w:p w:rsidR="004B780D" w:rsidRPr="006620C5" w:rsidRDefault="004B780D" w:rsidP="004B780D">
      <w:pPr>
        <w:tabs>
          <w:tab w:val="left" w:pos="-1"/>
        </w:tabs>
        <w:spacing w:line="360" w:lineRule="auto"/>
        <w:ind w:left="357"/>
        <w:rPr>
          <w:rFonts w:ascii="David" w:hAnsi="David" w:cs="David"/>
          <w:sz w:val="24"/>
          <w:szCs w:val="24"/>
          <w:rtl/>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t>התאמת הביטוח לצרכי המועמד לביטוח</w:t>
      </w:r>
    </w:p>
    <w:p w:rsidR="004B780D" w:rsidRPr="006620C5" w:rsidRDefault="004B780D" w:rsidP="004B780D">
      <w:pPr>
        <w:numPr>
          <w:ilvl w:val="0"/>
          <w:numId w:val="10"/>
        </w:numPr>
        <w:tabs>
          <w:tab w:val="left" w:pos="-1"/>
        </w:tabs>
        <w:overflowPunct w:val="0"/>
        <w:autoSpaceDE w:val="0"/>
        <w:autoSpaceDN w:val="0"/>
        <w:adjustRightInd w:val="0"/>
        <w:spacing w:after="24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חברת ביטוח או סוכן ביטוח יבררו את צרכי המועמד לביטוח לקראת כריתת חוזה ביטוח ויציעו לו ביטוח התואם לצרכיו (להלן - </w:t>
      </w:r>
      <w:r w:rsidRPr="006620C5">
        <w:rPr>
          <w:rFonts w:ascii="David" w:eastAsiaTheme="minorHAnsi" w:hAnsi="David" w:cs="David"/>
          <w:b/>
          <w:bCs/>
          <w:sz w:val="24"/>
          <w:szCs w:val="24"/>
          <w:rtl/>
          <w:lang w:eastAsia="en-US"/>
        </w:rPr>
        <w:t>תהליך התאמה</w:t>
      </w:r>
      <w:r w:rsidRPr="006620C5">
        <w:rPr>
          <w:rFonts w:ascii="David" w:eastAsiaTheme="minorHAnsi" w:hAnsi="David" w:cs="David"/>
          <w:sz w:val="24"/>
          <w:szCs w:val="24"/>
          <w:rtl/>
          <w:lang w:eastAsia="en-US"/>
        </w:rPr>
        <w:t>).</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תהליך התאמה יכלול, בין היתר, התייחסות לביטוחים הרלוונטיים הקיימים ברשות המועמד לביטוח, לסוגי הביטוחים הרלוונטיים הקיימים אצל חברת הביטוח וכן לסוגי הביטוחים הרלוונטיים המשווקים על ידי סוכן הביטוח.</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בירור כאמור בסעיף קטן (א) יכלול לכל הפחות, בחינה של רשימת מוצרי הביטוח של המועמד, המונפקת באמצעות אתר הר הביטוח. </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גורם משווק או מי מטעמו לא יעשה שימוש באתר הר הביטוח עבור אדם מבלי שקיבל הרשאת שימוש פרטנית.</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גורם משווק או מי מטעמו לא יחזיק במידע שמסר לו מבוטח אגב מתן הרשאת שימוש פרטנית, ולא יעשה במידע שימוש לאחר שפג תוקף אותה הרשאה.</w:t>
      </w:r>
      <w:r w:rsidRPr="006620C5">
        <w:rPr>
          <w:rFonts w:ascii="David" w:eastAsiaTheme="minorHAnsi" w:hAnsi="David" w:cs="David" w:hint="cs"/>
          <w:sz w:val="24"/>
          <w:szCs w:val="24"/>
          <w:rtl/>
          <w:lang w:eastAsia="en-US"/>
        </w:rPr>
        <w:t xml:space="preserve"> </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למעט לעניין שיווק יזום, סעיף קטן (ג) לא יחול במקרה שבו סרב המועמד לביטוח למסור הרשאת שימוש פרטנית לגורם המשווק וכן סרב למסור לו מידע בדבר מוצרי הביטוח הקיימים ברשותו. סירוב כאמור יתועד על ידי הגורם המשווק.</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לא נכרת חוזה ביטוח, יחולו הוראות סעיפים קטנים (א) עד (ה) על הגורם המשווק.</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בתחילת תהליך ההתאמה, יציין סוכן ביטוח בפני המועמד לביטוח את כל החברות שדמי העמילות שהוא מקבל מהן, בשנה הקלנדרית שקדמה למועד הצירוף לביטוח, עולים על 40% מסך כל דמי העמילות שהוא מקבל עבור כלל המוצרים מאותו ענף ביטוח, וכי הוא משווק בעיקר את החברות האמורות בלבד תוך ציון מספר כל החברות המשווקות את מוצר הביטוח שמוצע לו.</w:t>
      </w:r>
      <w:r w:rsidRPr="006620C5" w:rsidDel="004B1E93">
        <w:rPr>
          <w:rFonts w:ascii="David" w:eastAsiaTheme="minorHAnsi" w:hAnsi="David" w:cs="David"/>
          <w:sz w:val="24"/>
          <w:szCs w:val="24"/>
          <w:rtl/>
          <w:lang w:eastAsia="en-US"/>
        </w:rPr>
        <w:t xml:space="preserve"> </w:t>
      </w:r>
      <w:r w:rsidRPr="006620C5">
        <w:rPr>
          <w:rFonts w:ascii="David" w:eastAsiaTheme="minorHAnsi" w:hAnsi="David" w:cs="David"/>
          <w:sz w:val="24"/>
          <w:szCs w:val="24"/>
          <w:rtl/>
          <w:lang w:eastAsia="en-US"/>
        </w:rPr>
        <w:t xml:space="preserve">לעניין סעיף קטן זה, ענף ביטוח מקיף לדירות וענף בתי עסק, יחושבו בנפרד. </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b/>
          <w:bCs/>
          <w:sz w:val="24"/>
          <w:szCs w:val="24"/>
          <w:lang w:eastAsia="en-US"/>
        </w:rPr>
      </w:pPr>
      <w:r w:rsidRPr="006620C5">
        <w:rPr>
          <w:rFonts w:ascii="David" w:eastAsiaTheme="minorHAnsi" w:hAnsi="David" w:cs="David"/>
          <w:sz w:val="24"/>
          <w:szCs w:val="24"/>
          <w:rtl/>
          <w:lang w:eastAsia="en-US"/>
        </w:rPr>
        <w:t xml:space="preserve">סוכן ביטוח לא יתנה את תהליך הצירוף, לרבות תהליך ההתאמה, בכך שהמועמד לביטוח יידרש להישאר מבוטח למשך תקופת ביטוח קצובה או שאינה קצובה. </w:t>
      </w:r>
    </w:p>
    <w:p w:rsidR="004B780D" w:rsidRPr="006620C5" w:rsidRDefault="004B780D" w:rsidP="004B780D">
      <w:pPr>
        <w:numPr>
          <w:ilvl w:val="0"/>
          <w:numId w:val="10"/>
        </w:num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lastRenderedPageBreak/>
        <w:t xml:space="preserve">גורם משווק או מי מטעמו יציג למועמד לביטוח את תוצאות הליך התאמת הצרכים ובכלל זה את ההבדלים בין הפוליסות שהוצעו לו לרבות </w:t>
      </w:r>
      <w:r w:rsidRPr="006620C5">
        <w:rPr>
          <w:rFonts w:ascii="David" w:eastAsiaTheme="minorHAnsi" w:hAnsi="David" w:cs="David" w:hint="cs"/>
          <w:sz w:val="24"/>
          <w:szCs w:val="24"/>
          <w:rtl/>
          <w:lang w:eastAsia="en-US"/>
        </w:rPr>
        <w:t>פרמיית הביטוח</w:t>
      </w:r>
      <w:r w:rsidRPr="006620C5">
        <w:rPr>
          <w:rFonts w:ascii="David" w:eastAsiaTheme="minorHAnsi" w:hAnsi="David" w:cs="David"/>
          <w:sz w:val="24"/>
          <w:szCs w:val="24"/>
          <w:rtl/>
          <w:lang w:eastAsia="en-US"/>
        </w:rPr>
        <w:t>, תנאי הפוליסה, שירות שיינתן למבוטח בחברה המומלצת או כל סיבה אחרת שבשלה המליץ למועמד לביטוח להצטרף דווקא לפוליסה זו.</w:t>
      </w:r>
    </w:p>
    <w:p w:rsidR="004B780D" w:rsidRPr="006620C5" w:rsidRDefault="004B780D" w:rsidP="004B780D">
      <w:pPr>
        <w:pStyle w:val="a7"/>
        <w:numPr>
          <w:ilvl w:val="0"/>
          <w:numId w:val="10"/>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cs"/>
          <w:szCs w:val="24"/>
          <w:u w:val="single"/>
          <w:rtl/>
        </w:rPr>
        <w:t xml:space="preserve">גורם משווק או מי מטעמו יבצע שיחת צירוף לביטוח עם מועמד לביטוח שהוא בן הגיל השלישי או עם מועמד לביטוח שהוא אדם עם מוגבלות </w:t>
      </w:r>
      <w:r w:rsidRPr="006620C5">
        <w:rPr>
          <w:rFonts w:ascii="David" w:hAnsi="David" w:cs="David"/>
          <w:szCs w:val="24"/>
          <w:u w:val="single"/>
          <w:rtl/>
        </w:rPr>
        <w:t xml:space="preserve">על ידי </w:t>
      </w:r>
      <w:r w:rsidRPr="006620C5">
        <w:rPr>
          <w:rFonts w:ascii="David" w:hAnsi="David" w:cs="David" w:hint="cs"/>
          <w:szCs w:val="24"/>
          <w:u w:val="single"/>
          <w:rtl/>
        </w:rPr>
        <w:t>נציג שירות</w:t>
      </w:r>
      <w:r w:rsidRPr="006620C5">
        <w:rPr>
          <w:rFonts w:ascii="David" w:hAnsi="David" w:cs="David"/>
          <w:szCs w:val="24"/>
          <w:u w:val="single"/>
          <w:rtl/>
        </w:rPr>
        <w:t xml:space="preserve"> ש</w:t>
      </w:r>
      <w:r w:rsidRPr="006620C5">
        <w:rPr>
          <w:rFonts w:ascii="David" w:hAnsi="David" w:cs="David" w:hint="cs"/>
          <w:szCs w:val="24"/>
          <w:u w:val="single"/>
          <w:rtl/>
        </w:rPr>
        <w:t xml:space="preserve">עבר הכשרה למתן שירות  </w:t>
      </w:r>
      <w:r w:rsidRPr="006620C5">
        <w:rPr>
          <w:rFonts w:ascii="David" w:hAnsi="David" w:cs="David" w:hint="eastAsia"/>
          <w:szCs w:val="24"/>
          <w:u w:val="single"/>
          <w:rtl/>
        </w:rPr>
        <w:t>לאוכלוסיות</w:t>
      </w:r>
      <w:r w:rsidRPr="006620C5">
        <w:rPr>
          <w:rFonts w:ascii="David" w:hAnsi="David" w:cs="David"/>
          <w:szCs w:val="24"/>
          <w:u w:val="single"/>
          <w:rtl/>
        </w:rPr>
        <w:t xml:space="preserve"> אלה.</w:t>
      </w:r>
    </w:p>
    <w:p w:rsidR="004B780D" w:rsidRPr="006620C5" w:rsidRDefault="004B780D" w:rsidP="004B780D">
      <w:pPr>
        <w:tabs>
          <w:tab w:val="left" w:pos="-1"/>
        </w:tabs>
        <w:overflowPunct w:val="0"/>
        <w:autoSpaceDE w:val="0"/>
        <w:autoSpaceDN w:val="0"/>
        <w:adjustRightInd w:val="0"/>
        <w:spacing w:before="120" w:after="120" w:line="360" w:lineRule="auto"/>
        <w:ind w:left="785"/>
        <w:contextualSpacing/>
        <w:textAlignment w:val="baseline"/>
        <w:rPr>
          <w:rFonts w:ascii="David" w:eastAsiaTheme="minorHAnsi" w:hAnsi="David" w:cs="David"/>
          <w:sz w:val="24"/>
          <w:szCs w:val="24"/>
          <w:u w:val="single"/>
          <w:lang w:eastAsia="en-US"/>
        </w:rPr>
      </w:pPr>
      <w:r w:rsidRPr="006620C5">
        <w:rPr>
          <w:rFonts w:ascii="David" w:eastAsiaTheme="minorHAnsi" w:hAnsi="David" w:cs="David" w:hint="cs"/>
          <w:sz w:val="24"/>
          <w:szCs w:val="24"/>
          <w:u w:val="single"/>
          <w:rtl/>
          <w:lang w:eastAsia="en-US"/>
        </w:rPr>
        <w:t xml:space="preserve">לעניין סעיף זה, "הכשרה" </w:t>
      </w:r>
      <w:r w:rsidRPr="006620C5">
        <w:rPr>
          <w:rFonts w:ascii="David" w:eastAsiaTheme="minorHAnsi" w:hAnsi="David" w:cs="David"/>
          <w:sz w:val="24"/>
          <w:szCs w:val="24"/>
          <w:u w:val="single"/>
          <w:rtl/>
          <w:lang w:eastAsia="en-US"/>
        </w:rPr>
        <w:t>–</w:t>
      </w:r>
      <w:r w:rsidRPr="006620C5">
        <w:rPr>
          <w:rFonts w:ascii="David" w:eastAsiaTheme="minorHAnsi" w:hAnsi="David" w:cs="David" w:hint="cs"/>
          <w:sz w:val="24"/>
          <w:szCs w:val="24"/>
          <w:u w:val="single"/>
          <w:rtl/>
          <w:lang w:eastAsia="en-US"/>
        </w:rPr>
        <w:t xml:space="preserve"> הדרכה מקצועית ראשונית, שתעביר חברת הביטוח, בהיקף של שלוש שעות לכל הפחות והדרכות ריענון פעם ברבעון בהיקף של שעתיים לכל הפחות.</w:t>
      </w:r>
    </w:p>
    <w:p w:rsidR="004B780D" w:rsidRPr="006620C5" w:rsidRDefault="004B780D" w:rsidP="004B780D">
      <w:pPr>
        <w:overflowPunct w:val="0"/>
        <w:autoSpaceDE w:val="0"/>
        <w:autoSpaceDN w:val="0"/>
        <w:adjustRightInd w:val="0"/>
        <w:spacing w:before="360" w:after="120" w:line="360" w:lineRule="auto"/>
        <w:ind w:left="360"/>
        <w:contextualSpacing/>
        <w:textAlignment w:val="baseline"/>
        <w:outlineLvl w:val="1"/>
        <w:rPr>
          <w:rFonts w:ascii="David" w:eastAsiaTheme="minorHAnsi" w:hAnsi="David" w:cs="David"/>
          <w:sz w:val="24"/>
          <w:szCs w:val="24"/>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sz w:val="24"/>
          <w:szCs w:val="24"/>
          <w:lang w:eastAsia="en-US"/>
        </w:rPr>
      </w:pPr>
      <w:r w:rsidRPr="006620C5">
        <w:rPr>
          <w:rFonts w:ascii="David" w:eastAsiaTheme="minorHAnsi" w:hAnsi="David" w:cs="David"/>
          <w:b/>
          <w:bCs/>
          <w:sz w:val="24"/>
          <w:szCs w:val="24"/>
          <w:rtl/>
          <w:lang w:eastAsia="en-US"/>
        </w:rPr>
        <w:t>שיווק ביטוח באופן יזום</w:t>
      </w:r>
    </w:p>
    <w:p w:rsidR="004B780D" w:rsidRPr="006620C5" w:rsidRDefault="004B780D" w:rsidP="004B780D">
      <w:pPr>
        <w:numPr>
          <w:ilvl w:val="0"/>
          <w:numId w:val="18"/>
        </w:numPr>
        <w:tabs>
          <w:tab w:val="left" w:pos="-1"/>
        </w:tabs>
        <w:overflowPunct w:val="0"/>
        <w:autoSpaceDE w:val="0"/>
        <w:autoSpaceDN w:val="0"/>
        <w:adjustRightInd w:val="0"/>
        <w:spacing w:before="120" w:after="120" w:line="360" w:lineRule="auto"/>
        <w:ind w:left="861"/>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בתחילת שיווק יזום, על ידי חברת ביטוח או סוכן ביטוח, יוצג למועמד לביטוח שם הפונה מטעם חברת הביטוח או סוכן הביטוח, שם חברת הביטוח שבשמה הוא פונה, שם סוכנות הביטוח שבשמה הוא פונה, תפקיד הפונה בחברה או בסוכנות, לפי העניין, ואת מטרת הפניה שהיא מכירת ביטוח. היו דמי העמילות שמקבל סוכן הביטוח מחברה מסוימת, בשנה הקלנדרית שקדמה למועד הצירוף לביטוח, עולים על 40% מסך כל דמי העמילות שהוא מקבל עבור כלל המוצרים מאותו ענף ביטוח, יציין סוכן הביטוח בתחילת השיווק היזום כי הוא משווק בעיקר את החברות האמורות בלבד ואת מספר כל החברות המשווקות את מוצר הביטוח שמוצע לו, כאמור בסעיף 3(ח) לעיל. חברת ביטוח או סוכן ביטוח יבקשו את אישור המועמד לביטוח להמשך פעולת השיווק. במידה והמועמד לביטוח השיב כי אינו מעוניין בהמשך פעולת השיווק, לא יפנו חברת ביטוח או סוכן ביטוח בשיווק יזום לאותו מועמד לביטוח במשך חצי שנה לפחות ממועד הסירוב. לעניין סעיף קטן זה, ענף ביטוח מקיף לדירות וענף בתי עסק, יחושבו בנפרד.</w:t>
      </w:r>
    </w:p>
    <w:p w:rsidR="004B780D" w:rsidRPr="006620C5" w:rsidRDefault="004B780D" w:rsidP="004B780D">
      <w:pPr>
        <w:numPr>
          <w:ilvl w:val="0"/>
          <w:numId w:val="18"/>
        </w:numPr>
        <w:tabs>
          <w:tab w:val="left" w:pos="-1"/>
        </w:tabs>
        <w:overflowPunct w:val="0"/>
        <w:autoSpaceDE w:val="0"/>
        <w:autoSpaceDN w:val="0"/>
        <w:adjustRightInd w:val="0"/>
        <w:spacing w:before="120" w:after="120" w:line="360" w:lineRule="auto"/>
        <w:ind w:left="861"/>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שיווק יזום ייעשה בשים לב למאפייני המועמד לביטוח, ובכלל זה גילו ושפתו.</w:t>
      </w:r>
    </w:p>
    <w:p w:rsidR="004B780D" w:rsidRPr="006620C5" w:rsidRDefault="004B780D" w:rsidP="004B780D">
      <w:pPr>
        <w:numPr>
          <w:ilvl w:val="0"/>
          <w:numId w:val="18"/>
        </w:numPr>
        <w:tabs>
          <w:tab w:val="left" w:pos="-1"/>
        </w:tabs>
        <w:overflowPunct w:val="0"/>
        <w:autoSpaceDE w:val="0"/>
        <w:autoSpaceDN w:val="0"/>
        <w:adjustRightInd w:val="0"/>
        <w:spacing w:before="120" w:after="120" w:line="360" w:lineRule="auto"/>
        <w:ind w:left="861"/>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שיווק יזום ייעשה מול בגיר, ואם נעשה מול קטין - רק לאחר קבלת הסכמת נציגו.</w:t>
      </w:r>
    </w:p>
    <w:p w:rsidR="004B780D" w:rsidRPr="006620C5" w:rsidRDefault="004B780D" w:rsidP="004B780D">
      <w:pPr>
        <w:numPr>
          <w:ilvl w:val="0"/>
          <w:numId w:val="18"/>
        </w:numPr>
        <w:tabs>
          <w:tab w:val="left" w:pos="-1"/>
        </w:tabs>
        <w:overflowPunct w:val="0"/>
        <w:autoSpaceDE w:val="0"/>
        <w:autoSpaceDN w:val="0"/>
        <w:adjustRightInd w:val="0"/>
        <w:spacing w:before="120" w:after="120" w:line="360" w:lineRule="auto"/>
        <w:ind w:left="861"/>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ככל ששיווק כאמור בסעיף קטן (א) מבוצע באמצעות שיחת טלפון, על מספר הטלפון להיות מזוהה ובאופן שניתן יהיה לחייג חזרה אל חברת הביטוח או סוכן הביטוח. ככל שלא ניתן לחייג חזרה למספר הטלפון והמועמד לביטוח השיב כי הוא מעוניין בהמשך פעולת השיווק, יימסר במהלך השיחה למועמד לביטוח מספר טלפון חלופי שבאמצעותו יוכל ליצור קשר עם חברת הביטוח או סוכן הביטוח. </w:t>
      </w:r>
    </w:p>
    <w:p w:rsidR="004B780D" w:rsidRPr="006620C5" w:rsidRDefault="004B780D" w:rsidP="004B780D">
      <w:pPr>
        <w:numPr>
          <w:ilvl w:val="0"/>
          <w:numId w:val="18"/>
        </w:numPr>
        <w:tabs>
          <w:tab w:val="left" w:pos="-1"/>
        </w:tabs>
        <w:overflowPunct w:val="0"/>
        <w:autoSpaceDE w:val="0"/>
        <w:autoSpaceDN w:val="0"/>
        <w:adjustRightInd w:val="0"/>
        <w:spacing w:before="120" w:after="120" w:line="360" w:lineRule="auto"/>
        <w:ind w:left="861"/>
        <w:contextualSpacing/>
        <w:textAlignment w:val="baseline"/>
        <w:rPr>
          <w:rFonts w:ascii="David" w:eastAsiaTheme="minorHAnsi" w:hAnsi="David" w:cs="David"/>
          <w:sz w:val="24"/>
          <w:szCs w:val="24"/>
          <w:u w:val="single"/>
          <w:lang w:eastAsia="en-US"/>
        </w:rPr>
      </w:pPr>
      <w:r w:rsidRPr="006620C5">
        <w:rPr>
          <w:rFonts w:ascii="David" w:eastAsiaTheme="minorHAnsi" w:hAnsi="David" w:cs="David" w:hint="cs"/>
          <w:sz w:val="24"/>
          <w:szCs w:val="24"/>
          <w:u w:val="single"/>
          <w:rtl/>
          <w:lang w:eastAsia="en-US"/>
        </w:rPr>
        <w:t xml:space="preserve">שיווק יזום למבוטח בן הגיל השלישי ולאדם עם מוגבלות יבוצע באופן הבא: </w:t>
      </w:r>
    </w:p>
    <w:p w:rsidR="004B780D" w:rsidRPr="006620C5" w:rsidRDefault="004B780D" w:rsidP="004B780D">
      <w:pPr>
        <w:pStyle w:val="a7"/>
        <w:numPr>
          <w:ilvl w:val="0"/>
          <w:numId w:val="34"/>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t>בשלב</w:t>
      </w:r>
      <w:r w:rsidRPr="006620C5">
        <w:rPr>
          <w:rFonts w:ascii="David" w:hAnsi="David" w:cs="David"/>
          <w:szCs w:val="24"/>
          <w:u w:val="single"/>
          <w:rtl/>
        </w:rPr>
        <w:t xml:space="preserve"> הראשון – </w:t>
      </w:r>
      <w:r w:rsidRPr="006620C5">
        <w:rPr>
          <w:rFonts w:ascii="David" w:hAnsi="David" w:cs="David" w:hint="cs"/>
          <w:szCs w:val="24"/>
          <w:u w:val="single"/>
          <w:rtl/>
        </w:rPr>
        <w:t xml:space="preserve">חברת הביטוח או סוכן הביטוח ייפנו </w:t>
      </w:r>
      <w:r w:rsidRPr="006620C5">
        <w:rPr>
          <w:rFonts w:ascii="David" w:hAnsi="David" w:cs="David" w:hint="eastAsia"/>
          <w:szCs w:val="24"/>
          <w:u w:val="single"/>
          <w:rtl/>
        </w:rPr>
        <w:t>למועמד</w:t>
      </w:r>
      <w:r w:rsidRPr="006620C5">
        <w:rPr>
          <w:rFonts w:ascii="David" w:hAnsi="David" w:cs="David"/>
          <w:szCs w:val="24"/>
          <w:u w:val="single"/>
          <w:rtl/>
        </w:rPr>
        <w:t xml:space="preserve"> </w:t>
      </w:r>
      <w:r w:rsidRPr="006620C5">
        <w:rPr>
          <w:rFonts w:ascii="David" w:hAnsi="David" w:cs="David" w:hint="eastAsia"/>
          <w:szCs w:val="24"/>
          <w:u w:val="single"/>
          <w:rtl/>
        </w:rPr>
        <w:t>לביטוח</w:t>
      </w:r>
      <w:r w:rsidRPr="006620C5">
        <w:rPr>
          <w:rFonts w:ascii="David" w:hAnsi="David" w:cs="David"/>
          <w:szCs w:val="24"/>
          <w:u w:val="single"/>
          <w:rtl/>
        </w:rPr>
        <w:t xml:space="preserve"> </w:t>
      </w:r>
      <w:r w:rsidRPr="006620C5">
        <w:rPr>
          <w:rFonts w:ascii="David" w:hAnsi="David" w:cs="David" w:hint="cs"/>
          <w:szCs w:val="24"/>
          <w:u w:val="single"/>
          <w:rtl/>
        </w:rPr>
        <w:t xml:space="preserve">על ידי נציג </w:t>
      </w:r>
      <w:r w:rsidRPr="006620C5">
        <w:rPr>
          <w:rFonts w:ascii="David" w:hAnsi="David" w:cs="David" w:hint="eastAsia"/>
          <w:szCs w:val="24"/>
          <w:u w:val="single"/>
          <w:rtl/>
        </w:rPr>
        <w:t>שהוכשר</w:t>
      </w:r>
      <w:r w:rsidRPr="006620C5">
        <w:rPr>
          <w:rFonts w:ascii="David" w:hAnsi="David" w:cs="David" w:hint="cs"/>
          <w:szCs w:val="24"/>
          <w:u w:val="single"/>
          <w:rtl/>
        </w:rPr>
        <w:t xml:space="preserve"> לכך בהתאם לסעיף 3(יא) לעיל, ויציגו את עיקרי הכיסוי הביטוחי בהתאם לסעיף זה; הביע המועמד לביטוח התעניינות ברכישת הכיסוי הביטוחי, ימסרו</w:t>
      </w:r>
      <w:r w:rsidRPr="006620C5">
        <w:rPr>
          <w:rFonts w:ascii="David" w:hAnsi="David" w:cs="David" w:hint="eastAsia"/>
          <w:szCs w:val="24"/>
          <w:u w:val="single"/>
          <w:rtl/>
        </w:rPr>
        <w:t xml:space="preserve"> חברת</w:t>
      </w:r>
      <w:r w:rsidRPr="006620C5">
        <w:rPr>
          <w:rFonts w:ascii="David" w:hAnsi="David" w:cs="David"/>
          <w:szCs w:val="24"/>
          <w:u w:val="single"/>
          <w:rtl/>
        </w:rPr>
        <w:t xml:space="preserve"> הביטוח או סוכן הביטוח </w:t>
      </w:r>
      <w:r w:rsidRPr="006620C5">
        <w:rPr>
          <w:rFonts w:ascii="David" w:hAnsi="David" w:cs="David" w:hint="cs"/>
          <w:szCs w:val="24"/>
          <w:u w:val="single"/>
          <w:rtl/>
        </w:rPr>
        <w:t xml:space="preserve">תמצית כתובה של </w:t>
      </w:r>
      <w:r w:rsidRPr="006620C5">
        <w:rPr>
          <w:rFonts w:ascii="David" w:hAnsi="David" w:cs="David" w:hint="eastAsia"/>
          <w:szCs w:val="24"/>
          <w:u w:val="single"/>
          <w:rtl/>
        </w:rPr>
        <w:t>עיקרי</w:t>
      </w:r>
      <w:r w:rsidRPr="006620C5">
        <w:rPr>
          <w:rFonts w:ascii="David" w:hAnsi="David" w:cs="David"/>
          <w:szCs w:val="24"/>
          <w:u w:val="single"/>
          <w:rtl/>
        </w:rPr>
        <w:t xml:space="preserve"> </w:t>
      </w:r>
      <w:r w:rsidRPr="006620C5">
        <w:rPr>
          <w:rFonts w:ascii="David" w:hAnsi="David" w:cs="David" w:hint="eastAsia"/>
          <w:szCs w:val="24"/>
          <w:u w:val="single"/>
          <w:rtl/>
        </w:rPr>
        <w:t>הכיסוי</w:t>
      </w:r>
      <w:r w:rsidRPr="006620C5">
        <w:rPr>
          <w:rFonts w:ascii="David" w:hAnsi="David" w:cs="David"/>
          <w:szCs w:val="24"/>
          <w:u w:val="single"/>
          <w:rtl/>
        </w:rPr>
        <w:t xml:space="preserve"> </w:t>
      </w:r>
      <w:r w:rsidRPr="006620C5">
        <w:rPr>
          <w:rFonts w:ascii="David" w:hAnsi="David" w:cs="David" w:hint="cs"/>
          <w:szCs w:val="24"/>
          <w:u w:val="single"/>
          <w:rtl/>
        </w:rPr>
        <w:t xml:space="preserve">הביטוחי </w:t>
      </w:r>
      <w:r w:rsidRPr="006620C5">
        <w:rPr>
          <w:rFonts w:ascii="David" w:hAnsi="David" w:cs="David" w:hint="eastAsia"/>
          <w:szCs w:val="24"/>
          <w:u w:val="single"/>
          <w:rtl/>
        </w:rPr>
        <w:t>המוצע</w:t>
      </w:r>
      <w:r w:rsidRPr="006620C5">
        <w:rPr>
          <w:rFonts w:ascii="David" w:hAnsi="David" w:cs="David"/>
          <w:szCs w:val="24"/>
          <w:u w:val="single"/>
          <w:rtl/>
        </w:rPr>
        <w:t xml:space="preserve"> </w:t>
      </w:r>
      <w:r w:rsidRPr="006620C5">
        <w:rPr>
          <w:rFonts w:ascii="David" w:hAnsi="David" w:cs="David" w:hint="eastAsia"/>
          <w:szCs w:val="24"/>
          <w:u w:val="single"/>
          <w:rtl/>
        </w:rPr>
        <w:t>כפי</w:t>
      </w:r>
      <w:r w:rsidRPr="006620C5">
        <w:rPr>
          <w:rFonts w:ascii="David" w:hAnsi="David" w:cs="David"/>
          <w:szCs w:val="24"/>
          <w:u w:val="single"/>
          <w:rtl/>
        </w:rPr>
        <w:t xml:space="preserve"> </w:t>
      </w:r>
      <w:r w:rsidRPr="006620C5">
        <w:rPr>
          <w:rFonts w:ascii="David" w:hAnsi="David" w:cs="David" w:hint="eastAsia"/>
          <w:szCs w:val="24"/>
          <w:u w:val="single"/>
          <w:rtl/>
        </w:rPr>
        <w:t>שתוארו</w:t>
      </w:r>
      <w:r w:rsidRPr="006620C5">
        <w:rPr>
          <w:rFonts w:ascii="David" w:hAnsi="David" w:cs="David"/>
          <w:szCs w:val="24"/>
          <w:u w:val="single"/>
          <w:rtl/>
        </w:rPr>
        <w:t xml:space="preserve"> </w:t>
      </w:r>
      <w:r w:rsidRPr="006620C5">
        <w:rPr>
          <w:rFonts w:ascii="David" w:hAnsi="David" w:cs="David" w:hint="eastAsia"/>
          <w:szCs w:val="24"/>
          <w:u w:val="single"/>
          <w:rtl/>
        </w:rPr>
        <w:t>על</w:t>
      </w:r>
      <w:r w:rsidRPr="006620C5">
        <w:rPr>
          <w:rFonts w:ascii="David" w:hAnsi="David" w:cs="David"/>
          <w:szCs w:val="24"/>
          <w:u w:val="single"/>
          <w:rtl/>
        </w:rPr>
        <w:t xml:space="preserve"> </w:t>
      </w:r>
      <w:r w:rsidRPr="006620C5">
        <w:rPr>
          <w:rFonts w:ascii="David" w:hAnsi="David" w:cs="David" w:hint="eastAsia"/>
          <w:szCs w:val="24"/>
          <w:u w:val="single"/>
          <w:rtl/>
        </w:rPr>
        <w:t>יד</w:t>
      </w:r>
      <w:r w:rsidRPr="006620C5">
        <w:rPr>
          <w:rFonts w:ascii="David" w:hAnsi="David" w:cs="David" w:hint="cs"/>
          <w:szCs w:val="24"/>
          <w:u w:val="single"/>
          <w:rtl/>
        </w:rPr>
        <w:t>ם,</w:t>
      </w:r>
      <w:r w:rsidRPr="006620C5">
        <w:rPr>
          <w:rFonts w:ascii="David" w:hAnsi="David" w:cs="David"/>
          <w:szCs w:val="24"/>
          <w:u w:val="single"/>
          <w:rtl/>
        </w:rPr>
        <w:t xml:space="preserve"> </w:t>
      </w:r>
      <w:r w:rsidRPr="006620C5">
        <w:rPr>
          <w:rFonts w:ascii="David" w:hAnsi="David" w:cs="David" w:hint="eastAsia"/>
          <w:szCs w:val="24"/>
          <w:u w:val="single"/>
          <w:rtl/>
        </w:rPr>
        <w:t>בשפה</w:t>
      </w:r>
      <w:r w:rsidRPr="006620C5">
        <w:rPr>
          <w:rFonts w:ascii="David" w:hAnsi="David" w:cs="David"/>
          <w:szCs w:val="24"/>
          <w:u w:val="single"/>
          <w:rtl/>
        </w:rPr>
        <w:t xml:space="preserve"> ברורה, תוך פישוט מושגים </w:t>
      </w:r>
      <w:r w:rsidRPr="006620C5">
        <w:rPr>
          <w:rFonts w:ascii="David" w:hAnsi="David" w:cs="David" w:hint="eastAsia"/>
          <w:szCs w:val="24"/>
          <w:u w:val="single"/>
          <w:rtl/>
        </w:rPr>
        <w:t>ביטוחיים</w:t>
      </w:r>
      <w:r w:rsidRPr="006620C5">
        <w:rPr>
          <w:rFonts w:ascii="David" w:hAnsi="David" w:cs="David" w:hint="cs"/>
          <w:szCs w:val="24"/>
          <w:u w:val="single"/>
          <w:rtl/>
        </w:rPr>
        <w:t>,</w:t>
      </w:r>
      <w:r w:rsidRPr="006620C5">
        <w:rPr>
          <w:rFonts w:ascii="David" w:hAnsi="David" w:cs="David"/>
          <w:szCs w:val="24"/>
          <w:u w:val="single"/>
          <w:rtl/>
        </w:rPr>
        <w:t xml:space="preserve"> </w:t>
      </w:r>
      <w:r w:rsidRPr="006620C5">
        <w:rPr>
          <w:rFonts w:ascii="David" w:hAnsi="David" w:cs="David" w:hint="eastAsia"/>
          <w:szCs w:val="24"/>
          <w:u w:val="single"/>
          <w:rtl/>
        </w:rPr>
        <w:t>באמצעי</w:t>
      </w:r>
      <w:r w:rsidRPr="006620C5">
        <w:rPr>
          <w:rFonts w:ascii="David" w:hAnsi="David" w:cs="David"/>
          <w:szCs w:val="24"/>
          <w:u w:val="single"/>
          <w:rtl/>
        </w:rPr>
        <w:t xml:space="preserve"> דיגיטלי או באמצעות הדואר, לבחירתו של המועמד לביטוח</w:t>
      </w:r>
      <w:r w:rsidRPr="006620C5">
        <w:rPr>
          <w:rFonts w:ascii="David" w:hAnsi="David" w:cs="David" w:hint="cs"/>
          <w:szCs w:val="24"/>
          <w:u w:val="single"/>
          <w:rtl/>
        </w:rPr>
        <w:t>;</w:t>
      </w:r>
      <w:r w:rsidRPr="006620C5">
        <w:rPr>
          <w:rFonts w:ascii="David" w:hAnsi="David" w:cs="David"/>
          <w:szCs w:val="24"/>
          <w:u w:val="single"/>
          <w:rtl/>
        </w:rPr>
        <w:t xml:space="preserve"> </w:t>
      </w:r>
      <w:r w:rsidRPr="006620C5">
        <w:rPr>
          <w:rFonts w:ascii="David" w:hAnsi="David" w:cs="David" w:hint="cs"/>
          <w:szCs w:val="24"/>
          <w:u w:val="single"/>
          <w:rtl/>
        </w:rPr>
        <w:t xml:space="preserve"> על חברת הביטוח או סוכן הביטוח לתאם מועד לשיחה או פגישה נוספת לאחר 2 ימים לפחות ממועד מסירת ההצעה כאמור ולהציע למועמד לביטוח להתייעץ עם קרוב משפחה או אדם אחר.</w:t>
      </w:r>
    </w:p>
    <w:p w:rsidR="004B780D" w:rsidRPr="006620C5" w:rsidRDefault="004B780D" w:rsidP="004B780D">
      <w:pPr>
        <w:pStyle w:val="a7"/>
        <w:numPr>
          <w:ilvl w:val="0"/>
          <w:numId w:val="34"/>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cs"/>
          <w:szCs w:val="24"/>
          <w:u w:val="single"/>
          <w:rtl/>
        </w:rPr>
        <w:t>בשלב השני - חברת הביטוח או סוכן הביטוח ייפנו שנית למועמד לביטוח במועד שתואם על ידם לצורך המשך וסיום הליך השיווק, ככל שהמועמד לביטוח מעוניין בכך.</w:t>
      </w: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hint="cs"/>
          <w:b/>
          <w:bCs/>
          <w:sz w:val="24"/>
          <w:szCs w:val="24"/>
          <w:rtl/>
          <w:lang w:eastAsia="en-US"/>
        </w:rPr>
        <w:t>ח</w:t>
      </w:r>
      <w:r w:rsidRPr="006620C5">
        <w:rPr>
          <w:rFonts w:ascii="David" w:eastAsiaTheme="minorHAnsi" w:hAnsi="David" w:cs="David"/>
          <w:b/>
          <w:bCs/>
          <w:sz w:val="24"/>
          <w:szCs w:val="24"/>
          <w:rtl/>
          <w:lang w:eastAsia="en-US"/>
        </w:rPr>
        <w:t>ובות חברת ביטוח או סוכן ביטוח לקראת כריתת חוזה ביטוח</w:t>
      </w:r>
    </w:p>
    <w:p w:rsidR="004B780D" w:rsidRPr="006620C5" w:rsidRDefault="004B780D" w:rsidP="004B780D">
      <w:pPr>
        <w:numPr>
          <w:ilvl w:val="0"/>
          <w:numId w:val="14"/>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לקראת כריתת חוזה ביטוח, חברת ביטוח או סוכן ביטוח: </w:t>
      </w:r>
    </w:p>
    <w:p w:rsidR="004B780D" w:rsidRPr="006620C5" w:rsidRDefault="004B780D" w:rsidP="004B780D">
      <w:pPr>
        <w:numPr>
          <w:ilvl w:val="0"/>
          <w:numId w:val="16"/>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lastRenderedPageBreak/>
        <w:t>ישאלו שאלות ברורות, לא מכשילות, מותאמות לביטוח המוצע ומתאימות למאפייני המועמד לביטוח, ובכלל זה גילו ושפתו;</w:t>
      </w:r>
    </w:p>
    <w:p w:rsidR="004B780D" w:rsidRPr="006620C5" w:rsidRDefault="004B780D" w:rsidP="004B780D">
      <w:pPr>
        <w:numPr>
          <w:ilvl w:val="0"/>
          <w:numId w:val="16"/>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יפעלו בהוגנות, ובכלל זה יקפידו על העברת מידע מהימן למועמד לביטוח.</w:t>
      </w:r>
    </w:p>
    <w:p w:rsidR="004B780D" w:rsidRPr="006620C5" w:rsidRDefault="004B780D" w:rsidP="004B780D">
      <w:pPr>
        <w:numPr>
          <w:ilvl w:val="0"/>
          <w:numId w:val="14"/>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לקראת כריתת חוזה ביטוח, ימסרו חברת ביטוח או סוכן ביטוח למועמד לביטוח מידע מהותי לגבי הביטוח; מידע זה יכלול, לכל הפחות, את הפרטים הבאים:</w:t>
      </w:r>
    </w:p>
    <w:p w:rsidR="004B780D" w:rsidRPr="006620C5" w:rsidRDefault="004B780D" w:rsidP="004B780D">
      <w:pPr>
        <w:numPr>
          <w:ilvl w:val="0"/>
          <w:numId w:val="33"/>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תיאור עיקרי הכיסוי הביטוחי. בעת חידוש חוזה ביטוח לתקופה נוספת יציעו חברת ביטוח או סוכן ביטוח למועמד לביטוח לתאר עבורו את עיקרי הכיסוי, אלא אם החליט המועמד לביטוח לוותר על הצורך בתיאור כאמור; </w:t>
      </w:r>
    </w:p>
    <w:p w:rsidR="004B780D" w:rsidRPr="006620C5" w:rsidRDefault="004B780D" w:rsidP="004B780D">
      <w:pPr>
        <w:numPr>
          <w:ilvl w:val="0"/>
          <w:numId w:val="33"/>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סך פרמיית הביטוח, בעד כל פוליסה, ובנוסף:</w:t>
      </w:r>
    </w:p>
    <w:p w:rsidR="004B780D" w:rsidRPr="006620C5" w:rsidRDefault="004B780D" w:rsidP="004B780D">
      <w:pPr>
        <w:numPr>
          <w:ilvl w:val="0"/>
          <w:numId w:val="2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בביטוח בריאות, יחולו הוראות חוזר ביטוח 2015-1-20 בעניין "אי תלות בין כיסויים בביטוח בריאות פרט" (24.9.15); </w:t>
      </w:r>
    </w:p>
    <w:p w:rsidR="004B780D" w:rsidRPr="006620C5" w:rsidRDefault="004B780D" w:rsidP="004B780D">
      <w:pPr>
        <w:numPr>
          <w:ilvl w:val="0"/>
          <w:numId w:val="2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hAnsi="David" w:cs="David"/>
          <w:sz w:val="24"/>
          <w:szCs w:val="24"/>
          <w:rtl/>
        </w:rPr>
        <w:t xml:space="preserve">בביטוח חיים, יציינו חברת ביטוח או סוכן ביטוח בפני המועמד לביטוח אם פרמיית הביטוח קבועה או משתנה; </w:t>
      </w:r>
      <w:r w:rsidRPr="006620C5">
        <w:rPr>
          <w:rFonts w:ascii="David" w:hAnsi="David" w:cs="David" w:hint="eastAsia"/>
          <w:sz w:val="24"/>
          <w:szCs w:val="24"/>
          <w:u w:val="single"/>
          <w:rtl/>
        </w:rPr>
        <w:t>הייתה</w:t>
      </w:r>
      <w:r w:rsidRPr="006620C5">
        <w:rPr>
          <w:rFonts w:ascii="David" w:hAnsi="David" w:cs="David"/>
          <w:sz w:val="24"/>
          <w:szCs w:val="24"/>
          <w:u w:val="single"/>
          <w:rtl/>
        </w:rPr>
        <w:t xml:space="preserve"> פרמיית הביטוח פרמיה משתנה </w:t>
      </w:r>
      <w:r w:rsidRPr="006620C5">
        <w:rPr>
          <w:rFonts w:ascii="David" w:eastAsiaTheme="minorHAnsi" w:hAnsi="David" w:cs="David"/>
          <w:sz w:val="24"/>
          <w:szCs w:val="24"/>
          <w:u w:val="single"/>
          <w:rtl/>
          <w:lang w:eastAsia="en-US"/>
        </w:rPr>
        <w:t>- תוצג טבלת פרמיה של המבוטח בכל הגילאים</w:t>
      </w:r>
      <w:r w:rsidRPr="006620C5">
        <w:rPr>
          <w:rFonts w:ascii="David" w:hAnsi="David" w:cs="David"/>
          <w:sz w:val="24"/>
          <w:szCs w:val="24"/>
          <w:u w:val="single"/>
          <w:rtl/>
        </w:rPr>
        <w:t xml:space="preserve">; </w:t>
      </w:r>
      <w:r w:rsidRPr="006620C5">
        <w:rPr>
          <w:rFonts w:ascii="David" w:hAnsi="David" w:cs="David"/>
          <w:sz w:val="24"/>
          <w:szCs w:val="24"/>
          <w:rtl/>
        </w:rPr>
        <w:t xml:space="preserve">הייתה הפוליסה מחולקת לפרקים כך שלכל פרק פרמיה נפרדת – יציינו את פרמיית הביטוח בעד כל פרק </w:t>
      </w:r>
      <w:r w:rsidRPr="006620C5">
        <w:rPr>
          <w:rFonts w:ascii="David" w:eastAsiaTheme="minorHAnsi" w:hAnsi="David" w:cs="David"/>
          <w:strike/>
          <w:sz w:val="24"/>
          <w:szCs w:val="24"/>
          <w:rtl/>
          <w:lang w:eastAsia="en-US"/>
        </w:rPr>
        <w:t>וכן תוצג טבלת פרמיה של המבוטח בכל הגילאים</w:t>
      </w:r>
      <w:r w:rsidRPr="006620C5">
        <w:rPr>
          <w:rFonts w:ascii="David" w:eastAsiaTheme="minorHAnsi" w:hAnsi="David" w:cs="David"/>
          <w:sz w:val="24"/>
          <w:szCs w:val="24"/>
          <w:rtl/>
          <w:lang w:eastAsia="en-US"/>
        </w:rPr>
        <w:t>; ניתנה הנחה, תגולם ההנחה בפרמיית הביטוח בהתייחס לתקופה בגינה ניתנה; נקבעו תנאים שבהתקיימם תבוטל ההנחה, יפורטו גובה ההנחה והתנאים לביטולה; החליטה חברת הביטוח לבחון את האפשרות לחייב את המועמד לביטוח בתוספת רפואית, תגולם התוספת הרפואית בפרמיית הביטוח בהתאם לתוספות שניתנו למבוטחים בעלי מאפיינים דומים.</w:t>
      </w:r>
    </w:p>
    <w:p w:rsidR="004B780D" w:rsidRPr="006620C5" w:rsidRDefault="004B780D" w:rsidP="004B780D">
      <w:pPr>
        <w:numPr>
          <w:ilvl w:val="0"/>
          <w:numId w:val="33"/>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תקופת הביטוח; </w:t>
      </w:r>
    </w:p>
    <w:p w:rsidR="004B780D" w:rsidRPr="006620C5" w:rsidRDefault="004B780D" w:rsidP="004B780D">
      <w:pPr>
        <w:numPr>
          <w:ilvl w:val="0"/>
          <w:numId w:val="33"/>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סכומי ביטוח עיקריים וגבולות אחריות עיקריים. חברת ביטוח או סוכן ביטוח יציעו למועמד לביטוח לקבל פירוט אודות כל סכומי הביטוח;</w:t>
      </w:r>
    </w:p>
    <w:p w:rsidR="004B780D" w:rsidRPr="006620C5" w:rsidRDefault="004B780D" w:rsidP="004B780D">
      <w:pPr>
        <w:numPr>
          <w:ilvl w:val="0"/>
          <w:numId w:val="33"/>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פירוט אמצעי התשלום האפשריים, תנאי התשלום (לרבות מספר התשלומים) ומועדי הגבייה (ככל שידועים לחברת הביטוח או לסוכן הביטוח); </w:t>
      </w:r>
    </w:p>
    <w:p w:rsidR="004B780D" w:rsidRPr="006620C5" w:rsidRDefault="004B780D" w:rsidP="004B780D">
      <w:pPr>
        <w:numPr>
          <w:ilvl w:val="0"/>
          <w:numId w:val="33"/>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יידוע המועמד לביטוח שעליו להשיב תשובה מלאה וכנה על שאלות בעניין מהותי, וככל שלא יעשה כן יכול ותהיה לכך השפעה על תשלום תגמולי הביטוח. </w:t>
      </w:r>
    </w:p>
    <w:p w:rsidR="004B780D" w:rsidRPr="006620C5" w:rsidRDefault="004B780D" w:rsidP="004B780D">
      <w:pPr>
        <w:numPr>
          <w:ilvl w:val="0"/>
          <w:numId w:val="14"/>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בהמשך לאמור בסעיף קטן ב', ככל שהפוליסה כוללת תקופת אכשרה, תקופת המתנה, החרגות לכיסוי הביטוחי, החרגות בדבר מצב רפואי קודם או השתתפות עצמית, יודיעו על כך חברת הביטוח או סוכן הביטוח למועמד לביטוח ויציעו לו לקבל מידע מפורט בעניין זה.</w:t>
      </w:r>
    </w:p>
    <w:p w:rsidR="004B780D" w:rsidRPr="006620C5" w:rsidRDefault="004B780D" w:rsidP="004B780D">
      <w:pPr>
        <w:numPr>
          <w:ilvl w:val="0"/>
          <w:numId w:val="14"/>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חברת ביטוח או סוכן ביטוח יציעו למועמד לביטוח, שהביע התעניינות בכריתת חוזה ביטוח, למסור לו בכתב, באמצעות אמצעי דיגיטלי או באמצעות דואר, את הפרטים שצוינו בסעיף קטן (ב). </w:t>
      </w:r>
    </w:p>
    <w:p w:rsidR="004B780D" w:rsidRPr="006620C5" w:rsidRDefault="004B780D" w:rsidP="004B780D">
      <w:pPr>
        <w:numPr>
          <w:ilvl w:val="0"/>
          <w:numId w:val="14"/>
        </w:numPr>
        <w:tabs>
          <w:tab w:val="left" w:pos="-1"/>
        </w:tabs>
        <w:overflowPunct w:val="0"/>
        <w:autoSpaceDE w:val="0"/>
        <w:autoSpaceDN w:val="0"/>
        <w:adjustRightInd w:val="0"/>
        <w:spacing w:before="24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או סוכן ביטוח ימסרו למועמד לביטוח, בהתאם לבקשתו, את מסמך תנאי פוליסת הביטוח ואת כתבי השירות הנלווים לה שהוצעו למועמד לביטוח. מסירה כאמור תהיה בכתב, באמצעות אמצעי דיגיטלי או באמצעות דואר.</w:t>
      </w:r>
    </w:p>
    <w:p w:rsidR="004B780D" w:rsidRPr="006620C5" w:rsidRDefault="004B780D" w:rsidP="004B780D">
      <w:pPr>
        <w:numPr>
          <w:ilvl w:val="0"/>
          <w:numId w:val="14"/>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hint="cs"/>
          <w:sz w:val="24"/>
          <w:szCs w:val="24"/>
          <w:rtl/>
          <w:lang w:eastAsia="en-US"/>
        </w:rPr>
        <w:t>החובה למסור פרטים</w:t>
      </w:r>
      <w:r w:rsidRPr="006620C5">
        <w:rPr>
          <w:rFonts w:ascii="David" w:eastAsiaTheme="minorHAnsi" w:hAnsi="David" w:cs="David"/>
          <w:sz w:val="24"/>
          <w:szCs w:val="24"/>
          <w:rtl/>
          <w:lang w:eastAsia="en-US"/>
        </w:rPr>
        <w:t>,</w:t>
      </w:r>
      <w:r w:rsidRPr="006620C5">
        <w:rPr>
          <w:rFonts w:ascii="David" w:eastAsiaTheme="minorHAnsi" w:hAnsi="David" w:cs="David" w:hint="cs"/>
          <w:sz w:val="24"/>
          <w:szCs w:val="24"/>
          <w:rtl/>
          <w:lang w:eastAsia="en-US"/>
        </w:rPr>
        <w:t xml:space="preserve"> כאמור בסעיפים קטנים (ב) ו-(ג),</w:t>
      </w:r>
      <w:r w:rsidRPr="006620C5">
        <w:rPr>
          <w:rFonts w:ascii="David" w:eastAsiaTheme="minorHAnsi" w:hAnsi="David" w:cs="David"/>
          <w:sz w:val="24"/>
          <w:szCs w:val="24"/>
          <w:rtl/>
          <w:lang w:eastAsia="en-US"/>
        </w:rPr>
        <w:t xml:space="preserve"> לא תחול בביטוח בריאות לגבי פרטים שנמסרו למועמד לביטוח לקראת כריתת חוזה הביטוח בטופס גילוי נאות או בטופס אחר ככל שייקבע טופס אחר בהוראות הדין.</w:t>
      </w:r>
    </w:p>
    <w:p w:rsidR="004B780D" w:rsidRPr="006620C5" w:rsidRDefault="004B780D" w:rsidP="004B780D">
      <w:pPr>
        <w:tabs>
          <w:tab w:val="left" w:pos="-1"/>
        </w:tabs>
        <w:overflowPunct w:val="0"/>
        <w:autoSpaceDE w:val="0"/>
        <w:autoSpaceDN w:val="0"/>
        <w:adjustRightInd w:val="0"/>
        <w:spacing w:before="120" w:after="120" w:line="360" w:lineRule="auto"/>
        <w:ind w:left="720"/>
        <w:contextualSpacing/>
        <w:textAlignment w:val="baseline"/>
        <w:rPr>
          <w:rFonts w:ascii="David" w:eastAsiaTheme="minorHAnsi" w:hAnsi="David" w:cs="David"/>
          <w:sz w:val="24"/>
          <w:szCs w:val="24"/>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הסכמה לכריתת חוזה ביטוח</w:t>
      </w:r>
    </w:p>
    <w:p w:rsidR="004B780D" w:rsidRPr="006620C5" w:rsidRDefault="004B780D" w:rsidP="004B780D">
      <w:pPr>
        <w:tabs>
          <w:tab w:val="left" w:pos="-1"/>
        </w:tabs>
        <w:spacing w:after="120" w:line="360" w:lineRule="auto"/>
        <w:ind w:left="357"/>
        <w:rPr>
          <w:rFonts w:ascii="David" w:eastAsiaTheme="minorHAnsi" w:hAnsi="David" w:cs="David"/>
          <w:sz w:val="24"/>
          <w:szCs w:val="24"/>
          <w:rtl/>
          <w:lang w:eastAsia="en-US"/>
        </w:rPr>
      </w:pPr>
      <w:r w:rsidRPr="006620C5">
        <w:rPr>
          <w:rFonts w:ascii="David" w:eastAsiaTheme="minorHAnsi" w:hAnsi="David" w:cs="David"/>
          <w:sz w:val="24"/>
          <w:szCs w:val="24"/>
          <w:rtl/>
          <w:lang w:eastAsia="en-US"/>
        </w:rPr>
        <w:lastRenderedPageBreak/>
        <w:t xml:space="preserve">כריתת חוזה הביטוח תיערך לאחר קבלת אישור המועמד לביטוח לכריתת החוזה, ולאחר הסכמת חברת הביטוח. </w:t>
      </w:r>
    </w:p>
    <w:p w:rsidR="004B780D" w:rsidRPr="006620C5" w:rsidRDefault="004B780D" w:rsidP="004B780D">
      <w:pPr>
        <w:overflowPunct w:val="0"/>
        <w:autoSpaceDE w:val="0"/>
        <w:autoSpaceDN w:val="0"/>
        <w:adjustRightInd w:val="0"/>
        <w:spacing w:before="360" w:after="120" w:line="360" w:lineRule="auto"/>
        <w:ind w:left="360"/>
        <w:contextualSpacing/>
        <w:textAlignment w:val="baseline"/>
        <w:outlineLvl w:val="1"/>
        <w:rPr>
          <w:rFonts w:ascii="David" w:eastAsiaTheme="minorHAnsi" w:hAnsi="David" w:cs="David"/>
          <w:b/>
          <w:bCs/>
          <w:sz w:val="24"/>
          <w:szCs w:val="24"/>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הוספת כיסוי, הרחבה או כתב שירות לפוליסת ביטוח קיימת</w:t>
      </w:r>
    </w:p>
    <w:p w:rsidR="004B780D" w:rsidRPr="006620C5" w:rsidRDefault="004B780D" w:rsidP="004B780D">
      <w:pPr>
        <w:numPr>
          <w:ilvl w:val="0"/>
          <w:numId w:val="27"/>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הוספת כיסוי, הרחבה או כתב שירות לפוליסת ביטוח קיימת תיערך לאחר קבלת אישור המבוטח לכך, ולאחר קבלת הסכמת חברת הביטוח. האמור בסעיף קטן זה לא יחול, מקום שבו מדובר בהצעה מזכה שלא כרוכה בתוספת תשלום מצד המבוטח, ובלבד שחברת הביטוח או סוכן הביטוח יעדכנו את המבוטח בדבר השינוי.</w:t>
      </w:r>
    </w:p>
    <w:p w:rsidR="004B780D" w:rsidRPr="006620C5" w:rsidRDefault="004B780D" w:rsidP="004B780D">
      <w:pPr>
        <w:numPr>
          <w:ilvl w:val="0"/>
          <w:numId w:val="27"/>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בטרם יתקבל אישור המבוטח להוספת כיסוי, הרחבה או כתב שירות לפוליסת ביטוח קיימת, חברת ביטוח או סוכן ביטוח ימסרו למבוטח, לכל הפחות, את הפרטים הבאים:</w:t>
      </w:r>
    </w:p>
    <w:p w:rsidR="004B780D" w:rsidRPr="006620C5" w:rsidRDefault="004B780D" w:rsidP="004B780D">
      <w:pPr>
        <w:numPr>
          <w:ilvl w:val="0"/>
          <w:numId w:val="28"/>
        </w:numPr>
        <w:tabs>
          <w:tab w:val="left" w:pos="425"/>
          <w:tab w:val="left" w:pos="567"/>
        </w:tabs>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תיאור עיקרי הכיסוי הנוסף, ההרחבה או כתב השירות;</w:t>
      </w:r>
    </w:p>
    <w:p w:rsidR="004B780D" w:rsidRPr="006620C5" w:rsidRDefault="004B780D" w:rsidP="004B780D">
      <w:pPr>
        <w:numPr>
          <w:ilvl w:val="0"/>
          <w:numId w:val="28"/>
        </w:numPr>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פרמיית הביטוח עבור הכיסוי הנוסף, ההרחבה או כתב השירות;</w:t>
      </w:r>
    </w:p>
    <w:p w:rsidR="004B780D" w:rsidRPr="006620C5" w:rsidRDefault="004B780D" w:rsidP="004B780D">
      <w:pPr>
        <w:numPr>
          <w:ilvl w:val="0"/>
          <w:numId w:val="28"/>
        </w:numPr>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תקופת הביטוח של הכיסוי הנוסף, ההרחבה או כתב השירות;</w:t>
      </w:r>
    </w:p>
    <w:p w:rsidR="004B780D" w:rsidRPr="006620C5" w:rsidRDefault="004B780D" w:rsidP="004B780D">
      <w:pPr>
        <w:numPr>
          <w:ilvl w:val="0"/>
          <w:numId w:val="28"/>
        </w:numPr>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סכומי ביטוח עיקריים וגבולות אחריות עיקריים של הכיסוי הנוסף, ההרחבה או כתב השירות. חברת ביטוח או סוכן ביטוח יציעו למבוטח לקבל פירוט אודות כל סכומי הביטוח;</w:t>
      </w:r>
    </w:p>
    <w:p w:rsidR="004B780D" w:rsidRPr="006620C5" w:rsidRDefault="004B780D" w:rsidP="004B780D">
      <w:pPr>
        <w:numPr>
          <w:ilvl w:val="0"/>
          <w:numId w:val="28"/>
        </w:numPr>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פירוט אמצעי התשלום האפשריים, תנאי התשלום (לרבות מספר תשלומים) ומועדי הגבייה (ככל שידועים לחברת הביטוח או לסוכן הביטוח);</w:t>
      </w:r>
    </w:p>
    <w:p w:rsidR="004B780D" w:rsidRPr="006620C5" w:rsidRDefault="004B780D" w:rsidP="004B780D">
      <w:pPr>
        <w:numPr>
          <w:ilvl w:val="0"/>
          <w:numId w:val="28"/>
        </w:numPr>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מסמך תנאי פוליסת הביטוח, הכולל את הכיסוי הנוסף, ההרחבה או תנאי כתב השירות, אם ביקש המבוטח לקבלו.</w:t>
      </w:r>
    </w:p>
    <w:p w:rsidR="004B780D" w:rsidRPr="006620C5" w:rsidRDefault="004B780D" w:rsidP="004B780D">
      <w:pPr>
        <w:numPr>
          <w:ilvl w:val="0"/>
          <w:numId w:val="27"/>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בהמשך לאמור בסעיף קטן ב', ככל שהכיסוי, ההרחבה או כתב השירות כוללים תקופת אכשרה, תקופת המתנה, החרגות לכיסוי הביטוחי, החרגות בדבר מצב רפואי קודם או השתתפות עצמית - יודיעו על כך חברת הביטוח או סוכן הביטוח למבוטח ויציעו לו לקבל מידע מפורט בעניין זה.</w:t>
      </w:r>
    </w:p>
    <w:p w:rsidR="004B780D" w:rsidRPr="006620C5" w:rsidRDefault="004B780D" w:rsidP="004B780D">
      <w:pPr>
        <w:numPr>
          <w:ilvl w:val="0"/>
          <w:numId w:val="27"/>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או סוכן ביטוח יציינו בפני המבוטח כי הכיסוי הנוסף, ההרחבה או כתב השירות הם לבחירתו, והוא רשאי לבחור בהם או לוותר עליהם, מבלי שהדבר יפגע ביתר תנאי הפוליסה.</w:t>
      </w:r>
      <w:r w:rsidRPr="006620C5">
        <w:rPr>
          <w:rFonts w:ascii="David" w:eastAsiaTheme="minorHAnsi" w:hAnsi="David" w:cs="David"/>
          <w:sz w:val="24"/>
          <w:szCs w:val="24"/>
          <w:lang w:eastAsia="en-US"/>
        </w:rPr>
        <w:t xml:space="preserve"> </w:t>
      </w:r>
    </w:p>
    <w:p w:rsidR="004B780D" w:rsidRPr="006620C5" w:rsidRDefault="004B780D" w:rsidP="004B780D">
      <w:pPr>
        <w:numPr>
          <w:ilvl w:val="0"/>
          <w:numId w:val="27"/>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לאחר הוספת הכיסוי, ההרחבה או כתב השירות, יימסרו חברת ביטוח או סוכן ביטוח למבוטח מסמכים כאמור בסעיף 9, כשהם מעודכנים בהתאם לכיסוי, ההרחבה או כתב השירות שנוספו, ככל שחל שינוי במסמכים.</w:t>
      </w:r>
    </w:p>
    <w:p w:rsidR="004B780D" w:rsidRPr="006620C5" w:rsidRDefault="004B780D" w:rsidP="004B780D">
      <w:pPr>
        <w:tabs>
          <w:tab w:val="left" w:pos="-1"/>
        </w:tabs>
        <w:overflowPunct w:val="0"/>
        <w:autoSpaceDE w:val="0"/>
        <w:autoSpaceDN w:val="0"/>
        <w:adjustRightInd w:val="0"/>
        <w:spacing w:before="120" w:after="120" w:line="360" w:lineRule="auto"/>
        <w:ind w:left="720"/>
        <w:contextualSpacing/>
        <w:textAlignment w:val="baseline"/>
        <w:rPr>
          <w:rFonts w:ascii="David" w:eastAsiaTheme="minorHAnsi" w:hAnsi="David" w:cs="David"/>
          <w:sz w:val="24"/>
          <w:szCs w:val="24"/>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rtl/>
          <w:lang w:eastAsia="en-US"/>
        </w:rPr>
      </w:pPr>
      <w:r w:rsidRPr="006620C5">
        <w:rPr>
          <w:rFonts w:ascii="David" w:eastAsiaTheme="minorHAnsi" w:hAnsi="David" w:cs="David"/>
          <w:b/>
          <w:bCs/>
          <w:sz w:val="24"/>
          <w:szCs w:val="24"/>
          <w:rtl/>
          <w:lang w:eastAsia="en-US"/>
        </w:rPr>
        <w:t xml:space="preserve">השוואה וביטול של פוליסה מקורית </w:t>
      </w:r>
      <w:r w:rsidRPr="006620C5">
        <w:rPr>
          <w:rFonts w:ascii="David" w:eastAsiaTheme="minorHAnsi" w:hAnsi="David" w:cs="David" w:hint="eastAsia"/>
          <w:b/>
          <w:bCs/>
          <w:sz w:val="24"/>
          <w:szCs w:val="24"/>
          <w:u w:val="single"/>
          <w:rtl/>
          <w:lang w:eastAsia="en-US"/>
        </w:rPr>
        <w:t>בענפי</w:t>
      </w:r>
      <w:r w:rsidRPr="006620C5">
        <w:rPr>
          <w:rFonts w:ascii="David" w:eastAsiaTheme="minorHAnsi" w:hAnsi="David" w:cs="David"/>
          <w:b/>
          <w:bCs/>
          <w:sz w:val="24"/>
          <w:szCs w:val="24"/>
          <w:u w:val="single"/>
          <w:rtl/>
          <w:lang w:eastAsia="en-US"/>
        </w:rPr>
        <w:t xml:space="preserve"> ביטוח </w:t>
      </w:r>
      <w:r w:rsidRPr="006620C5">
        <w:rPr>
          <w:rFonts w:ascii="David" w:eastAsiaTheme="minorHAnsi" w:hAnsi="David" w:cs="David" w:hint="eastAsia"/>
          <w:b/>
          <w:bCs/>
          <w:sz w:val="24"/>
          <w:szCs w:val="24"/>
          <w:u w:val="single"/>
          <w:rtl/>
          <w:lang w:eastAsia="en-US"/>
        </w:rPr>
        <w:t>בריאות</w:t>
      </w:r>
      <w:r w:rsidRPr="006620C5">
        <w:rPr>
          <w:rFonts w:ascii="David" w:eastAsiaTheme="minorHAnsi" w:hAnsi="David" w:cs="David" w:hint="cs"/>
          <w:b/>
          <w:bCs/>
          <w:sz w:val="24"/>
          <w:szCs w:val="24"/>
          <w:u w:val="single"/>
          <w:rtl/>
          <w:lang w:eastAsia="en-US"/>
        </w:rPr>
        <w:t xml:space="preserve"> וחיים</w:t>
      </w:r>
      <w:r w:rsidRPr="006620C5">
        <w:rPr>
          <w:rFonts w:ascii="David" w:eastAsiaTheme="minorHAnsi" w:hAnsi="David" w:cs="David" w:hint="cs"/>
          <w:b/>
          <w:bCs/>
          <w:sz w:val="24"/>
          <w:szCs w:val="24"/>
          <w:rtl/>
          <w:lang w:eastAsia="en-US"/>
        </w:rPr>
        <w:t xml:space="preserve"> </w:t>
      </w:r>
    </w:p>
    <w:p w:rsidR="004B780D" w:rsidRPr="006620C5" w:rsidRDefault="004B780D" w:rsidP="004B780D">
      <w:pPr>
        <w:tabs>
          <w:tab w:val="left" w:pos="-1"/>
        </w:tabs>
        <w:spacing w:before="120" w:after="120" w:line="360" w:lineRule="auto"/>
        <w:ind w:left="357"/>
        <w:contextualSpacing/>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היה ובהליך התאמת הביטוח, שאינו ביטוח קבוצתי, נמצא כי למועמד לביטוח יש פוליסה בביטוח רלוונטי קיים (להלן - </w:t>
      </w:r>
      <w:r w:rsidRPr="006620C5">
        <w:rPr>
          <w:rFonts w:ascii="David" w:eastAsiaTheme="minorHAnsi" w:hAnsi="David" w:cs="David"/>
          <w:b/>
          <w:bCs/>
          <w:sz w:val="24"/>
          <w:szCs w:val="24"/>
          <w:rtl/>
          <w:lang w:eastAsia="en-US"/>
        </w:rPr>
        <w:t>פוליסה מקורית</w:t>
      </w:r>
      <w:r w:rsidRPr="006620C5">
        <w:rPr>
          <w:rFonts w:ascii="David" w:eastAsiaTheme="minorHAnsi" w:hAnsi="David" w:cs="David"/>
          <w:sz w:val="24"/>
          <w:szCs w:val="24"/>
          <w:rtl/>
          <w:lang w:eastAsia="en-US"/>
        </w:rPr>
        <w:t>), יחולו, בנוסף להוראות סעיף 3 לעיל, הוראות אלה:</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חברת הביטוח המבטחת בפוליסה המקורית תעביר לבקשת חברת הביטוח או סוכן הביטוח המבצעים את הליך ההתאמה המפורט בסעיף 3, כל מידע הנדרש להם, לרבות דף פרטי הביטוח של המועמד לביטוח, העתק מטופס גילוי נאות של הפוליסה המקורית ודוח שנתי אחרון שנשלח לו, תוך 3 ימי עבודה מהמועד שבו התקבלה בקשה לקבלת מידע. בקשת קבלת מידע תכלול ייפוי כוח של המועמד לביטוח להעברת המידע בהתאם לנוסח המצורף כנספח ב'. חברת ביטוח לא תדרוש שינויים בנוסח או בעיצובו, דוגמת הוספת סמלול החברה (לוגו). כוחו של ייפוי כוח כאמור יהיה תקף לכל בקשת מידע רלוונטי עבור הפוליסות שמספרן צוין בבקשה ולא יידרש כל מסמך נוסף מטעם המועמד לביטוח, כגון צילום תעודת זהות, או הוספת המבוטח כמכותב למייל, לצורך העברת המידע זולת ייפוי הכוח האמור.</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lastRenderedPageBreak/>
        <w:t xml:space="preserve">בנוסף לביצוע התאמת צרכים כמפורט בסעיף 3, </w:t>
      </w:r>
      <w:r w:rsidRPr="006620C5">
        <w:rPr>
          <w:rFonts w:ascii="David" w:hAnsi="David" w:cs="David"/>
          <w:szCs w:val="24"/>
          <w:rtl/>
        </w:rPr>
        <w:t>במקרה שבו נקבעו למועמד לביטוח החרגות לכיסוי הביטוחי במסגרת הליך של חיתום רפואי בפוליסה המוצעת</w:t>
      </w:r>
      <w:r w:rsidRPr="006620C5">
        <w:rPr>
          <w:rFonts w:ascii="David" w:hAnsi="David" w:cs="David" w:hint="cs"/>
          <w:szCs w:val="24"/>
          <w:rtl/>
        </w:rPr>
        <w:t xml:space="preserve"> </w:t>
      </w:r>
      <w:r w:rsidRPr="006620C5">
        <w:rPr>
          <w:rFonts w:ascii="David" w:hAnsi="David" w:cs="David"/>
          <w:szCs w:val="24"/>
          <w:rtl/>
        </w:rPr>
        <w:t>- יכלול הליך ההתאמה לכל הפחות השוואה בין ההחרגות</w:t>
      </w:r>
      <w:r w:rsidRPr="006620C5">
        <w:rPr>
          <w:rFonts w:ascii="David" w:hAnsi="David" w:cs="David" w:hint="cs"/>
          <w:szCs w:val="24"/>
          <w:rtl/>
        </w:rPr>
        <w:t xml:space="preserve"> </w:t>
      </w:r>
      <w:r w:rsidRPr="006620C5">
        <w:rPr>
          <w:rFonts w:ascii="David" w:hAnsi="David" w:cs="David"/>
          <w:szCs w:val="24"/>
          <w:rtl/>
        </w:rPr>
        <w:t xml:space="preserve">שנקבעו למועמד לביטוח בפוליסה המוצעת לאלו שבפוליסה המקורית. </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על אף האמור בסעיף קטן (ב) וככל שנקבעו למועמד לביטוח החרגות לכיסוי הביטוחי, עבור ביטוח שתגמולי הביטוח בו הם מסוג פיצוי, במקרה שבו לאחר הליך ההתאמה לביטוח כמפורט בסעיף 3 לעיל, ציין המועמד לביטוח כי אין בכוונתו להקטין את היקף הכיסוי בפוליסה המקורית כתוצאה מהצטרפות לפוליסה המוצעת, יהיו רשאים חברת ביטוח או סוכן ביטוח שלא לבצע השוואה בין ההחרגות שנקבעו למועמד כאמור בסעיף קטן (ב). </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z w:val="24"/>
          <w:szCs w:val="24"/>
          <w:rtl/>
          <w:lang w:eastAsia="en-US"/>
        </w:rPr>
        <w:t>חברת ביטוח או סוכן ביטוח יציגו את תוצאות הליך ההתאמה, כאמור בסעיפים קטנים (א) ו-(ב), למועמד לביטוח וימסרו לו עותק מהתוצאות טרם כריתת חוזה הביטוח. ובכלל זה הבדלים</w:t>
      </w:r>
      <w:r w:rsidRPr="006620C5">
        <w:rPr>
          <w:rFonts w:ascii="David" w:eastAsiaTheme="minorHAnsi" w:hAnsi="David" w:cs="David" w:hint="cs"/>
          <w:sz w:val="24"/>
          <w:szCs w:val="24"/>
          <w:rtl/>
          <w:lang w:eastAsia="en-US"/>
        </w:rPr>
        <w:t xml:space="preserve"> </w:t>
      </w:r>
      <w:r w:rsidRPr="006620C5">
        <w:rPr>
          <w:rFonts w:ascii="David" w:eastAsiaTheme="minorHAnsi" w:hAnsi="David" w:cs="David"/>
          <w:sz w:val="24"/>
          <w:szCs w:val="24"/>
          <w:rtl/>
          <w:lang w:eastAsia="en-US"/>
        </w:rPr>
        <w:t xml:space="preserve">בין הפוליסות שהוצעו לו לרבות </w:t>
      </w:r>
      <w:r w:rsidRPr="006620C5">
        <w:rPr>
          <w:rFonts w:ascii="David" w:eastAsiaTheme="minorHAnsi" w:hAnsi="David" w:cs="David" w:hint="cs"/>
          <w:sz w:val="24"/>
          <w:szCs w:val="24"/>
          <w:rtl/>
          <w:lang w:eastAsia="en-US"/>
        </w:rPr>
        <w:t>פרמיית הביטוח</w:t>
      </w:r>
      <w:r w:rsidRPr="006620C5">
        <w:rPr>
          <w:rFonts w:ascii="David" w:eastAsiaTheme="minorHAnsi" w:hAnsi="David" w:cs="David"/>
          <w:sz w:val="24"/>
          <w:szCs w:val="24"/>
          <w:rtl/>
          <w:lang w:eastAsia="en-US"/>
        </w:rPr>
        <w:t>, שיפור בתנאי הכיסוי או השירות שיינתנו למבוטח בפוליסה המומלצת או כל סיבה אחרת שבשלה המליצו למבוטח לעבור פוליסה</w:t>
      </w:r>
      <w:r w:rsidRPr="006620C5">
        <w:rPr>
          <w:rFonts w:ascii="David" w:eastAsiaTheme="minorHAnsi" w:hAnsi="David" w:cs="David" w:hint="cs"/>
          <w:sz w:val="24"/>
          <w:szCs w:val="24"/>
          <w:rtl/>
          <w:lang w:eastAsia="en-US"/>
        </w:rPr>
        <w:t>.</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הליך ההתאמה יכול שיעשה בהתבסס, בין היתר, על הדיווח השנתי האחרון של המבוטח עבור הפוליסה המקורית, או על המידע הקיים באתר האינטרנט של חברת הביטוח המבטחת בפוליסה המקורית, לפי העניין. </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בטרם כריתת חוזה ביטוח, חברת ביטוח או סוכן ביטוח יבררו עם המועמד לביטוח אם ברצונו לבטל את הפוליסה המקורית ואם הוא מעוניין שבקשת הביטול תישלח באמצעות חברת הביטוח או סוכן הביטוח. השיב המועמד לביטוח כי הוא מעוניין לבטל את הפוליסה המקורית וכי הוא מעוניין שבקשת הביטול תישלח באמצעות חברת הביטוח, תחתים חברת הביטוח או סוכן הביטוח את המועמד לביטוח על בקשת ביטול, בהתאם לנוסח המצורף בנספח ג', חברת הביטוח תשלח את בקשת הביטול אל החברה המבטחת בפוליסה המקורית אחרי צירופו של המבוטח לביטוח, תתעד את השליחה ותמסור למבוטח העתק מהבקשה. קיבלה חברת הביטוח המבטחת בפוליסה המקורית הודעה כאמור, תאשר החברה את קבלת הבקשה בהודעה חוזרת לכתובת ממנה נשלחה הבקשה ותפעל לביטול הפוליסה. </w:t>
      </w:r>
      <w:r w:rsidRPr="006620C5">
        <w:rPr>
          <w:rFonts w:ascii="David" w:hAnsi="David" w:cs="David"/>
          <w:sz w:val="24"/>
          <w:szCs w:val="24"/>
          <w:rtl/>
        </w:rPr>
        <w:t>לא פעלה חברת הביטוח החדשה בהתאם לאחת או יותר מהפעולות האמורות לעיל, תשלם למועמד לביטוח את דמי הביטוח ששילם לחברת הביטוח המבטחת בפוליסה המקורית ממועד בקשת הביטול. אירע מקרה ביטוח לפי הפוליסה המקורית בה תגמולי הביטוח הם מסוג פיצוי, לאחר המועד בו היה על חברת הביטוח החדשה לשלוח את בקשת הביטול למבטחת המקורית, לא תהיה חייבת חברת הביטוח החדשה לשלם את דמי הביטוח האמורים.</w:t>
      </w:r>
      <w:r w:rsidRPr="006620C5">
        <w:rPr>
          <w:rFonts w:ascii="David" w:eastAsiaTheme="minorHAnsi" w:hAnsi="David" w:cs="David"/>
          <w:sz w:val="24"/>
          <w:szCs w:val="24"/>
          <w:rtl/>
          <w:lang w:eastAsia="en-US"/>
        </w:rPr>
        <w:t xml:space="preserve"> חברת ביטוח לא תדרוש שינויים בנוסח בקשת הביטול או בעיצובה, דוגמת הוספת סמלול החברה (לוגו). כוחה של בקשת ביטול רלוונטית עבור הפוליסות שמספרן צוין בבקשה ולא יידרש כל מסמך נוסף מטעם המבוטח, כגון צילום תעודת זהות או הוספת המבוטח כמכותב למייל, לצורך ביטול הפוליסה זולת בקשת הביטול האמורה.</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קבלת מידע ובקשות ביטול בהתאם לסעיף זה ייעשו באמצעות כתובת דואר אלקטרוני ייעודית. כתובת הדואר האלקטרוני תפורסם באתר האינטרנט של כל חברת ביטוח. מענה החברה ישלח באמצעות דואר אלקטרוני. </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במקרה שבו בוטלה למבוטח פוליסה מקורית לאחר שצורף לפוליסה שהוצעה לו לפי חוזר זה, יהיה המבוטח רשאי לבטל את הפוליסה שאליה צורף ממועד תחילת הביטוח בה, בתוך 60 ימים ממועד כריתת חוזה הביטוח. בוטלה הפוליסה שאליה צורף המבוטח לפי בקשתו, יושבו למבוטח דמי הביטוח שנגבו בשל תקופה זו, ככל שנגבו, ובלבד שלא הוגשה תביעה למימוש זכויות בשל מקרה ביטוח שאירע עד למועד ביטולה.</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lastRenderedPageBreak/>
        <w:t>ביטל מבוטח את הפוליסה שאליה הצטרף לפי סעיף קטן (ח), תאפשר חברת הביטוח להשיב לתוקף את הפוליסה המקורית, ללא בחינה מחודשת של מצב רפואי וללא תקופת אכשרה נוספת, בתוך 60 ימים מהמועד שבו בוטלה הפוליסה המקורית. תקופת הביטוח בפוליסה המקורית תהיה למפרע החל ממועד ביטול הפוליסה המקורית והמבוטח יהיה חייב בתשלום דמי הביטוח עבור אותה תקופה.</w:t>
      </w:r>
    </w:p>
    <w:p w:rsidR="004B780D" w:rsidRPr="006620C5" w:rsidRDefault="004B780D" w:rsidP="004B780D">
      <w:pPr>
        <w:numPr>
          <w:ilvl w:val="0"/>
          <w:numId w:val="26"/>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על אף האמור בסעיף קטן (ט), מקרה ביטוח כהגדרתו בפוליסה המקורית שארע במהלך התקופה שבין מועד ביטולה של הפוליסה המקורית לבין המועד שבו הודיע המבוטח על רצונו להשיב את הפוליסה לתוקף כאמור - לא יכוסה.</w:t>
      </w:r>
    </w:p>
    <w:p w:rsidR="004B780D" w:rsidRPr="006620C5" w:rsidRDefault="004B780D" w:rsidP="004B780D">
      <w:pPr>
        <w:tabs>
          <w:tab w:val="left" w:pos="-1"/>
        </w:tabs>
        <w:overflowPunct w:val="0"/>
        <w:autoSpaceDE w:val="0"/>
        <w:autoSpaceDN w:val="0"/>
        <w:adjustRightInd w:val="0"/>
        <w:spacing w:after="120" w:line="360" w:lineRule="auto"/>
        <w:ind w:left="785"/>
        <w:contextualSpacing/>
        <w:textAlignment w:val="baseline"/>
        <w:rPr>
          <w:rFonts w:ascii="David" w:eastAsiaTheme="minorHAnsi" w:hAnsi="David" w:cs="David"/>
          <w:sz w:val="24"/>
          <w:szCs w:val="24"/>
          <w:lang w:eastAsia="en-US"/>
        </w:rPr>
      </w:pPr>
    </w:p>
    <w:p w:rsidR="004B780D" w:rsidRPr="006620C5" w:rsidRDefault="004B780D" w:rsidP="004B780D">
      <w:p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u w:val="single"/>
          <w:rtl/>
          <w:lang w:eastAsia="en-US"/>
        </w:rPr>
      </w:pPr>
      <w:r w:rsidRPr="006620C5">
        <w:rPr>
          <w:rFonts w:ascii="David" w:eastAsiaTheme="minorHAnsi" w:hAnsi="David" w:cs="David"/>
          <w:b/>
          <w:bCs/>
          <w:sz w:val="24"/>
          <w:szCs w:val="24"/>
          <w:u w:val="single"/>
          <w:rtl/>
          <w:lang w:eastAsia="en-US"/>
        </w:rPr>
        <w:t xml:space="preserve">8א. השוואה וביטול של פוליסה מקורית </w:t>
      </w:r>
      <w:r w:rsidRPr="006620C5">
        <w:rPr>
          <w:rFonts w:ascii="David" w:eastAsiaTheme="minorHAnsi" w:hAnsi="David" w:cs="David" w:hint="cs"/>
          <w:b/>
          <w:bCs/>
          <w:sz w:val="24"/>
          <w:szCs w:val="24"/>
          <w:u w:val="single"/>
          <w:rtl/>
          <w:lang w:eastAsia="en-US"/>
        </w:rPr>
        <w:t>ב</w:t>
      </w:r>
      <w:r w:rsidRPr="006620C5">
        <w:rPr>
          <w:rFonts w:ascii="David" w:eastAsiaTheme="minorHAnsi" w:hAnsi="David" w:cs="David" w:hint="eastAsia"/>
          <w:b/>
          <w:bCs/>
          <w:sz w:val="24"/>
          <w:szCs w:val="24"/>
          <w:u w:val="single"/>
          <w:rtl/>
          <w:lang w:eastAsia="en-US"/>
        </w:rPr>
        <w:t>ענפי</w:t>
      </w:r>
      <w:r w:rsidRPr="006620C5">
        <w:rPr>
          <w:rFonts w:ascii="David" w:eastAsiaTheme="minorHAnsi" w:hAnsi="David" w:cs="David"/>
          <w:b/>
          <w:bCs/>
          <w:sz w:val="24"/>
          <w:szCs w:val="24"/>
          <w:u w:val="single"/>
          <w:rtl/>
          <w:lang w:eastAsia="en-US"/>
        </w:rPr>
        <w:t xml:space="preserve"> </w:t>
      </w:r>
      <w:r w:rsidRPr="006620C5">
        <w:rPr>
          <w:rFonts w:ascii="David" w:eastAsiaTheme="minorHAnsi" w:hAnsi="David" w:cs="David" w:hint="cs"/>
          <w:b/>
          <w:bCs/>
          <w:sz w:val="24"/>
          <w:szCs w:val="24"/>
          <w:u w:val="single"/>
          <w:rtl/>
          <w:lang w:eastAsia="en-US"/>
        </w:rPr>
        <w:t>הביטוח הכללי</w:t>
      </w:r>
    </w:p>
    <w:p w:rsidR="004B780D" w:rsidRPr="006620C5" w:rsidRDefault="004B780D" w:rsidP="004B780D">
      <w:pPr>
        <w:tabs>
          <w:tab w:val="left" w:pos="-1"/>
        </w:tabs>
        <w:spacing w:before="120" w:after="120" w:line="360" w:lineRule="auto"/>
        <w:ind w:left="357"/>
        <w:contextualSpacing/>
        <w:rPr>
          <w:rFonts w:ascii="David" w:eastAsiaTheme="minorHAnsi" w:hAnsi="David" w:cs="David"/>
          <w:sz w:val="24"/>
          <w:szCs w:val="24"/>
          <w:u w:val="single"/>
          <w:rtl/>
          <w:lang w:eastAsia="en-US"/>
        </w:rPr>
      </w:pPr>
      <w:r w:rsidRPr="006620C5">
        <w:rPr>
          <w:rFonts w:ascii="David" w:eastAsiaTheme="minorHAnsi" w:hAnsi="David" w:cs="David"/>
          <w:sz w:val="24"/>
          <w:szCs w:val="24"/>
          <w:u w:val="single"/>
          <w:rtl/>
          <w:lang w:eastAsia="en-US"/>
        </w:rPr>
        <w:t>היה ובהליך התאמת ביטוח</w:t>
      </w:r>
      <w:r w:rsidRPr="006620C5">
        <w:rPr>
          <w:rFonts w:ascii="David" w:eastAsiaTheme="minorHAnsi" w:hAnsi="David" w:cs="David" w:hint="cs"/>
          <w:sz w:val="24"/>
          <w:szCs w:val="24"/>
          <w:u w:val="single"/>
          <w:rtl/>
          <w:lang w:eastAsia="en-US"/>
        </w:rPr>
        <w:t xml:space="preserve"> בענפי ביטוח כללי</w:t>
      </w:r>
      <w:r w:rsidRPr="006620C5">
        <w:rPr>
          <w:rFonts w:ascii="David" w:eastAsiaTheme="minorHAnsi" w:hAnsi="David" w:cs="David"/>
          <w:sz w:val="24"/>
          <w:szCs w:val="24"/>
          <w:u w:val="single"/>
          <w:rtl/>
          <w:lang w:eastAsia="en-US"/>
        </w:rPr>
        <w:t xml:space="preserve">, נמצא כי למועמד לביטוח יש פוליסה בביטוח רלוונטי קיים (להלן – </w:t>
      </w:r>
      <w:r w:rsidRPr="006620C5">
        <w:rPr>
          <w:rFonts w:ascii="David" w:eastAsiaTheme="minorHAnsi" w:hAnsi="David" w:cs="David"/>
          <w:b/>
          <w:bCs/>
          <w:sz w:val="24"/>
          <w:szCs w:val="24"/>
          <w:u w:val="single"/>
          <w:rtl/>
          <w:lang w:eastAsia="en-US"/>
        </w:rPr>
        <w:t>פוליס</w:t>
      </w:r>
      <w:r w:rsidRPr="006620C5">
        <w:rPr>
          <w:rFonts w:ascii="David" w:eastAsiaTheme="minorHAnsi" w:hAnsi="David" w:cs="David" w:hint="cs"/>
          <w:b/>
          <w:bCs/>
          <w:sz w:val="24"/>
          <w:szCs w:val="24"/>
          <w:u w:val="single"/>
          <w:rtl/>
          <w:lang w:eastAsia="en-US"/>
        </w:rPr>
        <w:t>ת ביטוח כללי</w:t>
      </w:r>
      <w:r w:rsidRPr="006620C5">
        <w:rPr>
          <w:rFonts w:ascii="David" w:eastAsiaTheme="minorHAnsi" w:hAnsi="David" w:cs="David"/>
          <w:b/>
          <w:bCs/>
          <w:sz w:val="24"/>
          <w:szCs w:val="24"/>
          <w:u w:val="single"/>
          <w:rtl/>
          <w:lang w:eastAsia="en-US"/>
        </w:rPr>
        <w:t xml:space="preserve"> מקורית</w:t>
      </w:r>
      <w:r w:rsidRPr="006620C5">
        <w:rPr>
          <w:rFonts w:ascii="David" w:eastAsiaTheme="minorHAnsi" w:hAnsi="David" w:cs="David"/>
          <w:sz w:val="24"/>
          <w:szCs w:val="24"/>
          <w:u w:val="single"/>
          <w:rtl/>
          <w:lang w:eastAsia="en-US"/>
        </w:rPr>
        <w:t>), יחולו, בנוסף להוראות סעיף 3 לעיל, הוראות אלה:</w:t>
      </w:r>
    </w:p>
    <w:p w:rsidR="004B780D" w:rsidRPr="006620C5" w:rsidRDefault="004B780D" w:rsidP="004B780D">
      <w:pPr>
        <w:numPr>
          <w:ilvl w:val="0"/>
          <w:numId w:val="35"/>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z w:val="24"/>
          <w:szCs w:val="24"/>
          <w:u w:val="single"/>
          <w:rtl/>
          <w:lang w:eastAsia="en-US"/>
        </w:rPr>
        <w:t>חברת הביטוח המבטחת בפוליס</w:t>
      </w:r>
      <w:r w:rsidRPr="006620C5">
        <w:rPr>
          <w:rFonts w:ascii="David" w:eastAsiaTheme="minorHAnsi" w:hAnsi="David" w:cs="David" w:hint="cs"/>
          <w:sz w:val="24"/>
          <w:szCs w:val="24"/>
          <w:u w:val="single"/>
          <w:rtl/>
          <w:lang w:eastAsia="en-US"/>
        </w:rPr>
        <w:t>ת הביטוח הכללי</w:t>
      </w:r>
      <w:r w:rsidRPr="006620C5">
        <w:rPr>
          <w:rFonts w:ascii="David" w:eastAsiaTheme="minorHAnsi" w:hAnsi="David" w:cs="David"/>
          <w:sz w:val="24"/>
          <w:szCs w:val="24"/>
          <w:u w:val="single"/>
          <w:rtl/>
          <w:lang w:eastAsia="en-US"/>
        </w:rPr>
        <w:t xml:space="preserve"> המקורית תעביר לבקשת חברת הביטוח או סוכן הביטוח המבצעים את הליך ההתאמה המפורט בסעיף 3, כל מידע הנדרש להם, לרבות דף פרטי הביטוח של המועמד לביטוח, </w:t>
      </w:r>
      <w:r w:rsidRPr="006620C5">
        <w:rPr>
          <w:rFonts w:ascii="David" w:eastAsiaTheme="minorHAnsi" w:hAnsi="David" w:cs="David" w:hint="eastAsia"/>
          <w:sz w:val="24"/>
          <w:szCs w:val="24"/>
          <w:u w:val="single"/>
          <w:rtl/>
          <w:lang w:eastAsia="en-US"/>
        </w:rPr>
        <w:t>ודוחות</w:t>
      </w:r>
      <w:r w:rsidRPr="006620C5">
        <w:rPr>
          <w:rFonts w:ascii="David" w:eastAsiaTheme="minorHAnsi" w:hAnsi="David" w:cs="David"/>
          <w:sz w:val="24"/>
          <w:szCs w:val="24"/>
          <w:u w:val="single"/>
          <w:rtl/>
          <w:lang w:eastAsia="en-US"/>
        </w:rPr>
        <w:t xml:space="preserve"> עבר ביטוחי </w:t>
      </w:r>
      <w:r w:rsidRPr="006620C5">
        <w:rPr>
          <w:rFonts w:ascii="David" w:eastAsiaTheme="minorHAnsi" w:hAnsi="David" w:cs="David" w:hint="eastAsia"/>
          <w:sz w:val="24"/>
          <w:szCs w:val="24"/>
          <w:u w:val="single"/>
          <w:rtl/>
          <w:lang w:eastAsia="en-US"/>
        </w:rPr>
        <w:t>שנשלחו</w:t>
      </w:r>
      <w:r w:rsidRPr="006620C5">
        <w:rPr>
          <w:rFonts w:ascii="David" w:eastAsiaTheme="minorHAnsi" w:hAnsi="David" w:cs="David"/>
          <w:sz w:val="24"/>
          <w:szCs w:val="24"/>
          <w:u w:val="single"/>
          <w:rtl/>
          <w:lang w:eastAsia="en-US"/>
        </w:rPr>
        <w:t xml:space="preserve"> למבוטח </w:t>
      </w:r>
      <w:r w:rsidRPr="006620C5">
        <w:rPr>
          <w:rFonts w:ascii="David" w:eastAsiaTheme="minorHAnsi" w:hAnsi="David" w:cs="David" w:hint="cs"/>
          <w:sz w:val="24"/>
          <w:szCs w:val="24"/>
          <w:u w:val="single"/>
          <w:rtl/>
          <w:lang w:eastAsia="en-US"/>
        </w:rPr>
        <w:t>ב</w:t>
      </w:r>
      <w:r w:rsidRPr="006620C5">
        <w:rPr>
          <w:rFonts w:ascii="David" w:eastAsiaTheme="minorHAnsi" w:hAnsi="David" w:cs="David" w:hint="eastAsia"/>
          <w:sz w:val="24"/>
          <w:szCs w:val="24"/>
          <w:u w:val="single"/>
          <w:rtl/>
          <w:lang w:eastAsia="en-US"/>
        </w:rPr>
        <w:t>שלוש</w:t>
      </w:r>
      <w:r w:rsidRPr="006620C5">
        <w:rPr>
          <w:rFonts w:ascii="David" w:eastAsiaTheme="minorHAnsi" w:hAnsi="David" w:cs="David"/>
          <w:sz w:val="24"/>
          <w:szCs w:val="24"/>
          <w:u w:val="single"/>
          <w:rtl/>
          <w:lang w:eastAsia="en-US"/>
        </w:rPr>
        <w:t xml:space="preserve"> השנים </w:t>
      </w:r>
      <w:r w:rsidRPr="006620C5">
        <w:rPr>
          <w:rFonts w:ascii="David" w:eastAsiaTheme="minorHAnsi" w:hAnsi="David" w:cs="David" w:hint="eastAsia"/>
          <w:sz w:val="24"/>
          <w:szCs w:val="24"/>
          <w:u w:val="single"/>
          <w:rtl/>
          <w:lang w:eastAsia="en-US"/>
        </w:rPr>
        <w:t>הקודמות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לבקשה</w:t>
      </w:r>
      <w:r w:rsidRPr="006620C5">
        <w:rPr>
          <w:rFonts w:ascii="David" w:eastAsiaTheme="minorHAnsi" w:hAnsi="David" w:cs="David"/>
          <w:sz w:val="24"/>
          <w:szCs w:val="24"/>
          <w:u w:val="single"/>
          <w:rtl/>
          <w:lang w:eastAsia="en-US"/>
        </w:rPr>
        <w:t>, תוך 3 ימי עבודה מהמועד שבו התקבלה בקשה לקבלת מידע. בקשת קבלת מידע תכלול ייפוי כוח של המועמד לביטוח להעברת המידע בהתאם לנוסח המצורף כנספח ב'. חברת ביטוח לא תדרוש שינויים בנוסח או בעיצובו, דוגמת הוספת סמלול החברה (לוגו). כוחו של ייפוי כוח כאמור יהיה תקף לכל בקשת מידע רלוונטי עבור הפוליסות שמספרן צוין בבקשה ולא יידרש כל מסמך נוסף מטעם המועמד לביטוח, כגון צילום תעודת זהות, או הוספת המבוטח כמכותב למייל, לצורך העברת המידע זולת ייפוי הכוח האמור.</w:t>
      </w:r>
    </w:p>
    <w:p w:rsidR="004B780D" w:rsidRPr="006620C5" w:rsidRDefault="004B780D" w:rsidP="004B780D">
      <w:pPr>
        <w:numPr>
          <w:ilvl w:val="0"/>
          <w:numId w:val="35"/>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z w:val="24"/>
          <w:szCs w:val="24"/>
          <w:u w:val="single"/>
          <w:rtl/>
          <w:lang w:eastAsia="en-US"/>
        </w:rPr>
        <w:t xml:space="preserve">בנוסף לביצוע התאמת צרכים כמפורט בסעיף 3, </w:t>
      </w:r>
      <w:r w:rsidRPr="006620C5">
        <w:rPr>
          <w:rFonts w:ascii="David" w:hAnsi="David" w:cs="David"/>
          <w:szCs w:val="24"/>
          <w:u w:val="single"/>
          <w:rtl/>
        </w:rPr>
        <w:t xml:space="preserve">במקרה שבו </w:t>
      </w:r>
      <w:r w:rsidRPr="006620C5">
        <w:rPr>
          <w:rFonts w:ascii="David" w:hAnsi="David" w:cs="David" w:hint="eastAsia"/>
          <w:szCs w:val="24"/>
          <w:u w:val="single"/>
          <w:rtl/>
        </w:rPr>
        <w:t>המועמד</w:t>
      </w:r>
      <w:r w:rsidRPr="006620C5">
        <w:rPr>
          <w:rFonts w:ascii="David" w:hAnsi="David" w:cs="David"/>
          <w:szCs w:val="24"/>
          <w:u w:val="single"/>
          <w:rtl/>
        </w:rPr>
        <w:t xml:space="preserve"> </w:t>
      </w:r>
      <w:r w:rsidRPr="006620C5">
        <w:rPr>
          <w:rFonts w:ascii="David" w:hAnsi="David" w:cs="David" w:hint="eastAsia"/>
          <w:szCs w:val="24"/>
          <w:u w:val="single"/>
          <w:rtl/>
        </w:rPr>
        <w:t>לביטוח</w:t>
      </w:r>
      <w:r w:rsidRPr="006620C5">
        <w:rPr>
          <w:rFonts w:ascii="David" w:hAnsi="David" w:cs="David"/>
          <w:szCs w:val="24"/>
          <w:u w:val="single"/>
          <w:rtl/>
        </w:rPr>
        <w:t xml:space="preserve"> </w:t>
      </w:r>
      <w:r w:rsidRPr="006620C5">
        <w:rPr>
          <w:rFonts w:ascii="David" w:hAnsi="David" w:cs="David" w:hint="eastAsia"/>
          <w:szCs w:val="24"/>
          <w:u w:val="single"/>
          <w:rtl/>
        </w:rPr>
        <w:t>זכאי</w:t>
      </w:r>
      <w:r w:rsidRPr="006620C5">
        <w:rPr>
          <w:rFonts w:ascii="David" w:hAnsi="David" w:cs="David"/>
          <w:szCs w:val="24"/>
          <w:u w:val="single"/>
          <w:rtl/>
        </w:rPr>
        <w:t xml:space="preserve"> </w:t>
      </w:r>
      <w:r w:rsidRPr="006620C5">
        <w:rPr>
          <w:rFonts w:ascii="David" w:hAnsi="David" w:cs="David" w:hint="eastAsia"/>
          <w:szCs w:val="24"/>
          <w:u w:val="single"/>
          <w:rtl/>
        </w:rPr>
        <w:t>להקלות</w:t>
      </w:r>
      <w:r w:rsidRPr="006620C5">
        <w:rPr>
          <w:rFonts w:ascii="David" w:hAnsi="David" w:cs="David"/>
          <w:szCs w:val="24"/>
          <w:u w:val="single"/>
          <w:rtl/>
        </w:rPr>
        <w:t xml:space="preserve"> </w:t>
      </w:r>
      <w:r w:rsidRPr="006620C5">
        <w:rPr>
          <w:rFonts w:ascii="David" w:hAnsi="David" w:cs="David" w:hint="eastAsia"/>
          <w:szCs w:val="24"/>
          <w:u w:val="single"/>
          <w:rtl/>
        </w:rPr>
        <w:t>חיתומיות</w:t>
      </w:r>
      <w:r w:rsidRPr="006620C5">
        <w:rPr>
          <w:rFonts w:ascii="David" w:hAnsi="David" w:cs="David"/>
          <w:szCs w:val="24"/>
          <w:u w:val="single"/>
          <w:rtl/>
        </w:rPr>
        <w:t xml:space="preserve"> עתידיות </w:t>
      </w:r>
      <w:r w:rsidRPr="006620C5">
        <w:rPr>
          <w:rFonts w:ascii="David" w:hAnsi="David" w:cs="David" w:hint="eastAsia"/>
          <w:szCs w:val="24"/>
          <w:u w:val="single"/>
          <w:rtl/>
        </w:rPr>
        <w:t>בעת</w:t>
      </w:r>
      <w:r w:rsidRPr="006620C5">
        <w:rPr>
          <w:rFonts w:ascii="David" w:hAnsi="David" w:cs="David"/>
          <w:szCs w:val="24"/>
          <w:u w:val="single"/>
          <w:rtl/>
        </w:rPr>
        <w:t xml:space="preserve"> </w:t>
      </w:r>
      <w:r w:rsidRPr="006620C5">
        <w:rPr>
          <w:rFonts w:ascii="David" w:hAnsi="David" w:cs="David" w:hint="eastAsia"/>
          <w:szCs w:val="24"/>
          <w:u w:val="single"/>
          <w:rtl/>
        </w:rPr>
        <w:t>חידוש</w:t>
      </w:r>
      <w:r w:rsidRPr="006620C5">
        <w:rPr>
          <w:rFonts w:ascii="David" w:hAnsi="David" w:cs="David"/>
          <w:szCs w:val="24"/>
          <w:u w:val="single"/>
          <w:rtl/>
        </w:rPr>
        <w:t xml:space="preserve"> הפוליסה המקורית - יכלול הליך ההתאמה לכל הפחות השוואה בין ההחרגות </w:t>
      </w:r>
      <w:r w:rsidRPr="006620C5">
        <w:rPr>
          <w:rFonts w:ascii="David" w:hAnsi="David" w:cs="David" w:hint="eastAsia"/>
          <w:szCs w:val="24"/>
          <w:u w:val="single"/>
          <w:rtl/>
        </w:rPr>
        <w:t>או</w:t>
      </w:r>
      <w:r w:rsidRPr="006620C5">
        <w:rPr>
          <w:rFonts w:ascii="David" w:hAnsi="David" w:cs="David"/>
          <w:szCs w:val="24"/>
          <w:u w:val="single"/>
          <w:rtl/>
        </w:rPr>
        <w:t xml:space="preserve"> </w:t>
      </w:r>
      <w:r w:rsidRPr="006620C5">
        <w:rPr>
          <w:rFonts w:ascii="David" w:hAnsi="David" w:cs="David" w:hint="eastAsia"/>
          <w:szCs w:val="24"/>
          <w:u w:val="single"/>
          <w:rtl/>
        </w:rPr>
        <w:t>ההקלות</w:t>
      </w:r>
      <w:r w:rsidRPr="006620C5">
        <w:rPr>
          <w:rFonts w:ascii="David" w:hAnsi="David" w:cs="David"/>
          <w:szCs w:val="24"/>
          <w:u w:val="single"/>
          <w:rtl/>
        </w:rPr>
        <w:t xml:space="preserve"> שנקבעו למועמד לביטוח בפוליסה המוצעת לאלו שבפוליסה המקורית. </w:t>
      </w:r>
    </w:p>
    <w:p w:rsidR="004B780D" w:rsidRPr="006620C5" w:rsidRDefault="004B780D" w:rsidP="004B780D">
      <w:pPr>
        <w:numPr>
          <w:ilvl w:val="0"/>
          <w:numId w:val="35"/>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z w:val="24"/>
          <w:szCs w:val="24"/>
          <w:u w:val="single"/>
          <w:rtl/>
          <w:lang w:eastAsia="en-US"/>
        </w:rPr>
        <w:t xml:space="preserve">חברת ביטוח או סוכן ביטוח יציגו את תוצאות הליך ההתאמה, כאמור בסעיפים קטנים (א) ו-(ב), למועמד לביטוח וימסרו לו עותק מהתוצאות טרם כריתת חוזה הביטוח. ובכלל זה הבדלים בין הפוליסות שהוצעו לו לרבות </w:t>
      </w:r>
      <w:r w:rsidRPr="006620C5">
        <w:rPr>
          <w:rFonts w:ascii="David" w:eastAsiaTheme="minorHAnsi" w:hAnsi="David" w:cs="David" w:hint="eastAsia"/>
          <w:sz w:val="24"/>
          <w:szCs w:val="24"/>
          <w:u w:val="single"/>
          <w:rtl/>
          <w:lang w:eastAsia="en-US"/>
        </w:rPr>
        <w:t>פרמיית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הביטוח</w:t>
      </w:r>
      <w:r w:rsidRPr="006620C5">
        <w:rPr>
          <w:rFonts w:ascii="David" w:eastAsiaTheme="minorHAnsi" w:hAnsi="David" w:cs="David"/>
          <w:sz w:val="24"/>
          <w:szCs w:val="24"/>
          <w:u w:val="single"/>
          <w:rtl/>
          <w:lang w:eastAsia="en-US"/>
        </w:rPr>
        <w:t xml:space="preserve">, שיפור בתנאי הכיסוי או השירות שיינתנו למבוטח בפוליסה המומלצת או כל סיבה אחרת שבשלה המליצו למבוטח לעבור פוליסה. </w:t>
      </w:r>
      <w:r w:rsidRPr="006620C5">
        <w:rPr>
          <w:rFonts w:ascii="David" w:eastAsiaTheme="minorHAnsi" w:hAnsi="David" w:cs="David" w:hint="eastAsia"/>
          <w:sz w:val="24"/>
          <w:szCs w:val="24"/>
          <w:u w:val="single"/>
          <w:rtl/>
          <w:lang w:eastAsia="en-US"/>
        </w:rPr>
        <w:t>בנוסף</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cs"/>
          <w:sz w:val="24"/>
          <w:szCs w:val="24"/>
          <w:u w:val="single"/>
          <w:rtl/>
          <w:lang w:eastAsia="en-US"/>
        </w:rPr>
        <w:t>חברת ביטוח או סוכן ביטוח יציגו</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בראש</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תוצאות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הליך</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ההתאמה</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בהדגשה</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cs"/>
          <w:sz w:val="24"/>
          <w:szCs w:val="24"/>
          <w:u w:val="single"/>
          <w:rtl/>
          <w:lang w:eastAsia="en-US"/>
        </w:rPr>
        <w:t xml:space="preserve">את </w:t>
      </w:r>
      <w:r w:rsidRPr="006620C5">
        <w:rPr>
          <w:rFonts w:ascii="David" w:eastAsiaTheme="minorHAnsi" w:hAnsi="David" w:cs="David" w:hint="eastAsia"/>
          <w:sz w:val="24"/>
          <w:szCs w:val="24"/>
          <w:u w:val="single"/>
          <w:rtl/>
          <w:lang w:eastAsia="en-US"/>
        </w:rPr>
        <w:t>המקומות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cs"/>
          <w:sz w:val="24"/>
          <w:szCs w:val="24"/>
          <w:u w:val="single"/>
          <w:rtl/>
          <w:lang w:eastAsia="en-US"/>
        </w:rPr>
        <w:t>ש</w:t>
      </w:r>
      <w:r w:rsidRPr="006620C5">
        <w:rPr>
          <w:rFonts w:ascii="David" w:eastAsiaTheme="minorHAnsi" w:hAnsi="David" w:cs="David" w:hint="eastAsia"/>
          <w:sz w:val="24"/>
          <w:szCs w:val="24"/>
          <w:u w:val="single"/>
          <w:rtl/>
          <w:lang w:eastAsia="en-US"/>
        </w:rPr>
        <w:t>בהם</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הפוליסה</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המוצעת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בעלת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כיסוי</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או</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תנאים</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נחותים</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ביחס</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לפוליסה</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המקורית</w:t>
      </w:r>
      <w:r w:rsidRPr="006620C5">
        <w:rPr>
          <w:rFonts w:ascii="David" w:eastAsiaTheme="minorHAnsi" w:hAnsi="David" w:cs="David" w:hint="cs"/>
          <w:sz w:val="24"/>
          <w:szCs w:val="24"/>
          <w:u w:val="single"/>
          <w:rtl/>
          <w:lang w:eastAsia="en-US"/>
        </w:rPr>
        <w:t xml:space="preserve"> לרבות הרחבות וכתבי שירות שנרכשו בצמוד לה</w:t>
      </w:r>
      <w:r w:rsidRPr="006620C5">
        <w:rPr>
          <w:rFonts w:ascii="David" w:eastAsiaTheme="minorHAnsi" w:hAnsi="David" w:cs="David"/>
          <w:sz w:val="24"/>
          <w:szCs w:val="24"/>
          <w:u w:val="single"/>
          <w:rtl/>
          <w:lang w:eastAsia="en-US"/>
        </w:rPr>
        <w:t>.</w:t>
      </w:r>
    </w:p>
    <w:p w:rsidR="004B780D" w:rsidRPr="006620C5" w:rsidRDefault="004B780D" w:rsidP="004B780D">
      <w:pPr>
        <w:numPr>
          <w:ilvl w:val="0"/>
          <w:numId w:val="35"/>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z w:val="24"/>
          <w:szCs w:val="24"/>
          <w:u w:val="single"/>
          <w:rtl/>
          <w:lang w:eastAsia="en-US"/>
        </w:rPr>
        <w:t xml:space="preserve">הליך ההתאמה יכול שיעשה בהתבסס, בין היתר, על </w:t>
      </w:r>
      <w:r w:rsidRPr="006620C5">
        <w:rPr>
          <w:rFonts w:ascii="David" w:eastAsiaTheme="minorHAnsi" w:hAnsi="David" w:cs="David" w:hint="eastAsia"/>
          <w:sz w:val="24"/>
          <w:szCs w:val="24"/>
          <w:u w:val="single"/>
          <w:rtl/>
          <w:lang w:eastAsia="en-US"/>
        </w:rPr>
        <w:t>דף</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פרטי</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הביטוח</w:t>
      </w:r>
      <w:r w:rsidRPr="006620C5">
        <w:rPr>
          <w:rFonts w:ascii="David" w:eastAsiaTheme="minorHAnsi" w:hAnsi="David" w:cs="David"/>
          <w:sz w:val="24"/>
          <w:szCs w:val="24"/>
          <w:u w:val="single"/>
          <w:rtl/>
          <w:lang w:eastAsia="en-US"/>
        </w:rPr>
        <w:t xml:space="preserve"> האחרון של המבוטח עבור הפוליסה המקורית, או על המידע הקיים באתר האינטרנט של חברת הביטוח המבטחת בפוליס</w:t>
      </w:r>
      <w:r w:rsidRPr="006620C5">
        <w:rPr>
          <w:rFonts w:ascii="David" w:eastAsiaTheme="minorHAnsi" w:hAnsi="David" w:cs="David" w:hint="cs"/>
          <w:sz w:val="24"/>
          <w:szCs w:val="24"/>
          <w:u w:val="single"/>
          <w:rtl/>
          <w:lang w:eastAsia="en-US"/>
        </w:rPr>
        <w:t>ת הביטוח הכללי</w:t>
      </w:r>
      <w:r w:rsidRPr="006620C5">
        <w:rPr>
          <w:rFonts w:ascii="David" w:eastAsiaTheme="minorHAnsi" w:hAnsi="David" w:cs="David"/>
          <w:sz w:val="24"/>
          <w:szCs w:val="24"/>
          <w:u w:val="single"/>
          <w:rtl/>
          <w:lang w:eastAsia="en-US"/>
        </w:rPr>
        <w:t xml:space="preserve"> המקורית, לפי העניין. </w:t>
      </w:r>
    </w:p>
    <w:p w:rsidR="004B780D" w:rsidRPr="006620C5" w:rsidRDefault="004B780D" w:rsidP="004B780D">
      <w:pPr>
        <w:numPr>
          <w:ilvl w:val="0"/>
          <w:numId w:val="35"/>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lang w:eastAsia="en-US"/>
        </w:rPr>
      </w:pPr>
      <w:r w:rsidRPr="006620C5">
        <w:rPr>
          <w:rFonts w:ascii="David" w:eastAsiaTheme="minorHAnsi" w:hAnsi="David" w:cs="David"/>
          <w:sz w:val="24"/>
          <w:szCs w:val="24"/>
          <w:u w:val="single"/>
          <w:rtl/>
          <w:lang w:eastAsia="en-US"/>
        </w:rPr>
        <w:t>בטרם כריתת חוזה ביטוח, חברת ביטוח או סוכן ביטוח יבררו עם המועמד לביטוח אם ברצונו לבטל את פוליס</w:t>
      </w:r>
      <w:r w:rsidRPr="006620C5">
        <w:rPr>
          <w:rFonts w:ascii="David" w:eastAsiaTheme="minorHAnsi" w:hAnsi="David" w:cs="David" w:hint="cs"/>
          <w:sz w:val="24"/>
          <w:szCs w:val="24"/>
          <w:u w:val="single"/>
          <w:rtl/>
          <w:lang w:eastAsia="en-US"/>
        </w:rPr>
        <w:t>ת הביטוח הכללי</w:t>
      </w:r>
      <w:r w:rsidRPr="006620C5">
        <w:rPr>
          <w:rFonts w:ascii="David" w:eastAsiaTheme="minorHAnsi" w:hAnsi="David" w:cs="David"/>
          <w:sz w:val="24"/>
          <w:szCs w:val="24"/>
          <w:u w:val="single"/>
          <w:rtl/>
          <w:lang w:eastAsia="en-US"/>
        </w:rPr>
        <w:t xml:space="preserve"> המקורית ואם הוא מעוניין שבקשת הביטול תישלח באמצעות חברת הביטוח או סוכן הביטוח. השיב המועמד לביטוח כי הוא מעוניין לבטל את הפוליסה המקורית וכי הוא מעוניין שבקשת הביטול תישלח באמצעות חברת הביטוח, תחתים חברת הביטוח או סוכן הביטוח את המועמד לביטוח על בקשת ביטול, בהתאם לנוסח המצורף בנספח ג', חברת הביטוח תשלח את בקשת הביטול אל החברה המבטחת בפוליס</w:t>
      </w:r>
      <w:r w:rsidRPr="006620C5">
        <w:rPr>
          <w:rFonts w:ascii="David" w:eastAsiaTheme="minorHAnsi" w:hAnsi="David" w:cs="David" w:hint="cs"/>
          <w:sz w:val="24"/>
          <w:szCs w:val="24"/>
          <w:u w:val="single"/>
          <w:rtl/>
          <w:lang w:eastAsia="en-US"/>
        </w:rPr>
        <w:t>ת הביטוח הכללי</w:t>
      </w:r>
      <w:r w:rsidRPr="006620C5">
        <w:rPr>
          <w:rFonts w:ascii="David" w:eastAsiaTheme="minorHAnsi" w:hAnsi="David" w:cs="David"/>
          <w:sz w:val="24"/>
          <w:szCs w:val="24"/>
          <w:u w:val="single"/>
          <w:rtl/>
          <w:lang w:eastAsia="en-US"/>
        </w:rPr>
        <w:t xml:space="preserve"> המקורית אחרי צירופו של המבוטח לביטוח, תתעד את השליחה ותמסור למבוטח העתק מהבקשה. קיבלה חברת הביטוח המבטחת בפוליס</w:t>
      </w:r>
      <w:r w:rsidRPr="006620C5">
        <w:rPr>
          <w:rFonts w:ascii="David" w:eastAsiaTheme="minorHAnsi" w:hAnsi="David" w:cs="David" w:hint="cs"/>
          <w:sz w:val="24"/>
          <w:szCs w:val="24"/>
          <w:u w:val="single"/>
          <w:rtl/>
          <w:lang w:eastAsia="en-US"/>
        </w:rPr>
        <w:t xml:space="preserve">ת </w:t>
      </w:r>
      <w:r w:rsidRPr="006620C5">
        <w:rPr>
          <w:rFonts w:ascii="David" w:eastAsiaTheme="minorHAnsi" w:hAnsi="David" w:cs="David"/>
          <w:sz w:val="24"/>
          <w:szCs w:val="24"/>
          <w:u w:val="single"/>
          <w:rtl/>
          <w:lang w:eastAsia="en-US"/>
        </w:rPr>
        <w:t>ה</w:t>
      </w:r>
      <w:r w:rsidRPr="006620C5">
        <w:rPr>
          <w:rFonts w:ascii="David" w:eastAsiaTheme="minorHAnsi" w:hAnsi="David" w:cs="David" w:hint="cs"/>
          <w:sz w:val="24"/>
          <w:szCs w:val="24"/>
          <w:u w:val="single"/>
          <w:rtl/>
          <w:lang w:eastAsia="en-US"/>
        </w:rPr>
        <w:t>ביטוח הכללי</w:t>
      </w:r>
      <w:r w:rsidRPr="006620C5">
        <w:rPr>
          <w:rFonts w:ascii="David" w:eastAsiaTheme="minorHAnsi" w:hAnsi="David" w:cs="David"/>
          <w:sz w:val="24"/>
          <w:szCs w:val="24"/>
          <w:u w:val="single"/>
          <w:rtl/>
          <w:lang w:eastAsia="en-US"/>
        </w:rPr>
        <w:t xml:space="preserve"> המקורית הודעה כאמור, תאשר החברה את קבלת הבקשה בהודעה חוזרת לכתובת ממנה נשלחה הבקשה ותפעל לביטול הפוליסה. </w:t>
      </w:r>
      <w:r w:rsidRPr="006620C5">
        <w:rPr>
          <w:rFonts w:ascii="David" w:hAnsi="David" w:cs="David"/>
          <w:sz w:val="24"/>
          <w:szCs w:val="24"/>
          <w:u w:val="single"/>
          <w:rtl/>
        </w:rPr>
        <w:t xml:space="preserve">לא פעלה חברת הביטוח החדשה בהתאם לאחת או יותר מהפעולות האמורות </w:t>
      </w:r>
      <w:r w:rsidRPr="006620C5">
        <w:rPr>
          <w:rFonts w:ascii="David" w:hAnsi="David" w:cs="David"/>
          <w:sz w:val="24"/>
          <w:szCs w:val="24"/>
          <w:u w:val="single"/>
          <w:rtl/>
        </w:rPr>
        <w:lastRenderedPageBreak/>
        <w:t>לעיל, תשלם למועמד לביטוח את דמי הביטוח ששילם לחברת הביטוח המבטחת בפוליס</w:t>
      </w:r>
      <w:r w:rsidRPr="006620C5">
        <w:rPr>
          <w:rFonts w:ascii="David" w:hAnsi="David" w:cs="David" w:hint="cs"/>
          <w:sz w:val="24"/>
          <w:szCs w:val="24"/>
          <w:u w:val="single"/>
          <w:rtl/>
        </w:rPr>
        <w:t xml:space="preserve">ת </w:t>
      </w:r>
      <w:r w:rsidRPr="006620C5">
        <w:rPr>
          <w:rFonts w:ascii="David" w:hAnsi="David" w:cs="David"/>
          <w:sz w:val="24"/>
          <w:szCs w:val="24"/>
          <w:u w:val="single"/>
          <w:rtl/>
        </w:rPr>
        <w:t>ה</w:t>
      </w:r>
      <w:r w:rsidRPr="006620C5">
        <w:rPr>
          <w:rFonts w:ascii="David" w:hAnsi="David" w:cs="David" w:hint="cs"/>
          <w:sz w:val="24"/>
          <w:szCs w:val="24"/>
          <w:u w:val="single"/>
          <w:rtl/>
        </w:rPr>
        <w:t>ביטוח הכללי</w:t>
      </w:r>
      <w:r w:rsidRPr="006620C5">
        <w:rPr>
          <w:rFonts w:ascii="David" w:hAnsi="David" w:cs="David"/>
          <w:sz w:val="24"/>
          <w:szCs w:val="24"/>
          <w:u w:val="single"/>
          <w:rtl/>
        </w:rPr>
        <w:t xml:space="preserve"> המקורית ממועד בקשת הביטול. </w:t>
      </w:r>
      <w:r w:rsidRPr="006620C5">
        <w:rPr>
          <w:rFonts w:ascii="David" w:eastAsiaTheme="minorHAnsi" w:hAnsi="David" w:cs="David"/>
          <w:sz w:val="24"/>
          <w:szCs w:val="24"/>
          <w:u w:val="single"/>
          <w:rtl/>
          <w:lang w:eastAsia="en-US"/>
        </w:rPr>
        <w:t>חברת ביטוח לא תדרוש שינויים בנוסח בקשת הביטול או בעיצובה, דוגמת הוספת סמלול החברה (לוגו). כוחה של בקשת ביטול רלוונטית עבור הפוליסות שמספרן צוין בבקשה ולא יידרש כל מסמך נוסף מטעם המבוטח, כגון צילום תעודת זהות או הוספת המבוטח כמכותב למייל, לצורך ביטול פוליס</w:t>
      </w:r>
      <w:r w:rsidRPr="006620C5">
        <w:rPr>
          <w:rFonts w:ascii="David" w:eastAsiaTheme="minorHAnsi" w:hAnsi="David" w:cs="David" w:hint="cs"/>
          <w:sz w:val="24"/>
          <w:szCs w:val="24"/>
          <w:u w:val="single"/>
          <w:rtl/>
          <w:lang w:eastAsia="en-US"/>
        </w:rPr>
        <w:t xml:space="preserve">ת </w:t>
      </w:r>
      <w:r w:rsidRPr="006620C5">
        <w:rPr>
          <w:rFonts w:ascii="David" w:eastAsiaTheme="minorHAnsi" w:hAnsi="David" w:cs="David"/>
          <w:sz w:val="24"/>
          <w:szCs w:val="24"/>
          <w:u w:val="single"/>
          <w:rtl/>
          <w:lang w:eastAsia="en-US"/>
        </w:rPr>
        <w:t>ה</w:t>
      </w:r>
      <w:r w:rsidRPr="006620C5">
        <w:rPr>
          <w:rFonts w:ascii="David" w:eastAsiaTheme="minorHAnsi" w:hAnsi="David" w:cs="David" w:hint="cs"/>
          <w:sz w:val="24"/>
          <w:szCs w:val="24"/>
          <w:u w:val="single"/>
          <w:rtl/>
          <w:lang w:eastAsia="en-US"/>
        </w:rPr>
        <w:t>ביטוח הכללי</w:t>
      </w:r>
      <w:r w:rsidRPr="006620C5">
        <w:rPr>
          <w:rFonts w:ascii="David" w:eastAsiaTheme="minorHAnsi" w:hAnsi="David" w:cs="David"/>
          <w:sz w:val="24"/>
          <w:szCs w:val="24"/>
          <w:u w:val="single"/>
          <w:rtl/>
          <w:lang w:eastAsia="en-US"/>
        </w:rPr>
        <w:t xml:space="preserve"> זולת בקשת הביטול האמורה.</w:t>
      </w:r>
    </w:p>
    <w:p w:rsidR="004B780D" w:rsidRPr="006620C5" w:rsidRDefault="004B780D" w:rsidP="004B780D">
      <w:pPr>
        <w:numPr>
          <w:ilvl w:val="0"/>
          <w:numId w:val="35"/>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z w:val="24"/>
          <w:szCs w:val="24"/>
          <w:u w:val="single"/>
          <w:rtl/>
          <w:lang w:eastAsia="en-US"/>
        </w:rPr>
        <w:t>קבלת מידע ובקשות ביטול בהתאם לסעיף זה ייעשו באמצעות כתובת דואר אלקטרוני ייעודית. כתובת הדואר האלקטרוני תפורסם באתר האינטרנט של כל חברת ביטוח. מענה החברה ישלח באמצעות דואר אלקטרוני.</w:t>
      </w:r>
    </w:p>
    <w:p w:rsidR="004B780D" w:rsidRPr="006620C5" w:rsidRDefault="004B780D" w:rsidP="004B780D">
      <w:pPr>
        <w:tabs>
          <w:tab w:val="left" w:pos="-1"/>
        </w:tabs>
        <w:overflowPunct w:val="0"/>
        <w:autoSpaceDE w:val="0"/>
        <w:autoSpaceDN w:val="0"/>
        <w:adjustRightInd w:val="0"/>
        <w:spacing w:after="120" w:line="360" w:lineRule="auto"/>
        <w:ind w:left="785"/>
        <w:contextualSpacing/>
        <w:textAlignment w:val="baseline"/>
        <w:rPr>
          <w:rFonts w:ascii="David" w:eastAsiaTheme="minorHAnsi" w:hAnsi="David" w:cs="David"/>
          <w:sz w:val="24"/>
          <w:szCs w:val="24"/>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sz w:val="24"/>
          <w:szCs w:val="24"/>
          <w:lang w:eastAsia="en-US"/>
        </w:rPr>
      </w:pPr>
      <w:r w:rsidRPr="006620C5">
        <w:rPr>
          <w:rFonts w:ascii="David" w:eastAsiaTheme="minorHAnsi" w:hAnsi="David" w:cs="David"/>
          <w:b/>
          <w:bCs/>
          <w:sz w:val="24"/>
          <w:szCs w:val="24"/>
          <w:rtl/>
          <w:lang w:eastAsia="en-US"/>
        </w:rPr>
        <w:t>מסירת מידע רלוונטי לאחר כריתת חוזה ביטוח</w:t>
      </w:r>
    </w:p>
    <w:p w:rsidR="004B780D" w:rsidRPr="006620C5" w:rsidRDefault="004B780D" w:rsidP="004B780D">
      <w:pPr>
        <w:numPr>
          <w:ilvl w:val="0"/>
          <w:numId w:val="13"/>
        </w:numPr>
        <w:tabs>
          <w:tab w:val="left" w:pos="282"/>
        </w:tabs>
        <w:overflowPunct w:val="0"/>
        <w:autoSpaceDE w:val="0"/>
        <w:autoSpaceDN w:val="0"/>
        <w:adjustRightInd w:val="0"/>
        <w:spacing w:before="120" w:after="120" w:line="360" w:lineRule="auto"/>
        <w:ind w:left="707" w:hanging="425"/>
        <w:contextualSpacing/>
        <w:textAlignment w:val="baseline"/>
        <w:rPr>
          <w:rFonts w:ascii="David" w:eastAsiaTheme="minorHAnsi" w:hAnsi="David" w:cs="David"/>
          <w:b/>
          <w:bCs/>
          <w:sz w:val="24"/>
          <w:szCs w:val="24"/>
          <w:rtl/>
          <w:lang w:eastAsia="en-US"/>
        </w:rPr>
      </w:pPr>
      <w:r w:rsidRPr="006620C5">
        <w:rPr>
          <w:rFonts w:ascii="David" w:eastAsiaTheme="minorHAnsi" w:hAnsi="David" w:cs="David"/>
          <w:sz w:val="24"/>
          <w:szCs w:val="24"/>
          <w:rtl/>
          <w:lang w:eastAsia="en-US"/>
        </w:rPr>
        <w:t>לאחר כריתת חוזה ביטוח, חברת ביטוח או סוכן ביטוח ימסרו למבוטח את המסמכים הבאים:</w:t>
      </w:r>
    </w:p>
    <w:p w:rsidR="004B780D" w:rsidRPr="006620C5" w:rsidRDefault="004B780D" w:rsidP="004B780D">
      <w:pPr>
        <w:numPr>
          <w:ilvl w:val="0"/>
          <w:numId w:val="11"/>
        </w:numPr>
        <w:tabs>
          <w:tab w:val="left" w:pos="-1"/>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מסמך תנאי פוליסת הביטוח, לרבות כתבי השירות הנלווים לפוליסה;</w:t>
      </w:r>
    </w:p>
    <w:p w:rsidR="004B780D" w:rsidRPr="006620C5" w:rsidRDefault="004B780D" w:rsidP="004B780D">
      <w:pPr>
        <w:numPr>
          <w:ilvl w:val="0"/>
          <w:numId w:val="11"/>
        </w:numPr>
        <w:tabs>
          <w:tab w:val="left" w:pos="-1"/>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דף פרטי הביטוח, הכולל מידע רלוונטי לגבי הכיסויים שנרכשו על ידי המבוטח; המידע בדף פרטי הביטוח יוצג באופן פשוט וברור.</w:t>
      </w:r>
    </w:p>
    <w:p w:rsidR="004B780D" w:rsidRPr="006620C5" w:rsidRDefault="004B780D" w:rsidP="004B780D">
      <w:pPr>
        <w:numPr>
          <w:ilvl w:val="0"/>
          <w:numId w:val="13"/>
        </w:numPr>
        <w:tabs>
          <w:tab w:val="left" w:pos="-1"/>
          <w:tab w:val="left" w:pos="282"/>
        </w:tabs>
        <w:overflowPunct w:val="0"/>
        <w:autoSpaceDE w:val="0"/>
        <w:autoSpaceDN w:val="0"/>
        <w:adjustRightInd w:val="0"/>
        <w:spacing w:before="12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דף פרטי הביטוח יערך בדומה לנספח א' המצורף לחוזר זה, ויכלול, לכל הפחות, את הפרטים הבאים:</w:t>
      </w:r>
    </w:p>
    <w:p w:rsidR="004B780D" w:rsidRPr="006620C5" w:rsidRDefault="004B780D" w:rsidP="004B780D">
      <w:pPr>
        <w:numPr>
          <w:ilvl w:val="0"/>
          <w:numId w:val="22"/>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הסבר קצר לגבי הפרקים הכלולים בפוליסה והכיסויים שנרכשו; </w:t>
      </w:r>
    </w:p>
    <w:p w:rsidR="004B780D" w:rsidRPr="006620C5" w:rsidRDefault="004B780D" w:rsidP="004B780D">
      <w:pPr>
        <w:numPr>
          <w:ilvl w:val="0"/>
          <w:numId w:val="22"/>
        </w:numPr>
        <w:tabs>
          <w:tab w:val="left" w:pos="-1"/>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סך פרמיית הביטוח בעד כל פוליסה.</w:t>
      </w:r>
    </w:p>
    <w:p w:rsidR="004B780D" w:rsidRPr="006620C5" w:rsidRDefault="004B780D" w:rsidP="004B780D">
      <w:pPr>
        <w:numPr>
          <w:ilvl w:val="1"/>
          <w:numId w:val="22"/>
        </w:numPr>
        <w:tabs>
          <w:tab w:val="left" w:pos="-1"/>
        </w:tabs>
        <w:overflowPunct w:val="0"/>
        <w:autoSpaceDE w:val="0"/>
        <w:autoSpaceDN w:val="0"/>
        <w:adjustRightInd w:val="0"/>
        <w:spacing w:before="120" w:after="120" w:line="360" w:lineRule="auto"/>
        <w:ind w:left="1700" w:hanging="426"/>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היתה הפוליסה מחולקת לפרקים כך שלכל פרק פרמיה נפרדת - פרמיית הביטוח בעד כל פרק;</w:t>
      </w:r>
    </w:p>
    <w:p w:rsidR="004B780D" w:rsidRPr="006620C5" w:rsidRDefault="004B780D" w:rsidP="004B780D">
      <w:pPr>
        <w:numPr>
          <w:ilvl w:val="1"/>
          <w:numId w:val="22"/>
        </w:numPr>
        <w:tabs>
          <w:tab w:val="left" w:pos="-1"/>
        </w:tabs>
        <w:overflowPunct w:val="0"/>
        <w:autoSpaceDE w:val="0"/>
        <w:autoSpaceDN w:val="0"/>
        <w:adjustRightInd w:val="0"/>
        <w:spacing w:before="120" w:after="120" w:line="360" w:lineRule="auto"/>
        <w:ind w:left="1700" w:hanging="426"/>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ניתנה הנחה או תוספת לפרמיה - תגולם ההנחה או התוספת, לפי העניין, בפרמיית הביטוח. בנוסף, ובמידה וישנם תנאים שבהם תבוטל ההנחה - יפורט גובה ההנחה וכן התנאים לביטולה; בביטוח בריאות ובביטוח חיים תיכלל טבלת פרמיה של המבוטח בכל הגילאים. </w:t>
      </w:r>
    </w:p>
    <w:p w:rsidR="004B780D" w:rsidRPr="006620C5" w:rsidRDefault="004B780D" w:rsidP="004B780D">
      <w:pPr>
        <w:numPr>
          <w:ilvl w:val="0"/>
          <w:numId w:val="22"/>
        </w:numPr>
        <w:tabs>
          <w:tab w:val="left" w:pos="-1"/>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תקופת הביטוח; </w:t>
      </w:r>
    </w:p>
    <w:p w:rsidR="004B780D" w:rsidRPr="006620C5" w:rsidRDefault="004B780D" w:rsidP="004B780D">
      <w:pPr>
        <w:numPr>
          <w:ilvl w:val="0"/>
          <w:numId w:val="22"/>
        </w:numPr>
        <w:tabs>
          <w:tab w:val="left" w:pos="-1"/>
          <w:tab w:val="left" w:pos="849"/>
          <w:tab w:val="left" w:pos="991"/>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תקופות אכשרה, תקופות המתנה, סכומי ביטוח, גבולות אחריות והשתתפויות עצמיות, ככל שהפוליסה כוללת עניינים אלה; </w:t>
      </w:r>
    </w:p>
    <w:p w:rsidR="004B780D" w:rsidRPr="006620C5" w:rsidRDefault="004B780D" w:rsidP="004B780D">
      <w:pPr>
        <w:numPr>
          <w:ilvl w:val="0"/>
          <w:numId w:val="22"/>
        </w:numPr>
        <w:tabs>
          <w:tab w:val="left" w:pos="-1"/>
          <w:tab w:val="left" w:pos="849"/>
          <w:tab w:val="left" w:pos="991"/>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הסבר קצר לגבי כתבי שירות שנרכשו בצמוד לפוליסה, לרבות מחירם, ככל שרלוונטי; </w:t>
      </w:r>
    </w:p>
    <w:p w:rsidR="004B780D" w:rsidRPr="006620C5" w:rsidRDefault="004B780D" w:rsidP="004B780D">
      <w:pPr>
        <w:numPr>
          <w:ilvl w:val="0"/>
          <w:numId w:val="22"/>
        </w:numPr>
        <w:tabs>
          <w:tab w:val="left" w:pos="-1"/>
          <w:tab w:val="left" w:pos="707"/>
        </w:tabs>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פירוט לגבי אמצעי התשלום, תנאי התשלום (לרבות מספר תשלומים) ומועדי הגבייה (ככל שידועים לחברת הביטוח או לסוכן הביטוח); </w:t>
      </w:r>
    </w:p>
    <w:p w:rsidR="004B780D" w:rsidRPr="006620C5" w:rsidRDefault="004B780D" w:rsidP="004B780D">
      <w:pPr>
        <w:numPr>
          <w:ilvl w:val="0"/>
          <w:numId w:val="22"/>
        </w:numPr>
        <w:tabs>
          <w:tab w:val="left" w:pos="-1"/>
          <w:tab w:val="left" w:pos="707"/>
        </w:tabs>
        <w:overflowPunct w:val="0"/>
        <w:autoSpaceDE w:val="0"/>
        <w:autoSpaceDN w:val="0"/>
        <w:adjustRightInd w:val="0"/>
        <w:spacing w:before="120" w:after="120" w:line="360" w:lineRule="auto"/>
        <w:ind w:left="993"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התניות והחרגות פרטניות לכיסוי הביטוחי, הייחודיות למבוטח.</w:t>
      </w:r>
    </w:p>
    <w:p w:rsidR="004B780D" w:rsidRPr="006620C5" w:rsidRDefault="004B780D" w:rsidP="004B780D">
      <w:pPr>
        <w:numPr>
          <w:ilvl w:val="0"/>
          <w:numId w:val="13"/>
        </w:numPr>
        <w:tabs>
          <w:tab w:val="left" w:pos="-1"/>
          <w:tab w:val="left" w:pos="707"/>
        </w:tabs>
        <w:overflowPunct w:val="0"/>
        <w:autoSpaceDE w:val="0"/>
        <w:autoSpaceDN w:val="0"/>
        <w:adjustRightInd w:val="0"/>
        <w:spacing w:before="120" w:after="12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או סוכן ביטוח ימסרו למבוטח את המסמכים המצוינים בסעיפים קטנים (א) ו-(ב) תוך פרק זמן שלא יעלה על 7 ימי עבודה מיום כריתת חוזה הביטוח. על אף האמור, בביטוח מקיף לבתי עסק, ימסרו המסמכים האמורים תוך פרק זמן שלא יעלה על 10 ימי עבודה מיום כריתת חוזה הביטוח.</w:t>
      </w:r>
    </w:p>
    <w:p w:rsidR="004B780D" w:rsidRPr="006620C5" w:rsidRDefault="004B780D" w:rsidP="004B780D">
      <w:pPr>
        <w:numPr>
          <w:ilvl w:val="0"/>
          <w:numId w:val="13"/>
        </w:numPr>
        <w:tabs>
          <w:tab w:val="left" w:pos="-1"/>
          <w:tab w:val="left" w:pos="707"/>
        </w:tabs>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מסירת המסמכים המפורטים בסעיפים קטנים (א) ו-(ב) תיעשה בכתב, באמצעות אמצעי דיגיטלי או באמצעות דואר, בהתאם לבחירת המבוטח.</w:t>
      </w:r>
      <w:r w:rsidRPr="006620C5" w:rsidDel="003500E9">
        <w:rPr>
          <w:rFonts w:ascii="David" w:eastAsiaTheme="minorHAnsi" w:hAnsi="David" w:cs="David"/>
          <w:sz w:val="24"/>
          <w:szCs w:val="24"/>
          <w:rtl/>
          <w:lang w:eastAsia="en-US"/>
        </w:rPr>
        <w:t xml:space="preserve"> </w:t>
      </w:r>
    </w:p>
    <w:p w:rsidR="004B780D" w:rsidRPr="006620C5" w:rsidRDefault="004B780D" w:rsidP="004B780D">
      <w:pPr>
        <w:numPr>
          <w:ilvl w:val="0"/>
          <w:numId w:val="13"/>
        </w:numPr>
        <w:tabs>
          <w:tab w:val="left" w:pos="-1"/>
          <w:tab w:val="left" w:pos="707"/>
        </w:tabs>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בביטוח בריאות - לא תחול החובה, כאמור בסעיף קטן (ב), למסור פרטים שנמסרו למבוטח לאחר כריתת חוזה הביטוח בטופס גילוי נאות או בטופס אחר, ככל שייקבע טופס אחר בהוראות הדין.</w:t>
      </w:r>
    </w:p>
    <w:p w:rsidR="004B780D" w:rsidRPr="006620C5" w:rsidRDefault="004B780D" w:rsidP="004B780D">
      <w:pPr>
        <w:numPr>
          <w:ilvl w:val="0"/>
          <w:numId w:val="13"/>
        </w:numPr>
        <w:tabs>
          <w:tab w:val="left" w:pos="-1"/>
          <w:tab w:val="left" w:pos="707"/>
        </w:tabs>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בביטוח מקיף לדירות ובביטוח למקרה מוות (ללא רכיב חיסכון) שבהם שועבדה הפוליסה לטובת מוטב בלתי חוזר, ימסרו חברת ביטוח או סוכן ביטוח בתוך פרק הזמן האמור בסעיף קטן (ג) אישור על קיומם של הפוליסה והשעבוד למבוטח הבלתי חוזר.</w:t>
      </w:r>
    </w:p>
    <w:p w:rsidR="004B780D" w:rsidRPr="006620C5" w:rsidRDefault="004B780D" w:rsidP="004B780D">
      <w:pPr>
        <w:numPr>
          <w:ilvl w:val="0"/>
          <w:numId w:val="13"/>
        </w:numPr>
        <w:tabs>
          <w:tab w:val="left" w:pos="-1"/>
          <w:tab w:val="left" w:pos="707"/>
        </w:tabs>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u w:val="single"/>
          <w:lang w:eastAsia="en-US"/>
        </w:rPr>
      </w:pPr>
      <w:r w:rsidRPr="006620C5">
        <w:rPr>
          <w:rFonts w:ascii="David" w:eastAsiaTheme="minorHAnsi" w:hAnsi="David" w:cs="David"/>
          <w:sz w:val="24"/>
          <w:szCs w:val="24"/>
          <w:rtl/>
          <w:lang w:eastAsia="en-US"/>
        </w:rPr>
        <w:t>אין בהוראות סעיף זה כדי לגרוע מהוראות דין אחרות לעניין מסירת מסמכים לאחר כריתת חוזה ביטוח.</w:t>
      </w:r>
    </w:p>
    <w:p w:rsidR="004B780D" w:rsidRPr="006620C5" w:rsidRDefault="004B780D" w:rsidP="004B780D">
      <w:pPr>
        <w:numPr>
          <w:ilvl w:val="0"/>
          <w:numId w:val="13"/>
        </w:numPr>
        <w:tabs>
          <w:tab w:val="left" w:pos="-1"/>
          <w:tab w:val="left" w:pos="707"/>
        </w:tabs>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lastRenderedPageBreak/>
        <w:t xml:space="preserve">לצורך יישום סעיף זה, גורם משווק ידרוש מהמועמד לביטוח עם קבלת אישורו לכריתת חוזה הביטוח את פרטיו הבאים: </w:t>
      </w:r>
    </w:p>
    <w:p w:rsidR="004B780D" w:rsidRPr="006620C5" w:rsidRDefault="004B780D" w:rsidP="004B780D">
      <w:pPr>
        <w:numPr>
          <w:ilvl w:val="1"/>
          <w:numId w:val="12"/>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מספר טלפון נייד;</w:t>
      </w:r>
    </w:p>
    <w:p w:rsidR="004B780D" w:rsidRPr="006620C5" w:rsidRDefault="004B780D" w:rsidP="004B780D">
      <w:pPr>
        <w:numPr>
          <w:ilvl w:val="1"/>
          <w:numId w:val="12"/>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כתובת דואר אלקטרוני;</w:t>
      </w:r>
    </w:p>
    <w:p w:rsidR="004B780D" w:rsidRPr="006620C5" w:rsidRDefault="004B780D" w:rsidP="004B780D">
      <w:pPr>
        <w:numPr>
          <w:ilvl w:val="1"/>
          <w:numId w:val="12"/>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מספר טלפון;</w:t>
      </w:r>
    </w:p>
    <w:p w:rsidR="004B780D" w:rsidRPr="006620C5" w:rsidRDefault="004B780D" w:rsidP="004B780D">
      <w:pPr>
        <w:numPr>
          <w:ilvl w:val="1"/>
          <w:numId w:val="12"/>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כתובת למשלוח דואר.</w:t>
      </w:r>
    </w:p>
    <w:p w:rsidR="004B780D" w:rsidRPr="006620C5" w:rsidRDefault="004B780D" w:rsidP="004B780D">
      <w:pPr>
        <w:numPr>
          <w:ilvl w:val="0"/>
          <w:numId w:val="13"/>
        </w:numPr>
        <w:tabs>
          <w:tab w:val="left" w:pos="-1"/>
          <w:tab w:val="left" w:pos="707"/>
        </w:tabs>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קיבל סוכן ביטוח את פרטי המבוטח לפי סעיף קטן (ח), יעביר את הפרטים לחברת הביטוח עד למועד כריתת חוזה הביטוח.</w:t>
      </w:r>
    </w:p>
    <w:p w:rsidR="004B780D" w:rsidRPr="006620C5" w:rsidRDefault="004B780D" w:rsidP="004B780D">
      <w:pPr>
        <w:tabs>
          <w:tab w:val="left" w:pos="-1"/>
          <w:tab w:val="left" w:pos="707"/>
        </w:tabs>
        <w:overflowPunct w:val="0"/>
        <w:autoSpaceDE w:val="0"/>
        <w:autoSpaceDN w:val="0"/>
        <w:adjustRightInd w:val="0"/>
        <w:spacing w:before="240" w:line="360" w:lineRule="auto"/>
        <w:ind w:left="709"/>
        <w:contextualSpacing/>
        <w:textAlignment w:val="baseline"/>
        <w:rPr>
          <w:rFonts w:ascii="David" w:eastAsiaTheme="minorHAnsi" w:hAnsi="David" w:cs="David"/>
          <w:sz w:val="24"/>
          <w:szCs w:val="24"/>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 xml:space="preserve">תיעוד ובקרה </w:t>
      </w:r>
    </w:p>
    <w:p w:rsidR="004B780D" w:rsidRPr="006620C5" w:rsidRDefault="004B780D" w:rsidP="004B780D">
      <w:pPr>
        <w:numPr>
          <w:ilvl w:val="0"/>
          <w:numId w:val="21"/>
        </w:numPr>
        <w:tabs>
          <w:tab w:val="left" w:pos="-1"/>
        </w:tabs>
        <w:overflowPunct w:val="0"/>
        <w:autoSpaceDE w:val="0"/>
        <w:autoSpaceDN w:val="0"/>
        <w:adjustRightInd w:val="0"/>
        <w:spacing w:before="120" w:after="120" w:line="360" w:lineRule="auto"/>
        <w:ind w:left="707"/>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או סוכן ביטוח יתעדו בכתב או בדרך אחרת את פעולותיהם מול המועמד לביטוח והמבוטח בהתאם לחוזר זה</w:t>
      </w:r>
      <w:r w:rsidRPr="006620C5">
        <w:rPr>
          <w:rFonts w:ascii="David" w:eastAsiaTheme="minorHAnsi" w:hAnsi="David" w:cs="David" w:hint="cs"/>
          <w:sz w:val="24"/>
          <w:szCs w:val="24"/>
          <w:rtl/>
          <w:lang w:eastAsia="en-US"/>
        </w:rPr>
        <w:t xml:space="preserve"> </w:t>
      </w:r>
      <w:r w:rsidRPr="006620C5">
        <w:rPr>
          <w:rFonts w:ascii="David" w:eastAsiaTheme="minorHAnsi" w:hAnsi="David" w:cs="David"/>
          <w:sz w:val="24"/>
          <w:szCs w:val="24"/>
          <w:rtl/>
          <w:lang w:eastAsia="en-US"/>
        </w:rPr>
        <w:t>ובכלל זה:</w:t>
      </w:r>
    </w:p>
    <w:p w:rsidR="004B780D" w:rsidRPr="006620C5" w:rsidRDefault="004B780D" w:rsidP="004B780D">
      <w:pPr>
        <w:numPr>
          <w:ilvl w:val="0"/>
          <w:numId w:val="29"/>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תיעוד מסירת פרטי המידע המהותי, בהתאם לסעיף 5 לחוזר;</w:t>
      </w:r>
    </w:p>
    <w:p w:rsidR="004B780D" w:rsidRPr="006620C5" w:rsidRDefault="004B780D" w:rsidP="004B780D">
      <w:pPr>
        <w:tabs>
          <w:tab w:val="left" w:pos="-1"/>
        </w:tabs>
        <w:spacing w:before="120" w:after="120" w:line="360" w:lineRule="auto"/>
        <w:ind w:left="707"/>
        <w:contextualSpacing/>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1א. ותיעוד קיומה של הרשאת שימוש פרטנית תקפה, בהתאם לסעיף 3; </w:t>
      </w:r>
    </w:p>
    <w:p w:rsidR="004B780D" w:rsidRPr="006620C5" w:rsidRDefault="004B780D" w:rsidP="004B780D">
      <w:pPr>
        <w:numPr>
          <w:ilvl w:val="0"/>
          <w:numId w:val="29"/>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תיעוד אישור המועמד לביטוח והמבוטח כאמור בסעיפים 6 ו-7 לחוזר;</w:t>
      </w:r>
    </w:p>
    <w:p w:rsidR="004B780D" w:rsidRPr="006620C5" w:rsidRDefault="004B780D" w:rsidP="004B780D">
      <w:pPr>
        <w:numPr>
          <w:ilvl w:val="0"/>
          <w:numId w:val="29"/>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תיעוד תוצאות הליך ההתאמה ומסירתן למועמד לביטוח ותיעוד תשובת המועמד לביטוח לעניין ביטול הפוליסה שבתוקף, בהתאם לסעיף 8 לחוזר;</w:t>
      </w:r>
    </w:p>
    <w:p w:rsidR="004B780D" w:rsidRPr="006620C5" w:rsidRDefault="004B780D" w:rsidP="004B780D">
      <w:pPr>
        <w:numPr>
          <w:ilvl w:val="0"/>
          <w:numId w:val="29"/>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תיעוד דף פרטי הביטוח כאמור בסעיף 9(ב) לחוזר ותיעוד הפעולות כאמור בסעיף 9(ו) לחוזר.</w:t>
      </w:r>
    </w:p>
    <w:p w:rsidR="004B780D" w:rsidRPr="006620C5" w:rsidRDefault="004B780D" w:rsidP="004B780D">
      <w:pPr>
        <w:tabs>
          <w:tab w:val="left" w:pos="-1"/>
        </w:tabs>
        <w:overflowPunct w:val="0"/>
        <w:autoSpaceDE w:val="0"/>
        <w:autoSpaceDN w:val="0"/>
        <w:adjustRightInd w:val="0"/>
        <w:spacing w:before="120" w:after="120" w:line="360" w:lineRule="auto"/>
        <w:ind w:left="707" w:hanging="567"/>
        <w:contextualSpacing/>
        <w:textAlignment w:val="baseline"/>
        <w:rPr>
          <w:rFonts w:ascii="David" w:eastAsiaTheme="minorHAnsi" w:hAnsi="David" w:cs="David"/>
          <w:sz w:val="24"/>
          <w:szCs w:val="24"/>
          <w:u w:val="single"/>
          <w:lang w:eastAsia="en-US"/>
        </w:rPr>
      </w:pPr>
      <w:r w:rsidRPr="006620C5">
        <w:rPr>
          <w:rFonts w:ascii="David" w:eastAsiaTheme="minorHAnsi" w:hAnsi="David" w:cs="David" w:hint="cs"/>
          <w:sz w:val="24"/>
          <w:szCs w:val="24"/>
          <w:u w:val="single"/>
          <w:rtl/>
          <w:lang w:eastAsia="en-US"/>
        </w:rPr>
        <w:t>א1.</w:t>
      </w:r>
      <w:r w:rsidRPr="006620C5">
        <w:rPr>
          <w:rFonts w:ascii="David" w:eastAsiaTheme="minorHAnsi" w:hAnsi="David" w:cs="David"/>
          <w:sz w:val="24"/>
          <w:szCs w:val="24"/>
          <w:u w:val="single"/>
          <w:rtl/>
          <w:lang w:eastAsia="en-US"/>
        </w:rPr>
        <w:tab/>
      </w:r>
      <w:r w:rsidRPr="006620C5">
        <w:rPr>
          <w:rFonts w:ascii="David" w:eastAsiaTheme="minorHAnsi" w:hAnsi="David" w:cs="David" w:hint="eastAsia"/>
          <w:sz w:val="24"/>
          <w:szCs w:val="24"/>
          <w:u w:val="single"/>
          <w:rtl/>
          <w:lang w:eastAsia="en-US"/>
        </w:rPr>
        <w:t>על</w:t>
      </w:r>
      <w:r w:rsidRPr="006620C5">
        <w:rPr>
          <w:rFonts w:ascii="David" w:eastAsiaTheme="minorHAnsi" w:hAnsi="David" w:cs="David"/>
          <w:sz w:val="24"/>
          <w:szCs w:val="24"/>
          <w:u w:val="single"/>
          <w:rtl/>
          <w:lang w:eastAsia="en-US"/>
        </w:rPr>
        <w:t xml:space="preserve"> אף האמור בסעיף קטן (א), בוצעה פעולה מסוימת מול המועמד לביטוח או המבוטח באמצעות </w:t>
      </w:r>
      <w:r w:rsidRPr="006620C5">
        <w:rPr>
          <w:rFonts w:ascii="David" w:eastAsiaTheme="minorHAnsi" w:hAnsi="David" w:cs="David" w:hint="eastAsia"/>
          <w:sz w:val="24"/>
          <w:szCs w:val="24"/>
          <w:u w:val="single"/>
          <w:rtl/>
          <w:lang w:eastAsia="en-US"/>
        </w:rPr>
        <w:t>שיחה</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תתועד</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השיחה</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על</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דרך</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של</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הקלטת</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שמע</w:t>
      </w:r>
      <w:r w:rsidRPr="006620C5">
        <w:rPr>
          <w:rFonts w:ascii="David" w:eastAsiaTheme="minorHAnsi" w:hAnsi="David" w:cs="David"/>
          <w:sz w:val="24"/>
          <w:szCs w:val="24"/>
          <w:u w:val="single"/>
          <w:rtl/>
          <w:lang w:eastAsia="en-US"/>
        </w:rPr>
        <w:t xml:space="preserve">, בין אם נעשתה בצורה פרונטלית, טלפונית </w:t>
      </w:r>
      <w:r w:rsidRPr="006620C5">
        <w:rPr>
          <w:rFonts w:ascii="David" w:eastAsiaTheme="minorHAnsi" w:hAnsi="David" w:cs="David" w:hint="eastAsia"/>
          <w:sz w:val="24"/>
          <w:szCs w:val="24"/>
          <w:u w:val="single"/>
          <w:rtl/>
          <w:lang w:eastAsia="en-US"/>
        </w:rPr>
        <w:t>או</w:t>
      </w:r>
      <w:r w:rsidRPr="006620C5">
        <w:rPr>
          <w:rFonts w:ascii="David" w:eastAsiaTheme="minorHAnsi" w:hAnsi="David" w:cs="David"/>
          <w:sz w:val="24"/>
          <w:szCs w:val="24"/>
          <w:u w:val="single"/>
          <w:rtl/>
          <w:lang w:eastAsia="en-US"/>
        </w:rPr>
        <w:t xml:space="preserve"> בכל </w:t>
      </w:r>
      <w:r w:rsidRPr="006620C5">
        <w:rPr>
          <w:rFonts w:ascii="David" w:eastAsiaTheme="minorHAnsi" w:hAnsi="David" w:cs="David" w:hint="eastAsia"/>
          <w:sz w:val="24"/>
          <w:szCs w:val="24"/>
          <w:u w:val="single"/>
          <w:rtl/>
          <w:lang w:eastAsia="en-US"/>
        </w:rPr>
        <w:t>בדרך</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אחרת</w:t>
      </w:r>
      <w:r w:rsidRPr="006620C5">
        <w:rPr>
          <w:rFonts w:ascii="David" w:eastAsiaTheme="minorHAnsi" w:hAnsi="David" w:cs="David" w:hint="cs"/>
          <w:sz w:val="24"/>
          <w:szCs w:val="24"/>
          <w:u w:val="single"/>
          <w:rtl/>
          <w:lang w:eastAsia="en-US"/>
        </w:rPr>
        <w:t>; הייתה השיחה שיחה פרונטלית, יבקשו חברות ביטוח או סוכן ביטוח, בתחילת השיחה, את הסכמת המועמד לביטוח להקלטה.</w:t>
      </w:r>
    </w:p>
    <w:p w:rsidR="004B780D" w:rsidRPr="006620C5" w:rsidRDefault="004B780D" w:rsidP="004B780D">
      <w:pPr>
        <w:overflowPunct w:val="0"/>
        <w:autoSpaceDE w:val="0"/>
        <w:autoSpaceDN w:val="0"/>
        <w:adjustRightInd w:val="0"/>
        <w:spacing w:before="120" w:after="120" w:line="360" w:lineRule="auto"/>
        <w:ind w:left="282"/>
        <w:contextualSpacing/>
        <w:textAlignment w:val="baseline"/>
        <w:rPr>
          <w:rFonts w:ascii="David" w:eastAsiaTheme="minorHAnsi" w:hAnsi="David" w:cs="David"/>
          <w:sz w:val="24"/>
          <w:szCs w:val="24"/>
          <w:lang w:eastAsia="en-US"/>
        </w:rPr>
      </w:pPr>
    </w:p>
    <w:p w:rsidR="004B780D" w:rsidRPr="006620C5" w:rsidRDefault="004B780D" w:rsidP="004B780D">
      <w:pPr>
        <w:numPr>
          <w:ilvl w:val="0"/>
          <w:numId w:val="21"/>
        </w:numPr>
        <w:tabs>
          <w:tab w:val="left" w:pos="-1"/>
        </w:tabs>
        <w:overflowPunct w:val="0"/>
        <w:autoSpaceDE w:val="0"/>
        <w:autoSpaceDN w:val="0"/>
        <w:adjustRightInd w:val="0"/>
        <w:spacing w:before="120" w:after="120" w:line="360" w:lineRule="auto"/>
        <w:ind w:left="707"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או סוכן ביטוח יקיימו בקרה על יישום הוראות החוזר ובכלל זה על תסריטי שיחה והתאמתם לביטוח המוצע.</w:t>
      </w:r>
    </w:p>
    <w:p w:rsidR="004B780D" w:rsidRPr="006620C5" w:rsidRDefault="004B780D" w:rsidP="004B780D">
      <w:pPr>
        <w:numPr>
          <w:ilvl w:val="0"/>
          <w:numId w:val="21"/>
        </w:numPr>
        <w:tabs>
          <w:tab w:val="left" w:pos="-1"/>
        </w:tabs>
        <w:overflowPunct w:val="0"/>
        <w:autoSpaceDE w:val="0"/>
        <w:autoSpaceDN w:val="0"/>
        <w:adjustRightInd w:val="0"/>
        <w:spacing w:before="120" w:after="120" w:line="360" w:lineRule="auto"/>
        <w:ind w:left="707"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או סוכן ביטוח ימסרו למועמד לביטוח ולמבוטח על פי דרישתו, את המידע שתועד על פי סעיף זה. המידע האמור יישמר לתקופה של שבע שנים, לכל הפחות, מתום תקופת הביטוח. המידע המבוקש יימסר למועמד לביטוח ולמבוטח תוך פרק זמן שלא יעלה על 7 ימי עבודה מיום בקשת המידע.</w:t>
      </w:r>
    </w:p>
    <w:p w:rsidR="004B780D" w:rsidRPr="006620C5" w:rsidRDefault="004B780D" w:rsidP="004B780D">
      <w:pPr>
        <w:numPr>
          <w:ilvl w:val="0"/>
          <w:numId w:val="21"/>
        </w:numPr>
        <w:tabs>
          <w:tab w:val="left" w:pos="-1"/>
        </w:tabs>
        <w:overflowPunct w:val="0"/>
        <w:autoSpaceDE w:val="0"/>
        <w:autoSpaceDN w:val="0"/>
        <w:adjustRightInd w:val="0"/>
        <w:spacing w:before="120" w:after="120" w:line="360" w:lineRule="auto"/>
        <w:ind w:left="707"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אין בהוראות סעיף זה כדי לגרוע מהוראות דין אחרות לעניין תיעוד.</w:t>
      </w:r>
      <w:r w:rsidRPr="006620C5">
        <w:rPr>
          <w:rFonts w:ascii="David" w:hAnsi="David" w:cs="David"/>
          <w:sz w:val="24"/>
          <w:szCs w:val="24"/>
          <w:rtl/>
        </w:rPr>
        <w:t xml:space="preserve"> </w:t>
      </w:r>
    </w:p>
    <w:p w:rsidR="004B780D" w:rsidRPr="006620C5" w:rsidRDefault="004B780D" w:rsidP="004B780D">
      <w:pPr>
        <w:tabs>
          <w:tab w:val="left" w:pos="-1"/>
          <w:tab w:val="left" w:pos="424"/>
        </w:tabs>
        <w:spacing w:before="120" w:after="120" w:line="360" w:lineRule="auto"/>
        <w:rPr>
          <w:rFonts w:ascii="David" w:eastAsiaTheme="minorHAnsi" w:hAnsi="David" w:cs="David"/>
          <w:sz w:val="24"/>
          <w:szCs w:val="24"/>
          <w:rtl/>
          <w:lang w:eastAsia="en-US"/>
        </w:rPr>
      </w:pP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תחולה</w:t>
      </w:r>
    </w:p>
    <w:p w:rsidR="004B780D" w:rsidRPr="006620C5" w:rsidRDefault="004B780D" w:rsidP="004B780D">
      <w:pPr>
        <w:numPr>
          <w:ilvl w:val="0"/>
          <w:numId w:val="15"/>
        </w:numPr>
        <w:tabs>
          <w:tab w:val="left" w:pos="-1"/>
          <w:tab w:val="left" w:pos="424"/>
        </w:tabs>
        <w:overflowPunct w:val="0"/>
        <w:autoSpaceDE w:val="0"/>
        <w:autoSpaceDN w:val="0"/>
        <w:adjustRightInd w:val="0"/>
        <w:spacing w:after="12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הוראות החוזר יחולו על חברות ביטוח, לרבות התאגיד המנהל של המאגר לביטוח רכב חובה ("הפול") בע"מ, ועל סוכני ביטוח; לעניין סוכן ביטוח הפועל מטעמה של חברת ביטוח יחולו הוראות החוזר ביחד ולחוד.</w:t>
      </w:r>
    </w:p>
    <w:p w:rsidR="004B780D" w:rsidRPr="006620C5" w:rsidRDefault="004B780D" w:rsidP="004B780D">
      <w:pPr>
        <w:numPr>
          <w:ilvl w:val="0"/>
          <w:numId w:val="15"/>
        </w:numPr>
        <w:overflowPunct w:val="0"/>
        <w:autoSpaceDE w:val="0"/>
        <w:autoSpaceDN w:val="0"/>
        <w:adjustRightInd w:val="0"/>
        <w:spacing w:before="120" w:after="12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הוראות החוזר יחולו על תכניות ביטוח בענפי הביטוח הבאים: </w:t>
      </w:r>
    </w:p>
    <w:p w:rsidR="004B780D" w:rsidRPr="006620C5" w:rsidRDefault="004B780D" w:rsidP="004B780D">
      <w:pPr>
        <w:numPr>
          <w:ilvl w:val="0"/>
          <w:numId w:val="30"/>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לפי דרישות פקודת ביטוח רכב מנועי [נוסח חדש], התש"ל-1970, למעט הוראות סעיפים 3(ג) עד 3(ה)</w:t>
      </w:r>
      <w:r w:rsidRPr="006620C5">
        <w:rPr>
          <w:rFonts w:ascii="David" w:eastAsiaTheme="minorHAnsi" w:hAnsi="David" w:cs="David" w:hint="cs"/>
          <w:sz w:val="24"/>
          <w:szCs w:val="24"/>
          <w:rtl/>
          <w:lang w:eastAsia="en-US"/>
        </w:rPr>
        <w:t xml:space="preserve">, </w:t>
      </w:r>
      <w:r w:rsidRPr="006620C5">
        <w:rPr>
          <w:rFonts w:ascii="David" w:eastAsiaTheme="minorHAnsi" w:hAnsi="David" w:cs="David" w:hint="cs"/>
          <w:sz w:val="24"/>
          <w:szCs w:val="24"/>
          <w:u w:val="single"/>
          <w:rtl/>
          <w:lang w:eastAsia="en-US"/>
        </w:rPr>
        <w:t>4(ה)</w:t>
      </w:r>
      <w:r w:rsidRPr="006620C5">
        <w:rPr>
          <w:rFonts w:ascii="David" w:eastAsiaTheme="minorHAnsi" w:hAnsi="David" w:cs="David"/>
          <w:sz w:val="24"/>
          <w:szCs w:val="24"/>
          <w:rtl/>
          <w:lang w:eastAsia="en-US"/>
        </w:rPr>
        <w:t xml:space="preserve"> וסעיף 9(ב); בחידוש חוזה ביטוח, יחולו הוראות סעיף 5(ב)(1), 5(ב)(4) ו-5(ג) אחת לשנתיים, אלא אם חל שינוי במידע המפורט בסעיפים אלו לעומת חוזה הביטוח שבתוקף.</w:t>
      </w:r>
    </w:p>
    <w:p w:rsidR="004B780D" w:rsidRPr="006620C5" w:rsidRDefault="004B780D" w:rsidP="004B780D">
      <w:pPr>
        <w:numPr>
          <w:ilvl w:val="0"/>
          <w:numId w:val="30"/>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lastRenderedPageBreak/>
        <w:t>ביטוח רכב מנועי - רכוש (עצמי וצד שלישי</w:t>
      </w:r>
      <w:r w:rsidRPr="006620C5">
        <w:rPr>
          <w:rFonts w:ascii="David" w:eastAsiaTheme="minorHAnsi" w:hAnsi="David" w:cs="David" w:hint="cs"/>
          <w:sz w:val="24"/>
          <w:szCs w:val="24"/>
          <w:rtl/>
          <w:lang w:eastAsia="en-US"/>
        </w:rPr>
        <w:t xml:space="preserve">) </w:t>
      </w:r>
      <w:r w:rsidRPr="006620C5">
        <w:rPr>
          <w:rFonts w:ascii="David" w:eastAsiaTheme="minorHAnsi" w:hAnsi="David" w:cs="David"/>
          <w:sz w:val="24"/>
          <w:szCs w:val="24"/>
          <w:rtl/>
          <w:lang w:eastAsia="en-US"/>
        </w:rPr>
        <w:t>למעט הוראות סעיפים 3(ג) עד 3(ה)</w:t>
      </w:r>
      <w:r w:rsidRPr="006620C5">
        <w:rPr>
          <w:rFonts w:ascii="David" w:eastAsiaTheme="minorHAnsi" w:hAnsi="David" w:cs="David" w:hint="cs"/>
          <w:sz w:val="24"/>
          <w:szCs w:val="24"/>
          <w:u w:val="single"/>
          <w:rtl/>
          <w:lang w:eastAsia="en-US"/>
        </w:rPr>
        <w:t>, 4(ה)</w:t>
      </w:r>
      <w:r w:rsidRPr="006620C5">
        <w:rPr>
          <w:rFonts w:ascii="David" w:eastAsiaTheme="minorHAnsi" w:hAnsi="David" w:cs="David"/>
          <w:sz w:val="24"/>
          <w:szCs w:val="24"/>
          <w:rtl/>
          <w:lang w:eastAsia="en-US"/>
        </w:rPr>
        <w:t>; בחידוש חוזה ביטוח, יחולו הוראות סעיף5(ב)(1), 5(ב)(4) ו-5(ג) אחת לשנתיים, אלא אם חל שינוי במידע המפורט בסעיפים אלו לעומת חוזה הביטוח שבתוקף.</w:t>
      </w:r>
    </w:p>
    <w:p w:rsidR="004B780D" w:rsidRPr="006620C5" w:rsidRDefault="004B780D" w:rsidP="004B780D">
      <w:pPr>
        <w:numPr>
          <w:ilvl w:val="0"/>
          <w:numId w:val="30"/>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מקיף לדירות ולבתי עסק;</w:t>
      </w:r>
    </w:p>
    <w:p w:rsidR="004B780D" w:rsidRPr="006620C5" w:rsidRDefault="004B780D" w:rsidP="004B780D">
      <w:pPr>
        <w:numPr>
          <w:ilvl w:val="1"/>
          <w:numId w:val="30"/>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על אף האמור, לגבי ביטוח מקיף לבתי עסק לא יחולו הוראות סעיפים 3(ג) עד 3(ה) 7 ו-9(ב); </w:t>
      </w:r>
    </w:p>
    <w:p w:rsidR="004B780D" w:rsidRPr="006620C5" w:rsidRDefault="004B780D" w:rsidP="004B780D">
      <w:pPr>
        <w:numPr>
          <w:ilvl w:val="1"/>
          <w:numId w:val="30"/>
        </w:numPr>
        <w:tabs>
          <w:tab w:val="left" w:pos="424"/>
          <w:tab w:val="left" w:pos="566"/>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בחידוש חוזה ביטוח מקיף לדירות או לבתי עסק, יחולו הוראות סעיפים 5(ב)(1), 5(ב)(4) ו-5(ג) אחת לשלוש שנים, אלא אם חל שינוי במידע המפורט בסעיפים אלו לעומת חוזה הביטוח שבתוקף.</w:t>
      </w:r>
    </w:p>
    <w:p w:rsidR="004B780D" w:rsidRDefault="004B780D" w:rsidP="004B780D">
      <w:pPr>
        <w:numPr>
          <w:ilvl w:val="0"/>
          <w:numId w:val="30"/>
        </w:numPr>
        <w:tabs>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בחידוש חוזה ביטוח מקיף לדירות, יחולו הוראות סעיף 3(ג) אחת לשלוש שנים.</w:t>
      </w:r>
    </w:p>
    <w:p w:rsidR="001B1ECB" w:rsidRPr="001B1ECB" w:rsidRDefault="001B1ECB" w:rsidP="001B1ECB">
      <w:pPr>
        <w:pStyle w:val="a7"/>
        <w:numPr>
          <w:ilvl w:val="0"/>
          <w:numId w:val="30"/>
        </w:numPr>
        <w:rPr>
          <w:rFonts w:ascii="David" w:hAnsi="David" w:cs="David"/>
          <w:szCs w:val="24"/>
          <w:highlight w:val="yellow"/>
        </w:rPr>
      </w:pPr>
      <w:r w:rsidRPr="001B1ECB">
        <w:rPr>
          <w:rFonts w:ascii="David" w:hAnsi="David" w:cs="David"/>
          <w:szCs w:val="24"/>
          <w:rtl/>
        </w:rPr>
        <w:t xml:space="preserve">ביטוח בריאות; </w:t>
      </w:r>
      <w:r w:rsidRPr="001B1ECB">
        <w:rPr>
          <w:rFonts w:ascii="David" w:hAnsi="David" w:cs="David"/>
          <w:szCs w:val="24"/>
          <w:highlight w:val="yellow"/>
          <w:rtl/>
        </w:rPr>
        <w:t xml:space="preserve">למעט תכנית לביטוח בריאות שכוללת את התנאים המצטברים הבאים: </w:t>
      </w:r>
    </w:p>
    <w:p w:rsidR="001B1ECB" w:rsidRPr="001B1ECB" w:rsidRDefault="001B1ECB" w:rsidP="001B1ECB">
      <w:pPr>
        <w:pStyle w:val="a7"/>
        <w:ind w:left="947"/>
        <w:rPr>
          <w:rFonts w:ascii="David" w:hAnsi="David" w:cs="David"/>
          <w:szCs w:val="24"/>
          <w:highlight w:val="yellow"/>
        </w:rPr>
      </w:pPr>
      <w:r w:rsidRPr="001B1ECB">
        <w:rPr>
          <w:rFonts w:ascii="David" w:hAnsi="David" w:cs="David"/>
          <w:szCs w:val="24"/>
          <w:highlight w:val="yellow"/>
          <w:rtl/>
        </w:rPr>
        <w:t>א.      מדובר בתכנית ביטוח עצמאית ולא הרחבה, כתב שירות או כל כיסוי נלווה לתכנית ביטוח;</w:t>
      </w:r>
    </w:p>
    <w:p w:rsidR="001B1ECB" w:rsidRPr="001B1ECB" w:rsidRDefault="001B1ECB" w:rsidP="001B1ECB">
      <w:pPr>
        <w:pStyle w:val="a7"/>
        <w:ind w:left="947"/>
        <w:rPr>
          <w:rFonts w:ascii="David" w:hAnsi="David" w:cs="David"/>
          <w:szCs w:val="24"/>
          <w:highlight w:val="yellow"/>
        </w:rPr>
      </w:pPr>
      <w:r w:rsidRPr="001B1ECB">
        <w:rPr>
          <w:rFonts w:ascii="David" w:hAnsi="David" w:cs="David"/>
          <w:szCs w:val="24"/>
          <w:highlight w:val="yellow"/>
          <w:rtl/>
        </w:rPr>
        <w:t>ב.       תקופת הביטוח בתכנית קצובה ללא יותר מ 10 ימים;</w:t>
      </w:r>
    </w:p>
    <w:p w:rsidR="001B1ECB" w:rsidRPr="001B1ECB" w:rsidRDefault="001B1ECB" w:rsidP="001B1ECB">
      <w:pPr>
        <w:pStyle w:val="a7"/>
        <w:ind w:left="947"/>
        <w:rPr>
          <w:rFonts w:ascii="David" w:hAnsi="David" w:cs="David"/>
          <w:szCs w:val="24"/>
          <w:highlight w:val="yellow"/>
          <w:rtl/>
        </w:rPr>
      </w:pPr>
      <w:r w:rsidRPr="001B1ECB">
        <w:rPr>
          <w:rFonts w:ascii="David" w:hAnsi="David" w:cs="David"/>
          <w:szCs w:val="24"/>
          <w:highlight w:val="yellow"/>
          <w:rtl/>
        </w:rPr>
        <w:t>ג.        הביטוח לא שווק באופן יזום למבוטח;</w:t>
      </w:r>
    </w:p>
    <w:p w:rsidR="001B1ECB" w:rsidRPr="001B1ECB" w:rsidRDefault="001B1ECB" w:rsidP="001B1ECB">
      <w:pPr>
        <w:pStyle w:val="a7"/>
        <w:ind w:left="947"/>
        <w:rPr>
          <w:rFonts w:ascii="David" w:hAnsi="David" w:cs="David"/>
          <w:szCs w:val="24"/>
          <w:highlight w:val="yellow"/>
          <w:rtl/>
        </w:rPr>
      </w:pPr>
      <w:r w:rsidRPr="001B1ECB">
        <w:rPr>
          <w:rFonts w:ascii="David" w:hAnsi="David" w:cs="David"/>
          <w:szCs w:val="24"/>
          <w:highlight w:val="yellow"/>
          <w:rtl/>
        </w:rPr>
        <w:t>ד.       החריגים בתכנית זו אושרו על ידי המועמד לביטוח בהליך ההצטרפות;</w:t>
      </w:r>
    </w:p>
    <w:p w:rsidR="001B1ECB" w:rsidRPr="001B1ECB" w:rsidRDefault="001B1ECB" w:rsidP="001B1ECB">
      <w:pPr>
        <w:pStyle w:val="a7"/>
        <w:ind w:left="947"/>
        <w:rPr>
          <w:rFonts w:ascii="David" w:hAnsi="David" w:cs="David"/>
          <w:szCs w:val="24"/>
          <w:rtl/>
        </w:rPr>
      </w:pPr>
      <w:r w:rsidRPr="001B1ECB">
        <w:rPr>
          <w:rFonts w:ascii="David" w:hAnsi="David" w:cs="David"/>
          <w:szCs w:val="24"/>
          <w:highlight w:val="yellow"/>
          <w:rtl/>
        </w:rPr>
        <w:t>ה.      הפוליסה מוגדרת כתכנית ביטוח לפי דרישה</w:t>
      </w:r>
      <w:r w:rsidRPr="001B1ECB">
        <w:rPr>
          <w:rFonts w:ascii="David" w:hAnsi="David" w:cs="David" w:hint="cs"/>
          <w:szCs w:val="24"/>
          <w:highlight w:val="yellow"/>
          <w:rtl/>
        </w:rPr>
        <w:t>;</w:t>
      </w:r>
    </w:p>
    <w:p w:rsidR="004B780D" w:rsidRPr="006620C5" w:rsidRDefault="004B780D" w:rsidP="004B780D">
      <w:pPr>
        <w:numPr>
          <w:ilvl w:val="0"/>
          <w:numId w:val="30"/>
        </w:numPr>
        <w:tabs>
          <w:tab w:val="left" w:pos="992"/>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ביטוח חיים. </w:t>
      </w:r>
    </w:p>
    <w:p w:rsidR="004B780D" w:rsidRPr="006620C5" w:rsidRDefault="004B780D" w:rsidP="004B780D">
      <w:pPr>
        <w:numPr>
          <w:ilvl w:val="0"/>
          <w:numId w:val="15"/>
        </w:numPr>
        <w:overflowPunct w:val="0"/>
        <w:autoSpaceDE w:val="0"/>
        <w:autoSpaceDN w:val="0"/>
        <w:adjustRightInd w:val="0"/>
        <w:spacing w:before="240" w:line="360" w:lineRule="auto"/>
        <w:ind w:left="709" w:hanging="425"/>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על אף האמור בסעיף קטן (ב) - </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hanging="73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לגבי ביטוח קבוצתי:</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סעיפים 3 ו-7 לחוזר לא יחולו, אלא בעת שיווק ביטוח באופן יזום, שבמסגרתו חברת הביטוח או סוכן הביטוח מציעים למבוטח בביטוח קבוצתי להוסיף לביטוח כיסויים שהמבוטח נושא בעלותם באופן מלא או חלקי סעיפים 3(ג) עד 3(ה) לא יחולו לגבי ביטוח סיעודי קבוצתי לחברי קופת חולים;</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סעיף 5 לחוזר לא יחול, במקרה של כריתת חוזה ביטוח לראשונה, אם בעל הפוליסה מממן את מלוא דמי הביטוח וכן במקרה של חידוש חוזה ביטוח כמשמעותו בביטוח בריאות קבוצתי.</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סעיפים 6, 7(ד) ו-9 לחוזר לא יחולו. </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hint="cs"/>
          <w:strike/>
          <w:sz w:val="24"/>
          <w:szCs w:val="24"/>
          <w:rtl/>
          <w:lang w:eastAsia="en-US"/>
        </w:rPr>
        <w:t>סעיף</w:t>
      </w:r>
      <w:r w:rsidRPr="006620C5">
        <w:rPr>
          <w:rFonts w:ascii="David" w:eastAsiaTheme="minorHAnsi" w:hAnsi="David" w:cs="David" w:hint="cs"/>
          <w:sz w:val="24"/>
          <w:szCs w:val="24"/>
          <w:rtl/>
          <w:lang w:eastAsia="en-US"/>
        </w:rPr>
        <w:t xml:space="preserve"> </w:t>
      </w:r>
      <w:r w:rsidRPr="006620C5">
        <w:rPr>
          <w:rFonts w:ascii="David" w:eastAsiaTheme="minorHAnsi" w:hAnsi="David" w:cs="David"/>
          <w:sz w:val="24"/>
          <w:szCs w:val="24"/>
          <w:u w:val="single"/>
          <w:rtl/>
          <w:lang w:eastAsia="en-US"/>
        </w:rPr>
        <w:t>סעי</w:t>
      </w:r>
      <w:r w:rsidRPr="006620C5">
        <w:rPr>
          <w:rFonts w:ascii="David" w:eastAsiaTheme="minorHAnsi" w:hAnsi="David" w:cs="David" w:hint="cs"/>
          <w:sz w:val="24"/>
          <w:szCs w:val="24"/>
          <w:u w:val="single"/>
          <w:rtl/>
          <w:lang w:eastAsia="en-US"/>
        </w:rPr>
        <w:t>פים 3(ח)</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cs"/>
          <w:sz w:val="24"/>
          <w:szCs w:val="24"/>
          <w:u w:val="single"/>
          <w:rtl/>
          <w:lang w:eastAsia="en-US"/>
        </w:rPr>
        <w:t>ו-</w:t>
      </w:r>
      <w:r w:rsidRPr="006620C5">
        <w:rPr>
          <w:rFonts w:ascii="David" w:eastAsiaTheme="minorHAnsi" w:hAnsi="David" w:cs="David"/>
          <w:sz w:val="24"/>
          <w:szCs w:val="24"/>
          <w:rtl/>
          <w:lang w:eastAsia="en-US"/>
        </w:rPr>
        <w:t xml:space="preserve">4(א) לחוזר, לעניין גילוי אודות דמי עמילות שעולים על 40% מכלל הכנסותיו של סוכן הביטוח, לא </w:t>
      </w:r>
      <w:r w:rsidRPr="006620C5">
        <w:rPr>
          <w:rFonts w:ascii="David" w:eastAsiaTheme="minorHAnsi" w:hAnsi="David" w:cs="David"/>
          <w:strike/>
          <w:sz w:val="24"/>
          <w:szCs w:val="24"/>
          <w:rtl/>
          <w:lang w:eastAsia="en-US"/>
        </w:rPr>
        <w:t>יחול</w:t>
      </w:r>
      <w:r w:rsidRPr="006620C5">
        <w:rPr>
          <w:rFonts w:ascii="David" w:eastAsiaTheme="minorHAnsi" w:hAnsi="David" w:cs="David" w:hint="cs"/>
          <w:sz w:val="24"/>
          <w:szCs w:val="24"/>
          <w:rtl/>
          <w:lang w:eastAsia="en-US"/>
        </w:rPr>
        <w:t xml:space="preserve"> </w:t>
      </w:r>
      <w:r w:rsidRPr="006620C5">
        <w:rPr>
          <w:rFonts w:ascii="David" w:eastAsiaTheme="minorHAnsi" w:hAnsi="David" w:cs="David" w:hint="cs"/>
          <w:sz w:val="24"/>
          <w:szCs w:val="24"/>
          <w:u w:val="single"/>
          <w:rtl/>
          <w:lang w:eastAsia="en-US"/>
        </w:rPr>
        <w:t>יחולו</w:t>
      </w:r>
      <w:r w:rsidRPr="006620C5">
        <w:rPr>
          <w:rFonts w:ascii="David" w:eastAsiaTheme="minorHAnsi" w:hAnsi="David" w:cs="David"/>
          <w:sz w:val="24"/>
          <w:szCs w:val="24"/>
          <w:rtl/>
          <w:lang w:eastAsia="en-US"/>
        </w:rPr>
        <w:t xml:space="preserve"> בביטוח קבוצתי</w:t>
      </w:r>
      <w:r w:rsidRPr="006620C5">
        <w:rPr>
          <w:rFonts w:ascii="David" w:eastAsiaTheme="minorHAnsi" w:hAnsi="David" w:cs="David" w:hint="cs"/>
          <w:sz w:val="24"/>
          <w:szCs w:val="24"/>
          <w:rtl/>
          <w:lang w:eastAsia="en-US"/>
        </w:rPr>
        <w:t xml:space="preserve"> </w:t>
      </w:r>
      <w:r w:rsidRPr="006620C5">
        <w:rPr>
          <w:rFonts w:ascii="David" w:eastAsiaTheme="minorHAnsi" w:hAnsi="David" w:cs="David" w:hint="cs"/>
          <w:sz w:val="24"/>
          <w:szCs w:val="24"/>
          <w:u w:val="single"/>
          <w:rtl/>
          <w:lang w:eastAsia="en-US"/>
        </w:rPr>
        <w:t>ובפוליסת המשכיות המוצעת במסגרת תום ביטוח קבוצתי</w:t>
      </w:r>
      <w:r w:rsidRPr="006620C5">
        <w:rPr>
          <w:rFonts w:ascii="David" w:eastAsiaTheme="minorHAnsi" w:hAnsi="David" w:cs="David"/>
          <w:sz w:val="24"/>
          <w:szCs w:val="24"/>
          <w:rtl/>
          <w:lang w:eastAsia="en-US"/>
        </w:rPr>
        <w:t>.</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הוראות חוזר זה לא יחולו על ביטוח תאונות אישיות שנעשה לתקופה שאינה עולה על שנה כמפורט להלן:</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קבוצתי או שאינו קבוצתי, שנערך לקבוצת מבוטחים עקב השתתפותם באירוע המשותף לחברי הקבוצה או עקב השתתפותם בפעילות מסוימת;</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תאונות אישיות לתלמידים;</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תאונות אישיות פרט שהמעסיק של המבוטח מממן עבורו את מלוא דמי הביטוח לרבות גילום המס, אם נעשה למבוטח לא מסוים או אם נעשה במסגרת ביטוח מקיף לבתי עסק.</w:t>
      </w:r>
    </w:p>
    <w:p w:rsidR="004B780D" w:rsidRPr="006620C5" w:rsidRDefault="004B780D" w:rsidP="004B780D">
      <w:pPr>
        <w:tabs>
          <w:tab w:val="left" w:pos="992"/>
        </w:tabs>
        <w:spacing w:before="120" w:after="120" w:line="360" w:lineRule="auto"/>
        <w:ind w:left="1133"/>
        <w:contextualSpacing/>
        <w:rPr>
          <w:rFonts w:ascii="David" w:eastAsiaTheme="minorHAnsi" w:hAnsi="David" w:cs="David"/>
          <w:sz w:val="24"/>
          <w:szCs w:val="24"/>
          <w:lang w:eastAsia="en-US"/>
        </w:rPr>
      </w:pPr>
      <w:r w:rsidRPr="006620C5">
        <w:rPr>
          <w:rFonts w:ascii="David" w:eastAsiaTheme="minorHAnsi" w:hAnsi="David" w:cs="David"/>
          <w:sz w:val="24"/>
          <w:szCs w:val="24"/>
          <w:rtl/>
          <w:lang w:eastAsia="en-US"/>
        </w:rPr>
        <w:t>על אף האמור, הוראות חוזר זה יחולו על שיווק ביטוח כאמור שנעשה באופן יזום.</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לגבי חידושים בביטוח בריאות (פרט) שהוראות חוזר ביטוח 2015-1-19 בעניין "עריכת תכנית לביטוח בריאות פרט" מיום 24 בספטמבר 2015 חלים עליהם - סעיפים 3, 5, 6 ו-9(א) לחוזר לא יחולו.</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hanging="73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לגבי ביטוח צי רכב וקולקטיב רכב - </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במקרה שבו הביטוח אינו משווק באופן יזום</w:t>
      </w:r>
      <w:r w:rsidRPr="006620C5">
        <w:rPr>
          <w:rFonts w:ascii="David" w:eastAsiaTheme="minorHAnsi" w:hAnsi="David" w:cs="David"/>
          <w:sz w:val="24"/>
          <w:szCs w:val="24"/>
          <w:lang w:eastAsia="en-US"/>
        </w:rPr>
        <w:t xml:space="preserve"> </w:t>
      </w:r>
      <w:r w:rsidRPr="006620C5">
        <w:rPr>
          <w:rFonts w:ascii="David" w:eastAsiaTheme="minorHAnsi" w:hAnsi="David" w:cs="David"/>
          <w:sz w:val="24"/>
          <w:szCs w:val="24"/>
          <w:rtl/>
          <w:lang w:eastAsia="en-US"/>
        </w:rPr>
        <w:t>או במקרה שבו המבוטח אינו נושא בעלות הביטוח באופן חלקי או מלא, יחולו הוראות סעיפים 9 ו-10 לחוזר;</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lastRenderedPageBreak/>
        <w:t>במקרה שבו הביטוח משווק באופן יזום או במקרה שבו המבוטח נושא בעלות הביטוח באופן מלא או חלקי, יחולו הוראות החוזר במלואן;</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הוראות חוזר זה לא יחולו על ביטוח צי רכב.</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לגבי פוליסות ביטוח שהותנה בהן כי בתום תקופת הביטוח יוארך הביטוח מאליו, סעיף 6 לחוזר לא יחול. סעיף 5 לא יחול במקרה שבו חברת ביטוח או סוכן ביטוח מסרו למבוטח את המידע האמור בסעיף 9(א) לחוזר 30 ימים לפחות לפני תום תקופת הביטוח.</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סעיף 8 לחוזר לא יחול על תכניות לביטוח בענפי הביטוח הבאים:</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לפי דרישות פקודת ביטוח רכב מנועי [נוסח חדש], התש"ל-1970;</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רכב מנועי - רכוש (עצמי וצד שלישי);</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מקיף לבתי עסק;</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ביטוח מקיף לדירות למעט סעיפים קטנים (ו) ו-(ז), אשר יחולו על ביטוח מקיף לדירות שבו שועבדה הפוליסה לטובת מוטב בלתי חוזר.</w:t>
      </w:r>
    </w:p>
    <w:p w:rsidR="004B780D" w:rsidRPr="006620C5" w:rsidRDefault="004B780D" w:rsidP="004B780D">
      <w:pPr>
        <w:numPr>
          <w:ilvl w:val="1"/>
          <w:numId w:val="15"/>
        </w:numPr>
        <w:tabs>
          <w:tab w:val="left" w:pos="992"/>
        </w:tabs>
        <w:overflowPunct w:val="0"/>
        <w:autoSpaceDE w:val="0"/>
        <w:autoSpaceDN w:val="0"/>
        <w:adjustRightInd w:val="0"/>
        <w:spacing w:before="120" w:after="120" w:line="360" w:lineRule="auto"/>
        <w:ind w:left="991" w:hanging="284"/>
        <w:contextualSpacing/>
        <w:textAlignment w:val="baseline"/>
        <w:rPr>
          <w:rFonts w:ascii="David" w:eastAsiaTheme="minorHAnsi" w:hAnsi="David" w:cs="David"/>
          <w:sz w:val="24"/>
          <w:szCs w:val="24"/>
          <w:u w:val="single"/>
          <w:lang w:eastAsia="en-US"/>
        </w:rPr>
      </w:pPr>
      <w:r w:rsidRPr="006620C5">
        <w:rPr>
          <w:rFonts w:ascii="David" w:eastAsiaTheme="minorHAnsi" w:hAnsi="David" w:cs="David"/>
          <w:sz w:val="24"/>
          <w:szCs w:val="24"/>
          <w:u w:val="single"/>
          <w:rtl/>
          <w:lang w:eastAsia="en-US"/>
        </w:rPr>
        <w:t>סעיף 8</w:t>
      </w:r>
      <w:r w:rsidRPr="006620C5">
        <w:rPr>
          <w:rFonts w:ascii="David" w:eastAsiaTheme="minorHAnsi" w:hAnsi="David" w:cs="David" w:hint="eastAsia"/>
          <w:sz w:val="24"/>
          <w:szCs w:val="24"/>
          <w:u w:val="single"/>
          <w:rtl/>
          <w:lang w:eastAsia="en-US"/>
        </w:rPr>
        <w:t>א</w:t>
      </w:r>
      <w:r w:rsidRPr="006620C5">
        <w:rPr>
          <w:rFonts w:ascii="David" w:eastAsiaTheme="minorHAnsi" w:hAnsi="David" w:cs="David"/>
          <w:sz w:val="24"/>
          <w:szCs w:val="24"/>
          <w:u w:val="single"/>
          <w:rtl/>
          <w:lang w:eastAsia="en-US"/>
        </w:rPr>
        <w:t xml:space="preserve"> לחוזר לא יחול על תכניות לביטוח בענפי הביטוח הבאים:</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u w:val="single"/>
          <w:lang w:eastAsia="en-US"/>
        </w:rPr>
      </w:pPr>
      <w:r w:rsidRPr="006620C5">
        <w:rPr>
          <w:rFonts w:ascii="David" w:eastAsiaTheme="minorHAnsi" w:hAnsi="David" w:cs="David"/>
          <w:sz w:val="24"/>
          <w:szCs w:val="24"/>
          <w:u w:val="single"/>
          <w:rtl/>
          <w:lang w:eastAsia="en-US"/>
        </w:rPr>
        <w:t>ביטוח לפי דרישות פקודת ביטוח רכב מנועי [נוסח חדש], התש"ל-1970;</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u w:val="single"/>
          <w:lang w:eastAsia="en-US"/>
        </w:rPr>
      </w:pPr>
      <w:r w:rsidRPr="006620C5">
        <w:rPr>
          <w:rFonts w:ascii="David" w:eastAsiaTheme="minorHAnsi" w:hAnsi="David" w:cs="David"/>
          <w:sz w:val="24"/>
          <w:szCs w:val="24"/>
          <w:u w:val="single"/>
          <w:rtl/>
          <w:lang w:eastAsia="en-US"/>
        </w:rPr>
        <w:t>ביטוח מקיף לבתי עסק;</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u w:val="single"/>
          <w:lang w:eastAsia="en-US"/>
        </w:rPr>
      </w:pPr>
      <w:r w:rsidRPr="006620C5">
        <w:rPr>
          <w:rFonts w:ascii="David" w:eastAsiaTheme="minorHAnsi" w:hAnsi="David" w:cs="David" w:hint="eastAsia"/>
          <w:sz w:val="24"/>
          <w:szCs w:val="24"/>
          <w:u w:val="single"/>
          <w:rtl/>
          <w:lang w:eastAsia="en-US"/>
        </w:rPr>
        <w:t>ביטוח</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בריאות</w:t>
      </w:r>
      <w:r w:rsidRPr="006620C5">
        <w:rPr>
          <w:rFonts w:ascii="David" w:eastAsiaTheme="minorHAnsi" w:hAnsi="David" w:cs="David"/>
          <w:sz w:val="24"/>
          <w:szCs w:val="24"/>
          <w:u w:val="single"/>
          <w:rtl/>
          <w:lang w:eastAsia="en-US"/>
        </w:rPr>
        <w:t>;</w:t>
      </w:r>
    </w:p>
    <w:p w:rsidR="004B780D" w:rsidRPr="006620C5" w:rsidRDefault="004B780D" w:rsidP="004B780D">
      <w:pPr>
        <w:numPr>
          <w:ilvl w:val="2"/>
          <w:numId w:val="15"/>
        </w:numPr>
        <w:tabs>
          <w:tab w:val="left" w:pos="992"/>
        </w:tabs>
        <w:overflowPunct w:val="0"/>
        <w:autoSpaceDE w:val="0"/>
        <w:autoSpaceDN w:val="0"/>
        <w:adjustRightInd w:val="0"/>
        <w:spacing w:before="120" w:after="120" w:line="360" w:lineRule="auto"/>
        <w:ind w:left="1416" w:hanging="283"/>
        <w:contextualSpacing/>
        <w:textAlignment w:val="baseline"/>
        <w:rPr>
          <w:rFonts w:ascii="David" w:eastAsiaTheme="minorHAnsi" w:hAnsi="David" w:cs="David"/>
          <w:sz w:val="24"/>
          <w:szCs w:val="24"/>
          <w:u w:val="single"/>
          <w:lang w:eastAsia="en-US"/>
        </w:rPr>
      </w:pPr>
      <w:r w:rsidRPr="006620C5">
        <w:rPr>
          <w:rFonts w:ascii="David" w:eastAsiaTheme="minorHAnsi" w:hAnsi="David" w:cs="David" w:hint="eastAsia"/>
          <w:sz w:val="24"/>
          <w:szCs w:val="24"/>
          <w:u w:val="single"/>
          <w:rtl/>
          <w:lang w:eastAsia="en-US"/>
        </w:rPr>
        <w:t>ביטוח</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eastAsia"/>
          <w:sz w:val="24"/>
          <w:szCs w:val="24"/>
          <w:u w:val="single"/>
          <w:rtl/>
          <w:lang w:eastAsia="en-US"/>
        </w:rPr>
        <w:t>חיים</w:t>
      </w:r>
      <w:r w:rsidRPr="006620C5">
        <w:rPr>
          <w:rFonts w:ascii="David" w:eastAsiaTheme="minorHAnsi" w:hAnsi="David" w:cs="David"/>
          <w:sz w:val="24"/>
          <w:szCs w:val="24"/>
          <w:u w:val="single"/>
          <w:rtl/>
          <w:lang w:eastAsia="en-US"/>
        </w:rPr>
        <w:t>.</w:t>
      </w: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תחילה</w:t>
      </w:r>
    </w:p>
    <w:p w:rsidR="004B780D" w:rsidRPr="006620C5" w:rsidRDefault="004B780D" w:rsidP="004B780D">
      <w:pPr>
        <w:numPr>
          <w:ilvl w:val="0"/>
          <w:numId w:val="31"/>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הוראות חוזר זה יחולו מיום 1 בספטמבר 2016. </w:t>
      </w:r>
    </w:p>
    <w:p w:rsidR="004B780D" w:rsidRPr="006620C5" w:rsidRDefault="004B780D" w:rsidP="004B780D">
      <w:pPr>
        <w:numPr>
          <w:ilvl w:val="0"/>
          <w:numId w:val="31"/>
        </w:numPr>
        <w:tabs>
          <w:tab w:val="left" w:pos="-1"/>
        </w:tabs>
        <w:overflowPunct w:val="0"/>
        <w:autoSpaceDE w:val="0"/>
        <w:autoSpaceDN w:val="0"/>
        <w:adjustRightInd w:val="0"/>
        <w:spacing w:line="360" w:lineRule="auto"/>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על אף האמור בסעיף קטן (א) - </w:t>
      </w:r>
    </w:p>
    <w:p w:rsidR="004B780D" w:rsidRPr="006620C5" w:rsidRDefault="004B780D" w:rsidP="004B780D">
      <w:pPr>
        <w:numPr>
          <w:ilvl w:val="1"/>
          <w:numId w:val="21"/>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תחילתו של סעיף 9(ב) לחוזר, ביום 31 במרץ 2017;</w:t>
      </w:r>
    </w:p>
    <w:p w:rsidR="004B780D" w:rsidRPr="006620C5" w:rsidRDefault="004B780D" w:rsidP="004B780D">
      <w:pPr>
        <w:numPr>
          <w:ilvl w:val="1"/>
          <w:numId w:val="21"/>
        </w:numPr>
        <w:tabs>
          <w:tab w:val="left" w:pos="-1"/>
        </w:tabs>
        <w:overflowPunct w:val="0"/>
        <w:autoSpaceDE w:val="0"/>
        <w:autoSpaceDN w:val="0"/>
        <w:adjustRightInd w:val="0"/>
        <w:spacing w:before="120" w:after="120" w:line="360" w:lineRule="auto"/>
        <w:ind w:left="992" w:hanging="283"/>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לעניין סעיף 8 לחוזר, חברת ביטוח או סוכן ביטוח יהיו רשאים לפעול בהתאם לסעיף 8 לחוזר זה החל מיום פרסומו ולא לפי הוראות חוזר 2004/10 בעניין "החלפת פוליסות ביטוח חיים ובריאות - הוראות למבטחים ולסוכני הביטוח - עדכון", מיום 1 באפריל 2004.</w:t>
      </w:r>
      <w:r w:rsidRPr="006620C5">
        <w:rPr>
          <w:rFonts w:ascii="David" w:eastAsiaTheme="minorHAnsi" w:hAnsi="David" w:cs="David"/>
          <w:sz w:val="24"/>
          <w:szCs w:val="24"/>
          <w:u w:val="single"/>
          <w:rtl/>
          <w:lang w:eastAsia="en-US"/>
        </w:rPr>
        <w:t xml:space="preserve"> </w:t>
      </w:r>
    </w:p>
    <w:p w:rsidR="004B780D" w:rsidRPr="006620C5" w:rsidRDefault="004B780D" w:rsidP="004B780D">
      <w:pPr>
        <w:numPr>
          <w:ilvl w:val="0"/>
          <w:numId w:val="25"/>
        </w:numPr>
        <w:overflowPunct w:val="0"/>
        <w:autoSpaceDE w:val="0"/>
        <w:autoSpaceDN w:val="0"/>
        <w:adjustRightInd w:val="0"/>
        <w:spacing w:before="360" w:after="120" w:line="360" w:lineRule="auto"/>
        <w:contextualSpacing/>
        <w:textAlignment w:val="baseline"/>
        <w:outlineLvl w:val="1"/>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t>ביטול תוקף</w:t>
      </w:r>
      <w:r w:rsidRPr="006620C5">
        <w:rPr>
          <w:rFonts w:ascii="David" w:eastAsiaTheme="minorHAnsi" w:hAnsi="David" w:cs="David"/>
          <w:b/>
          <w:bCs/>
          <w:sz w:val="24"/>
          <w:szCs w:val="24"/>
          <w:rtl/>
          <w:lang w:eastAsia="en-US"/>
        </w:rPr>
        <w:tab/>
      </w:r>
    </w:p>
    <w:p w:rsidR="004B780D" w:rsidRPr="006620C5" w:rsidRDefault="004B780D" w:rsidP="004B780D">
      <w:pPr>
        <w:tabs>
          <w:tab w:val="left" w:pos="-1"/>
        </w:tabs>
        <w:spacing w:before="120" w:after="120" w:line="360" w:lineRule="auto"/>
        <w:ind w:left="357"/>
        <w:contextualSpacing/>
        <w:rPr>
          <w:rFonts w:ascii="David" w:eastAsiaTheme="minorHAnsi" w:hAnsi="David" w:cs="David"/>
          <w:sz w:val="24"/>
          <w:szCs w:val="24"/>
          <w:rtl/>
          <w:lang w:eastAsia="en-US"/>
        </w:rPr>
      </w:pPr>
      <w:r w:rsidRPr="006620C5">
        <w:rPr>
          <w:rFonts w:ascii="David" w:eastAsiaTheme="minorHAnsi" w:hAnsi="David" w:cs="David"/>
          <w:sz w:val="24"/>
          <w:szCs w:val="24"/>
          <w:rtl/>
          <w:lang w:eastAsia="en-US"/>
        </w:rPr>
        <w:t>החל ממועד התחילה של חוזר זה כאמור בסעיף 12(א) לעיל:</w:t>
      </w:r>
    </w:p>
    <w:p w:rsidR="004B780D" w:rsidRPr="006620C5" w:rsidRDefault="004B780D" w:rsidP="004B780D">
      <w:pPr>
        <w:numPr>
          <w:ilvl w:val="0"/>
          <w:numId w:val="32"/>
        </w:numPr>
        <w:tabs>
          <w:tab w:val="left" w:pos="-1"/>
        </w:tabs>
        <w:overflowPunct w:val="0"/>
        <w:autoSpaceDE w:val="0"/>
        <w:autoSpaceDN w:val="0"/>
        <w:adjustRightInd w:val="0"/>
        <w:spacing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חוזר ביטוח 1990/2, בעניין הרחבות לפוליסות ביטוח, מיום 8 ביולי 1990- בטל;</w:t>
      </w:r>
    </w:p>
    <w:p w:rsidR="004B780D" w:rsidRPr="006620C5" w:rsidRDefault="004B780D" w:rsidP="004B780D">
      <w:pPr>
        <w:numPr>
          <w:ilvl w:val="0"/>
          <w:numId w:val="32"/>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חוזר ביטוח 2015-1-12 בעניין "צירוף לביטוח" מיום 15 ביולי 2015 - בטל;</w:t>
      </w:r>
    </w:p>
    <w:p w:rsidR="004B780D" w:rsidRPr="006620C5" w:rsidRDefault="004B780D" w:rsidP="004B780D">
      <w:pPr>
        <w:numPr>
          <w:ilvl w:val="0"/>
          <w:numId w:val="32"/>
        </w:numPr>
        <w:tabs>
          <w:tab w:val="left" w:pos="-1"/>
        </w:tabs>
        <w:overflowPunct w:val="0"/>
        <w:autoSpaceDE w:val="0"/>
        <w:autoSpaceDN w:val="0"/>
        <w:adjustRightInd w:val="0"/>
        <w:spacing w:before="120" w:after="120" w:line="360" w:lineRule="auto"/>
        <w:contextualSpacing/>
        <w:textAlignment w:val="baseline"/>
        <w:rPr>
          <w:rFonts w:ascii="David" w:hAnsi="David" w:cs="David"/>
          <w:sz w:val="24"/>
          <w:szCs w:val="24"/>
        </w:rPr>
      </w:pPr>
      <w:r w:rsidRPr="006620C5">
        <w:rPr>
          <w:rFonts w:ascii="David" w:eastAsiaTheme="minorHAnsi" w:hAnsi="David" w:cs="David"/>
          <w:sz w:val="24"/>
          <w:szCs w:val="24"/>
          <w:rtl/>
          <w:lang w:eastAsia="en-US"/>
        </w:rPr>
        <w:t>חוזר ביטוח 2004/10 בעניין "החלפת פוליסות ביטוח חיים ובריאות - הוראות למבטחים ולסוכני הביטוח - עדכון", מיום 1 באפריל 2004 - בטל.</w:t>
      </w:r>
    </w:p>
    <w:p w:rsidR="004B780D" w:rsidRPr="006620C5" w:rsidRDefault="004B780D" w:rsidP="004B780D">
      <w:pPr>
        <w:tabs>
          <w:tab w:val="left" w:pos="-1"/>
        </w:tabs>
        <w:spacing w:before="120" w:after="120" w:line="360" w:lineRule="auto"/>
        <w:ind w:left="425"/>
        <w:contextualSpacing/>
        <w:rPr>
          <w:rFonts w:ascii="David" w:hAnsi="David" w:cs="David"/>
          <w:sz w:val="24"/>
          <w:szCs w:val="24"/>
          <w:rtl/>
        </w:rPr>
      </w:pPr>
    </w:p>
    <w:p w:rsidR="004B780D" w:rsidRPr="006620C5" w:rsidRDefault="004B780D" w:rsidP="004B780D">
      <w:pPr>
        <w:tabs>
          <w:tab w:val="left" w:pos="-1"/>
        </w:tabs>
        <w:spacing w:before="120" w:after="120" w:line="360" w:lineRule="auto"/>
        <w:ind w:left="425"/>
        <w:contextualSpacing/>
        <w:rPr>
          <w:rFonts w:ascii="David" w:hAnsi="David" w:cs="David"/>
          <w:sz w:val="24"/>
          <w:szCs w:val="24"/>
          <w:rtl/>
        </w:rPr>
      </w:pPr>
    </w:p>
    <w:p w:rsidR="004B780D" w:rsidRPr="006620C5" w:rsidRDefault="004B780D" w:rsidP="004B780D">
      <w:pPr>
        <w:tabs>
          <w:tab w:val="left" w:pos="-1"/>
        </w:tabs>
        <w:spacing w:before="120" w:after="120" w:line="360" w:lineRule="auto"/>
        <w:ind w:left="4320"/>
        <w:contextualSpacing/>
        <w:rPr>
          <w:rFonts w:ascii="David" w:hAnsi="David" w:cs="David"/>
          <w:sz w:val="24"/>
          <w:szCs w:val="24"/>
          <w:rtl/>
        </w:rPr>
      </w:pPr>
      <w:r w:rsidRPr="006620C5">
        <w:rPr>
          <w:rFonts w:ascii="David" w:hAnsi="David" w:cs="David"/>
          <w:sz w:val="24"/>
          <w:szCs w:val="24"/>
          <w:rtl/>
        </w:rPr>
        <w:tab/>
      </w:r>
      <w:r w:rsidRPr="006620C5">
        <w:rPr>
          <w:rFonts w:ascii="David" w:hAnsi="David" w:cs="David"/>
          <w:sz w:val="24"/>
          <w:szCs w:val="24"/>
          <w:rtl/>
        </w:rPr>
        <w:tab/>
      </w:r>
      <w:r w:rsidRPr="006620C5">
        <w:rPr>
          <w:rFonts w:ascii="David" w:hAnsi="David" w:cs="David" w:hint="cs"/>
          <w:sz w:val="24"/>
          <w:szCs w:val="24"/>
          <w:rtl/>
        </w:rPr>
        <w:t>משה ברקת</w:t>
      </w:r>
    </w:p>
    <w:p w:rsidR="004B780D" w:rsidRPr="006620C5" w:rsidRDefault="004B780D" w:rsidP="004B780D">
      <w:pPr>
        <w:tabs>
          <w:tab w:val="center" w:pos="2359"/>
          <w:tab w:val="center" w:pos="5619"/>
        </w:tabs>
        <w:spacing w:line="360" w:lineRule="auto"/>
        <w:ind w:left="4320"/>
        <w:rPr>
          <w:rFonts w:ascii="David" w:hAnsi="David" w:cs="David"/>
          <w:sz w:val="24"/>
          <w:szCs w:val="24"/>
          <w:rtl/>
        </w:rPr>
      </w:pPr>
      <w:r w:rsidRPr="006620C5">
        <w:rPr>
          <w:rFonts w:ascii="David" w:hAnsi="David" w:cs="David"/>
          <w:sz w:val="24"/>
          <w:szCs w:val="24"/>
          <w:rtl/>
        </w:rPr>
        <w:t xml:space="preserve">      הממונה על שוק ההון, ביטוח וחיסכון</w:t>
      </w:r>
    </w:p>
    <w:p w:rsidR="004B780D" w:rsidRPr="006620C5" w:rsidRDefault="004B780D" w:rsidP="004B780D">
      <w:pPr>
        <w:tabs>
          <w:tab w:val="left" w:pos="6889"/>
        </w:tabs>
        <w:spacing w:before="200" w:after="200" w:line="360" w:lineRule="auto"/>
        <w:jc w:val="center"/>
        <w:rPr>
          <w:rFonts w:ascii="David" w:hAnsi="David" w:cs="David"/>
          <w:sz w:val="24"/>
          <w:szCs w:val="24"/>
          <w:u w:val="single"/>
          <w:rtl/>
        </w:rPr>
      </w:pPr>
      <w:r w:rsidRPr="006620C5">
        <w:rPr>
          <w:rFonts w:ascii="David" w:hAnsi="David" w:cs="David"/>
          <w:sz w:val="24"/>
          <w:szCs w:val="24"/>
          <w:u w:val="single"/>
          <w:rtl/>
        </w:rPr>
        <w:br w:type="page"/>
      </w:r>
    </w:p>
    <w:p w:rsidR="004B780D" w:rsidRPr="006620C5" w:rsidRDefault="004B780D" w:rsidP="004B780D">
      <w:pPr>
        <w:tabs>
          <w:tab w:val="left" w:pos="6889"/>
        </w:tabs>
        <w:spacing w:before="200" w:after="200" w:line="360" w:lineRule="auto"/>
        <w:jc w:val="center"/>
        <w:rPr>
          <w:rFonts w:ascii="David" w:hAnsi="David" w:cs="David"/>
          <w:sz w:val="24"/>
          <w:szCs w:val="24"/>
          <w:u w:val="single"/>
        </w:rPr>
      </w:pPr>
      <w:r w:rsidRPr="006620C5">
        <w:rPr>
          <w:rFonts w:ascii="David" w:hAnsi="David" w:cs="David"/>
          <w:sz w:val="24"/>
          <w:szCs w:val="24"/>
          <w:u w:val="single"/>
          <w:rtl/>
        </w:rPr>
        <w:lastRenderedPageBreak/>
        <w:t>נספח ב'</w:t>
      </w:r>
    </w:p>
    <w:p w:rsidR="004B780D" w:rsidRPr="006620C5" w:rsidRDefault="004B780D" w:rsidP="004B780D">
      <w:pPr>
        <w:spacing w:before="200" w:after="200" w:line="360" w:lineRule="auto"/>
        <w:jc w:val="center"/>
        <w:rPr>
          <w:rFonts w:ascii="David" w:hAnsi="David" w:cs="David"/>
          <w:b/>
          <w:bCs/>
          <w:sz w:val="24"/>
          <w:szCs w:val="24"/>
        </w:rPr>
      </w:pPr>
      <w:r w:rsidRPr="006620C5">
        <w:rPr>
          <w:rFonts w:ascii="David" w:hAnsi="David" w:cs="David"/>
          <w:b/>
          <w:bCs/>
          <w:sz w:val="24"/>
          <w:szCs w:val="24"/>
          <w:rtl/>
        </w:rPr>
        <w:t>ייפוי כוח מאת המועמד לביטוח</w:t>
      </w:r>
    </w:p>
    <w:p w:rsidR="004B780D" w:rsidRPr="006620C5" w:rsidRDefault="004B780D" w:rsidP="004B780D">
      <w:pPr>
        <w:spacing w:before="200" w:after="200" w:line="360" w:lineRule="auto"/>
        <w:rPr>
          <w:rFonts w:ascii="David" w:hAnsi="David" w:cs="David"/>
          <w:sz w:val="24"/>
          <w:szCs w:val="24"/>
          <w:rtl/>
        </w:rPr>
      </w:pPr>
    </w:p>
    <w:p w:rsidR="004B780D" w:rsidRPr="006620C5" w:rsidRDefault="004B780D" w:rsidP="004B780D">
      <w:pPr>
        <w:spacing w:before="200" w:after="200" w:line="480" w:lineRule="auto"/>
        <w:rPr>
          <w:rFonts w:ascii="David" w:hAnsi="David" w:cs="David"/>
          <w:sz w:val="24"/>
          <w:szCs w:val="24"/>
        </w:rPr>
      </w:pPr>
      <w:r w:rsidRPr="006620C5">
        <w:rPr>
          <w:rFonts w:ascii="David" w:hAnsi="David" w:cs="David"/>
          <w:sz w:val="24"/>
          <w:szCs w:val="24"/>
          <w:rtl/>
        </w:rPr>
        <w:t>עבור חברת הביטוח ___________</w:t>
      </w:r>
    </w:p>
    <w:p w:rsidR="004B780D" w:rsidRPr="006620C5" w:rsidRDefault="004B780D" w:rsidP="004B780D">
      <w:pPr>
        <w:spacing w:before="200" w:after="200" w:line="480" w:lineRule="auto"/>
        <w:rPr>
          <w:rFonts w:ascii="David" w:hAnsi="David" w:cs="David"/>
          <w:sz w:val="24"/>
          <w:szCs w:val="24"/>
          <w:rtl/>
        </w:rPr>
      </w:pPr>
      <w:r w:rsidRPr="006620C5">
        <w:rPr>
          <w:rFonts w:ascii="David" w:hAnsi="David" w:cs="David"/>
          <w:sz w:val="24"/>
          <w:szCs w:val="24"/>
          <w:rtl/>
        </w:rPr>
        <w:t>אני _______________(שם מלא), ת.ז. __________, מייפה את כוחו/ה של חברת הביטוח / סוכן הביטוח ______________בעל רישיון מספר_________  לדרוש ולקבל עבורי ועבור בני משפחתי אלה, עבור פוליסות שמספרן_________:</w:t>
      </w:r>
    </w:p>
    <w:p w:rsidR="004B780D" w:rsidRPr="006620C5" w:rsidRDefault="004B780D" w:rsidP="004B780D">
      <w:pPr>
        <w:numPr>
          <w:ilvl w:val="0"/>
          <w:numId w:val="23"/>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numPr>
          <w:ilvl w:val="0"/>
          <w:numId w:val="23"/>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numPr>
          <w:ilvl w:val="0"/>
          <w:numId w:val="23"/>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numPr>
          <w:ilvl w:val="0"/>
          <w:numId w:val="23"/>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spacing w:before="200" w:after="200" w:line="480" w:lineRule="auto"/>
        <w:contextualSpacing/>
        <w:rPr>
          <w:rFonts w:ascii="David" w:eastAsiaTheme="minorHAnsi" w:hAnsi="David" w:cs="David"/>
          <w:sz w:val="24"/>
          <w:szCs w:val="24"/>
          <w:rtl/>
          <w:lang w:eastAsia="en-US"/>
        </w:rPr>
      </w:pPr>
    </w:p>
    <w:p w:rsidR="004B780D" w:rsidRPr="006620C5" w:rsidRDefault="004B780D" w:rsidP="004B780D">
      <w:pPr>
        <w:spacing w:before="200" w:after="200" w:line="480" w:lineRule="auto"/>
        <w:contextualSpacing/>
        <w:rPr>
          <w:rFonts w:ascii="David" w:eastAsiaTheme="minorHAnsi" w:hAnsi="David" w:cs="David"/>
          <w:sz w:val="24"/>
          <w:szCs w:val="24"/>
          <w:lang w:eastAsia="en-US"/>
        </w:rPr>
      </w:pPr>
    </w:p>
    <w:p w:rsidR="004B780D" w:rsidRPr="006620C5" w:rsidRDefault="004B780D" w:rsidP="004B780D">
      <w:pPr>
        <w:spacing w:before="200" w:after="200" w:line="480" w:lineRule="auto"/>
        <w:rPr>
          <w:rFonts w:ascii="David" w:hAnsi="David" w:cs="David"/>
          <w:sz w:val="24"/>
          <w:szCs w:val="24"/>
        </w:rPr>
      </w:pPr>
      <w:r w:rsidRPr="006620C5">
        <w:rPr>
          <w:rFonts w:ascii="David" w:hAnsi="David" w:cs="David"/>
          <w:sz w:val="24"/>
          <w:szCs w:val="24"/>
          <w:rtl/>
        </w:rPr>
        <w:t>כל מידע הנדרש לו/ה לדעתו/ה לצורך הליך התאמת ביטוח כאמור בסעיף 8(א)לחוזר צירוף לביטוח, לרבות קבלת דף פרטי הביטוח, קבלת העתק מטופס גילוי נאות של הפוליסה המקורית ודוח שנתי אחרון שנשלח אלי.</w:t>
      </w:r>
    </w:p>
    <w:p w:rsidR="004B780D" w:rsidRPr="006620C5" w:rsidRDefault="004B780D" w:rsidP="004B780D">
      <w:pPr>
        <w:spacing w:before="200" w:after="200" w:line="480" w:lineRule="auto"/>
        <w:rPr>
          <w:rFonts w:ascii="David" w:hAnsi="David" w:cs="David"/>
          <w:sz w:val="24"/>
          <w:szCs w:val="24"/>
          <w:rtl/>
        </w:rPr>
      </w:pPr>
      <w:r w:rsidRPr="006620C5">
        <w:rPr>
          <w:rFonts w:ascii="David" w:hAnsi="David" w:cs="David"/>
          <w:sz w:val="24"/>
          <w:szCs w:val="24"/>
          <w:rtl/>
        </w:rPr>
        <w:t>ייפוי כוח יהיה בתוקף 30 ימי עבודה מיום חתימתו.</w:t>
      </w:r>
    </w:p>
    <w:p w:rsidR="004B780D" w:rsidRPr="006620C5" w:rsidRDefault="004B780D" w:rsidP="004B780D">
      <w:pPr>
        <w:spacing w:before="200" w:after="200" w:line="480" w:lineRule="auto"/>
        <w:rPr>
          <w:rFonts w:ascii="David" w:hAnsi="David" w:cs="David"/>
          <w:sz w:val="24"/>
          <w:szCs w:val="24"/>
        </w:rPr>
      </w:pPr>
    </w:p>
    <w:p w:rsidR="004B780D" w:rsidRPr="006620C5" w:rsidRDefault="004B780D" w:rsidP="004B780D">
      <w:pPr>
        <w:spacing w:before="200" w:after="200" w:line="480" w:lineRule="auto"/>
        <w:rPr>
          <w:rFonts w:ascii="David" w:hAnsi="David" w:cs="David"/>
          <w:sz w:val="24"/>
          <w:szCs w:val="24"/>
          <w:rtl/>
        </w:rPr>
      </w:pPr>
      <w:r w:rsidRPr="006620C5">
        <w:rPr>
          <w:rFonts w:ascii="David" w:hAnsi="David" w:cs="David"/>
          <w:sz w:val="24"/>
          <w:szCs w:val="24"/>
          <w:rtl/>
        </w:rPr>
        <w:t>תאריך</w:t>
      </w:r>
      <w:r w:rsidRPr="006620C5">
        <w:rPr>
          <w:rFonts w:ascii="David" w:hAnsi="David" w:cs="David"/>
          <w:sz w:val="24"/>
          <w:szCs w:val="24"/>
        </w:rPr>
        <w:t xml:space="preserve"> _____________________</w:t>
      </w:r>
      <w:r w:rsidRPr="006620C5">
        <w:rPr>
          <w:rFonts w:ascii="David" w:hAnsi="David" w:cs="David"/>
          <w:sz w:val="24"/>
          <w:szCs w:val="24"/>
          <w:rtl/>
        </w:rPr>
        <w:t xml:space="preserve"> חתימת המועמד לביטוח_____________________</w:t>
      </w:r>
    </w:p>
    <w:p w:rsidR="004B780D" w:rsidRPr="006620C5" w:rsidRDefault="004B780D" w:rsidP="004B780D">
      <w:pPr>
        <w:bidi w:val="0"/>
        <w:spacing w:before="200" w:after="200" w:line="276" w:lineRule="auto"/>
        <w:rPr>
          <w:rFonts w:ascii="David" w:hAnsi="David" w:cs="David"/>
          <w:b/>
          <w:bCs/>
          <w:sz w:val="24"/>
          <w:szCs w:val="24"/>
        </w:rPr>
      </w:pPr>
      <w:r w:rsidRPr="006620C5">
        <w:rPr>
          <w:rFonts w:ascii="David" w:hAnsi="David" w:cs="David"/>
          <w:b/>
          <w:bCs/>
          <w:sz w:val="24"/>
          <w:szCs w:val="24"/>
        </w:rPr>
        <w:br w:type="page"/>
      </w:r>
    </w:p>
    <w:p w:rsidR="004B780D" w:rsidRPr="006620C5" w:rsidRDefault="004B780D" w:rsidP="004B780D">
      <w:pPr>
        <w:tabs>
          <w:tab w:val="left" w:pos="6889"/>
        </w:tabs>
        <w:spacing w:before="200" w:after="200" w:line="360" w:lineRule="auto"/>
        <w:jc w:val="center"/>
        <w:rPr>
          <w:rFonts w:ascii="David" w:hAnsi="David" w:cs="David"/>
          <w:sz w:val="24"/>
          <w:szCs w:val="24"/>
          <w:u w:val="single"/>
          <w:rtl/>
        </w:rPr>
      </w:pPr>
      <w:r w:rsidRPr="006620C5">
        <w:rPr>
          <w:rFonts w:ascii="David" w:hAnsi="David" w:cs="David"/>
          <w:sz w:val="24"/>
          <w:szCs w:val="24"/>
          <w:u w:val="single"/>
          <w:rtl/>
        </w:rPr>
        <w:lastRenderedPageBreak/>
        <w:t>נספח ג'</w:t>
      </w:r>
    </w:p>
    <w:p w:rsidR="004B780D" w:rsidRPr="006620C5" w:rsidRDefault="004B780D" w:rsidP="004B780D">
      <w:pPr>
        <w:spacing w:before="200" w:after="200" w:line="360" w:lineRule="auto"/>
        <w:jc w:val="center"/>
        <w:rPr>
          <w:rFonts w:ascii="David" w:hAnsi="David" w:cs="David"/>
          <w:b/>
          <w:bCs/>
          <w:sz w:val="24"/>
          <w:szCs w:val="24"/>
          <w:u w:val="single"/>
        </w:rPr>
      </w:pPr>
      <w:r w:rsidRPr="006620C5">
        <w:rPr>
          <w:rFonts w:ascii="David" w:hAnsi="David" w:cs="David"/>
          <w:b/>
          <w:bCs/>
          <w:sz w:val="24"/>
          <w:szCs w:val="24"/>
          <w:u w:val="single"/>
          <w:rtl/>
        </w:rPr>
        <w:t>הודעת ביטול</w:t>
      </w:r>
    </w:p>
    <w:p w:rsidR="004B780D" w:rsidRPr="006620C5" w:rsidRDefault="004B780D" w:rsidP="004B780D">
      <w:pPr>
        <w:spacing w:before="200" w:after="200" w:line="360" w:lineRule="auto"/>
        <w:rPr>
          <w:rFonts w:ascii="David" w:hAnsi="David" w:cs="David"/>
          <w:sz w:val="24"/>
          <w:szCs w:val="24"/>
          <w:rtl/>
        </w:rPr>
      </w:pPr>
    </w:p>
    <w:p w:rsidR="004B780D" w:rsidRPr="006620C5" w:rsidRDefault="004B780D" w:rsidP="004B780D">
      <w:pPr>
        <w:spacing w:before="200" w:after="200" w:line="480" w:lineRule="auto"/>
        <w:rPr>
          <w:rFonts w:ascii="David" w:hAnsi="David" w:cs="David"/>
          <w:sz w:val="24"/>
          <w:szCs w:val="24"/>
        </w:rPr>
      </w:pPr>
      <w:r w:rsidRPr="006620C5">
        <w:rPr>
          <w:rFonts w:ascii="David" w:hAnsi="David" w:cs="David"/>
          <w:sz w:val="24"/>
          <w:szCs w:val="24"/>
          <w:rtl/>
        </w:rPr>
        <w:t>עבור חברת הביטוח ___________</w:t>
      </w:r>
    </w:p>
    <w:p w:rsidR="004B780D" w:rsidRPr="006620C5" w:rsidRDefault="004B780D" w:rsidP="004B780D">
      <w:pPr>
        <w:spacing w:before="200" w:after="200" w:line="480" w:lineRule="auto"/>
        <w:rPr>
          <w:rFonts w:ascii="David" w:hAnsi="David" w:cs="David"/>
          <w:sz w:val="24"/>
          <w:szCs w:val="24"/>
        </w:rPr>
      </w:pPr>
      <w:r w:rsidRPr="006620C5">
        <w:rPr>
          <w:rFonts w:ascii="David" w:hAnsi="David" w:cs="David"/>
          <w:sz w:val="24"/>
          <w:szCs w:val="24"/>
          <w:rtl/>
        </w:rPr>
        <w:t xml:space="preserve">אני _______________(שם מלא), ת.ז. __________, ובני משפחתי אלה (קטינים בלבד): </w:t>
      </w:r>
    </w:p>
    <w:p w:rsidR="004B780D" w:rsidRPr="006620C5" w:rsidRDefault="004B780D" w:rsidP="004B780D">
      <w:pPr>
        <w:numPr>
          <w:ilvl w:val="0"/>
          <w:numId w:val="24"/>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numPr>
          <w:ilvl w:val="0"/>
          <w:numId w:val="24"/>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numPr>
          <w:ilvl w:val="0"/>
          <w:numId w:val="24"/>
        </w:numPr>
        <w:overflowPunct w:val="0"/>
        <w:autoSpaceDE w:val="0"/>
        <w:autoSpaceDN w:val="0"/>
        <w:adjustRightInd w:val="0"/>
        <w:spacing w:before="200" w:after="200" w:line="48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_______________ (שם ומספר ת.ז.)</w:t>
      </w:r>
    </w:p>
    <w:p w:rsidR="004B780D" w:rsidRPr="006620C5" w:rsidRDefault="004B780D" w:rsidP="004B780D">
      <w:pPr>
        <w:spacing w:before="200" w:after="200" w:line="480" w:lineRule="auto"/>
        <w:contextualSpacing/>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מבקשים לבטל את פוליסת הביטוח </w:t>
      </w:r>
      <w:r w:rsidRPr="006620C5">
        <w:rPr>
          <w:rFonts w:ascii="David" w:eastAsiaTheme="minorHAnsi" w:hAnsi="David" w:cs="David" w:hint="cs"/>
          <w:sz w:val="24"/>
          <w:szCs w:val="24"/>
          <w:rtl/>
          <w:lang w:eastAsia="en-US"/>
        </w:rPr>
        <w:t xml:space="preserve">_____________     </w:t>
      </w:r>
      <w:r w:rsidRPr="006620C5">
        <w:rPr>
          <w:rFonts w:ascii="David" w:eastAsiaTheme="minorHAnsi" w:hAnsi="David" w:cs="David" w:hint="cs"/>
          <w:sz w:val="24"/>
          <w:szCs w:val="24"/>
          <w:u w:val="single"/>
          <w:rtl/>
          <w:lang w:eastAsia="en-US"/>
        </w:rPr>
        <w:t>שמספרה</w:t>
      </w:r>
      <w:r w:rsidRPr="006620C5">
        <w:rPr>
          <w:rFonts w:ascii="David" w:eastAsiaTheme="minorHAnsi" w:hAnsi="David" w:cs="David" w:hint="cs"/>
          <w:sz w:val="24"/>
          <w:szCs w:val="24"/>
          <w:rtl/>
          <w:lang w:eastAsia="en-US"/>
        </w:rPr>
        <w:t xml:space="preserve"> </w:t>
      </w:r>
      <w:r w:rsidRPr="006620C5">
        <w:rPr>
          <w:rFonts w:ascii="David" w:eastAsiaTheme="minorHAnsi" w:hAnsi="David" w:cs="David"/>
          <w:sz w:val="24"/>
          <w:szCs w:val="24"/>
          <w:rtl/>
          <w:lang w:eastAsia="en-US"/>
        </w:rPr>
        <w:t xml:space="preserve">___________________ </w:t>
      </w:r>
      <w:r w:rsidRPr="006620C5">
        <w:rPr>
          <w:rFonts w:ascii="David" w:eastAsiaTheme="minorHAnsi" w:hAnsi="David" w:cs="David" w:hint="cs"/>
          <w:sz w:val="24"/>
          <w:szCs w:val="24"/>
          <w:rtl/>
          <w:lang w:eastAsia="en-US"/>
        </w:rPr>
        <w:t xml:space="preserve">    </w:t>
      </w:r>
      <w:r w:rsidRPr="006620C5">
        <w:rPr>
          <w:rFonts w:ascii="David" w:eastAsiaTheme="minorHAnsi" w:hAnsi="David" w:cs="David"/>
          <w:sz w:val="24"/>
          <w:szCs w:val="24"/>
          <w:rtl/>
          <w:lang w:eastAsia="en-US"/>
        </w:rPr>
        <w:t>הקיימת בחברתכם החל מיום___________.</w:t>
      </w:r>
    </w:p>
    <w:p w:rsidR="004B780D" w:rsidRPr="006620C5" w:rsidRDefault="004B780D" w:rsidP="004B780D">
      <w:pPr>
        <w:spacing w:before="200" w:after="200" w:line="480" w:lineRule="auto"/>
        <w:contextualSpacing/>
        <w:rPr>
          <w:rFonts w:ascii="David" w:eastAsiaTheme="minorHAnsi" w:hAnsi="David" w:cs="David"/>
          <w:sz w:val="24"/>
          <w:szCs w:val="24"/>
          <w:lang w:eastAsia="en-US"/>
        </w:rPr>
      </w:pPr>
      <w:r w:rsidRPr="006620C5">
        <w:rPr>
          <w:rFonts w:ascii="David" w:eastAsiaTheme="minorHAnsi" w:hAnsi="David" w:cs="David"/>
          <w:sz w:val="24"/>
          <w:szCs w:val="24"/>
          <w:rtl/>
          <w:lang w:eastAsia="en-US"/>
        </w:rPr>
        <w:t>אודה על קבלת אישור לבקשה זו למייל ____________________.</w:t>
      </w:r>
    </w:p>
    <w:p w:rsidR="004B780D" w:rsidRPr="006620C5" w:rsidRDefault="004B780D" w:rsidP="004B780D">
      <w:pPr>
        <w:spacing w:before="200" w:after="200" w:line="480" w:lineRule="auto"/>
        <w:rPr>
          <w:rFonts w:ascii="David" w:hAnsi="David" w:cs="David"/>
          <w:sz w:val="24"/>
          <w:szCs w:val="24"/>
        </w:rPr>
      </w:pPr>
    </w:p>
    <w:p w:rsidR="004B780D" w:rsidRPr="006620C5" w:rsidRDefault="004B780D" w:rsidP="004B780D">
      <w:pPr>
        <w:spacing w:before="200" w:after="200" w:line="480" w:lineRule="auto"/>
        <w:rPr>
          <w:rFonts w:ascii="David" w:hAnsi="David" w:cs="David"/>
          <w:sz w:val="24"/>
          <w:szCs w:val="24"/>
        </w:rPr>
      </w:pPr>
      <w:r w:rsidRPr="006620C5">
        <w:rPr>
          <w:rFonts w:ascii="David" w:hAnsi="David" w:cs="David"/>
          <w:sz w:val="24"/>
          <w:szCs w:val="24"/>
          <w:rtl/>
        </w:rPr>
        <w:t>תאריך</w:t>
      </w:r>
      <w:r w:rsidRPr="006620C5">
        <w:rPr>
          <w:rFonts w:ascii="David" w:hAnsi="David" w:cs="David"/>
          <w:sz w:val="24"/>
          <w:szCs w:val="24"/>
        </w:rPr>
        <w:t xml:space="preserve"> _____________________</w:t>
      </w:r>
      <w:r w:rsidRPr="006620C5">
        <w:rPr>
          <w:rFonts w:ascii="David" w:hAnsi="David" w:cs="David"/>
          <w:sz w:val="24"/>
          <w:szCs w:val="24"/>
          <w:rtl/>
        </w:rPr>
        <w:t xml:space="preserve"> חתימת המבוטח _____________________</w:t>
      </w:r>
    </w:p>
    <w:p w:rsidR="004B780D" w:rsidRPr="006620C5" w:rsidRDefault="004B780D" w:rsidP="004B780D">
      <w:pPr>
        <w:bidi w:val="0"/>
        <w:spacing w:before="200" w:after="200" w:line="360" w:lineRule="auto"/>
        <w:rPr>
          <w:rFonts w:ascii="David" w:hAnsi="David" w:cs="David"/>
          <w:b/>
          <w:bCs/>
          <w:sz w:val="24"/>
          <w:szCs w:val="24"/>
        </w:rPr>
      </w:pPr>
      <w:r w:rsidRPr="006620C5">
        <w:rPr>
          <w:rFonts w:ascii="David" w:hAnsi="David" w:cs="David"/>
          <w:b/>
          <w:bCs/>
          <w:sz w:val="24"/>
          <w:szCs w:val="24"/>
          <w:rtl/>
        </w:rPr>
        <w:br w:type="page"/>
      </w:r>
    </w:p>
    <w:p w:rsidR="004B780D" w:rsidRPr="006620C5" w:rsidRDefault="004B780D" w:rsidP="004B780D">
      <w:pPr>
        <w:jc w:val="center"/>
        <w:rPr>
          <w:rFonts w:ascii="David" w:hAnsi="David" w:cs="David"/>
          <w:sz w:val="24"/>
          <w:szCs w:val="24"/>
          <w:rtl/>
        </w:rPr>
      </w:pPr>
      <w:r w:rsidRPr="006620C5">
        <w:rPr>
          <w:rFonts w:ascii="David" w:hAnsi="David" w:cs="David"/>
          <w:b/>
          <w:bCs/>
          <w:sz w:val="24"/>
          <w:szCs w:val="24"/>
          <w:u w:val="single"/>
          <w:rtl/>
        </w:rPr>
        <w:lastRenderedPageBreak/>
        <w:t>נספח ד': נהגים שאין לעשות בהם שימוש בעת צירוף לביטוח</w:t>
      </w:r>
    </w:p>
    <w:p w:rsidR="004B780D" w:rsidRPr="006620C5" w:rsidRDefault="004B780D" w:rsidP="004B780D">
      <w:pPr>
        <w:rPr>
          <w:rFonts w:ascii="David" w:hAnsi="David" w:cs="David"/>
          <w:sz w:val="24"/>
          <w:szCs w:val="24"/>
          <w:rtl/>
        </w:rPr>
      </w:pPr>
    </w:p>
    <w:p w:rsidR="004B780D" w:rsidRPr="006620C5" w:rsidRDefault="004B780D" w:rsidP="004B780D">
      <w:pPr>
        <w:pStyle w:val="a7"/>
        <w:numPr>
          <w:ilvl w:val="0"/>
          <w:numId w:val="19"/>
        </w:numPr>
        <w:overflowPunct w:val="0"/>
        <w:autoSpaceDE w:val="0"/>
        <w:autoSpaceDN w:val="0"/>
        <w:adjustRightInd w:val="0"/>
        <w:textAlignment w:val="baseline"/>
        <w:rPr>
          <w:rFonts w:ascii="David" w:hAnsi="David" w:cs="David"/>
          <w:szCs w:val="24"/>
        </w:rPr>
      </w:pPr>
      <w:r w:rsidRPr="006620C5">
        <w:rPr>
          <w:rFonts w:ascii="David" w:hAnsi="David" w:cs="David"/>
          <w:szCs w:val="24"/>
          <w:rtl/>
        </w:rPr>
        <w:t>חברת ביטוח לא תצרף מבוטח לפוליסת פרט המעניקה פיצוי כאשר למבוטח קיימת פוליסה אחרת המעניקה פיצוי עבור מקרה ביטוח דומה; על אף האמור, חברת ביטוח רשאית לצרף מבוטח כאמור אם התקיים אחד מאלה:</w:t>
      </w:r>
    </w:p>
    <w:p w:rsidR="004B780D" w:rsidRPr="006620C5" w:rsidRDefault="004B780D" w:rsidP="004B780D">
      <w:pPr>
        <w:numPr>
          <w:ilvl w:val="1"/>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התקבל אישורו של המבוטח, בכתב או בדרך אחרת, לביטול הפוליסה הקיימת.</w:t>
      </w:r>
    </w:p>
    <w:p w:rsidR="004B780D" w:rsidRPr="006620C5" w:rsidRDefault="004B780D" w:rsidP="004B780D">
      <w:pPr>
        <w:numPr>
          <w:ilvl w:val="1"/>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התקבל אישורו של המבוטח לצירוף, בכתב או בדרך אחרת, לאחר שנמסרה לו הודעה כי צירוף זה הוא עבור פוליסה נוספת אשר מבטחת מקרה ביטוח דומה לפוליסה הקיימת בידו וכי יגבו ממנו דמי ביטוח עבור שתי הפוליסות. לעניין צירוף לפוליסת ביטוח אבדן כושר עבודה יחולו הוראות חוזר </w:t>
      </w:r>
      <w:r w:rsidRPr="006620C5">
        <w:rPr>
          <w:rFonts w:ascii="David" w:eastAsiaTheme="minorHAnsi" w:hAnsi="David" w:cs="David"/>
          <w:sz w:val="24"/>
          <w:szCs w:val="24"/>
          <w:rtl/>
          <w:lang w:eastAsia="en-US"/>
        </w:rPr>
        <w:br/>
        <w:t>ביטוח 2018-1-8 "שיווק תכניות לביטוח מפני אובדן כושר עבודה" (1.5.2018).</w:t>
      </w:r>
    </w:p>
    <w:p w:rsidR="004B780D" w:rsidRPr="006620C5" w:rsidRDefault="004B780D" w:rsidP="004B780D">
      <w:pPr>
        <w:numPr>
          <w:ilvl w:val="1"/>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לא קיימת למבוטח פוליסה עבור מקרה ביטוח דומה באותה חברת ביטוח, ולחברה אין מידע בדבר קיומן של פוליסות עבור מקרה ביטוח דומה בחברות ביטוח אחרות, וזאת לאחר שבוצע הליך התאמת צרכים לפי סעיף 3.</w:t>
      </w:r>
    </w:p>
    <w:p w:rsidR="004B780D" w:rsidRPr="006620C5" w:rsidRDefault="004B780D" w:rsidP="004B780D">
      <w:pPr>
        <w:numPr>
          <w:ilvl w:val="0"/>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בעת מעבר מפוליסה לביטוח קבוצתי לפוליסת פרט אצל אותה חברת ביטוח, יחולו הוראות אלה:</w:t>
      </w:r>
    </w:p>
    <w:p w:rsidR="004B780D" w:rsidRPr="006620C5" w:rsidRDefault="004B780D" w:rsidP="004B780D">
      <w:pPr>
        <w:numPr>
          <w:ilvl w:val="1"/>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 xml:space="preserve"> חברת ביטוח לא תגבה פרמיה עבור פוליסת פרט ממבוטח, לפני שביטלה את הגבייה עבור הפוליסה לביטוח קבוצתי שבה מבוטח המבוטח; נודע לחברת ביטוח על סיום גביית הפרמיה בביטוח הקבוצתי לאחר סיום הגביה בפועל, תהיה גביה למפרע של הפרמיה עבור פוליסת פרט מתום תקופת הביטוח הקבוצתי תוך מתן רצף ביטוחי וכיסוי מקרי ביטוח שהתרחשו בתקופת הביניים.</w:t>
      </w:r>
    </w:p>
    <w:p w:rsidR="004B780D" w:rsidRPr="006620C5" w:rsidRDefault="004B780D" w:rsidP="004B780D">
      <w:pPr>
        <w:numPr>
          <w:ilvl w:val="1"/>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תציין בפני המבוטח כי קיים שוני בהיקף הכיסוי בין פוליסה לביטוח קבוצתי לבין פוליסת פרט ותציע לו מידע מפורט לעניין זה.</w:t>
      </w:r>
    </w:p>
    <w:p w:rsidR="004B780D" w:rsidRPr="006620C5" w:rsidRDefault="004B780D" w:rsidP="004B780D">
      <w:pPr>
        <w:numPr>
          <w:ilvl w:val="0"/>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strike/>
          <w:sz w:val="24"/>
          <w:szCs w:val="24"/>
          <w:rtl/>
          <w:lang w:eastAsia="en-US"/>
        </w:rPr>
        <w:t>חברת ביטוח</w:t>
      </w:r>
      <w:r w:rsidRPr="006620C5">
        <w:rPr>
          <w:rFonts w:ascii="David" w:eastAsiaTheme="minorHAnsi" w:hAnsi="David" w:cs="David" w:hint="cs"/>
          <w:sz w:val="24"/>
          <w:szCs w:val="24"/>
          <w:u w:val="single"/>
          <w:rtl/>
          <w:lang w:eastAsia="en-US"/>
        </w:rPr>
        <w:t xml:space="preserve"> גורם משווק</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sz w:val="24"/>
          <w:szCs w:val="24"/>
          <w:rtl/>
          <w:lang w:eastAsia="en-US"/>
        </w:rPr>
        <w:t xml:space="preserve">לא </w:t>
      </w:r>
      <w:r w:rsidRPr="006620C5">
        <w:rPr>
          <w:rFonts w:ascii="David" w:eastAsiaTheme="minorHAnsi" w:hAnsi="David" w:cs="David"/>
          <w:strike/>
          <w:sz w:val="24"/>
          <w:szCs w:val="24"/>
          <w:rtl/>
          <w:lang w:eastAsia="en-US"/>
        </w:rPr>
        <w:t>תעשה</w:t>
      </w:r>
      <w:r w:rsidRPr="006620C5">
        <w:rPr>
          <w:rFonts w:ascii="David" w:eastAsiaTheme="minorHAnsi" w:hAnsi="David" w:cs="David"/>
          <w:sz w:val="24"/>
          <w:szCs w:val="24"/>
          <w:rtl/>
          <w:lang w:eastAsia="en-US"/>
        </w:rPr>
        <w:t xml:space="preserve"> </w:t>
      </w:r>
      <w:r w:rsidRPr="006620C5">
        <w:rPr>
          <w:rFonts w:ascii="David" w:eastAsiaTheme="minorHAnsi" w:hAnsi="David" w:cs="David" w:hint="cs"/>
          <w:sz w:val="24"/>
          <w:szCs w:val="24"/>
          <w:u w:val="single"/>
          <w:rtl/>
          <w:lang w:eastAsia="en-US"/>
        </w:rPr>
        <w:t>י</w:t>
      </w:r>
      <w:r w:rsidRPr="006620C5">
        <w:rPr>
          <w:rFonts w:ascii="David" w:eastAsiaTheme="minorHAnsi" w:hAnsi="David" w:cs="David"/>
          <w:sz w:val="24"/>
          <w:szCs w:val="24"/>
          <w:u w:val="single"/>
          <w:rtl/>
          <w:lang w:eastAsia="en-US"/>
        </w:rPr>
        <w:t xml:space="preserve">עשה </w:t>
      </w:r>
      <w:r w:rsidRPr="006620C5">
        <w:rPr>
          <w:rFonts w:ascii="David" w:eastAsiaTheme="minorHAnsi" w:hAnsi="David" w:cs="David"/>
          <w:sz w:val="24"/>
          <w:szCs w:val="24"/>
          <w:rtl/>
          <w:lang w:eastAsia="en-US"/>
        </w:rPr>
        <w:t xml:space="preserve">שימוש בפרטי אמצעי תשלום שמסר </w:t>
      </w:r>
      <w:r w:rsidRPr="006620C5">
        <w:rPr>
          <w:rFonts w:ascii="David" w:eastAsiaTheme="minorHAnsi" w:hAnsi="David" w:cs="David"/>
          <w:strike/>
          <w:sz w:val="24"/>
          <w:szCs w:val="24"/>
          <w:rtl/>
          <w:lang w:eastAsia="en-US"/>
        </w:rPr>
        <w:t>לה</w:t>
      </w:r>
      <w:r w:rsidRPr="006620C5">
        <w:rPr>
          <w:rFonts w:ascii="David" w:eastAsiaTheme="minorHAnsi" w:hAnsi="David" w:cs="David"/>
          <w:sz w:val="24"/>
          <w:szCs w:val="24"/>
          <w:rtl/>
          <w:lang w:eastAsia="en-US"/>
        </w:rPr>
        <w:t xml:space="preserve"> </w:t>
      </w:r>
      <w:r w:rsidRPr="006620C5">
        <w:rPr>
          <w:rFonts w:ascii="David" w:eastAsiaTheme="minorHAnsi" w:hAnsi="David" w:cs="David"/>
          <w:sz w:val="24"/>
          <w:szCs w:val="24"/>
          <w:u w:val="single"/>
          <w:rtl/>
          <w:lang w:eastAsia="en-US"/>
        </w:rPr>
        <w:t>ל</w:t>
      </w:r>
      <w:r w:rsidRPr="006620C5">
        <w:rPr>
          <w:rFonts w:ascii="David" w:eastAsiaTheme="minorHAnsi" w:hAnsi="David" w:cs="David" w:hint="cs"/>
          <w:sz w:val="24"/>
          <w:szCs w:val="24"/>
          <w:u w:val="single"/>
          <w:rtl/>
          <w:lang w:eastAsia="en-US"/>
        </w:rPr>
        <w:t>ו</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sz w:val="24"/>
          <w:szCs w:val="24"/>
          <w:rtl/>
          <w:lang w:eastAsia="en-US"/>
        </w:rPr>
        <w:t>מבוטח אגב הליך צירוף מסוים שלא לצורך אותו הליך צירוף</w:t>
      </w:r>
      <w:r w:rsidRPr="006620C5">
        <w:rPr>
          <w:rFonts w:ascii="David" w:eastAsiaTheme="minorHAnsi" w:hAnsi="David" w:cs="David" w:hint="cs"/>
          <w:sz w:val="24"/>
          <w:szCs w:val="24"/>
          <w:rtl/>
          <w:lang w:eastAsia="en-US"/>
        </w:rPr>
        <w:t xml:space="preserve">. </w:t>
      </w:r>
    </w:p>
    <w:p w:rsidR="004B780D" w:rsidRPr="006620C5" w:rsidRDefault="004B780D" w:rsidP="004B780D">
      <w:p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u w:val="single"/>
          <w:rtl/>
          <w:lang w:eastAsia="en-US"/>
        </w:rPr>
      </w:pPr>
      <w:r w:rsidRPr="006620C5">
        <w:rPr>
          <w:rFonts w:ascii="David" w:eastAsiaTheme="minorHAnsi" w:hAnsi="David" w:cs="David" w:hint="cs"/>
          <w:sz w:val="24"/>
          <w:szCs w:val="24"/>
          <w:u w:val="single"/>
          <w:rtl/>
          <w:lang w:eastAsia="en-US"/>
        </w:rPr>
        <w:t xml:space="preserve">3א. על אף </w:t>
      </w:r>
      <w:r w:rsidRPr="006620C5">
        <w:rPr>
          <w:rFonts w:ascii="David" w:eastAsiaTheme="minorHAnsi" w:hAnsi="David" w:cs="David"/>
          <w:sz w:val="24"/>
          <w:szCs w:val="24"/>
          <w:u w:val="single"/>
          <w:rtl/>
          <w:lang w:eastAsia="en-US"/>
        </w:rPr>
        <w:t>האמור</w:t>
      </w:r>
      <w:r w:rsidRPr="006620C5">
        <w:rPr>
          <w:rFonts w:ascii="David" w:eastAsiaTheme="minorHAnsi" w:hAnsi="David" w:cs="David" w:hint="cs"/>
          <w:sz w:val="24"/>
          <w:szCs w:val="24"/>
          <w:u w:val="single"/>
          <w:rtl/>
          <w:lang w:eastAsia="en-US"/>
        </w:rPr>
        <w:t xml:space="preserve"> בסעיף 3</w:t>
      </w:r>
      <w:r w:rsidRPr="006620C5">
        <w:rPr>
          <w:rFonts w:ascii="David" w:eastAsiaTheme="minorHAnsi" w:hAnsi="David" w:cs="David"/>
          <w:sz w:val="24"/>
          <w:szCs w:val="24"/>
          <w:u w:val="single"/>
          <w:rtl/>
          <w:lang w:eastAsia="en-US"/>
        </w:rPr>
        <w:t xml:space="preserve">, </w:t>
      </w:r>
      <w:r w:rsidRPr="006620C5">
        <w:rPr>
          <w:rFonts w:ascii="David" w:eastAsiaTheme="minorHAnsi" w:hAnsi="David" w:cs="David" w:hint="cs"/>
          <w:sz w:val="24"/>
          <w:szCs w:val="24"/>
          <w:u w:val="single"/>
          <w:rtl/>
          <w:lang w:eastAsia="en-US"/>
        </w:rPr>
        <w:t>התקיימו כל התנאים הבאים לא יחול סעיף 3:</w:t>
      </w:r>
    </w:p>
    <w:p w:rsidR="004B780D" w:rsidRPr="006620C5" w:rsidRDefault="004B780D" w:rsidP="004B780D">
      <w:pPr>
        <w:pStyle w:val="a7"/>
        <w:numPr>
          <w:ilvl w:val="1"/>
          <w:numId w:val="19"/>
        </w:numPr>
        <w:overflowPunct w:val="0"/>
        <w:autoSpaceDE w:val="0"/>
        <w:autoSpaceDN w:val="0"/>
        <w:adjustRightInd w:val="0"/>
        <w:textAlignment w:val="baseline"/>
        <w:rPr>
          <w:rFonts w:ascii="David" w:hAnsi="David" w:cs="David"/>
          <w:szCs w:val="24"/>
          <w:u w:val="single"/>
          <w:rtl/>
        </w:rPr>
      </w:pPr>
      <w:r w:rsidRPr="006620C5">
        <w:rPr>
          <w:rFonts w:ascii="David" w:hAnsi="David" w:cs="David"/>
          <w:szCs w:val="24"/>
          <w:u w:val="single"/>
          <w:rtl/>
        </w:rPr>
        <w:t xml:space="preserve"> </w:t>
      </w:r>
      <w:r w:rsidRPr="006620C5">
        <w:rPr>
          <w:rFonts w:ascii="David" w:hAnsi="David" w:cs="David" w:hint="eastAsia"/>
          <w:szCs w:val="24"/>
          <w:u w:val="single"/>
          <w:rtl/>
        </w:rPr>
        <w:t>ה</w:t>
      </w:r>
      <w:r w:rsidRPr="006620C5">
        <w:rPr>
          <w:rFonts w:ascii="David" w:hAnsi="David" w:cs="David"/>
          <w:szCs w:val="24"/>
          <w:u w:val="single"/>
          <w:rtl/>
        </w:rPr>
        <w:t>מבוטח הסכים להשאיר את פרטי אמצעי התשלום שלו אצל גורם משווק לצורך ביצוע רכישות עתידיות</w:t>
      </w:r>
      <w:r w:rsidRPr="006620C5">
        <w:rPr>
          <w:rFonts w:ascii="David" w:hAnsi="David" w:cs="David" w:hint="cs"/>
          <w:szCs w:val="24"/>
          <w:u w:val="single"/>
          <w:rtl/>
        </w:rPr>
        <w:t>.</w:t>
      </w:r>
    </w:p>
    <w:p w:rsidR="004B780D" w:rsidRPr="006620C5" w:rsidRDefault="004B780D" w:rsidP="004B780D">
      <w:pPr>
        <w:pStyle w:val="a7"/>
        <w:numPr>
          <w:ilvl w:val="1"/>
          <w:numId w:val="19"/>
        </w:numPr>
        <w:overflowPunct w:val="0"/>
        <w:autoSpaceDE w:val="0"/>
        <w:autoSpaceDN w:val="0"/>
        <w:adjustRightInd w:val="0"/>
        <w:textAlignment w:val="baseline"/>
        <w:rPr>
          <w:rFonts w:ascii="David" w:hAnsi="David" w:cs="David"/>
          <w:szCs w:val="24"/>
          <w:u w:val="single"/>
        </w:rPr>
      </w:pPr>
      <w:r w:rsidRPr="006620C5">
        <w:rPr>
          <w:rFonts w:ascii="David" w:hAnsi="David" w:cs="David" w:hint="cs"/>
          <w:szCs w:val="24"/>
          <w:u w:val="single"/>
          <w:rtl/>
        </w:rPr>
        <w:t>ה</w:t>
      </w:r>
      <w:r w:rsidRPr="006620C5">
        <w:rPr>
          <w:rFonts w:ascii="David" w:hAnsi="David" w:cs="David"/>
          <w:szCs w:val="24"/>
          <w:u w:val="single"/>
          <w:rtl/>
        </w:rPr>
        <w:t>שימוש באמצעי התשלום שלא לאותו צורך שניתן מלכתחילה ייעשה בהסכמת</w:t>
      </w:r>
      <w:r w:rsidRPr="006620C5">
        <w:rPr>
          <w:rFonts w:ascii="David" w:hAnsi="David" w:cs="David" w:hint="cs"/>
          <w:szCs w:val="24"/>
          <w:u w:val="single"/>
          <w:rtl/>
        </w:rPr>
        <w:t xml:space="preserve"> המבוטח.</w:t>
      </w:r>
    </w:p>
    <w:p w:rsidR="004B780D" w:rsidRPr="006620C5" w:rsidRDefault="004B780D" w:rsidP="004B780D">
      <w:pPr>
        <w:pStyle w:val="a7"/>
        <w:numPr>
          <w:ilvl w:val="1"/>
          <w:numId w:val="19"/>
        </w:numPr>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t>הגורם</w:t>
      </w:r>
      <w:r w:rsidRPr="006620C5">
        <w:rPr>
          <w:rFonts w:ascii="David" w:hAnsi="David" w:cs="David"/>
          <w:szCs w:val="24"/>
          <w:u w:val="single"/>
          <w:rtl/>
        </w:rPr>
        <w:t xml:space="preserve"> המשווק יאמת </w:t>
      </w:r>
      <w:r w:rsidRPr="006620C5">
        <w:rPr>
          <w:rFonts w:ascii="David" w:hAnsi="David" w:cs="David" w:hint="eastAsia"/>
          <w:szCs w:val="24"/>
          <w:u w:val="single"/>
          <w:rtl/>
        </w:rPr>
        <w:t>לכל</w:t>
      </w:r>
      <w:r w:rsidRPr="006620C5">
        <w:rPr>
          <w:rFonts w:ascii="David" w:hAnsi="David" w:cs="David"/>
          <w:szCs w:val="24"/>
          <w:u w:val="single"/>
          <w:rtl/>
        </w:rPr>
        <w:t xml:space="preserve"> הפחות </w:t>
      </w:r>
      <w:r w:rsidRPr="006620C5">
        <w:rPr>
          <w:rFonts w:ascii="David" w:hAnsi="David" w:cs="David" w:hint="eastAsia"/>
          <w:szCs w:val="24"/>
          <w:u w:val="single"/>
          <w:rtl/>
        </w:rPr>
        <w:t>את</w:t>
      </w:r>
      <w:r w:rsidRPr="006620C5">
        <w:rPr>
          <w:rFonts w:ascii="David" w:hAnsi="David" w:cs="David"/>
          <w:szCs w:val="24"/>
          <w:u w:val="single"/>
          <w:rtl/>
        </w:rPr>
        <w:t xml:space="preserve"> 4 </w:t>
      </w:r>
      <w:r w:rsidRPr="006620C5">
        <w:rPr>
          <w:rFonts w:ascii="David" w:hAnsi="David" w:cs="David" w:hint="eastAsia"/>
          <w:szCs w:val="24"/>
          <w:u w:val="single"/>
          <w:rtl/>
        </w:rPr>
        <w:t>הספרות</w:t>
      </w:r>
      <w:r w:rsidRPr="006620C5">
        <w:rPr>
          <w:rFonts w:ascii="David" w:hAnsi="David" w:cs="David"/>
          <w:szCs w:val="24"/>
          <w:u w:val="single"/>
          <w:rtl/>
        </w:rPr>
        <w:t xml:space="preserve"> </w:t>
      </w:r>
      <w:r w:rsidRPr="006620C5">
        <w:rPr>
          <w:rFonts w:ascii="David" w:hAnsi="David" w:cs="David" w:hint="eastAsia"/>
          <w:szCs w:val="24"/>
          <w:u w:val="single"/>
          <w:rtl/>
        </w:rPr>
        <w:t>האחרונות</w:t>
      </w:r>
      <w:r w:rsidRPr="006620C5">
        <w:rPr>
          <w:rFonts w:ascii="David" w:hAnsi="David" w:cs="David"/>
          <w:szCs w:val="24"/>
          <w:u w:val="single"/>
          <w:rtl/>
        </w:rPr>
        <w:t xml:space="preserve"> </w:t>
      </w:r>
      <w:r w:rsidRPr="006620C5">
        <w:rPr>
          <w:rFonts w:ascii="David" w:hAnsi="David" w:cs="David" w:hint="eastAsia"/>
          <w:szCs w:val="24"/>
          <w:u w:val="single"/>
          <w:rtl/>
        </w:rPr>
        <w:t>של</w:t>
      </w:r>
      <w:r w:rsidRPr="006620C5">
        <w:rPr>
          <w:rFonts w:ascii="David" w:hAnsi="David" w:cs="David"/>
          <w:szCs w:val="24"/>
          <w:u w:val="single"/>
          <w:rtl/>
        </w:rPr>
        <w:t xml:space="preserve"> </w:t>
      </w:r>
      <w:r w:rsidRPr="006620C5">
        <w:rPr>
          <w:rFonts w:ascii="David" w:hAnsi="David" w:cs="David" w:hint="eastAsia"/>
          <w:szCs w:val="24"/>
          <w:u w:val="single"/>
          <w:rtl/>
        </w:rPr>
        <w:t>אותו</w:t>
      </w:r>
      <w:r w:rsidRPr="006620C5">
        <w:rPr>
          <w:rFonts w:ascii="David" w:hAnsi="David" w:cs="David"/>
          <w:szCs w:val="24"/>
          <w:u w:val="single"/>
          <w:rtl/>
        </w:rPr>
        <w:t xml:space="preserve"> </w:t>
      </w:r>
      <w:r w:rsidRPr="006620C5">
        <w:rPr>
          <w:rFonts w:ascii="David" w:hAnsi="David" w:cs="David" w:hint="eastAsia"/>
          <w:szCs w:val="24"/>
          <w:u w:val="single"/>
          <w:rtl/>
        </w:rPr>
        <w:t>אמצעי</w:t>
      </w:r>
      <w:r w:rsidRPr="006620C5">
        <w:rPr>
          <w:rFonts w:ascii="David" w:hAnsi="David" w:cs="David"/>
          <w:szCs w:val="24"/>
          <w:u w:val="single"/>
          <w:rtl/>
        </w:rPr>
        <w:t xml:space="preserve"> </w:t>
      </w:r>
      <w:r w:rsidRPr="006620C5">
        <w:rPr>
          <w:rFonts w:ascii="David" w:hAnsi="David" w:cs="David" w:hint="eastAsia"/>
          <w:szCs w:val="24"/>
          <w:u w:val="single"/>
          <w:rtl/>
        </w:rPr>
        <w:t>תשלום</w:t>
      </w:r>
      <w:r w:rsidRPr="006620C5">
        <w:rPr>
          <w:rFonts w:ascii="David" w:hAnsi="David" w:cs="David"/>
          <w:szCs w:val="24"/>
          <w:u w:val="single"/>
          <w:rtl/>
        </w:rPr>
        <w:t>.</w:t>
      </w:r>
    </w:p>
    <w:p w:rsidR="004B780D" w:rsidRPr="006620C5" w:rsidRDefault="004B780D" w:rsidP="004B780D">
      <w:pPr>
        <w:numPr>
          <w:ilvl w:val="0"/>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לא תכלול בטופס הצעה לביטוח סעיף הממנה את הסוכן לשלוחו של המבוטח.</w:t>
      </w:r>
    </w:p>
    <w:p w:rsidR="004B780D" w:rsidRPr="006620C5" w:rsidRDefault="004B780D" w:rsidP="004B780D">
      <w:pPr>
        <w:numPr>
          <w:ilvl w:val="0"/>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6620C5">
        <w:rPr>
          <w:rFonts w:ascii="David" w:eastAsiaTheme="minorHAnsi" w:hAnsi="David" w:cs="David"/>
          <w:sz w:val="24"/>
          <w:szCs w:val="24"/>
          <w:rtl/>
          <w:lang w:eastAsia="en-US"/>
        </w:rPr>
        <w:t>חברת ביטוח תאפשר למבוטח לסרב לתת הסכמתו לשימוש במידע שמסר אגב הליך צירוף לביטוח למטרות שיווקיות או פרסומיות, ותבהיר למבוטח שאינו חייב להסכים לשימוש כאמור.</w:t>
      </w:r>
    </w:p>
    <w:p w:rsidR="004B780D" w:rsidRPr="006620C5" w:rsidRDefault="004B780D" w:rsidP="004B780D">
      <w:pPr>
        <w:numPr>
          <w:ilvl w:val="0"/>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חברת ביטוח תציין באופן בולט בכתב ויתור סודיות רפואית, כי השימוש במידע ייעשה לצורך צירוף לביטוח ויישוב תביעות בלבד.</w:t>
      </w:r>
    </w:p>
    <w:p w:rsidR="004B780D" w:rsidRPr="006620C5" w:rsidRDefault="004B780D" w:rsidP="004B780D">
      <w:pPr>
        <w:numPr>
          <w:ilvl w:val="0"/>
          <w:numId w:val="19"/>
        </w:numPr>
        <w:overflowPunct w:val="0"/>
        <w:autoSpaceDE w:val="0"/>
        <w:autoSpaceDN w:val="0"/>
        <w:adjustRightInd w:val="0"/>
        <w:spacing w:before="120" w:after="120" w:line="360" w:lineRule="auto"/>
        <w:contextualSpacing/>
        <w:textAlignment w:val="baseline"/>
        <w:rPr>
          <w:rFonts w:ascii="David" w:eastAsiaTheme="minorHAnsi" w:hAnsi="David" w:cs="David"/>
          <w:sz w:val="22"/>
          <w:szCs w:val="22"/>
          <w:u w:val="single"/>
          <w:lang w:eastAsia="en-US"/>
        </w:rPr>
      </w:pPr>
      <w:r w:rsidRPr="006620C5">
        <w:rPr>
          <w:rFonts w:ascii="David" w:hAnsi="David" w:cs="David" w:hint="eastAsia"/>
          <w:sz w:val="24"/>
          <w:szCs w:val="24"/>
          <w:u w:val="single"/>
          <w:rtl/>
        </w:rPr>
        <w:t>בעל</w:t>
      </w:r>
      <w:r w:rsidRPr="006620C5">
        <w:rPr>
          <w:rFonts w:ascii="David" w:hAnsi="David" w:cs="David"/>
          <w:sz w:val="24"/>
          <w:szCs w:val="24"/>
          <w:u w:val="single"/>
          <w:rtl/>
        </w:rPr>
        <w:t xml:space="preserve"> רישיון לא יציג את מטרת השיחה </w:t>
      </w:r>
      <w:r w:rsidRPr="006620C5">
        <w:rPr>
          <w:rFonts w:ascii="David" w:hAnsi="David" w:cs="David" w:hint="eastAsia"/>
          <w:sz w:val="24"/>
          <w:szCs w:val="24"/>
          <w:u w:val="single"/>
          <w:rtl/>
        </w:rPr>
        <w:t>כ</w:t>
      </w:r>
      <w:r w:rsidRPr="006620C5">
        <w:rPr>
          <w:rFonts w:ascii="David" w:hAnsi="David" w:cs="David"/>
          <w:sz w:val="24"/>
          <w:szCs w:val="24"/>
          <w:u w:val="single"/>
          <w:rtl/>
        </w:rPr>
        <w:t xml:space="preserve">קבלת הלוואה או הטבה פיננסית. </w:t>
      </w:r>
    </w:p>
    <w:p w:rsidR="004B780D" w:rsidRPr="006620C5" w:rsidRDefault="004B780D" w:rsidP="004B780D">
      <w:pPr>
        <w:pStyle w:val="a7"/>
        <w:numPr>
          <w:ilvl w:val="0"/>
          <w:numId w:val="19"/>
        </w:numPr>
        <w:tabs>
          <w:tab w:val="center" w:pos="3918"/>
          <w:tab w:val="center" w:pos="7972"/>
        </w:tabs>
        <w:contextualSpacing w:val="0"/>
        <w:rPr>
          <w:rFonts w:ascii="David" w:eastAsia="Times New Roman" w:hAnsi="David" w:cs="David"/>
          <w:szCs w:val="24"/>
          <w:u w:val="single"/>
          <w:lang w:eastAsia="he-IL"/>
        </w:rPr>
      </w:pPr>
      <w:r w:rsidRPr="006620C5">
        <w:rPr>
          <w:rFonts w:ascii="David" w:eastAsia="Times New Roman" w:hAnsi="David" w:cs="David" w:hint="cs"/>
          <w:szCs w:val="24"/>
          <w:u w:val="single"/>
          <w:rtl/>
          <w:lang w:eastAsia="he-IL"/>
        </w:rPr>
        <w:t xml:space="preserve">חברת ביטוח </w:t>
      </w:r>
      <w:r w:rsidRPr="006620C5">
        <w:rPr>
          <w:rFonts w:ascii="David" w:eastAsia="Times New Roman" w:hAnsi="David" w:cs="David" w:hint="eastAsia"/>
          <w:szCs w:val="24"/>
          <w:u w:val="single"/>
          <w:rtl/>
          <w:lang w:eastAsia="he-IL"/>
        </w:rPr>
        <w:t>לא</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תרכוש</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פרטי</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קשר</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של</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לקוח</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פוטנציאלי</w:t>
      </w:r>
      <w:r w:rsidRPr="006620C5">
        <w:rPr>
          <w:rFonts w:ascii="David" w:eastAsia="Times New Roman" w:hAnsi="David" w:cs="David"/>
          <w:szCs w:val="24"/>
          <w:u w:val="single"/>
          <w:rtl/>
          <w:lang w:eastAsia="he-IL"/>
        </w:rPr>
        <w:t xml:space="preserve"> (לידים) </w:t>
      </w:r>
      <w:r w:rsidRPr="006620C5">
        <w:rPr>
          <w:rFonts w:ascii="David" w:eastAsia="Times New Roman" w:hAnsi="David" w:cs="David" w:hint="eastAsia"/>
          <w:szCs w:val="24"/>
          <w:u w:val="single"/>
          <w:rtl/>
          <w:lang w:eastAsia="he-IL"/>
        </w:rPr>
        <w:t>אלא</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אם</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וידאה</w:t>
      </w:r>
      <w:r w:rsidRPr="006620C5">
        <w:rPr>
          <w:rFonts w:ascii="David" w:eastAsia="Times New Roman" w:hAnsi="David" w:cs="David"/>
          <w:szCs w:val="24"/>
          <w:u w:val="single"/>
          <w:rtl/>
          <w:lang w:eastAsia="he-IL"/>
        </w:rPr>
        <w:t xml:space="preserve"> כי:</w:t>
      </w:r>
    </w:p>
    <w:p w:rsidR="004B780D" w:rsidRPr="006620C5" w:rsidRDefault="004B780D" w:rsidP="004B780D">
      <w:pPr>
        <w:pStyle w:val="a7"/>
        <w:numPr>
          <w:ilvl w:val="1"/>
          <w:numId w:val="19"/>
        </w:numPr>
        <w:tabs>
          <w:tab w:val="center" w:pos="3918"/>
          <w:tab w:val="center" w:pos="7972"/>
        </w:tabs>
        <w:contextualSpacing w:val="0"/>
        <w:rPr>
          <w:rFonts w:ascii="David" w:eastAsia="Times New Roman" w:hAnsi="David" w:cs="David"/>
          <w:szCs w:val="24"/>
          <w:u w:val="single"/>
          <w:lang w:eastAsia="he-IL"/>
        </w:rPr>
      </w:pPr>
      <w:r w:rsidRPr="006620C5">
        <w:rPr>
          <w:rFonts w:ascii="David" w:eastAsia="Times New Roman" w:hAnsi="David" w:cs="David" w:hint="eastAsia"/>
          <w:szCs w:val="24"/>
          <w:u w:val="single"/>
          <w:rtl/>
          <w:lang w:eastAsia="he-IL"/>
        </w:rPr>
        <w:t>המועמד</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לביטוח</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או</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המבוטח</w:t>
      </w:r>
      <w:r w:rsidRPr="006620C5">
        <w:rPr>
          <w:rFonts w:ascii="David" w:eastAsia="Times New Roman" w:hAnsi="David" w:cs="David"/>
          <w:szCs w:val="24"/>
          <w:u w:val="single"/>
          <w:rtl/>
          <w:lang w:eastAsia="he-IL"/>
        </w:rPr>
        <w:t xml:space="preserve"> נתן את הסכמתו לשימוש בפרטיו למטרות שיווק מוצר. </w:t>
      </w:r>
    </w:p>
    <w:p w:rsidR="004B780D" w:rsidRPr="006620C5" w:rsidRDefault="004B780D" w:rsidP="004B780D">
      <w:pPr>
        <w:pStyle w:val="a7"/>
        <w:numPr>
          <w:ilvl w:val="1"/>
          <w:numId w:val="19"/>
        </w:numPr>
        <w:tabs>
          <w:tab w:val="center" w:pos="3918"/>
          <w:tab w:val="center" w:pos="7972"/>
        </w:tabs>
        <w:contextualSpacing w:val="0"/>
        <w:rPr>
          <w:rFonts w:ascii="David" w:eastAsia="Times New Roman" w:hAnsi="David" w:cs="David"/>
          <w:szCs w:val="24"/>
          <w:u w:val="single"/>
          <w:lang w:eastAsia="he-IL"/>
        </w:rPr>
      </w:pPr>
      <w:r w:rsidRPr="006620C5">
        <w:rPr>
          <w:rFonts w:ascii="David" w:eastAsia="Times New Roman" w:hAnsi="David" w:cs="David" w:hint="eastAsia"/>
          <w:szCs w:val="24"/>
          <w:u w:val="single"/>
          <w:rtl/>
          <w:lang w:eastAsia="he-IL"/>
        </w:rPr>
        <w:t>ההודעה</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למועמד</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לביטוח</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או</w:t>
      </w:r>
      <w:r w:rsidRPr="006620C5">
        <w:rPr>
          <w:rFonts w:ascii="David" w:eastAsia="Times New Roman" w:hAnsi="David" w:cs="David"/>
          <w:szCs w:val="24"/>
          <w:u w:val="single"/>
          <w:rtl/>
          <w:lang w:eastAsia="he-IL"/>
        </w:rPr>
        <w:t xml:space="preserve"> </w:t>
      </w:r>
      <w:r w:rsidRPr="006620C5">
        <w:rPr>
          <w:rFonts w:ascii="David" w:eastAsia="Times New Roman" w:hAnsi="David" w:cs="David" w:hint="eastAsia"/>
          <w:szCs w:val="24"/>
          <w:u w:val="single"/>
          <w:rtl/>
          <w:lang w:eastAsia="he-IL"/>
        </w:rPr>
        <w:t>המבוטח</w:t>
      </w:r>
      <w:r w:rsidRPr="006620C5">
        <w:rPr>
          <w:rFonts w:ascii="David" w:eastAsia="Times New Roman" w:hAnsi="David" w:cs="David"/>
          <w:szCs w:val="24"/>
          <w:u w:val="single"/>
          <w:rtl/>
          <w:lang w:eastAsia="he-IL"/>
        </w:rPr>
        <w:t xml:space="preserve"> נוסחה בצורה ראויה</w:t>
      </w:r>
      <w:r w:rsidRPr="006620C5">
        <w:rPr>
          <w:rFonts w:ascii="David" w:eastAsia="Times New Roman" w:hAnsi="David" w:cs="David" w:hint="cs"/>
          <w:szCs w:val="24"/>
          <w:u w:val="single"/>
          <w:rtl/>
          <w:lang w:eastAsia="he-IL"/>
        </w:rPr>
        <w:t xml:space="preserve"> תוך מתן מידע רלוונטי ללקוח שאינו מטעה. </w:t>
      </w:r>
      <w:r w:rsidRPr="006620C5">
        <w:rPr>
          <w:rFonts w:ascii="David" w:eastAsia="Times New Roman" w:hAnsi="David" w:cs="David"/>
          <w:szCs w:val="24"/>
          <w:u w:val="single"/>
          <w:rtl/>
          <w:lang w:eastAsia="he-IL"/>
        </w:rPr>
        <w:t xml:space="preserve"> </w:t>
      </w:r>
    </w:p>
    <w:p w:rsidR="004B780D" w:rsidRPr="006620C5" w:rsidRDefault="004B780D" w:rsidP="004B780D">
      <w:pPr>
        <w:pStyle w:val="a7"/>
        <w:numPr>
          <w:ilvl w:val="0"/>
          <w:numId w:val="19"/>
        </w:numPr>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t>גורם</w:t>
      </w:r>
      <w:r w:rsidRPr="006620C5">
        <w:rPr>
          <w:rFonts w:ascii="David" w:hAnsi="David" w:cs="David"/>
          <w:szCs w:val="24"/>
          <w:u w:val="single"/>
          <w:rtl/>
        </w:rPr>
        <w:t xml:space="preserve"> </w:t>
      </w:r>
      <w:r w:rsidRPr="006620C5">
        <w:rPr>
          <w:rFonts w:ascii="David" w:hAnsi="David" w:cs="David" w:hint="eastAsia"/>
          <w:szCs w:val="24"/>
          <w:u w:val="single"/>
          <w:rtl/>
        </w:rPr>
        <w:t>משווק</w:t>
      </w:r>
      <w:r w:rsidRPr="006620C5">
        <w:rPr>
          <w:rFonts w:ascii="David" w:hAnsi="David" w:cs="David"/>
          <w:szCs w:val="24"/>
          <w:u w:val="single"/>
          <w:rtl/>
        </w:rPr>
        <w:t xml:space="preserve"> </w:t>
      </w:r>
      <w:r w:rsidRPr="006620C5">
        <w:rPr>
          <w:rFonts w:ascii="David" w:hAnsi="David" w:cs="David" w:hint="cs"/>
          <w:szCs w:val="24"/>
          <w:u w:val="single"/>
          <w:rtl/>
        </w:rPr>
        <w:t>יאפשר בחירה אקטיבית של המבוטח ו</w:t>
      </w:r>
      <w:r w:rsidRPr="006620C5">
        <w:rPr>
          <w:rFonts w:ascii="David" w:hAnsi="David" w:cs="David" w:hint="eastAsia"/>
          <w:szCs w:val="24"/>
          <w:u w:val="single"/>
          <w:rtl/>
        </w:rPr>
        <w:t>לא</w:t>
      </w:r>
      <w:r w:rsidRPr="006620C5">
        <w:rPr>
          <w:rFonts w:ascii="David" w:hAnsi="David" w:cs="David"/>
          <w:szCs w:val="24"/>
          <w:u w:val="single"/>
          <w:rtl/>
        </w:rPr>
        <w:t xml:space="preserve"> </w:t>
      </w:r>
      <w:r w:rsidRPr="006620C5">
        <w:rPr>
          <w:rFonts w:ascii="David" w:hAnsi="David" w:cs="David" w:hint="eastAsia"/>
          <w:szCs w:val="24"/>
          <w:u w:val="single"/>
          <w:rtl/>
        </w:rPr>
        <w:t>יגדיר</w:t>
      </w:r>
      <w:r w:rsidRPr="006620C5">
        <w:rPr>
          <w:rFonts w:ascii="David" w:hAnsi="David" w:cs="David"/>
          <w:szCs w:val="24"/>
          <w:u w:val="single"/>
          <w:rtl/>
        </w:rPr>
        <w:t xml:space="preserve"> </w:t>
      </w:r>
      <w:r w:rsidRPr="006620C5">
        <w:rPr>
          <w:rFonts w:ascii="David" w:hAnsi="David" w:cs="David" w:hint="cs"/>
          <w:szCs w:val="24"/>
          <w:u w:val="single"/>
          <w:rtl/>
        </w:rPr>
        <w:t>כ</w:t>
      </w:r>
      <w:r w:rsidRPr="006620C5">
        <w:rPr>
          <w:rFonts w:ascii="David" w:hAnsi="David" w:cs="David" w:hint="eastAsia"/>
          <w:szCs w:val="24"/>
          <w:u w:val="single"/>
          <w:rtl/>
        </w:rPr>
        <w:t>ברירת</w:t>
      </w:r>
      <w:r w:rsidRPr="006620C5">
        <w:rPr>
          <w:rFonts w:ascii="David" w:hAnsi="David" w:cs="David"/>
          <w:szCs w:val="24"/>
          <w:u w:val="single"/>
          <w:rtl/>
        </w:rPr>
        <w:t xml:space="preserve"> </w:t>
      </w:r>
      <w:r w:rsidRPr="006620C5">
        <w:rPr>
          <w:rFonts w:ascii="David" w:hAnsi="David" w:cs="David" w:hint="eastAsia"/>
          <w:szCs w:val="24"/>
          <w:u w:val="single"/>
          <w:rtl/>
        </w:rPr>
        <w:t>מחדל</w:t>
      </w:r>
      <w:r w:rsidRPr="006620C5">
        <w:rPr>
          <w:rFonts w:ascii="David" w:hAnsi="David" w:cs="David"/>
          <w:szCs w:val="24"/>
          <w:u w:val="single"/>
          <w:rtl/>
        </w:rPr>
        <w:t xml:space="preserve"> </w:t>
      </w:r>
      <w:r w:rsidRPr="006620C5">
        <w:rPr>
          <w:rFonts w:ascii="David" w:hAnsi="David" w:cs="David" w:hint="cs"/>
          <w:szCs w:val="24"/>
          <w:u w:val="single"/>
          <w:rtl/>
        </w:rPr>
        <w:t xml:space="preserve">את </w:t>
      </w:r>
      <w:r w:rsidRPr="006620C5">
        <w:rPr>
          <w:rFonts w:ascii="David" w:hAnsi="David" w:cs="David" w:hint="eastAsia"/>
          <w:szCs w:val="24"/>
          <w:u w:val="single"/>
          <w:rtl/>
        </w:rPr>
        <w:t>בחירת</w:t>
      </w:r>
      <w:r w:rsidRPr="006620C5">
        <w:rPr>
          <w:rFonts w:ascii="David" w:hAnsi="David" w:cs="David"/>
          <w:szCs w:val="24"/>
          <w:u w:val="single"/>
          <w:rtl/>
        </w:rPr>
        <w:t xml:space="preserve"> </w:t>
      </w:r>
      <w:r w:rsidRPr="006620C5">
        <w:rPr>
          <w:rFonts w:ascii="David" w:hAnsi="David" w:cs="David" w:hint="eastAsia"/>
          <w:szCs w:val="24"/>
          <w:u w:val="single"/>
          <w:rtl/>
        </w:rPr>
        <w:t>המבוטח</w:t>
      </w:r>
      <w:r w:rsidRPr="006620C5">
        <w:rPr>
          <w:rFonts w:ascii="David" w:hAnsi="David" w:cs="David"/>
          <w:szCs w:val="24"/>
          <w:u w:val="single"/>
          <w:rtl/>
        </w:rPr>
        <w:t xml:space="preserve"> </w:t>
      </w:r>
      <w:r w:rsidRPr="006620C5">
        <w:rPr>
          <w:rFonts w:ascii="David" w:hAnsi="David" w:cs="David" w:hint="cs"/>
          <w:szCs w:val="24"/>
          <w:u w:val="single"/>
          <w:rtl/>
        </w:rPr>
        <w:t xml:space="preserve">לכל הפחות </w:t>
      </w:r>
      <w:r w:rsidRPr="006620C5">
        <w:rPr>
          <w:rFonts w:ascii="David" w:hAnsi="David" w:cs="David" w:hint="eastAsia"/>
          <w:szCs w:val="24"/>
          <w:u w:val="single"/>
          <w:rtl/>
        </w:rPr>
        <w:t>בנושאים</w:t>
      </w:r>
      <w:r w:rsidRPr="006620C5">
        <w:rPr>
          <w:rFonts w:ascii="David" w:hAnsi="David" w:cs="David"/>
          <w:szCs w:val="24"/>
          <w:u w:val="single"/>
          <w:rtl/>
        </w:rPr>
        <w:t xml:space="preserve"> </w:t>
      </w:r>
      <w:r w:rsidRPr="006620C5">
        <w:rPr>
          <w:rFonts w:ascii="David" w:hAnsi="David" w:cs="David" w:hint="eastAsia"/>
          <w:szCs w:val="24"/>
          <w:u w:val="single"/>
          <w:rtl/>
        </w:rPr>
        <w:t>הבאים</w:t>
      </w:r>
      <w:r w:rsidRPr="006620C5">
        <w:rPr>
          <w:rFonts w:ascii="David" w:hAnsi="David" w:cs="David"/>
          <w:szCs w:val="24"/>
          <w:u w:val="single"/>
          <w:rtl/>
        </w:rPr>
        <w:t>:</w:t>
      </w:r>
    </w:p>
    <w:p w:rsidR="004B780D" w:rsidRPr="006620C5" w:rsidRDefault="004B780D" w:rsidP="004B780D">
      <w:pPr>
        <w:pStyle w:val="a7"/>
        <w:numPr>
          <w:ilvl w:val="1"/>
          <w:numId w:val="19"/>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cs"/>
          <w:szCs w:val="24"/>
          <w:u w:val="single"/>
          <w:rtl/>
        </w:rPr>
        <w:t>גובה השתתפות עצמית (למעט השתתפות עצמית במקרה של רעידת אדמה בביטוח הדירה);</w:t>
      </w:r>
    </w:p>
    <w:p w:rsidR="004B780D" w:rsidRPr="006620C5" w:rsidRDefault="004B780D" w:rsidP="004B780D">
      <w:pPr>
        <w:pStyle w:val="a7"/>
        <w:numPr>
          <w:ilvl w:val="1"/>
          <w:numId w:val="19"/>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t>רכישת</w:t>
      </w:r>
      <w:r w:rsidRPr="006620C5">
        <w:rPr>
          <w:rFonts w:ascii="David" w:hAnsi="David" w:cs="David"/>
          <w:szCs w:val="24"/>
          <w:u w:val="single"/>
          <w:rtl/>
        </w:rPr>
        <w:t xml:space="preserve"> </w:t>
      </w:r>
      <w:r w:rsidRPr="006620C5">
        <w:rPr>
          <w:rFonts w:ascii="David" w:hAnsi="David" w:cs="David" w:hint="eastAsia"/>
          <w:szCs w:val="24"/>
          <w:u w:val="single"/>
          <w:rtl/>
        </w:rPr>
        <w:t>הרחבות</w:t>
      </w:r>
      <w:r w:rsidRPr="006620C5">
        <w:rPr>
          <w:rFonts w:ascii="David" w:hAnsi="David" w:cs="David"/>
          <w:szCs w:val="24"/>
          <w:u w:val="single"/>
          <w:rtl/>
        </w:rPr>
        <w:t>;</w:t>
      </w:r>
    </w:p>
    <w:p w:rsidR="004B780D" w:rsidRPr="006620C5" w:rsidRDefault="004B780D" w:rsidP="004B780D">
      <w:pPr>
        <w:pStyle w:val="a7"/>
        <w:numPr>
          <w:ilvl w:val="1"/>
          <w:numId w:val="19"/>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lastRenderedPageBreak/>
        <w:t>רכישת</w:t>
      </w:r>
      <w:r w:rsidRPr="006620C5">
        <w:rPr>
          <w:rFonts w:ascii="David" w:hAnsi="David" w:cs="David"/>
          <w:szCs w:val="24"/>
          <w:u w:val="single"/>
          <w:rtl/>
        </w:rPr>
        <w:t xml:space="preserve"> </w:t>
      </w:r>
      <w:r w:rsidRPr="006620C5">
        <w:rPr>
          <w:rFonts w:ascii="David" w:hAnsi="David" w:cs="David" w:hint="eastAsia"/>
          <w:szCs w:val="24"/>
          <w:u w:val="single"/>
          <w:rtl/>
        </w:rPr>
        <w:t>כתבי</w:t>
      </w:r>
      <w:r w:rsidRPr="006620C5">
        <w:rPr>
          <w:rFonts w:ascii="David" w:hAnsi="David" w:cs="David"/>
          <w:szCs w:val="24"/>
          <w:u w:val="single"/>
          <w:rtl/>
        </w:rPr>
        <w:t xml:space="preserve"> </w:t>
      </w:r>
      <w:r w:rsidRPr="006620C5">
        <w:rPr>
          <w:rFonts w:ascii="David" w:hAnsi="David" w:cs="David" w:hint="eastAsia"/>
          <w:szCs w:val="24"/>
          <w:u w:val="single"/>
          <w:rtl/>
        </w:rPr>
        <w:t>שירות</w:t>
      </w:r>
      <w:r w:rsidRPr="006620C5">
        <w:rPr>
          <w:rFonts w:ascii="David" w:hAnsi="David" w:cs="David"/>
          <w:szCs w:val="24"/>
          <w:u w:val="single"/>
          <w:rtl/>
        </w:rPr>
        <w:t>;</w:t>
      </w:r>
    </w:p>
    <w:p w:rsidR="004B780D" w:rsidRPr="006620C5" w:rsidRDefault="004B780D" w:rsidP="004B780D">
      <w:pPr>
        <w:pStyle w:val="a7"/>
        <w:numPr>
          <w:ilvl w:val="1"/>
          <w:numId w:val="19"/>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t>בחירה</w:t>
      </w:r>
      <w:r w:rsidRPr="006620C5">
        <w:rPr>
          <w:rFonts w:ascii="David" w:hAnsi="David" w:cs="David"/>
          <w:szCs w:val="24"/>
          <w:u w:val="single"/>
          <w:rtl/>
        </w:rPr>
        <w:t xml:space="preserve"> </w:t>
      </w:r>
      <w:r w:rsidRPr="006620C5">
        <w:rPr>
          <w:rFonts w:ascii="David" w:hAnsi="David" w:cs="David" w:hint="eastAsia"/>
          <w:szCs w:val="24"/>
          <w:u w:val="single"/>
          <w:rtl/>
        </w:rPr>
        <w:t>בין</w:t>
      </w:r>
      <w:r w:rsidRPr="006620C5">
        <w:rPr>
          <w:rFonts w:ascii="David" w:hAnsi="David" w:cs="David"/>
          <w:szCs w:val="24"/>
          <w:u w:val="single"/>
          <w:rtl/>
        </w:rPr>
        <w:t xml:space="preserve"> </w:t>
      </w:r>
      <w:r w:rsidRPr="006620C5">
        <w:rPr>
          <w:rFonts w:ascii="David" w:hAnsi="David" w:cs="David" w:hint="eastAsia"/>
          <w:szCs w:val="24"/>
          <w:u w:val="single"/>
          <w:rtl/>
        </w:rPr>
        <w:t>ספקי</w:t>
      </w:r>
      <w:r w:rsidRPr="006620C5">
        <w:rPr>
          <w:rFonts w:ascii="David" w:hAnsi="David" w:cs="David"/>
          <w:szCs w:val="24"/>
          <w:u w:val="single"/>
          <w:rtl/>
        </w:rPr>
        <w:t xml:space="preserve"> </w:t>
      </w:r>
      <w:r w:rsidRPr="006620C5">
        <w:rPr>
          <w:rFonts w:ascii="David" w:hAnsi="David" w:cs="David" w:hint="eastAsia"/>
          <w:szCs w:val="24"/>
          <w:u w:val="single"/>
          <w:rtl/>
        </w:rPr>
        <w:t>כתבי</w:t>
      </w:r>
      <w:r w:rsidRPr="006620C5">
        <w:rPr>
          <w:rFonts w:ascii="David" w:hAnsi="David" w:cs="David"/>
          <w:szCs w:val="24"/>
          <w:u w:val="single"/>
          <w:rtl/>
        </w:rPr>
        <w:t xml:space="preserve"> </w:t>
      </w:r>
      <w:r w:rsidRPr="006620C5">
        <w:rPr>
          <w:rFonts w:ascii="David" w:hAnsi="David" w:cs="David" w:hint="eastAsia"/>
          <w:szCs w:val="24"/>
          <w:u w:val="single"/>
          <w:rtl/>
        </w:rPr>
        <w:t>שירות</w:t>
      </w:r>
      <w:r w:rsidRPr="006620C5">
        <w:rPr>
          <w:rFonts w:ascii="David" w:hAnsi="David" w:cs="David"/>
          <w:szCs w:val="24"/>
          <w:u w:val="single"/>
          <w:rtl/>
        </w:rPr>
        <w:t xml:space="preserve"> </w:t>
      </w:r>
      <w:r w:rsidRPr="006620C5">
        <w:rPr>
          <w:rFonts w:ascii="David" w:hAnsi="David" w:cs="David" w:hint="eastAsia"/>
          <w:szCs w:val="24"/>
          <w:u w:val="single"/>
          <w:rtl/>
        </w:rPr>
        <w:t>שונים</w:t>
      </w:r>
      <w:r w:rsidRPr="006620C5">
        <w:rPr>
          <w:rFonts w:ascii="David" w:hAnsi="David" w:cs="David"/>
          <w:szCs w:val="24"/>
          <w:u w:val="single"/>
          <w:rtl/>
        </w:rPr>
        <w:t>;</w:t>
      </w:r>
    </w:p>
    <w:p w:rsidR="004B780D" w:rsidRPr="006620C5" w:rsidRDefault="004B780D" w:rsidP="004B780D">
      <w:pPr>
        <w:pStyle w:val="a7"/>
        <w:numPr>
          <w:ilvl w:val="1"/>
          <w:numId w:val="19"/>
        </w:numPr>
        <w:tabs>
          <w:tab w:val="left" w:pos="-1"/>
        </w:tabs>
        <w:overflowPunct w:val="0"/>
        <w:autoSpaceDE w:val="0"/>
        <w:autoSpaceDN w:val="0"/>
        <w:adjustRightInd w:val="0"/>
        <w:textAlignment w:val="baseline"/>
        <w:rPr>
          <w:rFonts w:ascii="David" w:hAnsi="David" w:cs="David"/>
          <w:szCs w:val="24"/>
          <w:u w:val="single"/>
        </w:rPr>
      </w:pPr>
      <w:r w:rsidRPr="006620C5">
        <w:rPr>
          <w:rFonts w:ascii="David" w:hAnsi="David" w:cs="David" w:hint="eastAsia"/>
          <w:szCs w:val="24"/>
          <w:u w:val="single"/>
          <w:rtl/>
        </w:rPr>
        <w:t>הסכמה</w:t>
      </w:r>
      <w:r w:rsidRPr="006620C5">
        <w:rPr>
          <w:rFonts w:ascii="David" w:hAnsi="David" w:cs="David"/>
          <w:szCs w:val="24"/>
          <w:u w:val="single"/>
          <w:rtl/>
        </w:rPr>
        <w:t xml:space="preserve"> </w:t>
      </w:r>
      <w:r w:rsidRPr="006620C5">
        <w:rPr>
          <w:rFonts w:ascii="David" w:hAnsi="David" w:cs="David" w:hint="eastAsia"/>
          <w:szCs w:val="24"/>
          <w:u w:val="single"/>
          <w:rtl/>
        </w:rPr>
        <w:t>לשימוש</w:t>
      </w:r>
      <w:r w:rsidRPr="006620C5">
        <w:rPr>
          <w:rFonts w:ascii="David" w:hAnsi="David" w:cs="David"/>
          <w:szCs w:val="24"/>
          <w:u w:val="single"/>
          <w:rtl/>
        </w:rPr>
        <w:t xml:space="preserve"> </w:t>
      </w:r>
      <w:r w:rsidRPr="006620C5">
        <w:rPr>
          <w:rFonts w:ascii="David" w:hAnsi="David" w:cs="David" w:hint="eastAsia"/>
          <w:szCs w:val="24"/>
          <w:u w:val="single"/>
          <w:rtl/>
        </w:rPr>
        <w:t>במידע</w:t>
      </w:r>
      <w:r w:rsidRPr="006620C5">
        <w:rPr>
          <w:rFonts w:ascii="David" w:hAnsi="David" w:cs="David"/>
          <w:szCs w:val="24"/>
          <w:u w:val="single"/>
          <w:rtl/>
        </w:rPr>
        <w:t xml:space="preserve"> </w:t>
      </w:r>
      <w:r w:rsidRPr="006620C5">
        <w:rPr>
          <w:rFonts w:ascii="David" w:hAnsi="David" w:cs="David" w:hint="eastAsia"/>
          <w:szCs w:val="24"/>
          <w:u w:val="single"/>
          <w:rtl/>
        </w:rPr>
        <w:t>ש</w:t>
      </w:r>
      <w:r w:rsidRPr="006620C5">
        <w:rPr>
          <w:rFonts w:ascii="David" w:hAnsi="David" w:cs="David" w:hint="cs"/>
          <w:szCs w:val="24"/>
          <w:u w:val="single"/>
          <w:rtl/>
        </w:rPr>
        <w:t>נ</w:t>
      </w:r>
      <w:r w:rsidRPr="006620C5">
        <w:rPr>
          <w:rFonts w:ascii="David" w:hAnsi="David" w:cs="David" w:hint="eastAsia"/>
          <w:szCs w:val="24"/>
          <w:u w:val="single"/>
          <w:rtl/>
        </w:rPr>
        <w:t>מסר</w:t>
      </w:r>
      <w:r w:rsidRPr="006620C5">
        <w:rPr>
          <w:rFonts w:ascii="David" w:hAnsi="David" w:cs="David"/>
          <w:szCs w:val="24"/>
          <w:u w:val="single"/>
          <w:rtl/>
        </w:rPr>
        <w:t xml:space="preserve"> </w:t>
      </w:r>
      <w:r w:rsidRPr="006620C5">
        <w:rPr>
          <w:rFonts w:ascii="David" w:hAnsi="David" w:cs="David" w:hint="eastAsia"/>
          <w:szCs w:val="24"/>
          <w:u w:val="single"/>
          <w:rtl/>
        </w:rPr>
        <w:t>אגב</w:t>
      </w:r>
      <w:r w:rsidRPr="006620C5">
        <w:rPr>
          <w:rFonts w:ascii="David" w:hAnsi="David" w:cs="David"/>
          <w:szCs w:val="24"/>
          <w:u w:val="single"/>
          <w:rtl/>
        </w:rPr>
        <w:t xml:space="preserve"> </w:t>
      </w:r>
      <w:r w:rsidRPr="006620C5">
        <w:rPr>
          <w:rFonts w:ascii="David" w:hAnsi="David" w:cs="David" w:hint="eastAsia"/>
          <w:szCs w:val="24"/>
          <w:u w:val="single"/>
          <w:rtl/>
        </w:rPr>
        <w:t>הליך</w:t>
      </w:r>
      <w:r w:rsidRPr="006620C5">
        <w:rPr>
          <w:rFonts w:ascii="David" w:hAnsi="David" w:cs="David"/>
          <w:szCs w:val="24"/>
          <w:u w:val="single"/>
          <w:rtl/>
        </w:rPr>
        <w:t xml:space="preserve"> </w:t>
      </w:r>
      <w:r w:rsidRPr="006620C5">
        <w:rPr>
          <w:rFonts w:ascii="David" w:hAnsi="David" w:cs="David" w:hint="eastAsia"/>
          <w:szCs w:val="24"/>
          <w:u w:val="single"/>
          <w:rtl/>
        </w:rPr>
        <w:t>הצירוף</w:t>
      </w:r>
      <w:r w:rsidRPr="006620C5">
        <w:rPr>
          <w:rFonts w:ascii="David" w:hAnsi="David" w:cs="David"/>
          <w:szCs w:val="24"/>
          <w:u w:val="single"/>
          <w:rtl/>
        </w:rPr>
        <w:t xml:space="preserve"> למטרות האמורות בסעיף 5 לעיל.</w:t>
      </w:r>
    </w:p>
    <w:p w:rsidR="004B780D" w:rsidRPr="006620C5" w:rsidRDefault="004B780D" w:rsidP="004B780D">
      <w:pPr>
        <w:pStyle w:val="a7"/>
        <w:numPr>
          <w:ilvl w:val="0"/>
          <w:numId w:val="19"/>
        </w:numPr>
        <w:tabs>
          <w:tab w:val="left" w:pos="-1"/>
        </w:tabs>
        <w:overflowPunct w:val="0"/>
        <w:autoSpaceDE w:val="0"/>
        <w:autoSpaceDN w:val="0"/>
        <w:adjustRightInd w:val="0"/>
        <w:textAlignment w:val="baseline"/>
        <w:rPr>
          <w:rFonts w:ascii="David" w:hAnsi="David" w:cs="David"/>
          <w:szCs w:val="24"/>
          <w:u w:val="single"/>
          <w:rtl/>
        </w:rPr>
      </w:pPr>
      <w:r w:rsidRPr="006620C5">
        <w:rPr>
          <w:rFonts w:ascii="David" w:hAnsi="David" w:cs="David" w:hint="cs"/>
          <w:szCs w:val="24"/>
          <w:u w:val="single"/>
          <w:rtl/>
        </w:rPr>
        <w:t xml:space="preserve">גורם משווק יעדכן את המועמד לביטוח אגב הצירוף כי פרטי הפוליסה שירכוש יופיעו באתר הר הביטוח וכי אם ברצונו לבטל את הופעת הפרטים עליו לפנות בהמשך, שלא במעמד הצירוף, לחברה המבטחת. </w:t>
      </w:r>
    </w:p>
    <w:p w:rsidR="004B780D" w:rsidRPr="006620C5" w:rsidRDefault="004B780D" w:rsidP="004B780D">
      <w:pPr>
        <w:spacing w:before="120" w:after="120" w:line="360" w:lineRule="auto"/>
        <w:ind w:left="397"/>
        <w:contextualSpacing/>
        <w:rPr>
          <w:rFonts w:ascii="David" w:eastAsiaTheme="minorHAnsi" w:hAnsi="David" w:cs="David"/>
          <w:sz w:val="24"/>
          <w:szCs w:val="24"/>
          <w:rtl/>
          <w:lang w:eastAsia="en-US"/>
        </w:rPr>
      </w:pPr>
    </w:p>
    <w:p w:rsidR="004B780D" w:rsidRPr="006620C5" w:rsidRDefault="004B780D" w:rsidP="004B780D">
      <w:pPr>
        <w:bidi w:val="0"/>
        <w:spacing w:before="200" w:after="200" w:line="276" w:lineRule="auto"/>
        <w:rPr>
          <w:rFonts w:ascii="David" w:eastAsiaTheme="minorHAnsi" w:hAnsi="David" w:cs="David"/>
          <w:sz w:val="24"/>
          <w:szCs w:val="24"/>
          <w:lang w:eastAsia="en-US"/>
        </w:rPr>
      </w:pPr>
      <w:r w:rsidRPr="006620C5">
        <w:rPr>
          <w:rFonts w:ascii="David" w:eastAsiaTheme="minorHAnsi" w:hAnsi="David" w:cs="David"/>
          <w:sz w:val="24"/>
          <w:szCs w:val="24"/>
          <w:rtl/>
          <w:lang w:eastAsia="en-US"/>
        </w:rPr>
        <w:br w:type="page"/>
      </w:r>
    </w:p>
    <w:p w:rsidR="004B780D" w:rsidRPr="006620C5" w:rsidRDefault="004B780D" w:rsidP="004B780D">
      <w:pPr>
        <w:spacing w:before="120" w:after="120" w:line="360" w:lineRule="auto"/>
        <w:ind w:left="360"/>
        <w:contextualSpacing/>
        <w:jc w:val="center"/>
        <w:outlineLvl w:val="1"/>
        <w:rPr>
          <w:rFonts w:ascii="David" w:eastAsiaTheme="minorHAnsi" w:hAnsi="David" w:cs="David"/>
          <w:b/>
          <w:bCs/>
          <w:sz w:val="24"/>
          <w:szCs w:val="24"/>
          <w:u w:val="single"/>
          <w:rtl/>
          <w:lang w:eastAsia="en-US"/>
        </w:rPr>
      </w:pPr>
      <w:r w:rsidRPr="006620C5">
        <w:rPr>
          <w:rFonts w:ascii="David" w:hAnsi="David" w:cs="David"/>
          <w:b/>
          <w:bCs/>
          <w:sz w:val="24"/>
          <w:szCs w:val="24"/>
          <w:u w:val="single"/>
          <w:rtl/>
        </w:rPr>
        <w:lastRenderedPageBreak/>
        <w:t xml:space="preserve">נספח ה': </w:t>
      </w:r>
      <w:r w:rsidRPr="006620C5">
        <w:rPr>
          <w:rFonts w:ascii="David" w:eastAsiaTheme="minorHAnsi" w:hAnsi="David" w:cs="David"/>
          <w:b/>
          <w:bCs/>
          <w:sz w:val="24"/>
          <w:szCs w:val="24"/>
          <w:u w:val="single"/>
          <w:rtl/>
          <w:lang w:eastAsia="en-US"/>
        </w:rPr>
        <w:t>הרשאת שימוש פרטנית לשימוש באתר הר הביטוח</w:t>
      </w:r>
    </w:p>
    <w:p w:rsidR="004B780D" w:rsidRPr="006620C5" w:rsidRDefault="004B780D" w:rsidP="004B780D">
      <w:pPr>
        <w:rPr>
          <w:rFonts w:ascii="David" w:hAnsi="David" w:cs="David"/>
          <w:sz w:val="24"/>
          <w:szCs w:val="24"/>
          <w:rtl/>
        </w:rPr>
      </w:pPr>
    </w:p>
    <w:p w:rsidR="004B780D" w:rsidRPr="006620C5" w:rsidRDefault="004B780D" w:rsidP="004B780D">
      <w:pPr>
        <w:spacing w:before="120" w:after="120" w:line="360" w:lineRule="auto"/>
        <w:ind w:left="360"/>
        <w:contextualSpacing/>
        <w:rPr>
          <w:rFonts w:ascii="David" w:eastAsiaTheme="minorHAnsi" w:hAnsi="David" w:cs="David"/>
          <w:b/>
          <w:bCs/>
          <w:sz w:val="24"/>
          <w:szCs w:val="24"/>
          <w:u w:val="single"/>
          <w:rtl/>
          <w:lang w:eastAsia="en-US"/>
        </w:rPr>
      </w:pP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avid" w:hAnsi="David" w:cs="David"/>
          <w:sz w:val="24"/>
          <w:szCs w:val="24"/>
        </w:rPr>
      </w:pPr>
      <w:r w:rsidRPr="006620C5">
        <w:rPr>
          <w:rFonts w:ascii="David" w:hAnsi="David" w:cs="David"/>
          <w:sz w:val="24"/>
          <w:szCs w:val="24"/>
          <w:rtl/>
        </w:rPr>
        <w:t>לכבוד</w:t>
      </w:r>
      <w:r w:rsidRPr="006620C5">
        <w:rPr>
          <w:rFonts w:ascii="David" w:hAnsi="David" w:cs="David"/>
          <w:sz w:val="24"/>
          <w:szCs w:val="24"/>
        </w:rPr>
        <w:t>_____________</w:t>
      </w: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avid" w:hAnsi="David" w:cs="David"/>
          <w:sz w:val="24"/>
          <w:szCs w:val="24"/>
        </w:rPr>
      </w:pP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avid" w:hAnsi="David" w:cs="David"/>
          <w:sz w:val="24"/>
          <w:szCs w:val="24"/>
        </w:rPr>
      </w:pPr>
      <w:r w:rsidRPr="006620C5">
        <w:rPr>
          <w:rFonts w:ascii="David" w:hAnsi="David" w:cs="David"/>
          <w:sz w:val="24"/>
          <w:szCs w:val="24"/>
          <w:rtl/>
        </w:rPr>
        <w:t>א.ג.נ</w:t>
      </w: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avid" w:hAnsi="David" w:cs="David"/>
          <w:sz w:val="24"/>
          <w:szCs w:val="24"/>
        </w:rPr>
      </w:pPr>
    </w:p>
    <w:p w:rsidR="004B780D" w:rsidRPr="006620C5" w:rsidRDefault="004B780D" w:rsidP="004B780D">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6620C5">
        <w:rPr>
          <w:rFonts w:ascii="David" w:hAnsi="David" w:cs="David"/>
          <w:sz w:val="24"/>
          <w:szCs w:val="24"/>
          <w:rtl/>
          <w:lang w:eastAsia="en-US"/>
        </w:rPr>
        <w:t xml:space="preserve">אני </w:t>
      </w:r>
      <w:r w:rsidRPr="006620C5">
        <w:rPr>
          <w:rFonts w:ascii="David" w:eastAsiaTheme="minorHAnsi" w:hAnsi="David" w:cs="David"/>
          <w:sz w:val="24"/>
          <w:szCs w:val="24"/>
          <w:rtl/>
          <w:lang w:eastAsia="en-US"/>
        </w:rPr>
        <w:t>______________</w:t>
      </w:r>
      <w:r w:rsidRPr="006620C5">
        <w:rPr>
          <w:rFonts w:ascii="David" w:hAnsi="David" w:cs="David"/>
          <w:sz w:val="24"/>
          <w:szCs w:val="24"/>
          <w:rtl/>
          <w:lang w:eastAsia="en-US"/>
        </w:rPr>
        <w:t xml:space="preserve"> החתום מטה (שם מלא), ת.ז.: _____________, מייפה כוחו/ה של חברת הביטוח/ סוכן הביטוח </w:t>
      </w:r>
      <w:r w:rsidRPr="006620C5">
        <w:rPr>
          <w:rFonts w:ascii="David" w:eastAsiaTheme="minorHAnsi" w:hAnsi="David" w:cs="David"/>
          <w:sz w:val="24"/>
          <w:szCs w:val="24"/>
          <w:rtl/>
          <w:lang w:eastAsia="en-US"/>
        </w:rPr>
        <w:t xml:space="preserve">______________לבצע חיפוש על שמי ועל שם ילדיי הקטינים </w:t>
      </w:r>
      <w:hyperlink r:id="rId9" w:tooltip="הר הביטוח" w:history="1">
        <w:r w:rsidRPr="006620C5">
          <w:rPr>
            <w:rFonts w:ascii="David" w:eastAsiaTheme="minorHAnsi" w:hAnsi="David" w:cs="David"/>
            <w:color w:val="0000FF"/>
            <w:sz w:val="24"/>
            <w:szCs w:val="24"/>
            <w:rtl/>
            <w:lang w:eastAsia="en-US"/>
          </w:rPr>
          <w:t xml:space="preserve"> באתר הר הביטוח</w:t>
        </w:r>
      </w:hyperlink>
      <w:r w:rsidRPr="006620C5">
        <w:rPr>
          <w:rFonts w:ascii="David" w:eastAsiaTheme="minorHAnsi" w:hAnsi="David" w:cs="David"/>
          <w:sz w:val="24"/>
          <w:szCs w:val="24"/>
          <w:vertAlign w:val="superscript"/>
          <w:rtl/>
          <w:lang w:eastAsia="en-US"/>
        </w:rPr>
        <w:footnoteReference w:id="1"/>
      </w:r>
      <w:r w:rsidRPr="006620C5">
        <w:rPr>
          <w:rFonts w:ascii="David" w:eastAsiaTheme="minorHAnsi" w:hAnsi="David" w:cs="David"/>
          <w:sz w:val="24"/>
          <w:szCs w:val="24"/>
          <w:rtl/>
          <w:lang w:eastAsia="en-US"/>
        </w:rPr>
        <w:t>.</w:t>
      </w: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avid" w:hAnsi="David" w:cs="David"/>
          <w:sz w:val="24"/>
          <w:szCs w:val="24"/>
          <w:rtl/>
        </w:rPr>
      </w:pPr>
    </w:p>
    <w:p w:rsidR="004B780D" w:rsidRPr="006620C5" w:rsidRDefault="004B780D" w:rsidP="004B780D">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360" w:lineRule="auto"/>
        <w:contextualSpacing/>
        <w:textAlignment w:val="baseline"/>
        <w:rPr>
          <w:rFonts w:ascii="David" w:hAnsi="David" w:cs="David"/>
          <w:sz w:val="24"/>
          <w:szCs w:val="24"/>
        </w:rPr>
      </w:pPr>
      <w:r w:rsidRPr="006620C5">
        <w:rPr>
          <w:rFonts w:ascii="David" w:eastAsiaTheme="minorHAnsi" w:hAnsi="David" w:cs="David"/>
          <w:sz w:val="24"/>
          <w:szCs w:val="24"/>
          <w:rtl/>
          <w:lang w:eastAsia="en-US"/>
        </w:rPr>
        <w:t xml:space="preserve">טופס הרשאה </w:t>
      </w:r>
      <w:r w:rsidRPr="006620C5">
        <w:rPr>
          <w:rFonts w:ascii="David" w:hAnsi="David" w:cs="David"/>
          <w:sz w:val="24"/>
          <w:szCs w:val="24"/>
          <w:rtl/>
          <w:lang w:eastAsia="en-US"/>
        </w:rPr>
        <w:t>זה יעמוד בתוקף לחמישה ימי עבודה</w:t>
      </w:r>
      <w:r w:rsidRPr="006620C5">
        <w:rPr>
          <w:rFonts w:ascii="David" w:hAnsi="David" w:cs="David"/>
          <w:sz w:val="24"/>
          <w:szCs w:val="24"/>
          <w:rtl/>
        </w:rPr>
        <w:t>.</w:t>
      </w: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rPr>
          <w:rFonts w:ascii="David" w:hAnsi="David" w:cs="David"/>
          <w:sz w:val="24"/>
          <w:szCs w:val="24"/>
        </w:rPr>
      </w:pPr>
      <w:r w:rsidRPr="006620C5">
        <w:rPr>
          <w:rFonts w:ascii="David" w:hAnsi="David" w:cs="David"/>
          <w:sz w:val="24"/>
          <w:szCs w:val="24"/>
          <w:rtl/>
        </w:rPr>
        <w:t>תאריך: ___________________ חתימת המבוטח:</w:t>
      </w:r>
      <w:r w:rsidRPr="006620C5">
        <w:rPr>
          <w:rFonts w:ascii="David" w:hAnsi="David" w:cs="David"/>
          <w:sz w:val="24"/>
          <w:szCs w:val="24"/>
        </w:rPr>
        <w:t>____________________</w:t>
      </w: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David" w:hAnsi="David" w:cs="David"/>
          <w:sz w:val="24"/>
          <w:szCs w:val="24"/>
          <w:rtl/>
        </w:rPr>
      </w:pP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720"/>
        <w:contextualSpacing/>
        <w:rPr>
          <w:rFonts w:ascii="David" w:eastAsiaTheme="minorHAnsi" w:hAnsi="David" w:cs="David"/>
          <w:sz w:val="24"/>
          <w:szCs w:val="24"/>
          <w:rtl/>
          <w:lang w:eastAsia="en-US"/>
        </w:rPr>
      </w:pP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720"/>
        <w:contextualSpacing/>
        <w:rPr>
          <w:rFonts w:ascii="David" w:eastAsiaTheme="minorHAnsi" w:hAnsi="David" w:cs="David"/>
          <w:sz w:val="24"/>
          <w:szCs w:val="24"/>
          <w:rtl/>
          <w:lang w:eastAsia="en-US"/>
        </w:rPr>
      </w:pPr>
      <w:r w:rsidRPr="006620C5">
        <w:rPr>
          <w:rFonts w:ascii="David" w:eastAsiaTheme="minorHAnsi" w:hAnsi="David" w:cs="David"/>
          <w:sz w:val="24"/>
          <w:szCs w:val="24"/>
          <w:rtl/>
          <w:lang w:eastAsia="en-US"/>
        </w:rPr>
        <w:t>אני________________ החתום מטה (שם מלא), מספר רישיון סוכן ביטוח/ ת.ז/ ח.פ הגורם המשווק:_____________, מתחייב:</w:t>
      </w:r>
    </w:p>
    <w:p w:rsidR="004B780D" w:rsidRPr="006620C5" w:rsidRDefault="004B780D" w:rsidP="004B780D">
      <w:pPr>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360" w:lineRule="auto"/>
        <w:ind w:left="1068"/>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 xml:space="preserve"> לעשות שימוש בנתונים שנמסרו לי בהתאם להרשאה זו בלבד.</w:t>
      </w:r>
    </w:p>
    <w:p w:rsidR="004B780D" w:rsidRPr="006620C5" w:rsidRDefault="004B780D" w:rsidP="004B780D">
      <w:pPr>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360" w:lineRule="auto"/>
        <w:ind w:left="1068"/>
        <w:contextualSpacing/>
        <w:textAlignment w:val="baseline"/>
        <w:rPr>
          <w:rFonts w:ascii="David" w:eastAsiaTheme="minorHAnsi" w:hAnsi="David" w:cs="David"/>
          <w:sz w:val="24"/>
          <w:szCs w:val="24"/>
          <w:lang w:eastAsia="en-US"/>
        </w:rPr>
      </w:pPr>
      <w:r w:rsidRPr="006620C5">
        <w:rPr>
          <w:rFonts w:ascii="David" w:eastAsiaTheme="minorHAnsi" w:hAnsi="David" w:cs="David"/>
          <w:sz w:val="24"/>
          <w:szCs w:val="24"/>
          <w:rtl/>
          <w:lang w:eastAsia="en-US"/>
        </w:rPr>
        <w:t>שלא להחזיק בנתונים שנמסרו ולא לעשות בהם כל שימוש לאחר שיפוג תוקפה של הרשאה זו.</w:t>
      </w: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David" w:hAnsi="David" w:cs="David"/>
          <w:sz w:val="24"/>
          <w:szCs w:val="24"/>
          <w:rtl/>
        </w:rPr>
      </w:pP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David" w:hAnsi="David" w:cs="David"/>
          <w:sz w:val="24"/>
          <w:szCs w:val="24"/>
          <w:rtl/>
        </w:rPr>
      </w:pPr>
    </w:p>
    <w:p w:rsidR="004B780D" w:rsidRPr="006620C5" w:rsidRDefault="004B780D" w:rsidP="004B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rPr>
          <w:rFonts w:ascii="David" w:hAnsi="David" w:cs="David"/>
          <w:sz w:val="24"/>
          <w:szCs w:val="24"/>
          <w:rtl/>
        </w:rPr>
      </w:pPr>
      <w:r w:rsidRPr="006620C5">
        <w:rPr>
          <w:rFonts w:ascii="David" w:hAnsi="David" w:cs="David"/>
          <w:sz w:val="24"/>
          <w:szCs w:val="24"/>
          <w:rtl/>
        </w:rPr>
        <w:t>תאריך: ___________________ חתימת הגורם המשווק:</w:t>
      </w:r>
      <w:r w:rsidRPr="006620C5">
        <w:rPr>
          <w:rFonts w:ascii="David" w:hAnsi="David" w:cs="David"/>
          <w:sz w:val="24"/>
          <w:szCs w:val="24"/>
        </w:rPr>
        <w:t>____________________</w:t>
      </w:r>
      <w:r w:rsidRPr="006620C5">
        <w:rPr>
          <w:rFonts w:ascii="David" w:hAnsi="David" w:cs="David"/>
          <w:sz w:val="24"/>
          <w:szCs w:val="24"/>
          <w:rtl/>
        </w:rPr>
        <w:t xml:space="preserve"> </w:t>
      </w:r>
    </w:p>
    <w:p w:rsidR="004B780D" w:rsidRPr="006620C5" w:rsidRDefault="004B780D" w:rsidP="004B780D">
      <w:pPr>
        <w:bidi w:val="0"/>
        <w:spacing w:before="200" w:after="200" w:line="276" w:lineRule="auto"/>
        <w:rPr>
          <w:rFonts w:ascii="David" w:eastAsiaTheme="minorHAnsi" w:hAnsi="David" w:cs="David"/>
          <w:b/>
          <w:bCs/>
          <w:sz w:val="24"/>
          <w:szCs w:val="24"/>
          <w:lang w:eastAsia="en-US"/>
        </w:rPr>
      </w:pPr>
      <w:r w:rsidRPr="006620C5">
        <w:rPr>
          <w:rFonts w:ascii="David" w:eastAsiaTheme="minorHAnsi" w:hAnsi="David" w:cs="David"/>
          <w:b/>
          <w:bCs/>
          <w:sz w:val="24"/>
          <w:szCs w:val="24"/>
          <w:rtl/>
          <w:lang w:eastAsia="en-US"/>
        </w:rPr>
        <w:br w:type="page"/>
      </w:r>
    </w:p>
    <w:p w:rsidR="004B780D" w:rsidRPr="006620C5" w:rsidRDefault="004B780D" w:rsidP="004B780D">
      <w:pPr>
        <w:tabs>
          <w:tab w:val="left" w:pos="-1"/>
        </w:tabs>
        <w:spacing w:before="120" w:after="120" w:line="360" w:lineRule="auto"/>
        <w:ind w:left="-1"/>
        <w:contextualSpacing/>
        <w:jc w:val="center"/>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lastRenderedPageBreak/>
        <w:t>דברי הסבר</w:t>
      </w:r>
    </w:p>
    <w:p w:rsidR="004B780D" w:rsidRPr="006620C5" w:rsidRDefault="004B780D" w:rsidP="004B780D">
      <w:pPr>
        <w:tabs>
          <w:tab w:val="left" w:pos="-1"/>
        </w:tabs>
        <w:spacing w:before="120" w:line="360" w:lineRule="auto"/>
        <w:contextualSpacing/>
        <w:rPr>
          <w:rFonts w:ascii="David" w:eastAsiaTheme="minorHAnsi" w:hAnsi="David" w:cs="David"/>
          <w:b/>
          <w:bCs/>
          <w:sz w:val="24"/>
          <w:szCs w:val="24"/>
          <w:rtl/>
          <w:lang w:eastAsia="en-US"/>
        </w:rPr>
      </w:pPr>
    </w:p>
    <w:p w:rsidR="004B780D" w:rsidRPr="006620C5" w:rsidRDefault="004B780D" w:rsidP="004B780D">
      <w:pPr>
        <w:tabs>
          <w:tab w:val="left" w:pos="-1"/>
        </w:tabs>
        <w:spacing w:before="120" w:line="360" w:lineRule="auto"/>
        <w:contextualSpacing/>
        <w:rPr>
          <w:rFonts w:ascii="David" w:eastAsiaTheme="minorHAnsi" w:hAnsi="David" w:cs="David"/>
          <w:b/>
          <w:bCs/>
          <w:sz w:val="24"/>
          <w:szCs w:val="24"/>
          <w:rtl/>
          <w:lang w:eastAsia="en-US"/>
        </w:rPr>
      </w:pPr>
      <w:r w:rsidRPr="006620C5">
        <w:rPr>
          <w:rFonts w:ascii="David" w:eastAsiaTheme="minorHAnsi" w:hAnsi="David" w:cs="David"/>
          <w:b/>
          <w:bCs/>
          <w:sz w:val="24"/>
          <w:szCs w:val="24"/>
          <w:rtl/>
          <w:lang w:eastAsia="en-US"/>
        </w:rPr>
        <w:t>כללי</w:t>
      </w:r>
    </w:p>
    <w:p w:rsidR="004B780D" w:rsidRDefault="004B780D" w:rsidP="001B1ECB">
      <w:pPr>
        <w:tabs>
          <w:tab w:val="left" w:pos="-1"/>
        </w:tabs>
        <w:spacing w:line="360" w:lineRule="auto"/>
        <w:contextualSpacing/>
        <w:rPr>
          <w:rFonts w:cs="David"/>
          <w:szCs w:val="24"/>
          <w:rtl/>
        </w:rPr>
      </w:pPr>
      <w:r>
        <w:rPr>
          <w:rFonts w:ascii="David" w:hAnsi="David" w:cs="David" w:hint="cs"/>
          <w:szCs w:val="24"/>
          <w:rtl/>
        </w:rPr>
        <w:t xml:space="preserve">לפי סעיף 1ג(א)(4) לחוק הפיקוח על שירותים פיננסיים (ביטוח), התשמ"א-1981, אחד מתפקידי הרשות הוא "עידוד חדשנות טכנולוגית ועיסקית בפעילותם של הגופים המפוקחים". בהתאם מוצע </w:t>
      </w:r>
      <w:r>
        <w:rPr>
          <w:rFonts w:cs="David" w:hint="cs"/>
          <w:szCs w:val="24"/>
          <w:rtl/>
        </w:rPr>
        <w:t>לעודד מעבר של תחום הביטוח לדיגיטל. על מנת להקל את המעבר האמור, מוצע להחריג פוליסות מ</w:t>
      </w:r>
      <w:r w:rsidR="001B1ECB">
        <w:rPr>
          <w:rFonts w:cs="David" w:hint="cs"/>
          <w:szCs w:val="24"/>
          <w:rtl/>
        </w:rPr>
        <w:t xml:space="preserve">סויימות מתחולתו של חוזר צירוף. </w:t>
      </w:r>
    </w:p>
    <w:p w:rsidR="004B780D" w:rsidRDefault="004B780D" w:rsidP="001B1ECB">
      <w:pPr>
        <w:tabs>
          <w:tab w:val="left" w:pos="-1"/>
        </w:tabs>
        <w:spacing w:line="360" w:lineRule="auto"/>
        <w:contextualSpacing/>
        <w:rPr>
          <w:rFonts w:cs="David"/>
          <w:szCs w:val="24"/>
          <w:rtl/>
        </w:rPr>
      </w:pPr>
      <w:r>
        <w:rPr>
          <w:rFonts w:cs="David" w:hint="cs"/>
          <w:szCs w:val="24"/>
          <w:rtl/>
        </w:rPr>
        <w:t xml:space="preserve"> </w:t>
      </w:r>
    </w:p>
    <w:p w:rsidR="004B780D" w:rsidRDefault="004B780D" w:rsidP="001B1ECB">
      <w:pPr>
        <w:tabs>
          <w:tab w:val="center" w:pos="2359"/>
          <w:tab w:val="center" w:pos="5619"/>
        </w:tabs>
        <w:spacing w:line="360" w:lineRule="auto"/>
        <w:jc w:val="left"/>
        <w:rPr>
          <w:rFonts w:cs="David"/>
          <w:sz w:val="24"/>
          <w:szCs w:val="24"/>
          <w:rtl/>
        </w:rPr>
      </w:pPr>
      <w:r>
        <w:rPr>
          <w:rFonts w:cs="David" w:hint="cs"/>
          <w:szCs w:val="24"/>
          <w:rtl/>
        </w:rPr>
        <w:t>לצד זה, על מנת לאפשר לרשות שוק ההון לבחון את ההשלכות של החרגה כאמור מוצע לקבוע כי החרגה כאמור תוגבל בשלב הראשון לשנה אחת שבמהלכה יבחנו מאפייני השוק ובמידת הצורך ישתנו ההוראות.</w:t>
      </w:r>
    </w:p>
    <w:p w:rsidR="003D1A57" w:rsidRPr="003D1A57" w:rsidRDefault="003D1A57" w:rsidP="002D7789">
      <w:pPr>
        <w:rPr>
          <w:rtl/>
        </w:rPr>
      </w:pPr>
    </w:p>
    <w:sectPr w:rsidR="003D1A57" w:rsidRPr="003D1A57" w:rsidSect="00B774C7">
      <w:footerReference w:type="default" r:id="rId10"/>
      <w:headerReference w:type="first" r:id="rId11"/>
      <w:footerReference w:type="first" r:id="rId12"/>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4D6" w:rsidRDefault="007544D6" w:rsidP="003D1A57">
      <w:r>
        <w:separator/>
      </w:r>
    </w:p>
  </w:endnote>
  <w:endnote w:type="continuationSeparator" w:id="0">
    <w:p w:rsidR="007544D6" w:rsidRDefault="007544D6"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7544D6" w:rsidP="00B774C7">
    <w:pPr>
      <w:jc w:val="center"/>
      <w:rPr>
        <w:rtl/>
      </w:rPr>
    </w:pPr>
    <w:r>
      <w:fldChar w:fldCharType="begin"/>
    </w:r>
    <w:r>
      <w:instrText xml:space="preserve"> NUMPAGES  \* MERGEFORMAT </w:instrText>
    </w:r>
    <w:r>
      <w:fldChar w:fldCharType="separate"/>
    </w:r>
    <w:r w:rsidR="00940E68">
      <w:rPr>
        <w:noProof/>
        <w:rtl/>
      </w:rPr>
      <w:t>18</w:t>
    </w:r>
    <w:r>
      <w:rPr>
        <w:noProof/>
      </w:rPr>
      <w:fldChar w:fldCharType="end"/>
    </w:r>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940E68">
      <w:rPr>
        <w:noProof/>
        <w:rtl/>
      </w:rPr>
      <w:t>3</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7544D6"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7544D6" w:rsidP="00B774C7">
    <w:pPr>
      <w:jc w:val="center"/>
      <w:rPr>
        <w:rtl/>
      </w:rPr>
    </w:pPr>
    <w:r>
      <w:fldChar w:fldCharType="begin"/>
    </w:r>
    <w:r>
      <w:instrText xml:space="preserve"> NUMPAGES  \* MERGEFORMAT </w:instrText>
    </w:r>
    <w:r>
      <w:fldChar w:fldCharType="separate"/>
    </w:r>
    <w:r w:rsidR="00940E68">
      <w:rPr>
        <w:noProof/>
        <w:rtl/>
      </w:rPr>
      <w:t>18</w:t>
    </w:r>
    <w:r>
      <w:rPr>
        <w:noProof/>
      </w:rPr>
      <w:fldChar w:fldCharType="end"/>
    </w:r>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940E68">
      <w:rPr>
        <w:noProof/>
        <w:rtl/>
      </w:rPr>
      <w:t>1</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7544D6"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4D6" w:rsidRDefault="007544D6" w:rsidP="003D1A57">
      <w:r>
        <w:separator/>
      </w:r>
    </w:p>
  </w:footnote>
  <w:footnote w:type="continuationSeparator" w:id="0">
    <w:p w:rsidR="007544D6" w:rsidRDefault="007544D6" w:rsidP="003D1A57">
      <w:r>
        <w:continuationSeparator/>
      </w:r>
    </w:p>
  </w:footnote>
  <w:footnote w:id="1">
    <w:p w:rsidR="004B780D" w:rsidRPr="001A4FD8" w:rsidRDefault="004B780D" w:rsidP="004B780D">
      <w:pPr>
        <w:pStyle w:val="ae"/>
        <w:rPr>
          <w:rtl/>
        </w:rPr>
      </w:pPr>
      <w:r>
        <w:rPr>
          <w:rStyle w:val="af0"/>
        </w:rPr>
        <w:footnoteRef/>
      </w:r>
      <w:r>
        <w:rPr>
          <w:rtl/>
        </w:rPr>
        <w:t xml:space="preserve"> </w:t>
      </w:r>
      <w:r w:rsidRPr="001A4FD8">
        <w:rPr>
          <w:rFonts w:hint="cs"/>
          <w:rtl/>
        </w:rPr>
        <w:t>ה</w:t>
      </w:r>
      <w:r w:rsidRPr="001A4FD8">
        <w:rPr>
          <w:rFonts w:eastAsiaTheme="minorHAnsi"/>
          <w:rtl/>
        </w:rPr>
        <w:t xml:space="preserve">ממשק </w:t>
      </w:r>
      <w:r w:rsidRPr="001A4FD8">
        <w:rPr>
          <w:rFonts w:hint="cs"/>
          <w:rtl/>
        </w:rPr>
        <w:t>ה</w:t>
      </w:r>
      <w:r w:rsidRPr="001A4FD8">
        <w:rPr>
          <w:rFonts w:eastAsiaTheme="minorHAnsi"/>
          <w:rtl/>
        </w:rPr>
        <w:t>אינטרנטי לאיתור מוצרי ביטוח</w:t>
      </w:r>
      <w:r>
        <w:rPr>
          <w:rFonts w:hint="cs"/>
          <w:rtl/>
        </w:rPr>
        <w:t xml:space="preserve"> בכתובת: </w:t>
      </w:r>
      <w:r w:rsidRPr="00952A74">
        <w:t>https://harb.cma.gov.il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B774C7" w:rsidP="00B774C7">
    <w:pPr>
      <w:pStyle w:val="a8"/>
      <w:jc w:val="center"/>
      <w:rPr>
        <w:b/>
        <w:bCs/>
        <w:szCs w:val="36"/>
        <w:rtl/>
      </w:rPr>
    </w:pPr>
    <w:r>
      <w:rPr>
        <w:noProof/>
        <w:rtl/>
        <w:lang w:eastAsia="en-US"/>
      </w:rPr>
      <w:drawing>
        <wp:inline distT="0" distB="0" distL="0" distR="0" wp14:anchorId="4A0D850B" wp14:editId="03B5C706">
          <wp:extent cx="482498" cy="343814"/>
          <wp:effectExtent l="0" t="0" r="0" b="0"/>
          <wp:docPr id="5" name="תמונה 5" descr="לוגו רשות שוק ההון" title="לוגו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rsidR="00B774C7" w:rsidRDefault="00B774C7" w:rsidP="00B774C7">
    <w:pPr>
      <w:pStyle w:val="a8"/>
      <w:jc w:val="center"/>
      <w:rPr>
        <w:b/>
        <w:bCs/>
        <w:szCs w:val="36"/>
        <w:rtl/>
      </w:rPr>
    </w:pPr>
    <w:r>
      <w:rPr>
        <w:b/>
        <w:bCs/>
        <w:szCs w:val="36"/>
        <w:rtl/>
      </w:rPr>
      <w:t>מדינת ישראל</w:t>
    </w:r>
  </w:p>
  <w:p w:rsidR="00B774C7" w:rsidRDefault="00B774C7"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A05"/>
    <w:multiLevelType w:val="hybridMultilevel"/>
    <w:tmpl w:val="2C6219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0937"/>
    <w:multiLevelType w:val="hybridMultilevel"/>
    <w:tmpl w:val="9B5E11B8"/>
    <w:lvl w:ilvl="0" w:tplc="E4681338">
      <w:start w:val="1"/>
      <w:numFmt w:val="hebrew1"/>
      <w:lvlText w:val="%1."/>
      <w:lvlJc w:val="left"/>
      <w:pPr>
        <w:ind w:left="720" w:hanging="360"/>
      </w:pPr>
      <w:rPr>
        <w:rFonts w:ascii="Times New Roman" w:eastAsia="Times New Roman" w:hAnsi="Times New Roman"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2797"/>
    <w:multiLevelType w:val="multilevel"/>
    <w:tmpl w:val="CB2CFB36"/>
    <w:numStyleLink w:val="-"/>
  </w:abstractNum>
  <w:abstractNum w:abstractNumId="3"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 w15:restartNumberingAfterBreak="0">
    <w:nsid w:val="13BB2575"/>
    <w:multiLevelType w:val="hybridMultilevel"/>
    <w:tmpl w:val="1D6E8834"/>
    <w:lvl w:ilvl="0" w:tplc="D5943D1C">
      <w:start w:val="1"/>
      <w:numFmt w:val="hebrew1"/>
      <w:lvlText w:val="%1."/>
      <w:lvlJc w:val="left"/>
      <w:pPr>
        <w:ind w:left="1067" w:hanging="360"/>
      </w:pPr>
      <w:rPr>
        <w:rFonts w:ascii="Times New Roman" w:eastAsia="Times New Roman" w:hAnsi="Times New Roman" w:cs="David" w:hint="default"/>
        <w:b w:val="0"/>
        <w:bCs w:val="0"/>
        <w:sz w:val="24"/>
        <w:lang w:val="en-US"/>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 w15:restartNumberingAfterBreak="0">
    <w:nsid w:val="16043ADE"/>
    <w:multiLevelType w:val="hybridMultilevel"/>
    <w:tmpl w:val="7F8E04EA"/>
    <w:lvl w:ilvl="0" w:tplc="FC72356C">
      <w:start w:val="1"/>
      <w:numFmt w:val="decimal"/>
      <w:lvlText w:val="%1)"/>
      <w:lvlJc w:val="left"/>
      <w:pPr>
        <w:ind w:left="1080" w:hanging="360"/>
      </w:pPr>
      <w:rPr>
        <w:rFonts w:ascii="David" w:eastAsia="Times New Roman" w:hAnsi="David" w:cs="David"/>
      </w:rPr>
    </w:lvl>
    <w:lvl w:ilvl="1" w:tplc="04090019" w:tentative="1">
      <w:start w:val="1"/>
      <w:numFmt w:val="lowerLetter"/>
      <w:lvlText w:val="%2."/>
      <w:lvlJc w:val="left"/>
      <w:pPr>
        <w:ind w:left="2299" w:hanging="360"/>
      </w:pPr>
    </w:lvl>
    <w:lvl w:ilvl="2" w:tplc="0409001B">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6"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806F4"/>
    <w:multiLevelType w:val="multilevel"/>
    <w:tmpl w:val="97F885DE"/>
    <w:lvl w:ilvl="0">
      <w:start w:val="1"/>
      <w:numFmt w:val="decimal"/>
      <w:lvlRestart w:val="0"/>
      <w:lvlText w:val="%1."/>
      <w:lvlJc w:val="left"/>
      <w:pPr>
        <w:tabs>
          <w:tab w:val="num" w:pos="397"/>
        </w:tabs>
        <w:ind w:left="397" w:hanging="397"/>
      </w:pPr>
      <w:rPr>
        <w:rFonts w:ascii="David" w:eastAsia="Times New Roman" w:hAnsi="David" w:cs="David"/>
        <w:b w:val="0"/>
        <w:bCs w:val="0"/>
      </w:rPr>
    </w:lvl>
    <w:lvl w:ilvl="1">
      <w:start w:val="1"/>
      <w:numFmt w:val="hebrew1"/>
      <w:lvlText w:val="%2."/>
      <w:lvlJc w:val="left"/>
      <w:pPr>
        <w:tabs>
          <w:tab w:val="num" w:pos="794"/>
        </w:tabs>
        <w:ind w:left="794" w:hanging="397"/>
      </w:pPr>
      <w:rPr>
        <w:rFonts w:hint="default"/>
        <w:b w:val="0"/>
        <w:bCs w:val="0"/>
        <w:lang w:val="en-US"/>
      </w:rPr>
    </w:lvl>
    <w:lvl w:ilvl="2">
      <w:start w:val="1"/>
      <w:numFmt w:val="decimal"/>
      <w:lvlText w:val="%3)"/>
      <w:lvlJc w:val="left"/>
      <w:pPr>
        <w:tabs>
          <w:tab w:val="num" w:pos="878"/>
        </w:tabs>
        <w:ind w:left="878" w:hanging="453"/>
      </w:pPr>
      <w:rPr>
        <w:rFonts w:cs="David" w:hint="default"/>
        <w:b w:val="0"/>
        <w:bCs w:val="0"/>
        <w:lang w:bidi="he-IL"/>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8" w15:restartNumberingAfterBreak="0">
    <w:nsid w:val="1A526709"/>
    <w:multiLevelType w:val="hybridMultilevel"/>
    <w:tmpl w:val="1D8E4DA2"/>
    <w:lvl w:ilvl="0" w:tplc="7A4A0A08">
      <w:start w:val="1"/>
      <w:numFmt w:val="hebrew1"/>
      <w:lvlText w:val="%1."/>
      <w:lvlJc w:val="center"/>
      <w:pPr>
        <w:ind w:left="785" w:hanging="360"/>
      </w:pPr>
      <w:rPr>
        <w:rFonts w:ascii="Times New Roman" w:eastAsia="Times New Roman" w:hAnsi="Times New Roman" w:cs="David"/>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80901"/>
    <w:multiLevelType w:val="hybridMultilevel"/>
    <w:tmpl w:val="A52E4CB8"/>
    <w:lvl w:ilvl="0" w:tplc="C51EAFE2">
      <w:start w:val="1"/>
      <w:numFmt w:val="hebrew1"/>
      <w:lvlText w:val="%1."/>
      <w:lvlJc w:val="left"/>
      <w:pPr>
        <w:ind w:left="720" w:hanging="360"/>
      </w:pPr>
      <w:rPr>
        <w:rFonts w:ascii="Times New Roman" w:eastAsia="Times New Roman" w:hAnsi="Times New Roman" w:cs="David" w:hint="default"/>
        <w:lang w:val="en-U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5284D"/>
    <w:multiLevelType w:val="hybridMultilevel"/>
    <w:tmpl w:val="D2328416"/>
    <w:lvl w:ilvl="0" w:tplc="6486F228">
      <w:start w:val="1"/>
      <w:numFmt w:val="decimal"/>
      <w:lvlText w:val="%1."/>
      <w:lvlJc w:val="left"/>
      <w:pPr>
        <w:ind w:left="360" w:hanging="360"/>
      </w:pPr>
      <w:rPr>
        <w:rFonts w:hint="default"/>
        <w:b w:val="0"/>
        <w:bCs/>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11" w15:restartNumberingAfterBreak="0">
    <w:nsid w:val="1FF66645"/>
    <w:multiLevelType w:val="hybridMultilevel"/>
    <w:tmpl w:val="70423756"/>
    <w:lvl w:ilvl="0" w:tplc="0409000F">
      <w:start w:val="1"/>
      <w:numFmt w:val="decimal"/>
      <w:lvlText w:val="%1."/>
      <w:lvlJc w:val="left"/>
      <w:pPr>
        <w:ind w:left="-708" w:hanging="360"/>
      </w:p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12" w15:restartNumberingAfterBreak="0">
    <w:nsid w:val="24690D37"/>
    <w:multiLevelType w:val="multilevel"/>
    <w:tmpl w:val="2C7611E6"/>
    <w:numStyleLink w:val="-0"/>
  </w:abstractNum>
  <w:abstractNum w:abstractNumId="13" w15:restartNumberingAfterBreak="0">
    <w:nsid w:val="2E8F5F8F"/>
    <w:multiLevelType w:val="hybridMultilevel"/>
    <w:tmpl w:val="3B14E608"/>
    <w:lvl w:ilvl="0" w:tplc="43B4CE9E">
      <w:start w:val="1"/>
      <w:numFmt w:val="decimal"/>
      <w:lvlText w:val="%1)"/>
      <w:lvlJc w:val="left"/>
      <w:pPr>
        <w:ind w:left="900" w:hanging="180"/>
      </w:pPr>
      <w:rPr>
        <w:rFonts w:ascii="David" w:eastAsia="Times New Roman" w:hAnsi="David" w:cs="David"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301D0531"/>
    <w:multiLevelType w:val="hybridMultilevel"/>
    <w:tmpl w:val="1D8E4DA2"/>
    <w:lvl w:ilvl="0" w:tplc="7A4A0A08">
      <w:start w:val="1"/>
      <w:numFmt w:val="hebrew1"/>
      <w:lvlText w:val="%1."/>
      <w:lvlJc w:val="center"/>
      <w:pPr>
        <w:ind w:left="785" w:hanging="360"/>
      </w:pPr>
      <w:rPr>
        <w:rFonts w:ascii="Times New Roman" w:eastAsia="Times New Roman" w:hAnsi="Times New Roman" w:cs="David"/>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907D4"/>
    <w:multiLevelType w:val="hybridMultilevel"/>
    <w:tmpl w:val="93F8200C"/>
    <w:lvl w:ilvl="0" w:tplc="5364A7BE">
      <w:start w:val="1"/>
      <w:numFmt w:val="decimal"/>
      <w:lvlText w:val="%1."/>
      <w:lvlJc w:val="left"/>
      <w:pPr>
        <w:ind w:left="947" w:hanging="239"/>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A59BB"/>
    <w:multiLevelType w:val="hybridMultilevel"/>
    <w:tmpl w:val="4EF8F932"/>
    <w:lvl w:ilvl="0" w:tplc="60D0814C">
      <w:start w:val="1"/>
      <w:numFmt w:val="hebrew1"/>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BD9430A"/>
    <w:multiLevelType w:val="hybridMultilevel"/>
    <w:tmpl w:val="28E0A59C"/>
    <w:lvl w:ilvl="0" w:tplc="C28E4368">
      <w:start w:val="1"/>
      <w:numFmt w:val="decimal"/>
      <w:lvlText w:val="%1)"/>
      <w:lvlJc w:val="left"/>
      <w:pPr>
        <w:ind w:left="1067" w:hanging="360"/>
      </w:pPr>
      <w:rPr>
        <w:rFonts w:ascii="David" w:eastAsia="Times New Roman" w:hAnsi="David" w:cs="David"/>
      </w:rPr>
    </w:lvl>
    <w:lvl w:ilvl="1" w:tplc="60D0814C">
      <w:start w:val="1"/>
      <w:numFmt w:val="hebrew1"/>
      <w:lvlText w:val="%2)"/>
      <w:lvlJc w:val="left"/>
      <w:pPr>
        <w:ind w:left="2286" w:hanging="360"/>
      </w:pPr>
      <w:rPr>
        <w:rFonts w:hint="default"/>
      </w:rPr>
    </w:lvl>
    <w:lvl w:ilvl="2" w:tplc="0409001B">
      <w:start w:val="1"/>
      <w:numFmt w:val="lowerRoman"/>
      <w:lvlText w:val="%3."/>
      <w:lvlJc w:val="right"/>
      <w:pPr>
        <w:ind w:left="3006" w:hanging="180"/>
      </w:pPr>
    </w:lvl>
    <w:lvl w:ilvl="3" w:tplc="0409000F">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18" w15:restartNumberingAfterBreak="0">
    <w:nsid w:val="3C595A5C"/>
    <w:multiLevelType w:val="hybridMultilevel"/>
    <w:tmpl w:val="1D8E4DA2"/>
    <w:lvl w:ilvl="0" w:tplc="7A4A0A08">
      <w:start w:val="1"/>
      <w:numFmt w:val="hebrew1"/>
      <w:lvlText w:val="%1."/>
      <w:lvlJc w:val="center"/>
      <w:pPr>
        <w:ind w:left="785" w:hanging="360"/>
      </w:pPr>
      <w:rPr>
        <w:rFonts w:ascii="Times New Roman" w:eastAsia="Times New Roman" w:hAnsi="Times New Roman" w:cs="David"/>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67AC1"/>
    <w:multiLevelType w:val="hybridMultilevel"/>
    <w:tmpl w:val="2A00993C"/>
    <w:lvl w:ilvl="0" w:tplc="7F44E530">
      <w:start w:val="1"/>
      <w:numFmt w:val="hebrew1"/>
      <w:lvlText w:val="%1."/>
      <w:lvlJc w:val="left"/>
      <w:pPr>
        <w:ind w:left="1080" w:hanging="360"/>
      </w:pPr>
      <w:rPr>
        <w:rFonts w:ascii="Times New Roman" w:eastAsia="Times New Roman" w:hAnsi="Times New Roman" w:cs="David" w:hint="default"/>
      </w:rPr>
    </w:lvl>
    <w:lvl w:ilvl="1" w:tplc="3058034E">
      <w:start w:val="1"/>
      <w:numFmt w:val="decimal"/>
      <w:lvlText w:val="%2)"/>
      <w:lvlJc w:val="left"/>
      <w:pPr>
        <w:ind w:left="1800" w:hanging="360"/>
      </w:pPr>
      <w:rPr>
        <w:rFonts w:ascii="David" w:hAnsi="David"/>
      </w:rPr>
    </w:lvl>
    <w:lvl w:ilvl="2" w:tplc="04090013">
      <w:start w:val="1"/>
      <w:numFmt w:val="hebrew1"/>
      <w:lvlText w:val="%3."/>
      <w:lvlJc w:val="center"/>
      <w:pPr>
        <w:ind w:left="2520" w:hanging="180"/>
      </w:pPr>
    </w:lvl>
    <w:lvl w:ilvl="3" w:tplc="1E9E112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A2DD7"/>
    <w:multiLevelType w:val="hybridMultilevel"/>
    <w:tmpl w:val="57302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72B6A"/>
    <w:multiLevelType w:val="hybridMultilevel"/>
    <w:tmpl w:val="6A4A1E0A"/>
    <w:lvl w:ilvl="0" w:tplc="C7BC1368">
      <w:start w:val="1"/>
      <w:numFmt w:val="decimal"/>
      <w:lvlText w:val="%1)"/>
      <w:lvlJc w:val="left"/>
      <w:pPr>
        <w:ind w:left="900" w:hanging="180"/>
      </w:pPr>
      <w:rPr>
        <w:rFonts w:ascii="David" w:eastAsia="Times New Roman" w:hAnsi="David" w:cs="David"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477D4CEE"/>
    <w:multiLevelType w:val="multilevel"/>
    <w:tmpl w:val="2C7611E6"/>
    <w:numStyleLink w:val="-0"/>
  </w:abstractNum>
  <w:abstractNum w:abstractNumId="23" w15:restartNumberingAfterBreak="0">
    <w:nsid w:val="4BD027F5"/>
    <w:multiLevelType w:val="hybridMultilevel"/>
    <w:tmpl w:val="74AEC626"/>
    <w:lvl w:ilvl="0" w:tplc="7F44E530">
      <w:start w:val="1"/>
      <w:numFmt w:val="hebrew1"/>
      <w:lvlText w:val="%1."/>
      <w:lvlJc w:val="left"/>
      <w:pPr>
        <w:ind w:left="1080" w:hanging="360"/>
      </w:pPr>
      <w:rPr>
        <w:rFonts w:ascii="Times New Roman" w:eastAsia="Times New Roman" w:hAnsi="Times New Roman" w:cs="David" w:hint="default"/>
      </w:rPr>
    </w:lvl>
    <w:lvl w:ilvl="1" w:tplc="04090011">
      <w:start w:val="1"/>
      <w:numFmt w:val="decimal"/>
      <w:lvlText w:val="%2)"/>
      <w:lvlJc w:val="left"/>
      <w:pPr>
        <w:ind w:left="1800" w:hanging="360"/>
      </w:pPr>
    </w:lvl>
    <w:lvl w:ilvl="2" w:tplc="04090013">
      <w:start w:val="1"/>
      <w:numFmt w:val="hebrew1"/>
      <w:lvlText w:val="%3."/>
      <w:lvlJc w:val="center"/>
      <w:pPr>
        <w:ind w:left="2520" w:hanging="180"/>
      </w:pPr>
    </w:lvl>
    <w:lvl w:ilvl="3" w:tplc="1E9E112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C63965"/>
    <w:multiLevelType w:val="multilevel"/>
    <w:tmpl w:val="CB2CFB36"/>
    <w:numStyleLink w:val="-"/>
  </w:abstractNum>
  <w:abstractNum w:abstractNumId="25" w15:restartNumberingAfterBreak="0">
    <w:nsid w:val="541A36D1"/>
    <w:multiLevelType w:val="hybridMultilevel"/>
    <w:tmpl w:val="C534EC20"/>
    <w:lvl w:ilvl="0" w:tplc="A0B262E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BC6EBC"/>
    <w:multiLevelType w:val="hybridMultilevel"/>
    <w:tmpl w:val="067E5768"/>
    <w:lvl w:ilvl="0" w:tplc="C346D93C">
      <w:start w:val="1"/>
      <w:numFmt w:val="decimal"/>
      <w:lvlText w:val="%1)"/>
      <w:lvlJc w:val="left"/>
      <w:pPr>
        <w:ind w:left="947" w:hanging="239"/>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15841"/>
    <w:multiLevelType w:val="hybridMultilevel"/>
    <w:tmpl w:val="1D8E4DA2"/>
    <w:lvl w:ilvl="0" w:tplc="7A4A0A08">
      <w:start w:val="1"/>
      <w:numFmt w:val="hebrew1"/>
      <w:lvlText w:val="%1."/>
      <w:lvlJc w:val="center"/>
      <w:pPr>
        <w:ind w:left="785" w:hanging="360"/>
      </w:pPr>
      <w:rPr>
        <w:rFonts w:ascii="Times New Roman" w:eastAsia="Times New Roman" w:hAnsi="Times New Roman" w:cs="David"/>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9" w15:restartNumberingAfterBreak="0">
    <w:nsid w:val="5E982893"/>
    <w:multiLevelType w:val="hybridMultilevel"/>
    <w:tmpl w:val="9280C0DC"/>
    <w:lvl w:ilvl="0" w:tplc="62745FF6">
      <w:start w:val="1"/>
      <w:numFmt w:val="hebrew1"/>
      <w:lvlText w:val="%1."/>
      <w:lvlJc w:val="left"/>
      <w:pPr>
        <w:ind w:left="720" w:hanging="360"/>
      </w:pPr>
      <w:rPr>
        <w:rFonts w:ascii="Times New Roman" w:eastAsia="Times New Roman" w:hAnsi="Times New Roman"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771F8"/>
    <w:multiLevelType w:val="hybridMultilevel"/>
    <w:tmpl w:val="2C6219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D3E45"/>
    <w:multiLevelType w:val="hybridMultilevel"/>
    <w:tmpl w:val="B2920D90"/>
    <w:lvl w:ilvl="0" w:tplc="5364A7BE">
      <w:start w:val="1"/>
      <w:numFmt w:val="decimal"/>
      <w:lvlText w:val="%1."/>
      <w:lvlJc w:val="left"/>
      <w:pPr>
        <w:ind w:left="947" w:hanging="23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A27DF"/>
    <w:multiLevelType w:val="hybridMultilevel"/>
    <w:tmpl w:val="F970F9DA"/>
    <w:lvl w:ilvl="0" w:tplc="560096A0">
      <w:start w:val="1"/>
      <w:numFmt w:val="hebrew1"/>
      <w:lvlText w:val="%1."/>
      <w:lvlJc w:val="center"/>
      <w:pPr>
        <w:ind w:left="720" w:hanging="295"/>
      </w:pPr>
      <w:rPr>
        <w:rFonts w:ascii="Times New Roman" w:eastAsia="Times New Roman" w:hAnsi="Times New Roman" w:cs="David"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D31EA"/>
    <w:multiLevelType w:val="hybridMultilevel"/>
    <w:tmpl w:val="1C2654BE"/>
    <w:lvl w:ilvl="0" w:tplc="106C45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AB420F"/>
    <w:multiLevelType w:val="hybridMultilevel"/>
    <w:tmpl w:val="68ACF7EC"/>
    <w:lvl w:ilvl="0" w:tplc="5B5071CC">
      <w:start w:val="1"/>
      <w:numFmt w:val="hebrew1"/>
      <w:lvlText w:val="%1."/>
      <w:lvlJc w:val="left"/>
      <w:pPr>
        <w:ind w:left="1080" w:hanging="360"/>
      </w:pPr>
      <w:rPr>
        <w:rFonts w:ascii="Times New Roman" w:eastAsia="Times New Roman" w:hAnsi="Times New Roman" w:cs="David" w:hint="default"/>
      </w:rPr>
    </w:lvl>
    <w:lvl w:ilvl="1" w:tplc="04090011">
      <w:start w:val="1"/>
      <w:numFmt w:val="decimal"/>
      <w:lvlText w:val="%2)"/>
      <w:lvlJc w:val="left"/>
      <w:pPr>
        <w:ind w:left="1440" w:hanging="360"/>
      </w:pPr>
    </w:lvl>
    <w:lvl w:ilvl="2" w:tplc="60D0814C">
      <w:start w:val="1"/>
      <w:numFmt w:val="hebrew1"/>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3"/>
  </w:num>
  <w:num w:numId="4">
    <w:abstractNumId w:val="6"/>
  </w:num>
  <w:num w:numId="5">
    <w:abstractNumId w:val="2"/>
  </w:num>
  <w:num w:numId="6">
    <w:abstractNumId w:val="22"/>
  </w:num>
  <w:num w:numId="7">
    <w:abstractNumId w:val="24"/>
  </w:num>
  <w:num w:numId="8">
    <w:abstractNumId w:val="33"/>
  </w:num>
  <w:num w:numId="9">
    <w:abstractNumId w:val="20"/>
  </w:num>
  <w:num w:numId="10">
    <w:abstractNumId w:val="1"/>
  </w:num>
  <w:num w:numId="11">
    <w:abstractNumId w:val="5"/>
  </w:num>
  <w:num w:numId="12">
    <w:abstractNumId w:val="19"/>
  </w:num>
  <w:num w:numId="13">
    <w:abstractNumId w:val="4"/>
  </w:num>
  <w:num w:numId="14">
    <w:abstractNumId w:val="9"/>
  </w:num>
  <w:num w:numId="15">
    <w:abstractNumId w:val="34"/>
  </w:num>
  <w:num w:numId="16">
    <w:abstractNumId w:val="21"/>
  </w:num>
  <w:num w:numId="17">
    <w:abstractNumId w:val="11"/>
  </w:num>
  <w:num w:numId="18">
    <w:abstractNumId w:val="29"/>
  </w:num>
  <w:num w:numId="19">
    <w:abstractNumId w:val="7"/>
  </w:num>
  <w:num w:numId="20">
    <w:abstractNumId w:val="16"/>
  </w:num>
  <w:num w:numId="21">
    <w:abstractNumId w:val="23"/>
  </w:num>
  <w:num w:numId="22">
    <w:abstractNumId w:val="17"/>
  </w:num>
  <w:num w:numId="23">
    <w:abstractNumId w:val="0"/>
  </w:num>
  <w:num w:numId="24">
    <w:abstractNumId w:val="30"/>
  </w:num>
  <w:num w:numId="25">
    <w:abstractNumId w:val="10"/>
  </w:num>
  <w:num w:numId="26">
    <w:abstractNumId w:val="27"/>
  </w:num>
  <w:num w:numId="27">
    <w:abstractNumId w:val="32"/>
  </w:num>
  <w:num w:numId="28">
    <w:abstractNumId w:val="26"/>
  </w:num>
  <w:num w:numId="29">
    <w:abstractNumId w:val="31"/>
  </w:num>
  <w:num w:numId="30">
    <w:abstractNumId w:val="15"/>
  </w:num>
  <w:num w:numId="31">
    <w:abstractNumId w:val="8"/>
  </w:num>
  <w:num w:numId="32">
    <w:abstractNumId w:val="14"/>
  </w:num>
  <w:num w:numId="33">
    <w:abstractNumId w:val="13"/>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7"/>
    <w:rsid w:val="00014182"/>
    <w:rsid w:val="00047C97"/>
    <w:rsid w:val="000520B7"/>
    <w:rsid w:val="0005682F"/>
    <w:rsid w:val="000568CE"/>
    <w:rsid w:val="00066383"/>
    <w:rsid w:val="00093B9D"/>
    <w:rsid w:val="000C04AE"/>
    <w:rsid w:val="000E6098"/>
    <w:rsid w:val="000E632C"/>
    <w:rsid w:val="0010326C"/>
    <w:rsid w:val="001611C6"/>
    <w:rsid w:val="00164B30"/>
    <w:rsid w:val="0018292D"/>
    <w:rsid w:val="001A7C42"/>
    <w:rsid w:val="001B1ECB"/>
    <w:rsid w:val="001C4F6D"/>
    <w:rsid w:val="001D55DD"/>
    <w:rsid w:val="001E548A"/>
    <w:rsid w:val="00275887"/>
    <w:rsid w:val="002A54A3"/>
    <w:rsid w:val="002A7FEA"/>
    <w:rsid w:val="002D7789"/>
    <w:rsid w:val="002E38F4"/>
    <w:rsid w:val="002F197C"/>
    <w:rsid w:val="00325E01"/>
    <w:rsid w:val="00333E2E"/>
    <w:rsid w:val="00361114"/>
    <w:rsid w:val="003840FE"/>
    <w:rsid w:val="00393C6A"/>
    <w:rsid w:val="003A1D7A"/>
    <w:rsid w:val="003C3A5C"/>
    <w:rsid w:val="003D1A57"/>
    <w:rsid w:val="003F1396"/>
    <w:rsid w:val="0040055E"/>
    <w:rsid w:val="004169B7"/>
    <w:rsid w:val="00423D6A"/>
    <w:rsid w:val="00426E0E"/>
    <w:rsid w:val="004323EF"/>
    <w:rsid w:val="004410DE"/>
    <w:rsid w:val="0044663B"/>
    <w:rsid w:val="00451F2E"/>
    <w:rsid w:val="004523EB"/>
    <w:rsid w:val="00452D7A"/>
    <w:rsid w:val="0045567D"/>
    <w:rsid w:val="004B780D"/>
    <w:rsid w:val="004C127D"/>
    <w:rsid w:val="004C5538"/>
    <w:rsid w:val="004D65A1"/>
    <w:rsid w:val="004D770D"/>
    <w:rsid w:val="004E479D"/>
    <w:rsid w:val="004F3773"/>
    <w:rsid w:val="005028F9"/>
    <w:rsid w:val="00505078"/>
    <w:rsid w:val="00505D36"/>
    <w:rsid w:val="00515321"/>
    <w:rsid w:val="00515E5C"/>
    <w:rsid w:val="00534452"/>
    <w:rsid w:val="005371D8"/>
    <w:rsid w:val="00556BE2"/>
    <w:rsid w:val="0057486A"/>
    <w:rsid w:val="005C595B"/>
    <w:rsid w:val="005D42E4"/>
    <w:rsid w:val="00600BFA"/>
    <w:rsid w:val="00600F1F"/>
    <w:rsid w:val="00602DAD"/>
    <w:rsid w:val="006309B0"/>
    <w:rsid w:val="0066664E"/>
    <w:rsid w:val="00692C69"/>
    <w:rsid w:val="006952CA"/>
    <w:rsid w:val="006A13C9"/>
    <w:rsid w:val="006A2503"/>
    <w:rsid w:val="006A4D94"/>
    <w:rsid w:val="006A5446"/>
    <w:rsid w:val="006B352E"/>
    <w:rsid w:val="006C0D4A"/>
    <w:rsid w:val="006C55AF"/>
    <w:rsid w:val="006D0744"/>
    <w:rsid w:val="006D686D"/>
    <w:rsid w:val="006E5942"/>
    <w:rsid w:val="006F141A"/>
    <w:rsid w:val="00706164"/>
    <w:rsid w:val="00715995"/>
    <w:rsid w:val="00735D55"/>
    <w:rsid w:val="00743847"/>
    <w:rsid w:val="00751B50"/>
    <w:rsid w:val="007544D6"/>
    <w:rsid w:val="00757313"/>
    <w:rsid w:val="00757879"/>
    <w:rsid w:val="007611DA"/>
    <w:rsid w:val="00793E5C"/>
    <w:rsid w:val="007A373A"/>
    <w:rsid w:val="007D4118"/>
    <w:rsid w:val="007E2692"/>
    <w:rsid w:val="0080160A"/>
    <w:rsid w:val="0082739B"/>
    <w:rsid w:val="00864DB3"/>
    <w:rsid w:val="00867AE5"/>
    <w:rsid w:val="00870D8A"/>
    <w:rsid w:val="008B39D7"/>
    <w:rsid w:val="008E77BE"/>
    <w:rsid w:val="00910BC9"/>
    <w:rsid w:val="00915C9A"/>
    <w:rsid w:val="00935E81"/>
    <w:rsid w:val="00940E68"/>
    <w:rsid w:val="00986444"/>
    <w:rsid w:val="00990A24"/>
    <w:rsid w:val="009B64FE"/>
    <w:rsid w:val="009E52B5"/>
    <w:rsid w:val="009F7F7A"/>
    <w:rsid w:val="00A15876"/>
    <w:rsid w:val="00A15D5D"/>
    <w:rsid w:val="00A23A6F"/>
    <w:rsid w:val="00A30921"/>
    <w:rsid w:val="00A5751E"/>
    <w:rsid w:val="00A67A4F"/>
    <w:rsid w:val="00A7396A"/>
    <w:rsid w:val="00A73972"/>
    <w:rsid w:val="00A84333"/>
    <w:rsid w:val="00A84658"/>
    <w:rsid w:val="00AA4752"/>
    <w:rsid w:val="00AC0823"/>
    <w:rsid w:val="00AD0167"/>
    <w:rsid w:val="00AF1C47"/>
    <w:rsid w:val="00B03E2B"/>
    <w:rsid w:val="00B041F7"/>
    <w:rsid w:val="00B311D4"/>
    <w:rsid w:val="00B429D7"/>
    <w:rsid w:val="00B451C7"/>
    <w:rsid w:val="00B60EE6"/>
    <w:rsid w:val="00B67385"/>
    <w:rsid w:val="00B774C7"/>
    <w:rsid w:val="00B93390"/>
    <w:rsid w:val="00B93A25"/>
    <w:rsid w:val="00BB393A"/>
    <w:rsid w:val="00BD67E7"/>
    <w:rsid w:val="00C01906"/>
    <w:rsid w:val="00C05706"/>
    <w:rsid w:val="00C171DC"/>
    <w:rsid w:val="00C1738C"/>
    <w:rsid w:val="00C27AC8"/>
    <w:rsid w:val="00C37F33"/>
    <w:rsid w:val="00C84ABA"/>
    <w:rsid w:val="00CA61AF"/>
    <w:rsid w:val="00CB40A4"/>
    <w:rsid w:val="00CC356E"/>
    <w:rsid w:val="00CD6DB8"/>
    <w:rsid w:val="00CE0517"/>
    <w:rsid w:val="00CF44BB"/>
    <w:rsid w:val="00D33979"/>
    <w:rsid w:val="00D66453"/>
    <w:rsid w:val="00D731DA"/>
    <w:rsid w:val="00D969C1"/>
    <w:rsid w:val="00DD5320"/>
    <w:rsid w:val="00DE069A"/>
    <w:rsid w:val="00DE7CC8"/>
    <w:rsid w:val="00DF73FF"/>
    <w:rsid w:val="00E41B31"/>
    <w:rsid w:val="00E56588"/>
    <w:rsid w:val="00E67E4E"/>
    <w:rsid w:val="00E95414"/>
    <w:rsid w:val="00E95EEF"/>
    <w:rsid w:val="00EA6729"/>
    <w:rsid w:val="00EC303E"/>
    <w:rsid w:val="00EF71D7"/>
    <w:rsid w:val="00F00D41"/>
    <w:rsid w:val="00F0592A"/>
    <w:rsid w:val="00F25ABF"/>
    <w:rsid w:val="00F509E4"/>
    <w:rsid w:val="00F74EF7"/>
    <w:rsid w:val="00F80DA7"/>
    <w:rsid w:val="00F81DCA"/>
    <w:rsid w:val="00F975CB"/>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qFormat/>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3D1A57"/>
    <w:pPr>
      <w:tabs>
        <w:tab w:val="center" w:pos="4153"/>
        <w:tab w:val="right" w:pos="8306"/>
      </w:tabs>
    </w:pPr>
  </w:style>
  <w:style w:type="character" w:customStyle="1" w:styleId="a9">
    <w:name w:val="כותרת עליונה תו"/>
    <w:basedOn w:val="a0"/>
    <w:link w:val="a8"/>
    <w:rsid w:val="003D1A57"/>
    <w:rPr>
      <w:rFonts w:ascii="Times New Roman" w:eastAsia="Times New Roman" w:hAnsi="Times New Roman" w:cs="FrankRuehl"/>
      <w:sz w:val="26"/>
      <w:szCs w:val="26"/>
      <w:lang w:eastAsia="he-IL"/>
    </w:rPr>
  </w:style>
  <w:style w:type="paragraph" w:styleId="aa">
    <w:name w:val="footer"/>
    <w:basedOn w:val="a"/>
    <w:link w:val="ab"/>
    <w:rsid w:val="003D1A57"/>
    <w:pPr>
      <w:widowControl w:val="0"/>
      <w:tabs>
        <w:tab w:val="center" w:pos="4153"/>
        <w:tab w:val="right" w:pos="8306"/>
      </w:tabs>
    </w:pPr>
    <w:rPr>
      <w:rFonts w:cs="David"/>
    </w:rPr>
  </w:style>
  <w:style w:type="character" w:customStyle="1" w:styleId="ab">
    <w:name w:val="כותרת תחתונה תו"/>
    <w:basedOn w:val="a0"/>
    <w:link w:val="aa"/>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 w:type="paragraph" w:styleId="ae">
    <w:name w:val="footnote text"/>
    <w:basedOn w:val="a"/>
    <w:link w:val="af"/>
    <w:uiPriority w:val="99"/>
    <w:unhideWhenUsed/>
    <w:rsid w:val="004B780D"/>
    <w:pPr>
      <w:overflowPunct w:val="0"/>
      <w:autoSpaceDE w:val="0"/>
      <w:autoSpaceDN w:val="0"/>
      <w:adjustRightInd w:val="0"/>
      <w:jc w:val="left"/>
      <w:textAlignment w:val="baseline"/>
    </w:pPr>
    <w:rPr>
      <w:rFonts w:cs="David"/>
      <w:sz w:val="20"/>
      <w:szCs w:val="20"/>
    </w:rPr>
  </w:style>
  <w:style w:type="character" w:customStyle="1" w:styleId="af">
    <w:name w:val="טקסט הערת שוליים תו"/>
    <w:basedOn w:val="a0"/>
    <w:link w:val="ae"/>
    <w:uiPriority w:val="99"/>
    <w:rsid w:val="004B780D"/>
    <w:rPr>
      <w:rFonts w:ascii="Times New Roman" w:eastAsia="Times New Roman" w:hAnsi="Times New Roman" w:cs="David"/>
      <w:sz w:val="20"/>
      <w:szCs w:val="20"/>
      <w:lang w:eastAsia="he-IL"/>
    </w:rPr>
  </w:style>
  <w:style w:type="character" w:styleId="af0">
    <w:name w:val="footnote reference"/>
    <w:basedOn w:val="a0"/>
    <w:uiPriority w:val="99"/>
    <w:semiHidden/>
    <w:unhideWhenUsed/>
    <w:rsid w:val="004B7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295789">
      <w:bodyDiv w:val="1"/>
      <w:marLeft w:val="0"/>
      <w:marRight w:val="0"/>
      <w:marTop w:val="0"/>
      <w:marBottom w:val="0"/>
      <w:divBdr>
        <w:top w:val="none" w:sz="0" w:space="0" w:color="auto"/>
        <w:left w:val="none" w:sz="0" w:space="0" w:color="auto"/>
        <w:bottom w:val="none" w:sz="0" w:space="0" w:color="auto"/>
        <w:right w:val="none" w:sz="0" w:space="0" w:color="auto"/>
      </w:divBdr>
    </w:div>
    <w:div w:id="1295914043">
      <w:bodyDiv w:val="1"/>
      <w:marLeft w:val="0"/>
      <w:marRight w:val="0"/>
      <w:marTop w:val="0"/>
      <w:marBottom w:val="0"/>
      <w:divBdr>
        <w:top w:val="none" w:sz="0" w:space="0" w:color="auto"/>
        <w:left w:val="none" w:sz="0" w:space="0" w:color="auto"/>
        <w:bottom w:val="none" w:sz="0" w:space="0" w:color="auto"/>
        <w:right w:val="none" w:sz="0" w:space="0" w:color="auto"/>
      </w:divBdr>
    </w:div>
    <w:div w:id="20780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b.cma.gov.il/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rb.cma.gov.il/Ho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C691-11DB-42A9-88FC-E79173B8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5579</Words>
  <Characters>27898</Characters>
  <Application>Microsoft Office Word</Application>
  <DocSecurity>0</DocSecurity>
  <Lines>232</Lines>
  <Paragraphs>66</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אבי עובדיה</cp:lastModifiedBy>
  <cp:revision>2</cp:revision>
  <cp:lastPrinted>2021-11-22T12:43:00Z</cp:lastPrinted>
  <dcterms:created xsi:type="dcterms:W3CDTF">2021-11-22T12:58:00Z</dcterms:created>
  <dcterms:modified xsi:type="dcterms:W3CDTF">2021-11-22T12:58:00Z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notes://MAOR2/Doc/Shuk_hon/ShHozDoc.nsf/0/0033742693463F80C225879400491D72/?OpenDocument</vt:lpwstr>
  </property>
  <property fmtid="{D5CDD505-2E9C-101B-9397-08002B2CF9AE}" pid="3" name="MaorRecipients0">
    <vt:lpwstr/>
  </property>
</Properties>
</file>