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9FD" w:rsidRPr="006409FD" w:rsidRDefault="006409FD" w:rsidP="006409F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6"/>
          <w:szCs w:val="36"/>
          <w:rtl/>
        </w:rPr>
      </w:pPr>
      <w:r w:rsidRPr="006409FD">
        <w:rPr>
          <w:rFonts w:ascii="Arial" w:eastAsia="Times New Roman" w:hAnsi="Arial" w:cs="Arial"/>
          <w:b/>
          <w:bCs/>
          <w:sz w:val="36"/>
          <w:szCs w:val="36"/>
          <w:rtl/>
        </w:rPr>
        <w:t>רכב מעונוע</w:t>
      </w:r>
    </w:p>
    <w:p w:rsidR="006409FD" w:rsidRDefault="006409FD" w:rsidP="006409FD">
      <w:pPr>
        <w:spacing w:after="0" w:line="240" w:lineRule="auto"/>
        <w:rPr>
          <w:rFonts w:ascii="Arial" w:eastAsia="Times New Roman" w:hAnsi="Arial" w:cs="Arial"/>
          <w:rtl/>
        </w:rPr>
      </w:pPr>
    </w:p>
    <w:p w:rsidR="006409FD" w:rsidRPr="006409FD" w:rsidRDefault="006409FD" w:rsidP="006409FD">
      <w:pPr>
        <w:spacing w:after="0" w:line="240" w:lineRule="auto"/>
        <w:rPr>
          <w:rFonts w:ascii="Arial" w:eastAsia="Times New Roman" w:hAnsi="Arial" w:cs="Arial"/>
          <w:sz w:val="24"/>
          <w:szCs w:val="24"/>
          <w:rtl/>
        </w:rPr>
      </w:pPr>
    </w:p>
    <w:p w:rsidR="006409FD" w:rsidRPr="006409FD" w:rsidRDefault="006409FD" w:rsidP="006409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409FD">
        <w:rPr>
          <w:rFonts w:ascii="Arial" w:eastAsia="Times New Roman" w:hAnsi="Arial" w:cs="Arial"/>
          <w:sz w:val="24"/>
          <w:szCs w:val="24"/>
          <w:rtl/>
        </w:rPr>
        <w:t>אלו הדרישות מהמעבדה אשר מבצעת את בדיקת האבטיפוס לאחר שינוי מבנה: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 xml:space="preserve">1. תיק מוצר מסודר הכולל חישובי חוזק </w:t>
      </w:r>
      <w:proofErr w:type="spellStart"/>
      <w:r w:rsidRPr="006409FD">
        <w:rPr>
          <w:rFonts w:ascii="Arial" w:eastAsia="Times New Roman" w:hAnsi="Arial" w:cs="Arial"/>
          <w:sz w:val="24"/>
          <w:szCs w:val="24"/>
          <w:rtl/>
        </w:rPr>
        <w:t>וריתום</w:t>
      </w:r>
      <w:proofErr w:type="spellEnd"/>
      <w:r w:rsidRPr="006409FD">
        <w:rPr>
          <w:rFonts w:ascii="Arial" w:eastAsia="Times New Roman" w:hAnsi="Arial" w:cs="Arial"/>
          <w:sz w:val="24"/>
          <w:szCs w:val="24"/>
          <w:rtl/>
        </w:rPr>
        <w:t>.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 xml:space="preserve">2. עיגון </w:t>
      </w:r>
      <w:proofErr w:type="spellStart"/>
      <w:r w:rsidRPr="006409FD">
        <w:rPr>
          <w:rFonts w:ascii="Arial" w:eastAsia="Times New Roman" w:hAnsi="Arial" w:cs="Arial"/>
          <w:sz w:val="24"/>
          <w:szCs w:val="24"/>
          <w:rtl/>
        </w:rPr>
        <w:t>וריתום</w:t>
      </w:r>
      <w:proofErr w:type="spellEnd"/>
      <w:r w:rsidRPr="006409FD">
        <w:rPr>
          <w:rFonts w:ascii="Arial" w:eastAsia="Times New Roman" w:hAnsi="Arial" w:cs="Arial"/>
          <w:sz w:val="24"/>
          <w:szCs w:val="24"/>
          <w:rtl/>
        </w:rPr>
        <w:t xml:space="preserve"> האביזרים וההתקנים השונים ברכב.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 xml:space="preserve">3. עיגון </w:t>
      </w:r>
      <w:proofErr w:type="spellStart"/>
      <w:r w:rsidRPr="006409FD">
        <w:rPr>
          <w:rFonts w:ascii="Arial" w:eastAsia="Times New Roman" w:hAnsi="Arial" w:cs="Arial"/>
          <w:sz w:val="24"/>
          <w:szCs w:val="24"/>
          <w:rtl/>
        </w:rPr>
        <w:t>וריתום</w:t>
      </w:r>
      <w:proofErr w:type="spellEnd"/>
      <w:r w:rsidRPr="006409FD">
        <w:rPr>
          <w:rFonts w:ascii="Arial" w:eastAsia="Times New Roman" w:hAnsi="Arial" w:cs="Arial"/>
          <w:sz w:val="24"/>
          <w:szCs w:val="24"/>
          <w:rtl/>
        </w:rPr>
        <w:t xml:space="preserve"> גגון והתקנים בגג הרכב (פאנלים סולאריים) בהתאם לאישור היצרן.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>4. שקילות, מידות וחלוקת עומסים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>5. תווית מרכב לאחר דיגום כולל הטבעות.- בדיגום ארגז ברכב משא.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>6. אישור בדיקת חשמל למערכת החשמל – בודק מוסמך.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 xml:space="preserve">7. אישור בודק מוסמך לגז 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>8. אישורי מתקין מורשה לכלל ההתקנים ברכב.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>9. שמשות עם סימון תקן רלוונטי בהתאם לדרישות של רכב כמפורט בתקנות התעבורה ובדירקטיבה.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>10. דלת כניסה בהתאם לדרישות של רכב כמפ</w:t>
      </w:r>
      <w:bookmarkStart w:id="0" w:name="_GoBack"/>
      <w:bookmarkEnd w:id="0"/>
      <w:r w:rsidRPr="006409FD">
        <w:rPr>
          <w:rFonts w:ascii="Arial" w:eastAsia="Times New Roman" w:hAnsi="Arial" w:cs="Arial"/>
          <w:sz w:val="24"/>
          <w:szCs w:val="24"/>
          <w:rtl/>
        </w:rPr>
        <w:t>ורט בתקנות התעבורה ובדירקטיבה.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>11. מעבר בין התאים מינימום 600 מ"מ.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>12. מחיצה תקנית.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>13. חומרי פנים המרכב מחומרים מעכבי בעירה בהתאם לתקנה  352 (ב)  או לחילופין מחיצה העומדת בהתאם לתקנה  352 (ב).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>14. התאמת הרכב לתקנות התעבורה.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>15. רישיון בתוקף.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>16. התאמת הרכב מגורים לדירקטיבה - מערכת ישיבה ושולחן, מערכת לינה, מערכת בישול,  ואחסון.</w:t>
      </w:r>
      <w:r w:rsidRPr="006409FD">
        <w:rPr>
          <w:rFonts w:ascii="Arial" w:eastAsia="Times New Roman" w:hAnsi="Arial" w:cs="Arial"/>
          <w:sz w:val="24"/>
          <w:szCs w:val="24"/>
          <w:rtl/>
        </w:rPr>
        <w:br/>
        <w:t>17. דיגום המרכב ע"י מתקין מורשה – קוד עיסוק 668 התקנת התקנים מיוחדים לרכב ייעודי.</w:t>
      </w:r>
    </w:p>
    <w:p w:rsidR="00672A6E" w:rsidRPr="006409FD" w:rsidRDefault="006409FD">
      <w:pPr>
        <w:rPr>
          <w:sz w:val="24"/>
          <w:szCs w:val="24"/>
        </w:rPr>
      </w:pPr>
    </w:p>
    <w:sectPr w:rsidR="00672A6E" w:rsidRPr="006409FD" w:rsidSect="0025329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FD"/>
    <w:rsid w:val="0025329F"/>
    <w:rsid w:val="002855EC"/>
    <w:rsid w:val="0064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CDD6C"/>
  <w15:chartTrackingRefBased/>
  <w15:docId w15:val="{5A72812B-857D-4217-8980-020BFC6C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טליה בנינסון</dc:creator>
  <cp:keywords/>
  <dc:description/>
  <cp:lastModifiedBy>טליה בנינסון</cp:lastModifiedBy>
  <cp:revision>1</cp:revision>
  <dcterms:created xsi:type="dcterms:W3CDTF">2022-10-27T11:35:00Z</dcterms:created>
  <dcterms:modified xsi:type="dcterms:W3CDTF">2022-10-27T11:36:00Z</dcterms:modified>
</cp:coreProperties>
</file>