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A24" w:rsidRDefault="000C0A24" w:rsidP="000C0A24">
      <w:pPr>
        <w:bidi/>
        <w:spacing w:line="360" w:lineRule="auto"/>
        <w:jc w:val="right"/>
        <w:rPr>
          <w:rFonts w:ascii="Arial" w:hAnsi="Arial" w:cs="David"/>
          <w:rtl/>
          <w:lang w:bidi="he-IL"/>
        </w:rPr>
      </w:pPr>
    </w:p>
    <w:p w:rsidR="00412207" w:rsidRDefault="00412207" w:rsidP="000C0A24">
      <w:pPr>
        <w:bidi/>
        <w:spacing w:line="360" w:lineRule="auto"/>
        <w:rPr>
          <w:rFonts w:ascii="Arial" w:hAnsi="Arial" w:cs="David"/>
          <w:rtl/>
          <w:lang w:bidi="he-IL"/>
        </w:rPr>
      </w:pPr>
    </w:p>
    <w:p w:rsidR="00412207" w:rsidRDefault="00412207" w:rsidP="00412207">
      <w:pPr>
        <w:bidi/>
        <w:spacing w:line="360" w:lineRule="auto"/>
        <w:rPr>
          <w:rFonts w:ascii="Arial" w:hAnsi="Arial" w:cs="David"/>
          <w:rtl/>
          <w:lang w:bidi="he-IL"/>
        </w:rPr>
      </w:pPr>
    </w:p>
    <w:p w:rsidR="00542FA7" w:rsidRDefault="00542FA7" w:rsidP="00412207">
      <w:pPr>
        <w:bidi/>
        <w:spacing w:line="360" w:lineRule="auto"/>
        <w:rPr>
          <w:rFonts w:ascii="Arial" w:hAnsi="Arial" w:cs="David"/>
          <w:rtl/>
          <w:lang w:bidi="he-IL"/>
        </w:rPr>
      </w:pPr>
      <w:r>
        <w:rPr>
          <w:rFonts w:ascii="Arial" w:hAnsi="Arial" w:cs="David"/>
          <w:rtl/>
          <w:lang w:bidi="he-IL"/>
        </w:rPr>
        <w:t>לכבוד:</w:t>
      </w:r>
    </w:p>
    <w:p w:rsidR="003912E9" w:rsidRPr="00EB1710" w:rsidRDefault="003912E9" w:rsidP="003912E9">
      <w:pPr>
        <w:bidi/>
        <w:spacing w:line="360" w:lineRule="auto"/>
        <w:rPr>
          <w:rFonts w:ascii="David" w:hAnsi="David" w:cs="David"/>
          <w:szCs w:val="22"/>
          <w:lang w:bidi="he-IL"/>
        </w:rPr>
      </w:pPr>
    </w:p>
    <w:p w:rsidR="00542FA7" w:rsidRDefault="00542FA7" w:rsidP="00542FA7">
      <w:pPr>
        <w:bidi/>
        <w:jc w:val="center"/>
        <w:rPr>
          <w:rFonts w:ascii="David" w:hAnsi="David" w:cs="David"/>
          <w:b/>
          <w:bCs/>
          <w:sz w:val="28"/>
          <w:lang w:bidi="he-IL"/>
        </w:rPr>
      </w:pPr>
      <w:r>
        <w:rPr>
          <w:rFonts w:ascii="David" w:hAnsi="David" w:cs="David"/>
          <w:sz w:val="28"/>
          <w:rtl/>
          <w:lang w:bidi="he-IL"/>
        </w:rPr>
        <w:t>הנדון:</w:t>
      </w:r>
      <w:r>
        <w:rPr>
          <w:rFonts w:ascii="David" w:hAnsi="David" w:cs="David"/>
          <w:b/>
          <w:bCs/>
          <w:sz w:val="28"/>
          <w:rtl/>
          <w:lang w:bidi="he-IL"/>
        </w:rPr>
        <w:t xml:space="preserve"> </w:t>
      </w:r>
      <w:r>
        <w:rPr>
          <w:rFonts w:ascii="David" w:hAnsi="David" w:cs="David"/>
          <w:b/>
          <w:bCs/>
          <w:sz w:val="28"/>
          <w:u w:val="single"/>
          <w:rtl/>
          <w:lang w:bidi="he-IL"/>
        </w:rPr>
        <w:t>בקשה לפי חוק חופש המידע, התשנ"ח- 1998</w:t>
      </w:r>
    </w:p>
    <w:p w:rsidR="00542FA7" w:rsidRPr="00412207" w:rsidRDefault="00542FA7" w:rsidP="00542FA7">
      <w:pPr>
        <w:spacing w:line="360" w:lineRule="auto"/>
      </w:pPr>
    </w:p>
    <w:p w:rsidR="0060568C" w:rsidRPr="0060568C" w:rsidRDefault="00900E44" w:rsidP="0060568C">
      <w:pPr>
        <w:bidi/>
        <w:spacing w:line="360" w:lineRule="auto"/>
        <w:rPr>
          <w:rFonts w:ascii="Arial" w:hAnsi="Arial" w:cs="David"/>
          <w:rtl/>
          <w:lang w:bidi="he-IL"/>
        </w:rPr>
      </w:pPr>
      <w:r>
        <w:rPr>
          <w:rFonts w:ascii="Arial" w:hAnsi="Arial" w:cs="David" w:hint="cs"/>
          <w:rtl/>
          <w:lang w:bidi="he-IL"/>
        </w:rPr>
        <w:t>במענה לפנייתך שבסימוכין</w:t>
      </w:r>
      <w:r>
        <w:rPr>
          <w:rFonts w:ascii="Arial" w:hAnsi="Arial" w:cs="Times New Roman" w:hint="cs"/>
          <w:rtl/>
        </w:rPr>
        <w:t xml:space="preserve">, </w:t>
      </w:r>
      <w:r>
        <w:rPr>
          <w:rFonts w:ascii="Arial" w:hAnsi="Arial" w:cs="David" w:hint="cs"/>
          <w:rtl/>
          <w:lang w:bidi="he-IL"/>
        </w:rPr>
        <w:t xml:space="preserve">למשרד העבודה, הרווחה והשירותים החברתיים </w:t>
      </w:r>
      <w:r>
        <w:rPr>
          <w:rFonts w:ascii="Arial" w:hAnsi="Arial" w:cs="Times New Roman" w:hint="cs"/>
          <w:rtl/>
        </w:rPr>
        <w:t>(</w:t>
      </w:r>
      <w:r>
        <w:rPr>
          <w:rFonts w:ascii="Arial" w:hAnsi="Arial" w:cs="David" w:hint="cs"/>
          <w:rtl/>
          <w:lang w:bidi="he-IL"/>
        </w:rPr>
        <w:t>להלן</w:t>
      </w:r>
      <w:r>
        <w:rPr>
          <w:rFonts w:ascii="Arial" w:hAnsi="Arial" w:cs="Times New Roman" w:hint="cs"/>
          <w:rtl/>
        </w:rPr>
        <w:t>: "</w:t>
      </w:r>
      <w:r>
        <w:rPr>
          <w:rFonts w:ascii="Arial" w:hAnsi="Arial" w:cs="David" w:hint="cs"/>
          <w:b/>
          <w:bCs/>
          <w:rtl/>
          <w:lang w:bidi="he-IL"/>
        </w:rPr>
        <w:t>המשרד</w:t>
      </w:r>
      <w:r>
        <w:rPr>
          <w:rFonts w:ascii="Arial" w:hAnsi="Arial" w:cs="Times New Roman" w:hint="cs"/>
          <w:rtl/>
        </w:rPr>
        <w:t xml:space="preserve">") </w:t>
      </w:r>
      <w:r>
        <w:rPr>
          <w:rFonts w:ascii="Arial" w:hAnsi="Arial" w:cs="David" w:hint="cs"/>
          <w:rtl/>
          <w:lang w:bidi="he-IL"/>
        </w:rPr>
        <w:t xml:space="preserve">בהתאם לחוק חופש המידע </w:t>
      </w:r>
      <w:proofErr w:type="spellStart"/>
      <w:r>
        <w:rPr>
          <w:rFonts w:ascii="Arial" w:hAnsi="Arial" w:cs="David" w:hint="cs"/>
          <w:rtl/>
          <w:lang w:bidi="he-IL"/>
        </w:rPr>
        <w:t>תשנ</w:t>
      </w:r>
      <w:proofErr w:type="spellEnd"/>
      <w:r>
        <w:rPr>
          <w:rFonts w:ascii="Arial" w:hAnsi="Arial" w:cs="Times New Roman" w:hint="cs"/>
          <w:rtl/>
        </w:rPr>
        <w:t>"</w:t>
      </w:r>
      <w:r>
        <w:rPr>
          <w:rFonts w:ascii="Arial" w:hAnsi="Arial" w:cs="David" w:hint="cs"/>
          <w:rtl/>
          <w:lang w:bidi="he-IL"/>
        </w:rPr>
        <w:t>ח</w:t>
      </w:r>
      <w:r>
        <w:rPr>
          <w:rFonts w:ascii="Arial" w:hAnsi="Arial" w:cs="Times New Roman" w:hint="cs"/>
          <w:rtl/>
        </w:rPr>
        <w:t>-1998, (</w:t>
      </w:r>
      <w:r>
        <w:rPr>
          <w:rFonts w:ascii="Arial" w:hAnsi="Arial" w:cs="David" w:hint="cs"/>
          <w:rtl/>
          <w:lang w:bidi="he-IL"/>
        </w:rPr>
        <w:t>להלן</w:t>
      </w:r>
      <w:r>
        <w:rPr>
          <w:rFonts w:ascii="Arial" w:hAnsi="Arial" w:cs="Times New Roman" w:hint="cs"/>
          <w:rtl/>
        </w:rPr>
        <w:t>: "</w:t>
      </w:r>
      <w:r>
        <w:rPr>
          <w:rFonts w:ascii="Arial" w:hAnsi="Arial" w:cs="David" w:hint="cs"/>
          <w:b/>
          <w:bCs/>
          <w:rtl/>
          <w:lang w:bidi="he-IL"/>
        </w:rPr>
        <w:t>החוק</w:t>
      </w:r>
      <w:r>
        <w:rPr>
          <w:rFonts w:ascii="Arial" w:hAnsi="Arial" w:cs="Times New Roman" w:hint="cs"/>
          <w:rtl/>
        </w:rPr>
        <w:t>")</w:t>
      </w:r>
      <w:r>
        <w:rPr>
          <w:rFonts w:ascii="Arial" w:hAnsi="Arial" w:cs="Times New Roman" w:hint="cs"/>
          <w:rtl/>
          <w:lang w:bidi="he-IL"/>
        </w:rPr>
        <w:t>.</w:t>
      </w:r>
    </w:p>
    <w:p w:rsidR="00E10E64" w:rsidRPr="00E10E64" w:rsidRDefault="00F0784C" w:rsidP="005420A9">
      <w:pPr>
        <w:bidi/>
        <w:spacing w:before="240" w:line="360" w:lineRule="auto"/>
        <w:jc w:val="both"/>
        <w:rPr>
          <w:rFonts w:cs="David"/>
          <w:rtl/>
          <w:lang w:bidi="he-IL"/>
        </w:rPr>
      </w:pPr>
      <w:r>
        <w:rPr>
          <w:rFonts w:cs="David" w:hint="cs"/>
          <w:rtl/>
          <w:lang w:bidi="he-IL"/>
        </w:rPr>
        <w:t>להלן התייחסות הגורם המקצועי לפנייתך-</w:t>
      </w:r>
    </w:p>
    <w:p w:rsidR="00900E44" w:rsidRDefault="005420A9" w:rsidP="005420A9">
      <w:pPr>
        <w:pStyle w:val="a9"/>
        <w:numPr>
          <w:ilvl w:val="0"/>
          <w:numId w:val="7"/>
        </w:numPr>
        <w:bidi/>
        <w:spacing w:line="360" w:lineRule="auto"/>
        <w:jc w:val="both"/>
        <w:rPr>
          <w:rFonts w:cs="David"/>
          <w:lang w:bidi="he-IL"/>
        </w:rPr>
      </w:pPr>
      <w:r>
        <w:rPr>
          <w:rFonts w:cs="David" w:hint="cs"/>
          <w:rtl/>
          <w:lang w:bidi="he-IL"/>
        </w:rPr>
        <w:t xml:space="preserve">הממונה על זכויות עובדים זרים בעבודה (להלן: </w:t>
      </w:r>
      <w:r>
        <w:rPr>
          <w:rFonts w:cs="David" w:hint="cs"/>
          <w:b/>
          <w:bCs/>
          <w:rtl/>
          <w:lang w:bidi="he-IL"/>
        </w:rPr>
        <w:t>"הממונה"</w:t>
      </w:r>
      <w:r>
        <w:rPr>
          <w:rFonts w:cs="David" w:hint="cs"/>
          <w:rtl/>
          <w:lang w:bidi="he-IL"/>
        </w:rPr>
        <w:t xml:space="preserve">) היא יחידה במשרד העבודה, הרווחה והשירותים החברתיים הפועלת מוכח חוק עובדים זרים, </w:t>
      </w:r>
      <w:proofErr w:type="spellStart"/>
      <w:r>
        <w:rPr>
          <w:rFonts w:cs="David" w:hint="cs"/>
          <w:rtl/>
          <w:lang w:bidi="he-IL"/>
        </w:rPr>
        <w:t>התשנ"א</w:t>
      </w:r>
      <w:proofErr w:type="spellEnd"/>
      <w:r>
        <w:rPr>
          <w:rFonts w:cs="David" w:hint="cs"/>
          <w:rtl/>
          <w:lang w:bidi="he-IL"/>
        </w:rPr>
        <w:t xml:space="preserve"> </w:t>
      </w:r>
      <w:r>
        <w:rPr>
          <w:rFonts w:cs="David"/>
          <w:rtl/>
          <w:lang w:bidi="he-IL"/>
        </w:rPr>
        <w:t>–</w:t>
      </w:r>
      <w:r>
        <w:rPr>
          <w:rFonts w:cs="David" w:hint="cs"/>
          <w:rtl/>
          <w:lang w:bidi="he-IL"/>
        </w:rPr>
        <w:t xml:space="preserve"> 1991 (להלן: </w:t>
      </w:r>
      <w:r>
        <w:rPr>
          <w:rFonts w:cs="David" w:hint="cs"/>
          <w:b/>
          <w:bCs/>
          <w:rtl/>
          <w:lang w:bidi="he-IL"/>
        </w:rPr>
        <w:t>"החוק"</w:t>
      </w:r>
      <w:r>
        <w:rPr>
          <w:rFonts w:cs="David" w:hint="cs"/>
          <w:rtl/>
          <w:lang w:bidi="he-IL"/>
        </w:rPr>
        <w:t>) ואמונה על שמירת זכויותיהם בעבודה של עובדים זרים המועסקים במדינת ישראל לצד פעילותן של יחידות ממשלתיות אחרות, כגון אגף האכיפה והתביעה הפלילית של זרוע העבודה והיחידות הרלוונטיות ברשות האוכלוסין וההגירה.</w:t>
      </w:r>
    </w:p>
    <w:p w:rsidR="005420A9" w:rsidRDefault="005420A9" w:rsidP="005420A9">
      <w:pPr>
        <w:pStyle w:val="a9"/>
        <w:numPr>
          <w:ilvl w:val="0"/>
          <w:numId w:val="7"/>
        </w:numPr>
        <w:bidi/>
        <w:spacing w:line="360" w:lineRule="auto"/>
        <w:jc w:val="both"/>
        <w:rPr>
          <w:rFonts w:cs="David"/>
          <w:lang w:bidi="he-IL"/>
        </w:rPr>
      </w:pPr>
      <w:r>
        <w:rPr>
          <w:rFonts w:cs="David" w:hint="cs"/>
          <w:rtl/>
          <w:lang w:bidi="he-IL"/>
        </w:rPr>
        <w:t>במסגרת תפקידה, מוסמכת הממונה לבדוק מקרים בהם עולה חשד לפגיעה בזכויותיהם של עובדים זרים בעבודה, בעיקר בפן האזרחי. כך למשל מוסמכת הממונה לברר תלונות שהוגשו על ידי עובדים זרים או בשמם, ועניינן פגיעה בזכויותיהם בעבודה, וזאת בין היתר על ידי שליחת דרישה למעסיקו של העובד הזר לקבלת נתונים אודות העסקתו של העובד, הגשת תובענות אזרחיות נגד מעסיקים אשר הפרו את זכויותיהם של עובדים זרים וכיוצא באלה.</w:t>
      </w:r>
    </w:p>
    <w:p w:rsidR="005420A9" w:rsidRDefault="005420A9" w:rsidP="005420A9">
      <w:pPr>
        <w:pStyle w:val="a9"/>
        <w:numPr>
          <w:ilvl w:val="0"/>
          <w:numId w:val="7"/>
        </w:numPr>
        <w:bidi/>
        <w:spacing w:line="360" w:lineRule="auto"/>
        <w:jc w:val="both"/>
        <w:rPr>
          <w:rFonts w:cs="David"/>
          <w:lang w:bidi="he-IL"/>
        </w:rPr>
      </w:pPr>
      <w:r>
        <w:rPr>
          <w:rFonts w:cs="David" w:hint="cs"/>
          <w:rtl/>
          <w:lang w:bidi="he-IL"/>
        </w:rPr>
        <w:t>בהתאם לחוק, סמכויות הממונה הן לפעולה בארבעה מישורים עיקריים:</w:t>
      </w:r>
    </w:p>
    <w:p w:rsidR="005420A9" w:rsidRDefault="005420A9" w:rsidP="005420A9">
      <w:pPr>
        <w:pStyle w:val="a9"/>
        <w:numPr>
          <w:ilvl w:val="0"/>
          <w:numId w:val="8"/>
        </w:numPr>
        <w:bidi/>
        <w:spacing w:line="360" w:lineRule="auto"/>
        <w:jc w:val="both"/>
        <w:rPr>
          <w:rFonts w:cs="David"/>
          <w:lang w:bidi="he-IL"/>
        </w:rPr>
      </w:pPr>
      <w:r>
        <w:rPr>
          <w:rFonts w:cs="David" w:hint="cs"/>
          <w:rtl/>
          <w:lang w:bidi="he-IL"/>
        </w:rPr>
        <w:t xml:space="preserve">במישור ההסברה </w:t>
      </w:r>
      <w:r>
        <w:rPr>
          <w:rFonts w:cs="David"/>
          <w:rtl/>
          <w:lang w:bidi="he-IL"/>
        </w:rPr>
        <w:t>–</w:t>
      </w:r>
      <w:r>
        <w:rPr>
          <w:rFonts w:cs="David" w:hint="cs"/>
          <w:rtl/>
          <w:lang w:bidi="he-IL"/>
        </w:rPr>
        <w:t xml:space="preserve"> טיפוח תודעה ציבורית לעניינים שבתחומי תפקיד הממונה.</w:t>
      </w:r>
    </w:p>
    <w:p w:rsidR="005420A9" w:rsidRDefault="005420A9" w:rsidP="005420A9">
      <w:pPr>
        <w:pStyle w:val="a9"/>
        <w:numPr>
          <w:ilvl w:val="0"/>
          <w:numId w:val="8"/>
        </w:numPr>
        <w:bidi/>
        <w:spacing w:line="360" w:lineRule="auto"/>
        <w:jc w:val="both"/>
        <w:rPr>
          <w:rFonts w:cs="David"/>
          <w:lang w:bidi="he-IL"/>
        </w:rPr>
      </w:pPr>
      <w:r>
        <w:rPr>
          <w:rFonts w:cs="David" w:hint="cs"/>
          <w:rtl/>
          <w:lang w:bidi="he-IL"/>
        </w:rPr>
        <w:t xml:space="preserve">במישור ההסדרה </w:t>
      </w:r>
      <w:r>
        <w:rPr>
          <w:rFonts w:cs="David"/>
          <w:rtl/>
          <w:lang w:bidi="he-IL"/>
        </w:rPr>
        <w:t>–</w:t>
      </w:r>
      <w:r>
        <w:rPr>
          <w:rFonts w:cs="David" w:hint="cs"/>
          <w:rtl/>
          <w:lang w:bidi="he-IL"/>
        </w:rPr>
        <w:t xml:space="preserve"> שיתוף פעולה עם גורמים בתוך הממשלה ומחוצה לה, ובכלל זה עם מעסיקים ועובדים.</w:t>
      </w:r>
    </w:p>
    <w:p w:rsidR="005420A9" w:rsidRDefault="005420A9" w:rsidP="005420A9">
      <w:pPr>
        <w:pStyle w:val="a9"/>
        <w:numPr>
          <w:ilvl w:val="0"/>
          <w:numId w:val="8"/>
        </w:numPr>
        <w:bidi/>
        <w:spacing w:line="360" w:lineRule="auto"/>
        <w:jc w:val="both"/>
        <w:rPr>
          <w:rFonts w:cs="David"/>
          <w:lang w:bidi="he-IL"/>
        </w:rPr>
      </w:pPr>
      <w:r>
        <w:rPr>
          <w:rFonts w:cs="David" w:hint="cs"/>
          <w:rtl/>
          <w:lang w:bidi="he-IL"/>
        </w:rPr>
        <w:t>טיפול בתלונות.</w:t>
      </w:r>
    </w:p>
    <w:p w:rsidR="001A51C5" w:rsidRDefault="001A51C5" w:rsidP="001A51C5">
      <w:pPr>
        <w:pStyle w:val="a9"/>
        <w:numPr>
          <w:ilvl w:val="0"/>
          <w:numId w:val="8"/>
        </w:numPr>
        <w:bidi/>
        <w:spacing w:line="360" w:lineRule="auto"/>
        <w:jc w:val="both"/>
        <w:rPr>
          <w:rFonts w:cs="David"/>
          <w:lang w:bidi="he-IL"/>
        </w:rPr>
      </w:pPr>
      <w:r>
        <w:rPr>
          <w:rFonts w:cs="David" w:hint="cs"/>
          <w:rtl/>
          <w:lang w:bidi="he-IL"/>
        </w:rPr>
        <w:t xml:space="preserve">הליכים משפטיים </w:t>
      </w:r>
      <w:r>
        <w:rPr>
          <w:rFonts w:cs="David"/>
          <w:rtl/>
          <w:lang w:bidi="he-IL"/>
        </w:rPr>
        <w:t>–</w:t>
      </w:r>
      <w:r>
        <w:rPr>
          <w:rFonts w:cs="David" w:hint="cs"/>
          <w:rtl/>
          <w:lang w:bidi="he-IL"/>
        </w:rPr>
        <w:t xml:space="preserve"> תחום עיסוק זה, המתמקד בסמכויות אכיפה אזרחיות בלבד (להבדיל מאלו של האכיפה המנהלית והפלילית), במישור האחד </w:t>
      </w:r>
      <w:r>
        <w:rPr>
          <w:rFonts w:cs="David"/>
          <w:rtl/>
          <w:lang w:bidi="he-IL"/>
        </w:rPr>
        <w:t>–</w:t>
      </w:r>
      <w:r>
        <w:rPr>
          <w:rFonts w:cs="David" w:hint="cs"/>
          <w:rtl/>
          <w:lang w:bidi="he-IL"/>
        </w:rPr>
        <w:t xml:space="preserve"> מדובר בהתערבות של הממונה בהליכים משפטיים, שלא הוא יזם, המתנהלים בעניינים שבתחום תפקידיו של הממונה. במישור השני </w:t>
      </w:r>
      <w:r>
        <w:rPr>
          <w:rFonts w:cs="David"/>
          <w:rtl/>
          <w:lang w:bidi="he-IL"/>
        </w:rPr>
        <w:t>–</w:t>
      </w:r>
      <w:r>
        <w:rPr>
          <w:rFonts w:cs="David" w:hint="cs"/>
          <w:rtl/>
          <w:lang w:bidi="he-IL"/>
        </w:rPr>
        <w:t xml:space="preserve"> מדובר בתביעות אותם יוזם הממונה בעצמו.</w:t>
      </w:r>
    </w:p>
    <w:p w:rsidR="00966F4E" w:rsidRDefault="001A51C5" w:rsidP="0017650A">
      <w:pPr>
        <w:pStyle w:val="a9"/>
        <w:numPr>
          <w:ilvl w:val="0"/>
          <w:numId w:val="7"/>
        </w:numPr>
        <w:bidi/>
        <w:spacing w:line="360" w:lineRule="auto"/>
        <w:jc w:val="both"/>
        <w:rPr>
          <w:rFonts w:cs="David"/>
          <w:lang w:bidi="he-IL"/>
        </w:rPr>
      </w:pPr>
      <w:r w:rsidRPr="00966F4E">
        <w:rPr>
          <w:rFonts w:cs="David" w:hint="cs"/>
          <w:rtl/>
          <w:lang w:bidi="he-IL"/>
        </w:rPr>
        <w:lastRenderedPageBreak/>
        <w:t xml:space="preserve">מנהלת היחידה, עו"ד שירי לב-רן לביא מונתה לתפקיד הממונה ביוני 2018, כאשר עד המחצית הראשונה של אותה השנה מולא התפקיד על ידי עו"ד מיחידה אחרת במשרד בנוסף על תפקידה והעניקה סיוע בעניינים דחופים בלבד. </w:t>
      </w:r>
    </w:p>
    <w:p w:rsidR="001A51C5" w:rsidRPr="00966F4E" w:rsidRDefault="00A840FC" w:rsidP="00966F4E">
      <w:pPr>
        <w:pStyle w:val="a9"/>
        <w:numPr>
          <w:ilvl w:val="0"/>
          <w:numId w:val="7"/>
        </w:numPr>
        <w:bidi/>
        <w:spacing w:line="360" w:lineRule="auto"/>
        <w:jc w:val="both"/>
        <w:rPr>
          <w:rFonts w:cs="David"/>
          <w:lang w:bidi="he-IL"/>
        </w:rPr>
      </w:pPr>
      <w:r w:rsidRPr="00966F4E">
        <w:rPr>
          <w:rFonts w:cs="David" w:hint="cs"/>
          <w:rtl/>
          <w:lang w:bidi="he-IL"/>
        </w:rPr>
        <w:t>מאז כניסתה של הממונה לתפקיד, הושם דגש על בניית היחידה, גיוס עובדים, בניית מערכות נתונים ותשתית לקבלת פניות וטיפול בהן</w:t>
      </w:r>
      <w:r w:rsidR="00B97D39" w:rsidRPr="00966F4E">
        <w:rPr>
          <w:rFonts w:cs="David" w:hint="cs"/>
          <w:rtl/>
          <w:lang w:bidi="he-IL"/>
        </w:rPr>
        <w:t>, עריכת פגישות עם בעלי העניין מכל המגזרים לרבות משרדי הממשלה הרלוונטיי</w:t>
      </w:r>
      <w:r w:rsidR="00B97D39" w:rsidRPr="00966F4E">
        <w:rPr>
          <w:rFonts w:cs="David" w:hint="eastAsia"/>
          <w:rtl/>
          <w:lang w:bidi="he-IL"/>
        </w:rPr>
        <w:t>ם</w:t>
      </w:r>
      <w:r w:rsidR="00B97D39" w:rsidRPr="00966F4E">
        <w:rPr>
          <w:rFonts w:cs="David" w:hint="cs"/>
          <w:rtl/>
          <w:lang w:bidi="he-IL"/>
        </w:rPr>
        <w:t xml:space="preserve">, ארגוני עובדים ומעסיקים, עמותות וכיו"ב. כמו כן נערכו עד כה 4 ימי עיון שמטרתם להעמיק ידע בנושא ולחזק קשרים ושיתוף פעולה. לצד זאת, ועל מנת להרחיב ככל הניתן את הנגישות של עובדים ליחידה, נפתח דף </w:t>
      </w:r>
      <w:proofErr w:type="spellStart"/>
      <w:r w:rsidR="00B97D39" w:rsidRPr="00966F4E">
        <w:rPr>
          <w:rFonts w:cs="David" w:hint="cs"/>
          <w:rtl/>
          <w:lang w:bidi="he-IL"/>
        </w:rPr>
        <w:t>פייסבוק</w:t>
      </w:r>
      <w:proofErr w:type="spellEnd"/>
      <w:r w:rsidR="00B97D39" w:rsidRPr="00966F4E">
        <w:rPr>
          <w:rFonts w:cs="David" w:hint="cs"/>
          <w:rtl/>
          <w:lang w:bidi="he-IL"/>
        </w:rPr>
        <w:t xml:space="preserve"> ליחידה אשר מנוהל על ידנו, טופלו מעל </w:t>
      </w:r>
      <w:proofErr w:type="spellStart"/>
      <w:r w:rsidR="00B97D39" w:rsidRPr="00966F4E">
        <w:rPr>
          <w:rFonts w:cs="David" w:hint="cs"/>
          <w:rtl/>
          <w:lang w:bidi="he-IL"/>
        </w:rPr>
        <w:t>לכ</w:t>
      </w:r>
      <w:proofErr w:type="spellEnd"/>
      <w:r w:rsidR="00B97D39" w:rsidRPr="00966F4E">
        <w:rPr>
          <w:rFonts w:cs="David" w:hint="cs"/>
          <w:rtl/>
          <w:lang w:bidi="he-IL"/>
        </w:rPr>
        <w:t>- 2000 פניות, פורסמו הנחיות שונות וגובשו חוות דעת משפטיות על מנת ליישב מחלוקות שכיחות בין עובדים זרים למעסיקים.</w:t>
      </w:r>
    </w:p>
    <w:p w:rsidR="00B97D39" w:rsidRDefault="00B97D39" w:rsidP="00B97D39">
      <w:pPr>
        <w:pStyle w:val="a9"/>
        <w:numPr>
          <w:ilvl w:val="0"/>
          <w:numId w:val="7"/>
        </w:numPr>
        <w:bidi/>
        <w:spacing w:line="360" w:lineRule="auto"/>
        <w:jc w:val="both"/>
        <w:rPr>
          <w:rFonts w:cs="David"/>
          <w:lang w:bidi="he-IL"/>
        </w:rPr>
      </w:pPr>
      <w:r>
        <w:rPr>
          <w:rFonts w:cs="David" w:hint="cs"/>
          <w:rtl/>
          <w:lang w:bidi="he-IL"/>
        </w:rPr>
        <w:t xml:space="preserve">חוות הדעת בשל היחידה הממונה על זכויות עובדים זרים בעבודה משרתת מגוון של גורמים בזירה הפוליטית, המשפטית והחברתית בבואם לקבל החלטות תקדימיות בתחום זכויות העובדים הזרים בעבודה. במהלך שנת 2019 ניסחה היחידה והפיצה חוות דעת משפטיות בנושאים שונים. חוות הדעת נכתבו כמענה לסוגיות עקרוניות ופרטניות הנוגעות לתחומי פעילותה של הממונה. חוות הדעת מוסיפות להתפרסם באתר האינטרנט של משרד העבודה, הרווחה והשירותים החברתיים ומיועדות לשימוש הציבור הרחב. לדוגמא, בשנת 2019, התפרסמה חוות דעת הממונה בנושא תשלום לעובד זר בגין יום בחירות, וכמו כן הוכנה והופצה אגרת למעסיק בסיעוד בנושא העסקת עובדים זרים בסיעוד ביתי, וזאת מתוך מטרה </w:t>
      </w:r>
      <w:proofErr w:type="spellStart"/>
      <w:r>
        <w:rPr>
          <w:rFonts w:cs="David" w:hint="cs"/>
          <w:rtl/>
          <w:lang w:bidi="he-IL"/>
        </w:rPr>
        <w:t>להנגיש</w:t>
      </w:r>
      <w:proofErr w:type="spellEnd"/>
      <w:r>
        <w:rPr>
          <w:rFonts w:cs="David" w:hint="cs"/>
          <w:rtl/>
          <w:lang w:bidi="he-IL"/>
        </w:rPr>
        <w:t xml:space="preserve"> מידע למעסיקים ובכך לקדם את ההכרה בזכויות העובדים ואת מיצוין (מצ"ב).</w:t>
      </w:r>
    </w:p>
    <w:p w:rsidR="003E20C6" w:rsidRPr="00D76DBF" w:rsidRDefault="00B97D39" w:rsidP="00D76DBF">
      <w:pPr>
        <w:pStyle w:val="a9"/>
        <w:numPr>
          <w:ilvl w:val="0"/>
          <w:numId w:val="7"/>
        </w:numPr>
        <w:bidi/>
        <w:spacing w:line="360" w:lineRule="auto"/>
        <w:jc w:val="both"/>
        <w:rPr>
          <w:rFonts w:cs="David"/>
          <w:lang w:bidi="he-IL"/>
        </w:rPr>
      </w:pPr>
      <w:r>
        <w:rPr>
          <w:rFonts w:cs="David" w:hint="cs"/>
          <w:rtl/>
          <w:lang w:bidi="he-IL"/>
        </w:rPr>
        <w:t xml:space="preserve">בנוגע לפעילות בשנת 2020, מצ"ב מצגת המתייחסת לעיקר הפעילות בשנה זו. </w:t>
      </w:r>
      <w:r w:rsidR="003E20C6">
        <w:rPr>
          <w:rFonts w:cs="David" w:hint="cs"/>
          <w:rtl/>
          <w:lang w:bidi="he-IL"/>
        </w:rPr>
        <w:t>נציין כי במהלך שנה זה טיפלנו ביותר מ- 1300 פניות, הגדלנו באופן משמעותי את כמות הפניות ממועסקים, ערכנו פגישות עם נציגי שגרירויות, לקחנו חלק במשא ומתן בחתימה על הסכמים בילטרליים, הפצנו פרסומים מעודכנים ומונגשים בנושא הקורונה ופורסמו עד עתה 3 חוות דעת משפטיות בנושאים הבאים : העברת תשלומי קרן השתלמות לקרן הפיקדו</w:t>
      </w:r>
      <w:r w:rsidR="003E20C6">
        <w:rPr>
          <w:rFonts w:cs="David" w:hint="eastAsia"/>
          <w:rtl/>
          <w:lang w:bidi="he-IL"/>
        </w:rPr>
        <w:t>ן</w:t>
      </w:r>
      <w:r w:rsidR="003E20C6">
        <w:rPr>
          <w:rFonts w:cs="David" w:hint="cs"/>
          <w:rtl/>
          <w:lang w:bidi="he-IL"/>
        </w:rPr>
        <w:t xml:space="preserve"> </w:t>
      </w:r>
      <w:r w:rsidR="003E20C6">
        <w:rPr>
          <w:rFonts w:cs="David"/>
          <w:rtl/>
          <w:lang w:bidi="he-IL"/>
        </w:rPr>
        <w:t>–</w:t>
      </w:r>
      <w:r w:rsidR="003E20C6">
        <w:rPr>
          <w:rFonts w:cs="David" w:hint="cs"/>
          <w:rtl/>
          <w:lang w:bidi="he-IL"/>
        </w:rPr>
        <w:t xml:space="preserve"> עובדי בניין, חובת הפרשות לפיקדון לעובדות זרות בחופשת לידה, תשלום בגין עבודה בימי חג לעובדים ולעובדות בסיעוד, וחוות דעת בדבר תשלום הוצאות נסיעה לעובדים בסיעוד ביתי על ידי חברות סיעוד. כמו כן, בימים אלו צפויה להתפרסם עמדת הממונה ביחס לעבודה בימי חג של עובדים בחקלאות.</w:t>
      </w:r>
    </w:p>
    <w:p w:rsidR="00250AC1" w:rsidRPr="001A51C5" w:rsidRDefault="00250AC1" w:rsidP="00250AC1">
      <w:pPr>
        <w:pStyle w:val="a9"/>
        <w:numPr>
          <w:ilvl w:val="0"/>
          <w:numId w:val="7"/>
        </w:numPr>
        <w:bidi/>
        <w:spacing w:line="360" w:lineRule="auto"/>
        <w:jc w:val="both"/>
        <w:rPr>
          <w:rFonts w:cs="David"/>
          <w:rtl/>
          <w:lang w:bidi="he-IL"/>
        </w:rPr>
      </w:pPr>
      <w:r>
        <w:rPr>
          <w:rFonts w:cs="David" w:hint="cs"/>
          <w:rtl/>
          <w:lang w:bidi="he-IL"/>
        </w:rPr>
        <w:t>בהתאם לסעיף 6ה(ב) לחוק אנו צפויות להגיש דו"ח שנתי עליו אנו שוקדות בימים אלה. בהמשך, תוכלי לבקשו ונשמ</w:t>
      </w:r>
      <w:bookmarkStart w:id="0" w:name="_GoBack"/>
      <w:bookmarkEnd w:id="0"/>
      <w:r>
        <w:rPr>
          <w:rFonts w:cs="David" w:hint="cs"/>
          <w:rtl/>
          <w:lang w:bidi="he-IL"/>
        </w:rPr>
        <w:t>ח להעביר אלייך העתק ממנו.</w:t>
      </w:r>
    </w:p>
    <w:p w:rsidR="00900E44" w:rsidRPr="001E5047" w:rsidRDefault="005704D8" w:rsidP="00900E44">
      <w:pPr>
        <w:bidi/>
        <w:spacing w:line="360" w:lineRule="auto"/>
        <w:rPr>
          <w:rFonts w:cs="David"/>
          <w:rtl/>
          <w:lang w:bidi="he-IL"/>
        </w:rPr>
      </w:pPr>
      <w:r w:rsidRPr="001E5047">
        <w:rPr>
          <w:rFonts w:ascii="David" w:eastAsia="Calibri" w:hAnsi="David" w:cs="David"/>
          <w:noProof/>
          <w:rtl/>
          <w:lang w:bidi="he-IL"/>
        </w:rPr>
        <w:lastRenderedPageBreak/>
        <w:drawing>
          <wp:anchor distT="0" distB="0" distL="114300" distR="114300" simplePos="0" relativeHeight="251659264" behindDoc="0" locked="0" layoutInCell="1" allowOverlap="1" wp14:anchorId="202E045E" wp14:editId="206A523B">
            <wp:simplePos x="0" y="0"/>
            <wp:positionH relativeFrom="margin">
              <wp:align>center</wp:align>
            </wp:positionH>
            <wp:positionV relativeFrom="paragraph">
              <wp:posOffset>40005</wp:posOffset>
            </wp:positionV>
            <wp:extent cx="2681605" cy="1438275"/>
            <wp:effectExtent l="0" t="0" r="4445" b="9525"/>
            <wp:wrapThrough wrapText="bothSides">
              <wp:wrapPolygon edited="0">
                <wp:start x="0" y="0"/>
                <wp:lineTo x="0" y="21457"/>
                <wp:lineTo x="21482" y="21457"/>
                <wp:lineTo x="21482" y="0"/>
                <wp:lineTo x="0" y="0"/>
              </wp:wrapPolygon>
            </wp:wrapThrough>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2681605"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00E44" w:rsidRPr="001E5047" w:rsidSect="00900E44">
      <w:headerReference w:type="default" r:id="rId9"/>
      <w:footerReference w:type="default" r:id="rId10"/>
      <w:pgSz w:w="11906" w:h="16838" w:code="9"/>
      <w:pgMar w:top="1440" w:right="1800" w:bottom="1440" w:left="1800" w:header="568"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E72" w:rsidRDefault="00D91E72">
      <w:r>
        <w:separator/>
      </w:r>
    </w:p>
  </w:endnote>
  <w:endnote w:type="continuationSeparator" w:id="0">
    <w:p w:rsidR="00D91E72" w:rsidRDefault="00D91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Default="00286B82" w:rsidP="00286B82">
    <w:pPr>
      <w:pStyle w:val="a5"/>
      <w:tabs>
        <w:tab w:val="clear" w:pos="4153"/>
        <w:tab w:val="clear" w:pos="8306"/>
        <w:tab w:val="center" w:pos="7513"/>
        <w:tab w:val="right" w:pos="9923"/>
      </w:tabs>
      <w:bidi/>
      <w:spacing w:before="480"/>
      <w:ind w:left="611" w:right="471"/>
      <w:rPr>
        <w:rtl/>
        <w:lang w:bidi="he-IL"/>
      </w:rPr>
    </w:pPr>
    <w:r>
      <w:rPr>
        <w:noProof/>
        <w:lang w:bidi="he-IL"/>
      </w:rPr>
      <w:drawing>
        <wp:anchor distT="0" distB="0" distL="114300" distR="114300" simplePos="0" relativeHeight="251658240" behindDoc="0" locked="0" layoutInCell="1" allowOverlap="1">
          <wp:simplePos x="0" y="0"/>
          <wp:positionH relativeFrom="column">
            <wp:posOffset>150495</wp:posOffset>
          </wp:positionH>
          <wp:positionV relativeFrom="paragraph">
            <wp:posOffset>307340</wp:posOffset>
          </wp:positionV>
          <wp:extent cx="447040" cy="554355"/>
          <wp:effectExtent l="0" t="0" r="0" b="0"/>
          <wp:wrapThrough wrapText="bothSides">
            <wp:wrapPolygon edited="0">
              <wp:start x="0" y="0"/>
              <wp:lineTo x="0" y="20784"/>
              <wp:lineTo x="7364" y="20784"/>
              <wp:lineTo x="13807" y="20784"/>
              <wp:lineTo x="20250" y="20784"/>
              <wp:lineTo x="20250" y="0"/>
              <wp:lineTo x="0" y="0"/>
            </wp:wrapPolygon>
          </wp:wrapThrough>
          <wp:docPr id="5"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anchor>
      </w:drawing>
    </w:r>
    <w:r w:rsidR="00E977ED">
      <w:rPr>
        <w:noProof/>
        <w:lang w:bidi="he-IL"/>
      </w:rPr>
      <mc:AlternateContent>
        <mc:Choice Requires="wps">
          <w:drawing>
            <wp:inline distT="0" distB="0" distL="0" distR="0" wp14:anchorId="76ED11BF" wp14:editId="7FCEB821">
              <wp:extent cx="3600" cy="525600"/>
              <wp:effectExtent l="19050" t="19050" r="34925" b="8255"/>
              <wp:docPr id="4"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BB8AB45"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" strokecolor="#0088cd" strokeweight="3.5pt">
              <v:stroke joinstyle="miter"/>
              <w10:wrap anchorx="page"/>
              <w10:anchorlock/>
            </v:line>
          </w:pict>
        </mc:Fallback>
      </mc:AlternateContent>
    </w:r>
    <w:r w:rsidR="00E977ED">
      <w:t xml:space="preserve">  </w:t>
    </w:r>
    <w:r>
      <w:rPr>
        <w:noProof/>
        <w:lang w:bidi="he-IL"/>
      </w:rPr>
      <mc:AlternateContent>
        <mc:Choice Requires="wps">
          <w:drawing>
            <wp:inline distT="0" distB="0" distL="0" distR="0" wp14:anchorId="722DD234" wp14:editId="62E5FD1D">
              <wp:extent cx="4853940" cy="554355"/>
              <wp:effectExtent l="0" t="0" r="0" b="0"/>
              <wp:docPr id="3" name="Text Box 3"/>
              <wp:cNvGraphicFramePr/>
              <a:graphic xmlns:a="http://schemas.openxmlformats.org/drawingml/2006/main">
                <a:graphicData uri="http://schemas.microsoft.com/office/word/2010/wordprocessingShape">
                  <wps:wsp>
                    <wps:cNvSpPr txBox="1"/>
                    <wps:spPr>
                      <a:xfrm>
                        <a:off x="0" y="0"/>
                        <a:ext cx="4853940" cy="5543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86B82" w:rsidRDefault="00286B82" w:rsidP="00286B82">
                          <w:pPr>
                            <w:pStyle w:val="p1"/>
                            <w:bidi/>
                            <w:jc w:val="left"/>
                            <w:rPr>
                              <w:rFonts w:ascii="Tahoma" w:hAnsi="Tahoma" w:cs="Tahoma"/>
                              <w:b/>
                              <w:bCs/>
                              <w:sz w:val="20"/>
                              <w:szCs w:val="20"/>
                              <w:lang w:bidi="he-IL"/>
                            </w:rPr>
                          </w:pPr>
                          <w:r>
                            <w:rPr>
                              <w:rFonts w:ascii="Tahoma" w:hAnsi="Tahoma" w:cs="Tahoma"/>
                              <w:b/>
                              <w:bCs/>
                              <w:sz w:val="20"/>
                              <w:szCs w:val="20"/>
                              <w:rtl/>
                              <w:lang w:bidi="he-IL"/>
                            </w:rPr>
                            <w:t xml:space="preserve">מנהלת תחום </w:t>
                          </w:r>
                          <w:r>
                            <w:rPr>
                              <w:rFonts w:ascii="Tahoma" w:hAnsi="Tahoma" w:cs="Tahoma"/>
                              <w:b/>
                              <w:bCs/>
                              <w:sz w:val="20"/>
                              <w:szCs w:val="20"/>
                              <w:rtl/>
                            </w:rPr>
                            <w:t>(</w:t>
                          </w:r>
                          <w:r>
                            <w:rPr>
                              <w:rFonts w:ascii="Tahoma" w:hAnsi="Tahoma" w:cs="Tahoma"/>
                              <w:b/>
                              <w:bCs/>
                              <w:sz w:val="20"/>
                              <w:szCs w:val="20"/>
                              <w:rtl/>
                              <w:lang w:bidi="he-IL"/>
                            </w:rPr>
                            <w:t>העמדת מידע לציבור</w:t>
                          </w:r>
                          <w:r>
                            <w:rPr>
                              <w:rFonts w:ascii="Tahoma" w:hAnsi="Tahoma" w:cs="Tahoma"/>
                              <w:b/>
                              <w:bCs/>
                              <w:sz w:val="20"/>
                              <w:szCs w:val="20"/>
                              <w:rtl/>
                            </w:rPr>
                            <w:t>)</w:t>
                          </w:r>
                        </w:p>
                        <w:p w:rsidR="00286B82" w:rsidRDefault="00286B82" w:rsidP="00286B82">
                          <w:pPr>
                            <w:pStyle w:val="p1"/>
                            <w:bidi/>
                            <w:jc w:val="left"/>
                            <w:rPr>
                              <w:rFonts w:ascii="Tahoma" w:hAnsi="Tahoma" w:cs="Tahoma"/>
                              <w:b/>
                              <w:bCs/>
                              <w:sz w:val="20"/>
                              <w:szCs w:val="20"/>
                              <w:rtl/>
                            </w:rPr>
                          </w:pPr>
                          <w:r>
                            <w:rPr>
                              <w:rFonts w:ascii="Tahoma" w:hAnsi="Tahoma" w:cs="Tahoma"/>
                              <w:b/>
                              <w:bCs/>
                              <w:sz w:val="20"/>
                              <w:szCs w:val="20"/>
                              <w:rtl/>
                              <w:lang w:bidi="he-IL"/>
                            </w:rPr>
                            <w:t>רח</w:t>
                          </w:r>
                          <w:r>
                            <w:rPr>
                              <w:rFonts w:ascii="Tahoma" w:hAnsi="Tahoma" w:cs="Tahoma"/>
                              <w:b/>
                              <w:bCs/>
                              <w:sz w:val="20"/>
                              <w:szCs w:val="20"/>
                              <w:rtl/>
                            </w:rPr>
                            <w:t xml:space="preserve">' </w:t>
                          </w:r>
                          <w:r>
                            <w:rPr>
                              <w:rFonts w:ascii="Tahoma" w:hAnsi="Tahoma" w:cs="Tahoma"/>
                              <w:b/>
                              <w:bCs/>
                              <w:sz w:val="20"/>
                              <w:szCs w:val="20"/>
                              <w:rtl/>
                              <w:lang w:bidi="he-IL"/>
                            </w:rPr>
                            <w:t xml:space="preserve">קפלן </w:t>
                          </w:r>
                          <w:r>
                            <w:rPr>
                              <w:rFonts w:ascii="Tahoma" w:hAnsi="Tahoma" w:cs="Tahoma"/>
                              <w:b/>
                              <w:bCs/>
                              <w:sz w:val="20"/>
                              <w:szCs w:val="20"/>
                              <w:rtl/>
                            </w:rPr>
                            <w:t xml:space="preserve">2 </w:t>
                          </w:r>
                          <w:r>
                            <w:rPr>
                              <w:rFonts w:ascii="Tahoma" w:hAnsi="Tahoma" w:cs="Tahoma"/>
                              <w:b/>
                              <w:bCs/>
                              <w:sz w:val="20"/>
                              <w:szCs w:val="20"/>
                              <w:rtl/>
                              <w:lang w:bidi="he-IL"/>
                            </w:rPr>
                            <w:t xml:space="preserve">ירושלים </w:t>
                          </w:r>
                          <w:r>
                            <w:rPr>
                              <w:rFonts w:ascii="Tahoma" w:hAnsi="Tahoma" w:cs="Tahoma"/>
                              <w:b/>
                              <w:bCs/>
                              <w:sz w:val="20"/>
                              <w:szCs w:val="20"/>
                            </w:rPr>
                            <w:t>9195016</w:t>
                          </w:r>
                          <w:r>
                            <w:rPr>
                              <w:rFonts w:ascii="Tahoma" w:hAnsi="Tahoma" w:cs="Tahoma"/>
                              <w:b/>
                              <w:bCs/>
                              <w:sz w:val="20"/>
                              <w:szCs w:val="20"/>
                              <w:rtl/>
                            </w:rPr>
                            <w:t xml:space="preserve"> </w:t>
                          </w:r>
                        </w:p>
                        <w:p w:rsidR="00286B82" w:rsidRDefault="00286B82" w:rsidP="006774C8">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טל. </w:t>
                          </w:r>
                          <w:r>
                            <w:rPr>
                              <w:rFonts w:ascii="Tahoma" w:hAnsi="Tahoma" w:cs="Tahoma"/>
                              <w:b/>
                              <w:bCs/>
                              <w:sz w:val="20"/>
                              <w:szCs w:val="20"/>
                              <w:lang w:bidi="he-IL"/>
                            </w:rPr>
                            <w:t>02-</w:t>
                          </w:r>
                          <w:proofErr w:type="gramStart"/>
                          <w:r w:rsidR="006774C8">
                            <w:rPr>
                              <w:rFonts w:ascii="Tahoma" w:hAnsi="Tahoma" w:cs="Tahoma"/>
                              <w:b/>
                              <w:bCs/>
                              <w:sz w:val="20"/>
                              <w:szCs w:val="20"/>
                              <w:lang w:bidi="he-IL"/>
                            </w:rPr>
                            <w:t>6752591</w:t>
                          </w:r>
                          <w:r>
                            <w:rPr>
                              <w:rFonts w:ascii="Tahoma" w:hAnsi="Tahoma" w:cs="Tahoma"/>
                              <w:b/>
                              <w:bCs/>
                              <w:sz w:val="20"/>
                              <w:szCs w:val="20"/>
                              <w:lang w:bidi="he-IL"/>
                            </w:rPr>
                            <w:t xml:space="preserve"> </w:t>
                          </w:r>
                          <w:r w:rsidRPr="003540B2">
                            <w:rPr>
                              <w:rFonts w:ascii="Tahoma" w:hAnsi="Tahoma" w:cs="Tahoma"/>
                              <w:b/>
                              <w:bCs/>
                              <w:sz w:val="20"/>
                              <w:szCs w:val="20"/>
                              <w:rtl/>
                              <w:lang w:bidi="he-IL"/>
                            </w:rPr>
                            <w:t xml:space="preserve"> |</w:t>
                          </w:r>
                          <w:proofErr w:type="gramEnd"/>
                          <w:r w:rsidRPr="003540B2">
                            <w:rPr>
                              <w:rFonts w:ascii="Tahoma" w:hAnsi="Tahoma" w:cs="Tahoma"/>
                              <w:b/>
                              <w:bCs/>
                              <w:sz w:val="20"/>
                              <w:szCs w:val="20"/>
                              <w:rtl/>
                              <w:lang w:bidi="he-IL"/>
                            </w:rPr>
                            <w:t xml:space="preserve"> </w:t>
                          </w:r>
                          <w:r>
                            <w:rPr>
                              <w:rFonts w:ascii="Tahoma" w:hAnsi="Tahoma" w:cs="Tahoma" w:hint="cs"/>
                              <w:b/>
                              <w:bCs/>
                              <w:sz w:val="20"/>
                              <w:szCs w:val="20"/>
                              <w:rtl/>
                              <w:lang w:bidi="he-IL"/>
                            </w:rPr>
                            <w:t xml:space="preserve">מייל : </w:t>
                          </w:r>
                          <w:hyperlink r:id="rId2" w:history="1">
                            <w:r w:rsidRPr="00607E31">
                              <w:rPr>
                                <w:rStyle w:val="Hyperlink"/>
                                <w:rFonts w:ascii="Tahoma" w:hAnsi="Tahoma" w:cs="Tahoma"/>
                                <w:b/>
                                <w:bCs/>
                                <w:sz w:val="20"/>
                                <w:szCs w:val="20"/>
                              </w:rPr>
                              <w:t>HofMeida@molsa.gov.il</w:t>
                            </w:r>
                          </w:hyperlink>
                        </w:p>
                        <w:p w:rsidR="00286B82" w:rsidRPr="001F2E06" w:rsidRDefault="00286B82" w:rsidP="00286B82">
                          <w:pPr>
                            <w:pStyle w:val="p1"/>
                            <w:bidi/>
                            <w:jc w:val="left"/>
                            <w:rPr>
                              <w:rFonts w:ascii="Tahoma" w:hAnsi="Tahoma" w:cs="Tahoma"/>
                              <w:b/>
                              <w:bCs/>
                              <w:sz w:val="20"/>
                              <w:szCs w:val="20"/>
                              <w:rtl/>
                              <w:lang w:bidi="he-IL"/>
                            </w:rPr>
                          </w:pPr>
                        </w:p>
                        <w:p w:rsidR="00286B82" w:rsidRPr="003540B2" w:rsidRDefault="00286B82" w:rsidP="00286B8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22DD234" id="_x0000_t202" coordsize="21600,21600" o:spt="202" path="m,l,21600r21600,l21600,xe">
              <v:stroke joinstyle="miter"/>
              <v:path gradientshapeok="t" o:connecttype="rect"/>
            </v:shapetype>
            <v:shape id="Text Box 3" o:spid="_x0000_s1026" type="#_x0000_t202" style="width:382.2pt;height:4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" filled="f" stroked="f">
              <v:textbox>
                <w:txbxContent>
                  <w:p w:rsidR="00286B82" w:rsidRDefault="00286B82" w:rsidP="00286B82">
                    <w:pPr>
                      <w:pStyle w:val="p1"/>
                      <w:bidi/>
                      <w:jc w:val="left"/>
                      <w:rPr>
                        <w:rFonts w:ascii="Tahoma" w:hAnsi="Tahoma" w:cs="Tahoma"/>
                        <w:b/>
                        <w:bCs/>
                        <w:sz w:val="20"/>
                        <w:szCs w:val="20"/>
                        <w:lang w:bidi="he-IL"/>
                      </w:rPr>
                    </w:pPr>
                    <w:r>
                      <w:rPr>
                        <w:rFonts w:ascii="Tahoma" w:hAnsi="Tahoma" w:cs="Tahoma"/>
                        <w:b/>
                        <w:bCs/>
                        <w:sz w:val="20"/>
                        <w:szCs w:val="20"/>
                        <w:rtl/>
                        <w:lang w:bidi="he-IL"/>
                      </w:rPr>
                      <w:t xml:space="preserve">מנהלת תחום </w:t>
                    </w:r>
                    <w:r>
                      <w:rPr>
                        <w:rFonts w:ascii="Tahoma" w:hAnsi="Tahoma" w:cs="Tahoma"/>
                        <w:b/>
                        <w:bCs/>
                        <w:sz w:val="20"/>
                        <w:szCs w:val="20"/>
                        <w:rtl/>
                      </w:rPr>
                      <w:t>(</w:t>
                    </w:r>
                    <w:r>
                      <w:rPr>
                        <w:rFonts w:ascii="Tahoma" w:hAnsi="Tahoma" w:cs="Tahoma"/>
                        <w:b/>
                        <w:bCs/>
                        <w:sz w:val="20"/>
                        <w:szCs w:val="20"/>
                        <w:rtl/>
                        <w:lang w:bidi="he-IL"/>
                      </w:rPr>
                      <w:t>העמדת מידע לציבור</w:t>
                    </w:r>
                    <w:r>
                      <w:rPr>
                        <w:rFonts w:ascii="Tahoma" w:hAnsi="Tahoma" w:cs="Tahoma"/>
                        <w:b/>
                        <w:bCs/>
                        <w:sz w:val="20"/>
                        <w:szCs w:val="20"/>
                        <w:rtl/>
                      </w:rPr>
                      <w:t>)</w:t>
                    </w:r>
                  </w:p>
                  <w:p w:rsidR="00286B82" w:rsidRDefault="00286B82" w:rsidP="00286B82">
                    <w:pPr>
                      <w:pStyle w:val="p1"/>
                      <w:bidi/>
                      <w:jc w:val="left"/>
                      <w:rPr>
                        <w:rFonts w:ascii="Tahoma" w:hAnsi="Tahoma" w:cs="Tahoma"/>
                        <w:b/>
                        <w:bCs/>
                        <w:sz w:val="20"/>
                        <w:szCs w:val="20"/>
                        <w:rtl/>
                      </w:rPr>
                    </w:pPr>
                    <w:r>
                      <w:rPr>
                        <w:rFonts w:ascii="Tahoma" w:hAnsi="Tahoma" w:cs="Tahoma"/>
                        <w:b/>
                        <w:bCs/>
                        <w:sz w:val="20"/>
                        <w:szCs w:val="20"/>
                        <w:rtl/>
                        <w:lang w:bidi="he-IL"/>
                      </w:rPr>
                      <w:t>רח</w:t>
                    </w:r>
                    <w:r>
                      <w:rPr>
                        <w:rFonts w:ascii="Tahoma" w:hAnsi="Tahoma" w:cs="Tahoma"/>
                        <w:b/>
                        <w:bCs/>
                        <w:sz w:val="20"/>
                        <w:szCs w:val="20"/>
                        <w:rtl/>
                      </w:rPr>
                      <w:t xml:space="preserve">' </w:t>
                    </w:r>
                    <w:r>
                      <w:rPr>
                        <w:rFonts w:ascii="Tahoma" w:hAnsi="Tahoma" w:cs="Tahoma"/>
                        <w:b/>
                        <w:bCs/>
                        <w:sz w:val="20"/>
                        <w:szCs w:val="20"/>
                        <w:rtl/>
                        <w:lang w:bidi="he-IL"/>
                      </w:rPr>
                      <w:t xml:space="preserve">קפלן </w:t>
                    </w:r>
                    <w:r>
                      <w:rPr>
                        <w:rFonts w:ascii="Tahoma" w:hAnsi="Tahoma" w:cs="Tahoma"/>
                        <w:b/>
                        <w:bCs/>
                        <w:sz w:val="20"/>
                        <w:szCs w:val="20"/>
                        <w:rtl/>
                      </w:rPr>
                      <w:t xml:space="preserve">2 </w:t>
                    </w:r>
                    <w:r>
                      <w:rPr>
                        <w:rFonts w:ascii="Tahoma" w:hAnsi="Tahoma" w:cs="Tahoma"/>
                        <w:b/>
                        <w:bCs/>
                        <w:sz w:val="20"/>
                        <w:szCs w:val="20"/>
                        <w:rtl/>
                        <w:lang w:bidi="he-IL"/>
                      </w:rPr>
                      <w:t xml:space="preserve">ירושלים </w:t>
                    </w:r>
                    <w:r>
                      <w:rPr>
                        <w:rFonts w:ascii="Tahoma" w:hAnsi="Tahoma" w:cs="Tahoma"/>
                        <w:b/>
                        <w:bCs/>
                        <w:sz w:val="20"/>
                        <w:szCs w:val="20"/>
                      </w:rPr>
                      <w:t>9195016</w:t>
                    </w:r>
                    <w:r>
                      <w:rPr>
                        <w:rFonts w:ascii="Tahoma" w:hAnsi="Tahoma" w:cs="Tahoma"/>
                        <w:b/>
                        <w:bCs/>
                        <w:sz w:val="20"/>
                        <w:szCs w:val="20"/>
                        <w:rtl/>
                      </w:rPr>
                      <w:t xml:space="preserve"> </w:t>
                    </w:r>
                  </w:p>
                  <w:p w:rsidR="00286B82" w:rsidRDefault="00286B82" w:rsidP="006774C8">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טל. </w:t>
                    </w:r>
                    <w:r>
                      <w:rPr>
                        <w:rFonts w:ascii="Tahoma" w:hAnsi="Tahoma" w:cs="Tahoma"/>
                        <w:b/>
                        <w:bCs/>
                        <w:sz w:val="20"/>
                        <w:szCs w:val="20"/>
                        <w:lang w:bidi="he-IL"/>
                      </w:rPr>
                      <w:t>02-</w:t>
                    </w:r>
                    <w:proofErr w:type="gramStart"/>
                    <w:r w:rsidR="006774C8">
                      <w:rPr>
                        <w:rFonts w:ascii="Tahoma" w:hAnsi="Tahoma" w:cs="Tahoma"/>
                        <w:b/>
                        <w:bCs/>
                        <w:sz w:val="20"/>
                        <w:szCs w:val="20"/>
                        <w:lang w:bidi="he-IL"/>
                      </w:rPr>
                      <w:t>6752591</w:t>
                    </w:r>
                    <w:r>
                      <w:rPr>
                        <w:rFonts w:ascii="Tahoma" w:hAnsi="Tahoma" w:cs="Tahoma"/>
                        <w:b/>
                        <w:bCs/>
                        <w:sz w:val="20"/>
                        <w:szCs w:val="20"/>
                        <w:lang w:bidi="he-IL"/>
                      </w:rPr>
                      <w:t xml:space="preserve"> </w:t>
                    </w:r>
                    <w:r w:rsidRPr="003540B2">
                      <w:rPr>
                        <w:rFonts w:ascii="Tahoma" w:hAnsi="Tahoma" w:cs="Tahoma"/>
                        <w:b/>
                        <w:bCs/>
                        <w:sz w:val="20"/>
                        <w:szCs w:val="20"/>
                        <w:rtl/>
                        <w:lang w:bidi="he-IL"/>
                      </w:rPr>
                      <w:t xml:space="preserve"> |</w:t>
                    </w:r>
                    <w:proofErr w:type="gramEnd"/>
                    <w:r w:rsidRPr="003540B2">
                      <w:rPr>
                        <w:rFonts w:ascii="Tahoma" w:hAnsi="Tahoma" w:cs="Tahoma"/>
                        <w:b/>
                        <w:bCs/>
                        <w:sz w:val="20"/>
                        <w:szCs w:val="20"/>
                        <w:rtl/>
                        <w:lang w:bidi="he-IL"/>
                      </w:rPr>
                      <w:t xml:space="preserve"> </w:t>
                    </w:r>
                    <w:r>
                      <w:rPr>
                        <w:rFonts w:ascii="Tahoma" w:hAnsi="Tahoma" w:cs="Tahoma" w:hint="cs"/>
                        <w:b/>
                        <w:bCs/>
                        <w:sz w:val="20"/>
                        <w:szCs w:val="20"/>
                        <w:rtl/>
                        <w:lang w:bidi="he-IL"/>
                      </w:rPr>
                      <w:t xml:space="preserve">מייל : </w:t>
                    </w:r>
                    <w:hyperlink r:id="rId3" w:history="1">
                      <w:r w:rsidRPr="00607E31">
                        <w:rPr>
                          <w:rStyle w:val="Hyperlink"/>
                          <w:rFonts w:ascii="Tahoma" w:hAnsi="Tahoma" w:cs="Tahoma"/>
                          <w:b/>
                          <w:bCs/>
                          <w:sz w:val="20"/>
                          <w:szCs w:val="20"/>
                        </w:rPr>
                        <w:t>HofMeida@molsa.gov.il</w:t>
                      </w:r>
                    </w:hyperlink>
                  </w:p>
                  <w:p w:rsidR="00286B82" w:rsidRPr="001F2E06" w:rsidRDefault="00286B82" w:rsidP="00286B82">
                    <w:pPr>
                      <w:pStyle w:val="p1"/>
                      <w:bidi/>
                      <w:jc w:val="left"/>
                      <w:rPr>
                        <w:rFonts w:ascii="Tahoma" w:hAnsi="Tahoma" w:cs="Tahoma"/>
                        <w:b/>
                        <w:bCs/>
                        <w:sz w:val="20"/>
                        <w:szCs w:val="20"/>
                        <w:rtl/>
                        <w:lang w:bidi="he-IL"/>
                      </w:rPr>
                    </w:pPr>
                  </w:p>
                  <w:p w:rsidR="00286B82" w:rsidRPr="003540B2" w:rsidRDefault="00286B82" w:rsidP="00286B82">
                    <w:pPr>
                      <w:jc w:val="center"/>
                      <w:rPr>
                        <w:rFonts w:ascii="Tahoma" w:hAnsi="Tahoma" w:cs="Tahoma"/>
                        <w:b/>
                        <w:bCs/>
                        <w:sz w:val="20"/>
                        <w:szCs w:val="20"/>
                      </w:rPr>
                    </w:pPr>
                  </w:p>
                </w:txbxContent>
              </v:textbox>
              <w10:wrap anchorx="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E72" w:rsidRDefault="00D91E72">
      <w:r>
        <w:separator/>
      </w:r>
    </w:p>
  </w:footnote>
  <w:footnote w:type="continuationSeparator" w:id="0">
    <w:p w:rsidR="00D91E72" w:rsidRDefault="00D91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Pr="002230AE" w:rsidRDefault="00E977ED" w:rsidP="008C0EB8">
    <w:pPr>
      <w:pStyle w:val="a3"/>
      <w:tabs>
        <w:tab w:val="clear" w:pos="4153"/>
        <w:tab w:val="clear" w:pos="8306"/>
      </w:tabs>
      <w:ind w:left="-663" w:right="611"/>
      <w:jc w:val="right"/>
    </w:pPr>
    <w:r>
      <w:rPr>
        <w:noProof/>
        <w:lang w:bidi="he-IL"/>
      </w:rPr>
      <w:drawing>
        <wp:inline distT="0" distB="0" distL="0" distR="0" wp14:anchorId="4439A4BA" wp14:editId="727139ED">
          <wp:extent cx="2754000" cy="658432"/>
          <wp:effectExtent l="0" t="0" r="0" b="8890"/>
          <wp:docPr id="1" name="תמונה 1"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ת לוגו רקע לבן.png"/>
                  <pic:cNvPicPr/>
                </pic:nvPicPr>
                <pic:blipFill>
                  <a:blip r:embed="rId1">
                    <a:extLst>
                      <a:ext uri="{28A0092B-C50C-407E-A947-70E740481C1C}">
                        <a14:useLocalDpi xmlns:a14="http://schemas.microsoft.com/office/drawing/2010/main" val="0"/>
                      </a:ext>
                    </a:extLst>
                  </a:blip>
                  <a:stretch>
                    <a:fillRect/>
                  </a:stretch>
                </pic:blipFill>
                <pic:spPr>
                  <a:xfrm>
                    <a:off x="0" y="0"/>
                    <a:ext cx="2754000" cy="6584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A3E9D"/>
    <w:multiLevelType w:val="hybridMultilevel"/>
    <w:tmpl w:val="56380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A32DB"/>
    <w:multiLevelType w:val="hybridMultilevel"/>
    <w:tmpl w:val="37EA90FC"/>
    <w:lvl w:ilvl="0" w:tplc="8C10BA0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C97BB5"/>
    <w:multiLevelType w:val="hybridMultilevel"/>
    <w:tmpl w:val="4BC2D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A3562"/>
    <w:multiLevelType w:val="hybridMultilevel"/>
    <w:tmpl w:val="3FD8D4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9032AD"/>
    <w:multiLevelType w:val="multilevel"/>
    <w:tmpl w:val="BED4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E97CA0"/>
    <w:multiLevelType w:val="hybridMultilevel"/>
    <w:tmpl w:val="3E7CAE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2B20BA"/>
    <w:multiLevelType w:val="hybridMultilevel"/>
    <w:tmpl w:val="C742BF10"/>
    <w:lvl w:ilvl="0" w:tplc="5A2226E0">
      <w:numFmt w:val="bullet"/>
      <w:lvlText w:val="-"/>
      <w:lvlJc w:val="left"/>
      <w:pPr>
        <w:ind w:left="1080" w:hanging="360"/>
      </w:pPr>
      <w:rPr>
        <w:rFonts w:ascii="Arial" w:eastAsia="Times New Roman" w:hAnsi="Aria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2F50149"/>
    <w:multiLevelType w:val="hybridMultilevel"/>
    <w:tmpl w:val="18D88176"/>
    <w:lvl w:ilvl="0" w:tplc="6520D70A">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num>
  <w:num w:numId="2">
    <w:abstractNumId w:val="0"/>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633"/>
    <w:rsid w:val="00007FC7"/>
    <w:rsid w:val="000142A7"/>
    <w:rsid w:val="00023185"/>
    <w:rsid w:val="00054A0A"/>
    <w:rsid w:val="00062070"/>
    <w:rsid w:val="00063341"/>
    <w:rsid w:val="00083838"/>
    <w:rsid w:val="000C0A24"/>
    <w:rsid w:val="000C77CC"/>
    <w:rsid w:val="000E069F"/>
    <w:rsid w:val="000F5BB8"/>
    <w:rsid w:val="00103ADB"/>
    <w:rsid w:val="00160434"/>
    <w:rsid w:val="001A51C5"/>
    <w:rsid w:val="001B53A2"/>
    <w:rsid w:val="001E5047"/>
    <w:rsid w:val="001E60D8"/>
    <w:rsid w:val="002035A2"/>
    <w:rsid w:val="00226BEE"/>
    <w:rsid w:val="00245C01"/>
    <w:rsid w:val="00250AC1"/>
    <w:rsid w:val="00263329"/>
    <w:rsid w:val="00265234"/>
    <w:rsid w:val="002807F4"/>
    <w:rsid w:val="00286B82"/>
    <w:rsid w:val="002B21EC"/>
    <w:rsid w:val="002B3ADE"/>
    <w:rsid w:val="002C139F"/>
    <w:rsid w:val="002E4173"/>
    <w:rsid w:val="0032703F"/>
    <w:rsid w:val="00386C58"/>
    <w:rsid w:val="003912E9"/>
    <w:rsid w:val="003B557E"/>
    <w:rsid w:val="003E20C6"/>
    <w:rsid w:val="003E789F"/>
    <w:rsid w:val="004103E8"/>
    <w:rsid w:val="00412207"/>
    <w:rsid w:val="004135C0"/>
    <w:rsid w:val="0041714B"/>
    <w:rsid w:val="00427624"/>
    <w:rsid w:val="004405B4"/>
    <w:rsid w:val="00466BAB"/>
    <w:rsid w:val="00485444"/>
    <w:rsid w:val="004A750F"/>
    <w:rsid w:val="004C67B1"/>
    <w:rsid w:val="004E2B39"/>
    <w:rsid w:val="00504240"/>
    <w:rsid w:val="00522934"/>
    <w:rsid w:val="005420A9"/>
    <w:rsid w:val="00542FA7"/>
    <w:rsid w:val="005704D8"/>
    <w:rsid w:val="005900B7"/>
    <w:rsid w:val="00597ECB"/>
    <w:rsid w:val="005C7E44"/>
    <w:rsid w:val="005D245E"/>
    <w:rsid w:val="005D2E93"/>
    <w:rsid w:val="005F4149"/>
    <w:rsid w:val="0060568C"/>
    <w:rsid w:val="00614F81"/>
    <w:rsid w:val="00622EB7"/>
    <w:rsid w:val="00644C73"/>
    <w:rsid w:val="006774C8"/>
    <w:rsid w:val="006A2506"/>
    <w:rsid w:val="006E3F59"/>
    <w:rsid w:val="006F41F4"/>
    <w:rsid w:val="00706B82"/>
    <w:rsid w:val="00756AFD"/>
    <w:rsid w:val="00765FE3"/>
    <w:rsid w:val="00786ECD"/>
    <w:rsid w:val="007C71C8"/>
    <w:rsid w:val="007F49C6"/>
    <w:rsid w:val="0080024F"/>
    <w:rsid w:val="008024C4"/>
    <w:rsid w:val="00803756"/>
    <w:rsid w:val="008111FA"/>
    <w:rsid w:val="00814499"/>
    <w:rsid w:val="00832EC5"/>
    <w:rsid w:val="00836FD7"/>
    <w:rsid w:val="00882101"/>
    <w:rsid w:val="008B2B0C"/>
    <w:rsid w:val="008D2876"/>
    <w:rsid w:val="00900E44"/>
    <w:rsid w:val="00944398"/>
    <w:rsid w:val="00966F4E"/>
    <w:rsid w:val="009734DF"/>
    <w:rsid w:val="00977D55"/>
    <w:rsid w:val="009C27B9"/>
    <w:rsid w:val="009C67F3"/>
    <w:rsid w:val="00A11C16"/>
    <w:rsid w:val="00A7008E"/>
    <w:rsid w:val="00A725EF"/>
    <w:rsid w:val="00A73EAD"/>
    <w:rsid w:val="00A83257"/>
    <w:rsid w:val="00A840FC"/>
    <w:rsid w:val="00AB168C"/>
    <w:rsid w:val="00AF1633"/>
    <w:rsid w:val="00B067DC"/>
    <w:rsid w:val="00B130A0"/>
    <w:rsid w:val="00B41ED5"/>
    <w:rsid w:val="00B77C78"/>
    <w:rsid w:val="00B86986"/>
    <w:rsid w:val="00B87616"/>
    <w:rsid w:val="00B97D39"/>
    <w:rsid w:val="00BA0D02"/>
    <w:rsid w:val="00BA745A"/>
    <w:rsid w:val="00BC4597"/>
    <w:rsid w:val="00BD2C84"/>
    <w:rsid w:val="00BE0C81"/>
    <w:rsid w:val="00BF08A3"/>
    <w:rsid w:val="00BF1956"/>
    <w:rsid w:val="00BF4F1C"/>
    <w:rsid w:val="00C05E09"/>
    <w:rsid w:val="00C96CC2"/>
    <w:rsid w:val="00CA2EF2"/>
    <w:rsid w:val="00CE2EF1"/>
    <w:rsid w:val="00D02973"/>
    <w:rsid w:val="00D25E0E"/>
    <w:rsid w:val="00D44EF6"/>
    <w:rsid w:val="00D60518"/>
    <w:rsid w:val="00D76DBF"/>
    <w:rsid w:val="00D91E72"/>
    <w:rsid w:val="00DA2B7C"/>
    <w:rsid w:val="00DD321D"/>
    <w:rsid w:val="00E10E64"/>
    <w:rsid w:val="00E14DEA"/>
    <w:rsid w:val="00E53A97"/>
    <w:rsid w:val="00E977ED"/>
    <w:rsid w:val="00EC1BCA"/>
    <w:rsid w:val="00EE3732"/>
    <w:rsid w:val="00EE66CC"/>
    <w:rsid w:val="00EE6E92"/>
    <w:rsid w:val="00F0784C"/>
    <w:rsid w:val="00FB635D"/>
    <w:rsid w:val="00FC51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6BB04E"/>
  <w15:docId w15:val="{822F7EF9-B334-42CB-ACDC-E3BE72A6A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633"/>
    <w:pPr>
      <w:spacing w:after="0" w:line="240" w:lineRule="auto"/>
    </w:pPr>
    <w:rPr>
      <w:sz w:val="24"/>
      <w:szCs w:val="24"/>
      <w:lang w:bidi="ar-SA"/>
    </w:rPr>
  </w:style>
  <w:style w:type="paragraph" w:styleId="2">
    <w:name w:val="heading 2"/>
    <w:basedOn w:val="a"/>
    <w:link w:val="20"/>
    <w:uiPriority w:val="9"/>
    <w:qFormat/>
    <w:rsid w:val="005F4149"/>
    <w:pPr>
      <w:spacing w:before="100" w:beforeAutospacing="1" w:after="100" w:afterAutospacing="1"/>
      <w:outlineLvl w:val="1"/>
    </w:pPr>
    <w:rPr>
      <w:rFonts w:ascii="Times New Roman" w:eastAsia="Times New Roman" w:hAnsi="Times New Roman" w:cs="Times New Roman"/>
      <w:b/>
      <w:bCs/>
      <w:sz w:val="36"/>
      <w:szCs w:val="36"/>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633"/>
    <w:pPr>
      <w:tabs>
        <w:tab w:val="center" w:pos="4153"/>
        <w:tab w:val="right" w:pos="8306"/>
      </w:tabs>
    </w:pPr>
  </w:style>
  <w:style w:type="character" w:customStyle="1" w:styleId="a4">
    <w:name w:val="כותרת עליונה תו"/>
    <w:basedOn w:val="a0"/>
    <w:link w:val="a3"/>
    <w:uiPriority w:val="99"/>
    <w:rsid w:val="00AF1633"/>
    <w:rPr>
      <w:sz w:val="24"/>
      <w:szCs w:val="24"/>
      <w:lang w:bidi="ar-SA"/>
    </w:rPr>
  </w:style>
  <w:style w:type="paragraph" w:styleId="a5">
    <w:name w:val="footer"/>
    <w:basedOn w:val="a"/>
    <w:link w:val="a6"/>
    <w:uiPriority w:val="99"/>
    <w:unhideWhenUsed/>
    <w:rsid w:val="00AF1633"/>
    <w:pPr>
      <w:tabs>
        <w:tab w:val="center" w:pos="4153"/>
        <w:tab w:val="right" w:pos="8306"/>
      </w:tabs>
    </w:pPr>
  </w:style>
  <w:style w:type="character" w:customStyle="1" w:styleId="a6">
    <w:name w:val="כותרת תחתונה תו"/>
    <w:basedOn w:val="a0"/>
    <w:link w:val="a5"/>
    <w:uiPriority w:val="99"/>
    <w:rsid w:val="00AF1633"/>
    <w:rPr>
      <w:sz w:val="24"/>
      <w:szCs w:val="24"/>
      <w:lang w:bidi="ar-SA"/>
    </w:rPr>
  </w:style>
  <w:style w:type="paragraph" w:customStyle="1" w:styleId="p1">
    <w:name w:val="p1"/>
    <w:basedOn w:val="a"/>
    <w:rsid w:val="00AF1633"/>
    <w:pPr>
      <w:jc w:val="right"/>
    </w:pPr>
    <w:rPr>
      <w:rFonts w:ascii="Arial" w:hAnsi="Arial" w:cs="Arial"/>
      <w:sz w:val="14"/>
      <w:szCs w:val="14"/>
    </w:rPr>
  </w:style>
  <w:style w:type="character" w:styleId="Hyperlink">
    <w:name w:val="Hyperlink"/>
    <w:rsid w:val="00AF1633"/>
    <w:rPr>
      <w:color w:val="0000FF"/>
      <w:u w:val="single"/>
    </w:rPr>
  </w:style>
  <w:style w:type="paragraph" w:styleId="a7">
    <w:name w:val="Balloon Text"/>
    <w:basedOn w:val="a"/>
    <w:link w:val="a8"/>
    <w:uiPriority w:val="99"/>
    <w:semiHidden/>
    <w:unhideWhenUsed/>
    <w:rsid w:val="008111FA"/>
    <w:rPr>
      <w:rFonts w:ascii="Tahoma" w:hAnsi="Tahoma" w:cs="Tahoma"/>
      <w:sz w:val="16"/>
      <w:szCs w:val="16"/>
    </w:rPr>
  </w:style>
  <w:style w:type="character" w:customStyle="1" w:styleId="a8">
    <w:name w:val="טקסט בלונים תו"/>
    <w:basedOn w:val="a0"/>
    <w:link w:val="a7"/>
    <w:uiPriority w:val="99"/>
    <w:semiHidden/>
    <w:rsid w:val="008111FA"/>
    <w:rPr>
      <w:rFonts w:ascii="Tahoma" w:hAnsi="Tahoma" w:cs="Tahoma"/>
      <w:sz w:val="16"/>
      <w:szCs w:val="16"/>
      <w:lang w:bidi="ar-SA"/>
    </w:rPr>
  </w:style>
  <w:style w:type="paragraph" w:styleId="a9">
    <w:name w:val="List Paragraph"/>
    <w:basedOn w:val="a"/>
    <w:uiPriority w:val="34"/>
    <w:qFormat/>
    <w:rsid w:val="00522934"/>
    <w:pPr>
      <w:ind w:left="720"/>
      <w:contextualSpacing/>
    </w:pPr>
  </w:style>
  <w:style w:type="character" w:styleId="FollowedHyperlink">
    <w:name w:val="FollowedHyperlink"/>
    <w:basedOn w:val="a0"/>
    <w:uiPriority w:val="99"/>
    <w:semiHidden/>
    <w:unhideWhenUsed/>
    <w:rsid w:val="001E5047"/>
    <w:rPr>
      <w:color w:val="954F72" w:themeColor="followedHyperlink"/>
      <w:u w:val="single"/>
    </w:rPr>
  </w:style>
  <w:style w:type="character" w:customStyle="1" w:styleId="20">
    <w:name w:val="כותרת 2 תו"/>
    <w:basedOn w:val="a0"/>
    <w:link w:val="2"/>
    <w:uiPriority w:val="9"/>
    <w:rsid w:val="005F4149"/>
    <w:rPr>
      <w:rFonts w:ascii="Times New Roman" w:eastAsia="Times New Roman" w:hAnsi="Times New Roman" w:cs="Times New Roman"/>
      <w:b/>
      <w:bCs/>
      <w:sz w:val="36"/>
      <w:szCs w:val="36"/>
    </w:rPr>
  </w:style>
  <w:style w:type="character" w:styleId="aa">
    <w:name w:val="Strong"/>
    <w:basedOn w:val="a0"/>
    <w:uiPriority w:val="22"/>
    <w:qFormat/>
    <w:rsid w:val="00FC51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7659">
      <w:bodyDiv w:val="1"/>
      <w:marLeft w:val="0"/>
      <w:marRight w:val="0"/>
      <w:marTop w:val="0"/>
      <w:marBottom w:val="0"/>
      <w:divBdr>
        <w:top w:val="none" w:sz="0" w:space="0" w:color="auto"/>
        <w:left w:val="none" w:sz="0" w:space="0" w:color="auto"/>
        <w:bottom w:val="none" w:sz="0" w:space="0" w:color="auto"/>
        <w:right w:val="none" w:sz="0" w:space="0" w:color="auto"/>
      </w:divBdr>
    </w:div>
    <w:div w:id="41951685">
      <w:bodyDiv w:val="1"/>
      <w:marLeft w:val="0"/>
      <w:marRight w:val="0"/>
      <w:marTop w:val="0"/>
      <w:marBottom w:val="0"/>
      <w:divBdr>
        <w:top w:val="none" w:sz="0" w:space="0" w:color="auto"/>
        <w:left w:val="none" w:sz="0" w:space="0" w:color="auto"/>
        <w:bottom w:val="none" w:sz="0" w:space="0" w:color="auto"/>
        <w:right w:val="none" w:sz="0" w:space="0" w:color="auto"/>
      </w:divBdr>
    </w:div>
    <w:div w:id="381246181">
      <w:bodyDiv w:val="1"/>
      <w:marLeft w:val="0"/>
      <w:marRight w:val="0"/>
      <w:marTop w:val="0"/>
      <w:marBottom w:val="0"/>
      <w:divBdr>
        <w:top w:val="none" w:sz="0" w:space="0" w:color="auto"/>
        <w:left w:val="none" w:sz="0" w:space="0" w:color="auto"/>
        <w:bottom w:val="none" w:sz="0" w:space="0" w:color="auto"/>
        <w:right w:val="none" w:sz="0" w:space="0" w:color="auto"/>
      </w:divBdr>
    </w:div>
    <w:div w:id="556235475">
      <w:bodyDiv w:val="1"/>
      <w:marLeft w:val="0"/>
      <w:marRight w:val="0"/>
      <w:marTop w:val="0"/>
      <w:marBottom w:val="0"/>
      <w:divBdr>
        <w:top w:val="none" w:sz="0" w:space="0" w:color="auto"/>
        <w:left w:val="none" w:sz="0" w:space="0" w:color="auto"/>
        <w:bottom w:val="none" w:sz="0" w:space="0" w:color="auto"/>
        <w:right w:val="none" w:sz="0" w:space="0" w:color="auto"/>
      </w:divBdr>
    </w:div>
    <w:div w:id="577637054">
      <w:bodyDiv w:val="1"/>
      <w:marLeft w:val="0"/>
      <w:marRight w:val="0"/>
      <w:marTop w:val="0"/>
      <w:marBottom w:val="0"/>
      <w:divBdr>
        <w:top w:val="none" w:sz="0" w:space="0" w:color="auto"/>
        <w:left w:val="none" w:sz="0" w:space="0" w:color="auto"/>
        <w:bottom w:val="none" w:sz="0" w:space="0" w:color="auto"/>
        <w:right w:val="none" w:sz="0" w:space="0" w:color="auto"/>
      </w:divBdr>
    </w:div>
    <w:div w:id="673535327">
      <w:bodyDiv w:val="1"/>
      <w:marLeft w:val="0"/>
      <w:marRight w:val="0"/>
      <w:marTop w:val="0"/>
      <w:marBottom w:val="0"/>
      <w:divBdr>
        <w:top w:val="none" w:sz="0" w:space="0" w:color="auto"/>
        <w:left w:val="none" w:sz="0" w:space="0" w:color="auto"/>
        <w:bottom w:val="none" w:sz="0" w:space="0" w:color="auto"/>
        <w:right w:val="none" w:sz="0" w:space="0" w:color="auto"/>
      </w:divBdr>
    </w:div>
    <w:div w:id="761337611">
      <w:bodyDiv w:val="1"/>
      <w:marLeft w:val="0"/>
      <w:marRight w:val="0"/>
      <w:marTop w:val="0"/>
      <w:marBottom w:val="0"/>
      <w:divBdr>
        <w:top w:val="none" w:sz="0" w:space="0" w:color="auto"/>
        <w:left w:val="none" w:sz="0" w:space="0" w:color="auto"/>
        <w:bottom w:val="none" w:sz="0" w:space="0" w:color="auto"/>
        <w:right w:val="none" w:sz="0" w:space="0" w:color="auto"/>
      </w:divBdr>
    </w:div>
    <w:div w:id="860557603">
      <w:bodyDiv w:val="1"/>
      <w:marLeft w:val="0"/>
      <w:marRight w:val="0"/>
      <w:marTop w:val="0"/>
      <w:marBottom w:val="0"/>
      <w:divBdr>
        <w:top w:val="none" w:sz="0" w:space="0" w:color="auto"/>
        <w:left w:val="none" w:sz="0" w:space="0" w:color="auto"/>
        <w:bottom w:val="none" w:sz="0" w:space="0" w:color="auto"/>
        <w:right w:val="none" w:sz="0" w:space="0" w:color="auto"/>
      </w:divBdr>
    </w:div>
    <w:div w:id="982194957">
      <w:bodyDiv w:val="1"/>
      <w:marLeft w:val="0"/>
      <w:marRight w:val="0"/>
      <w:marTop w:val="0"/>
      <w:marBottom w:val="0"/>
      <w:divBdr>
        <w:top w:val="none" w:sz="0" w:space="0" w:color="auto"/>
        <w:left w:val="none" w:sz="0" w:space="0" w:color="auto"/>
        <w:bottom w:val="none" w:sz="0" w:space="0" w:color="auto"/>
        <w:right w:val="none" w:sz="0" w:space="0" w:color="auto"/>
      </w:divBdr>
    </w:div>
    <w:div w:id="1229339133">
      <w:bodyDiv w:val="1"/>
      <w:marLeft w:val="0"/>
      <w:marRight w:val="0"/>
      <w:marTop w:val="0"/>
      <w:marBottom w:val="0"/>
      <w:divBdr>
        <w:top w:val="none" w:sz="0" w:space="0" w:color="auto"/>
        <w:left w:val="none" w:sz="0" w:space="0" w:color="auto"/>
        <w:bottom w:val="none" w:sz="0" w:space="0" w:color="auto"/>
        <w:right w:val="none" w:sz="0" w:space="0" w:color="auto"/>
      </w:divBdr>
      <w:divsChild>
        <w:div w:id="46224468">
          <w:marLeft w:val="0"/>
          <w:marRight w:val="0"/>
          <w:marTop w:val="0"/>
          <w:marBottom w:val="0"/>
          <w:divBdr>
            <w:top w:val="none" w:sz="0" w:space="0" w:color="auto"/>
            <w:left w:val="none" w:sz="0" w:space="0" w:color="auto"/>
            <w:bottom w:val="none" w:sz="0" w:space="0" w:color="auto"/>
            <w:right w:val="none" w:sz="0" w:space="0" w:color="auto"/>
          </w:divBdr>
          <w:divsChild>
            <w:div w:id="125320033">
              <w:marLeft w:val="0"/>
              <w:marRight w:val="0"/>
              <w:marTop w:val="0"/>
              <w:marBottom w:val="0"/>
              <w:divBdr>
                <w:top w:val="none" w:sz="0" w:space="0" w:color="auto"/>
                <w:left w:val="none" w:sz="0" w:space="0" w:color="auto"/>
                <w:bottom w:val="none" w:sz="0" w:space="0" w:color="auto"/>
                <w:right w:val="none" w:sz="0" w:space="0" w:color="auto"/>
              </w:divBdr>
              <w:divsChild>
                <w:div w:id="810825495">
                  <w:marLeft w:val="0"/>
                  <w:marRight w:val="0"/>
                  <w:marTop w:val="0"/>
                  <w:marBottom w:val="0"/>
                  <w:divBdr>
                    <w:top w:val="none" w:sz="0" w:space="0" w:color="auto"/>
                    <w:left w:val="none" w:sz="0" w:space="0" w:color="auto"/>
                    <w:bottom w:val="none" w:sz="0" w:space="0" w:color="auto"/>
                    <w:right w:val="none" w:sz="0" w:space="0" w:color="auto"/>
                  </w:divBdr>
                  <w:divsChild>
                    <w:div w:id="1292128296">
                      <w:marLeft w:val="0"/>
                      <w:marRight w:val="0"/>
                      <w:marTop w:val="0"/>
                      <w:marBottom w:val="0"/>
                      <w:divBdr>
                        <w:top w:val="none" w:sz="0" w:space="0" w:color="auto"/>
                        <w:left w:val="none" w:sz="0" w:space="0" w:color="auto"/>
                        <w:bottom w:val="none" w:sz="0" w:space="0" w:color="auto"/>
                        <w:right w:val="none" w:sz="0" w:space="0" w:color="auto"/>
                      </w:divBdr>
                      <w:divsChild>
                        <w:div w:id="653918267">
                          <w:marLeft w:val="0"/>
                          <w:marRight w:val="0"/>
                          <w:marTop w:val="0"/>
                          <w:marBottom w:val="0"/>
                          <w:divBdr>
                            <w:top w:val="none" w:sz="0" w:space="0" w:color="auto"/>
                            <w:left w:val="none" w:sz="0" w:space="0" w:color="auto"/>
                            <w:bottom w:val="none" w:sz="0" w:space="0" w:color="auto"/>
                            <w:right w:val="none" w:sz="0" w:space="0" w:color="auto"/>
                          </w:divBdr>
                          <w:divsChild>
                            <w:div w:id="1777627859">
                              <w:marLeft w:val="0"/>
                              <w:marRight w:val="0"/>
                              <w:marTop w:val="0"/>
                              <w:marBottom w:val="0"/>
                              <w:divBdr>
                                <w:top w:val="none" w:sz="0" w:space="0" w:color="auto"/>
                                <w:left w:val="none" w:sz="0" w:space="0" w:color="auto"/>
                                <w:bottom w:val="none" w:sz="0" w:space="0" w:color="auto"/>
                                <w:right w:val="none" w:sz="0" w:space="0" w:color="auto"/>
                              </w:divBdr>
                              <w:divsChild>
                                <w:div w:id="2082605426">
                                  <w:marLeft w:val="0"/>
                                  <w:marRight w:val="0"/>
                                  <w:marTop w:val="0"/>
                                  <w:marBottom w:val="0"/>
                                  <w:divBdr>
                                    <w:top w:val="none" w:sz="0" w:space="0" w:color="auto"/>
                                    <w:left w:val="none" w:sz="0" w:space="0" w:color="auto"/>
                                    <w:bottom w:val="none" w:sz="0" w:space="0" w:color="auto"/>
                                    <w:right w:val="none" w:sz="0" w:space="0" w:color="auto"/>
                                  </w:divBdr>
                                  <w:divsChild>
                                    <w:div w:id="540632041">
                                      <w:marLeft w:val="0"/>
                                      <w:marRight w:val="0"/>
                                      <w:marTop w:val="0"/>
                                      <w:marBottom w:val="0"/>
                                      <w:divBdr>
                                        <w:top w:val="none" w:sz="0" w:space="0" w:color="auto"/>
                                        <w:left w:val="none" w:sz="0" w:space="0" w:color="auto"/>
                                        <w:bottom w:val="none" w:sz="0" w:space="0" w:color="auto"/>
                                        <w:right w:val="none" w:sz="0" w:space="0" w:color="auto"/>
                                      </w:divBdr>
                                      <w:divsChild>
                                        <w:div w:id="309099166">
                                          <w:marLeft w:val="0"/>
                                          <w:marRight w:val="0"/>
                                          <w:marTop w:val="0"/>
                                          <w:marBottom w:val="0"/>
                                          <w:divBdr>
                                            <w:top w:val="none" w:sz="0" w:space="0" w:color="auto"/>
                                            <w:left w:val="none" w:sz="0" w:space="0" w:color="auto"/>
                                            <w:bottom w:val="none" w:sz="0" w:space="0" w:color="auto"/>
                                            <w:right w:val="none" w:sz="0" w:space="0" w:color="auto"/>
                                          </w:divBdr>
                                          <w:divsChild>
                                            <w:div w:id="347949205">
                                              <w:marLeft w:val="0"/>
                                              <w:marRight w:val="0"/>
                                              <w:marTop w:val="0"/>
                                              <w:marBottom w:val="0"/>
                                              <w:divBdr>
                                                <w:top w:val="none" w:sz="0" w:space="0" w:color="auto"/>
                                                <w:left w:val="none" w:sz="0" w:space="0" w:color="auto"/>
                                                <w:bottom w:val="none" w:sz="0" w:space="0" w:color="auto"/>
                                                <w:right w:val="none" w:sz="0" w:space="0" w:color="auto"/>
                                              </w:divBdr>
                                              <w:divsChild>
                                                <w:div w:id="1040861403">
                                                  <w:marLeft w:val="0"/>
                                                  <w:marRight w:val="0"/>
                                                  <w:marTop w:val="0"/>
                                                  <w:marBottom w:val="0"/>
                                                  <w:divBdr>
                                                    <w:top w:val="none" w:sz="0" w:space="0" w:color="auto"/>
                                                    <w:left w:val="none" w:sz="0" w:space="0" w:color="auto"/>
                                                    <w:bottom w:val="none" w:sz="0" w:space="0" w:color="auto"/>
                                                    <w:right w:val="none" w:sz="0" w:space="0" w:color="auto"/>
                                                  </w:divBdr>
                                                  <w:divsChild>
                                                    <w:div w:id="864557293">
                                                      <w:marLeft w:val="0"/>
                                                      <w:marRight w:val="0"/>
                                                      <w:marTop w:val="0"/>
                                                      <w:marBottom w:val="0"/>
                                                      <w:divBdr>
                                                        <w:top w:val="none" w:sz="0" w:space="0" w:color="auto"/>
                                                        <w:left w:val="none" w:sz="0" w:space="0" w:color="auto"/>
                                                        <w:bottom w:val="none" w:sz="0" w:space="0" w:color="auto"/>
                                                        <w:right w:val="none" w:sz="0" w:space="0" w:color="auto"/>
                                                      </w:divBdr>
                                                      <w:divsChild>
                                                        <w:div w:id="436561088">
                                                          <w:marLeft w:val="0"/>
                                                          <w:marRight w:val="0"/>
                                                          <w:marTop w:val="0"/>
                                                          <w:marBottom w:val="0"/>
                                                          <w:divBdr>
                                                            <w:top w:val="none" w:sz="0" w:space="0" w:color="auto"/>
                                                            <w:left w:val="none" w:sz="0" w:space="0" w:color="auto"/>
                                                            <w:bottom w:val="none" w:sz="0" w:space="0" w:color="auto"/>
                                                            <w:right w:val="none" w:sz="0" w:space="0" w:color="auto"/>
                                                          </w:divBdr>
                                                          <w:divsChild>
                                                            <w:div w:id="1823231749">
                                                              <w:marLeft w:val="0"/>
                                                              <w:marRight w:val="0"/>
                                                              <w:marTop w:val="0"/>
                                                              <w:marBottom w:val="0"/>
                                                              <w:divBdr>
                                                                <w:top w:val="none" w:sz="0" w:space="0" w:color="auto"/>
                                                                <w:left w:val="none" w:sz="0" w:space="0" w:color="auto"/>
                                                                <w:bottom w:val="none" w:sz="0" w:space="0" w:color="auto"/>
                                                                <w:right w:val="none" w:sz="0" w:space="0" w:color="auto"/>
                                                              </w:divBdr>
                                                              <w:divsChild>
                                                                <w:div w:id="941884072">
                                                                  <w:marLeft w:val="0"/>
                                                                  <w:marRight w:val="0"/>
                                                                  <w:marTop w:val="0"/>
                                                                  <w:marBottom w:val="0"/>
                                                                  <w:divBdr>
                                                                    <w:top w:val="none" w:sz="0" w:space="0" w:color="auto"/>
                                                                    <w:left w:val="none" w:sz="0" w:space="0" w:color="auto"/>
                                                                    <w:bottom w:val="none" w:sz="0" w:space="0" w:color="auto"/>
                                                                    <w:right w:val="none" w:sz="0" w:space="0" w:color="auto"/>
                                                                  </w:divBdr>
                                                                  <w:divsChild>
                                                                    <w:div w:id="1758675237">
                                                                      <w:marLeft w:val="0"/>
                                                                      <w:marRight w:val="0"/>
                                                                      <w:marTop w:val="0"/>
                                                                      <w:marBottom w:val="0"/>
                                                                      <w:divBdr>
                                                                        <w:top w:val="none" w:sz="0" w:space="0" w:color="auto"/>
                                                                        <w:left w:val="none" w:sz="0" w:space="0" w:color="auto"/>
                                                                        <w:bottom w:val="none" w:sz="0" w:space="0" w:color="auto"/>
                                                                        <w:right w:val="none" w:sz="0" w:space="0" w:color="auto"/>
                                                                      </w:divBdr>
                                                                      <w:divsChild>
                                                                        <w:div w:id="623927479">
                                                                          <w:marLeft w:val="0"/>
                                                                          <w:marRight w:val="0"/>
                                                                          <w:marTop w:val="0"/>
                                                                          <w:marBottom w:val="0"/>
                                                                          <w:divBdr>
                                                                            <w:top w:val="none" w:sz="0" w:space="0" w:color="auto"/>
                                                                            <w:left w:val="none" w:sz="0" w:space="0" w:color="auto"/>
                                                                            <w:bottom w:val="none" w:sz="0" w:space="0" w:color="auto"/>
                                                                            <w:right w:val="none" w:sz="0" w:space="0" w:color="auto"/>
                                                                          </w:divBdr>
                                                                          <w:divsChild>
                                                                            <w:div w:id="223688522">
                                                                              <w:marLeft w:val="0"/>
                                                                              <w:marRight w:val="0"/>
                                                                              <w:marTop w:val="0"/>
                                                                              <w:marBottom w:val="0"/>
                                                                              <w:divBdr>
                                                                                <w:top w:val="none" w:sz="0" w:space="0" w:color="auto"/>
                                                                                <w:left w:val="none" w:sz="0" w:space="0" w:color="auto"/>
                                                                                <w:bottom w:val="none" w:sz="0" w:space="0" w:color="auto"/>
                                                                                <w:right w:val="none" w:sz="0" w:space="0" w:color="auto"/>
                                                                              </w:divBdr>
                                                                            </w:div>
                                                                            <w:div w:id="1793671536">
                                                                              <w:marLeft w:val="0"/>
                                                                              <w:marRight w:val="0"/>
                                                                              <w:marTop w:val="0"/>
                                                                              <w:marBottom w:val="0"/>
                                                                              <w:divBdr>
                                                                                <w:top w:val="none" w:sz="0" w:space="0" w:color="auto"/>
                                                                                <w:left w:val="none" w:sz="0" w:space="0" w:color="auto"/>
                                                                                <w:bottom w:val="none" w:sz="0" w:space="0" w:color="auto"/>
                                                                                <w:right w:val="none" w:sz="0" w:space="0" w:color="auto"/>
                                                                              </w:divBdr>
                                                                              <w:divsChild>
                                                                                <w:div w:id="956372209">
                                                                                  <w:marLeft w:val="0"/>
                                                                                  <w:marRight w:val="0"/>
                                                                                  <w:marTop w:val="0"/>
                                                                                  <w:marBottom w:val="0"/>
                                                                                  <w:divBdr>
                                                                                    <w:top w:val="none" w:sz="0" w:space="0" w:color="auto"/>
                                                                                    <w:left w:val="none" w:sz="0" w:space="0" w:color="auto"/>
                                                                                    <w:bottom w:val="none" w:sz="0" w:space="0" w:color="auto"/>
                                                                                    <w:right w:val="none" w:sz="0" w:space="0" w:color="auto"/>
                                                                                  </w:divBdr>
                                                                                </w:div>
                                                                              </w:divsChild>
                                                                            </w:div>
                                                                            <w:div w:id="484854570">
                                                                              <w:marLeft w:val="0"/>
                                                                              <w:marRight w:val="0"/>
                                                                              <w:marTop w:val="0"/>
                                                                              <w:marBottom w:val="0"/>
                                                                              <w:divBdr>
                                                                                <w:top w:val="none" w:sz="0" w:space="0" w:color="auto"/>
                                                                                <w:left w:val="none" w:sz="0" w:space="0" w:color="auto"/>
                                                                                <w:bottom w:val="none" w:sz="0" w:space="0" w:color="auto"/>
                                                                                <w:right w:val="none" w:sz="0" w:space="0" w:color="auto"/>
                                                                              </w:divBdr>
                                                                              <w:divsChild>
                                                                                <w:div w:id="2844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6885552">
      <w:bodyDiv w:val="1"/>
      <w:marLeft w:val="0"/>
      <w:marRight w:val="0"/>
      <w:marTop w:val="0"/>
      <w:marBottom w:val="0"/>
      <w:divBdr>
        <w:top w:val="none" w:sz="0" w:space="0" w:color="auto"/>
        <w:left w:val="none" w:sz="0" w:space="0" w:color="auto"/>
        <w:bottom w:val="none" w:sz="0" w:space="0" w:color="auto"/>
        <w:right w:val="none" w:sz="0" w:space="0" w:color="auto"/>
      </w:divBdr>
    </w:div>
    <w:div w:id="1498881101">
      <w:bodyDiv w:val="1"/>
      <w:marLeft w:val="0"/>
      <w:marRight w:val="0"/>
      <w:marTop w:val="0"/>
      <w:marBottom w:val="0"/>
      <w:divBdr>
        <w:top w:val="none" w:sz="0" w:space="0" w:color="auto"/>
        <w:left w:val="none" w:sz="0" w:space="0" w:color="auto"/>
        <w:bottom w:val="none" w:sz="0" w:space="0" w:color="auto"/>
        <w:right w:val="none" w:sz="0" w:space="0" w:color="auto"/>
      </w:divBdr>
    </w:div>
    <w:div w:id="1601525796">
      <w:bodyDiv w:val="1"/>
      <w:marLeft w:val="0"/>
      <w:marRight w:val="0"/>
      <w:marTop w:val="0"/>
      <w:marBottom w:val="0"/>
      <w:divBdr>
        <w:top w:val="none" w:sz="0" w:space="0" w:color="auto"/>
        <w:left w:val="none" w:sz="0" w:space="0" w:color="auto"/>
        <w:bottom w:val="none" w:sz="0" w:space="0" w:color="auto"/>
        <w:right w:val="none" w:sz="0" w:space="0" w:color="auto"/>
      </w:divBdr>
    </w:div>
    <w:div w:id="1717462237">
      <w:bodyDiv w:val="1"/>
      <w:marLeft w:val="0"/>
      <w:marRight w:val="0"/>
      <w:marTop w:val="0"/>
      <w:marBottom w:val="0"/>
      <w:divBdr>
        <w:top w:val="none" w:sz="0" w:space="0" w:color="auto"/>
        <w:left w:val="none" w:sz="0" w:space="0" w:color="auto"/>
        <w:bottom w:val="none" w:sz="0" w:space="0" w:color="auto"/>
        <w:right w:val="none" w:sz="0" w:space="0" w:color="auto"/>
      </w:divBdr>
    </w:div>
    <w:div w:id="1910650205">
      <w:bodyDiv w:val="1"/>
      <w:marLeft w:val="0"/>
      <w:marRight w:val="0"/>
      <w:marTop w:val="0"/>
      <w:marBottom w:val="0"/>
      <w:divBdr>
        <w:top w:val="none" w:sz="0" w:space="0" w:color="auto"/>
        <w:left w:val="none" w:sz="0" w:space="0" w:color="auto"/>
        <w:bottom w:val="none" w:sz="0" w:space="0" w:color="auto"/>
        <w:right w:val="none" w:sz="0" w:space="0" w:color="auto"/>
      </w:divBdr>
    </w:div>
    <w:div w:id="214430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HofMeida@molsa.gov.il" TargetMode="External"/><Relationship Id="rId2" Type="http://schemas.openxmlformats.org/officeDocument/2006/relationships/hyperlink" Target="mailto:HofMeida@molsa.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97F1A-16B2-41B2-97E0-164846D73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B7F028D8</Template>
  <TotalTime>15</TotalTime>
  <Pages>3</Pages>
  <Words>612</Words>
  <Characters>3060</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רונית ספיר</dc:creator>
  <cp:lastModifiedBy>רננה דננברג</cp:lastModifiedBy>
  <cp:revision>4</cp:revision>
  <dcterms:created xsi:type="dcterms:W3CDTF">2021-01-14T11:13:00Z</dcterms:created>
  <dcterms:modified xsi:type="dcterms:W3CDTF">2021-02-03T09:36:00Z</dcterms:modified>
</cp:coreProperties>
</file>