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681B2" w14:textId="16B9A58C" w:rsidR="005A4A94" w:rsidRPr="001B1375" w:rsidRDefault="005A4A94" w:rsidP="00A10D9A">
      <w:pPr>
        <w:bidi/>
        <w:spacing w:before="120" w:after="120" w:line="360" w:lineRule="auto"/>
        <w:ind w:left="84"/>
        <w:jc w:val="right"/>
        <w:rPr>
          <w:rFonts w:ascii="David" w:hAnsi="David" w:cs="David"/>
          <w:sz w:val="24"/>
          <w:szCs w:val="24"/>
          <w:highlight w:val="yellow"/>
          <w:rtl/>
        </w:rPr>
      </w:pPr>
      <w:r w:rsidRPr="00641BC0">
        <w:rPr>
          <w:rFonts w:ascii="Arial" w:hAnsi="Arial" w:cs="Arial" w:hint="cs"/>
          <w:highlight w:val="yellow"/>
          <w:rtl/>
        </w:rPr>
        <w:t>‏</w:t>
      </w:r>
      <w:r w:rsidRPr="00641BC0">
        <w:rPr>
          <w:rFonts w:ascii="Arial" w:hAnsi="Arial" w:cs="Arial" w:hint="cs"/>
          <w:rtl/>
        </w:rPr>
        <w:t>‏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</w:rPr>
        <w:instrText>DATE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1B1375">
        <w:rPr>
          <w:rFonts w:ascii="David" w:hAnsi="David" w:cs="David"/>
          <w:sz w:val="24"/>
          <w:szCs w:val="24"/>
        </w:rPr>
        <w:instrText>dddd dd MMMM yyyy" \h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separate"/>
      </w:r>
      <w:r w:rsidR="00C4015B">
        <w:rPr>
          <w:rFonts w:ascii="David" w:hAnsi="David" w:cs="David"/>
          <w:noProof/>
          <w:sz w:val="24"/>
          <w:szCs w:val="24"/>
          <w:rtl/>
        </w:rPr>
        <w:t>‏יום ראשון י"ט אב תשפ"ג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end"/>
      </w:r>
    </w:p>
    <w:p w14:paraId="63CA7F73" w14:textId="4AB967F5" w:rsidR="005A4A94" w:rsidRPr="001B1375" w:rsidRDefault="005A4A94" w:rsidP="00A10D9A">
      <w:pPr>
        <w:bidi/>
        <w:spacing w:before="120" w:after="120" w:line="360" w:lineRule="auto"/>
        <w:ind w:left="84"/>
        <w:jc w:val="right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‏‏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</w:rPr>
        <w:instrText>DATE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1B1375">
        <w:rPr>
          <w:rFonts w:ascii="David" w:hAnsi="David" w:cs="David"/>
          <w:sz w:val="24"/>
          <w:szCs w:val="24"/>
        </w:rPr>
        <w:instrText>dd/MM/yyyy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" </w:instrTex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separate"/>
      </w:r>
      <w:r w:rsidR="00C4015B">
        <w:rPr>
          <w:rFonts w:ascii="David" w:hAnsi="David" w:cs="David"/>
          <w:noProof/>
          <w:sz w:val="24"/>
          <w:szCs w:val="24"/>
          <w:rtl/>
        </w:rPr>
        <w:t>‏06/08/2023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end"/>
      </w:r>
    </w:p>
    <w:p w14:paraId="6A884D4B" w14:textId="63C49388" w:rsidR="005A4A94" w:rsidRPr="001B1375" w:rsidRDefault="005A4A94" w:rsidP="00A10D9A">
      <w:pPr>
        <w:bidi/>
        <w:spacing w:before="120" w:after="120" w:line="360" w:lineRule="auto"/>
        <w:ind w:left="84"/>
        <w:jc w:val="right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מספר בקשה:</w:t>
      </w:r>
      <w:r w:rsidR="00A10D9A">
        <w:rPr>
          <w:rFonts w:ascii="David" w:hAnsi="David" w:cs="David" w:hint="cs"/>
          <w:sz w:val="24"/>
          <w:szCs w:val="24"/>
          <w:rtl/>
        </w:rPr>
        <w:t xml:space="preserve"> </w:t>
      </w:r>
      <w:r w:rsidR="00C26B32">
        <w:rPr>
          <w:rFonts w:ascii="David" w:hAnsi="David" w:cs="David" w:hint="cs"/>
          <w:sz w:val="24"/>
          <w:szCs w:val="24"/>
          <w:rtl/>
        </w:rPr>
        <w:t>3056-23-0013</w:t>
      </w:r>
    </w:p>
    <w:p w14:paraId="0A0A3361" w14:textId="77777777" w:rsidR="005D2F0F" w:rsidRPr="001B1375" w:rsidRDefault="005D2F0F" w:rsidP="00A10D9A">
      <w:pPr>
        <w:bidi/>
        <w:spacing w:before="120" w:after="12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לכבוד</w:t>
      </w:r>
    </w:p>
    <w:p w14:paraId="2EB08988" w14:textId="77777777" w:rsidR="001B1375" w:rsidRDefault="001B1375" w:rsidP="00A10D9A">
      <w:pPr>
        <w:bidi/>
        <w:spacing w:before="120" w:after="12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14:paraId="4598FA2D" w14:textId="77777777" w:rsidR="005D2F0F" w:rsidRDefault="00574C80" w:rsidP="00A10D9A">
      <w:pPr>
        <w:bidi/>
        <w:spacing w:before="120" w:after="12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אדון</w:t>
      </w:r>
      <w:r w:rsidR="005D2F0F" w:rsidRPr="001B1375">
        <w:rPr>
          <w:rFonts w:ascii="David" w:hAnsi="David" w:cs="David"/>
          <w:sz w:val="24"/>
          <w:szCs w:val="24"/>
          <w:rtl/>
        </w:rPr>
        <w:t xml:space="preserve"> נכבד</w:t>
      </w:r>
      <w:r w:rsidR="001B1375">
        <w:rPr>
          <w:rFonts w:ascii="David" w:hAnsi="David" w:cs="David" w:hint="cs"/>
          <w:sz w:val="24"/>
          <w:szCs w:val="24"/>
          <w:rtl/>
        </w:rPr>
        <w:t>,</w:t>
      </w:r>
    </w:p>
    <w:p w14:paraId="18C26D09" w14:textId="77777777" w:rsidR="001B1375" w:rsidRPr="001B1375" w:rsidRDefault="001B1375" w:rsidP="00A10D9A">
      <w:pPr>
        <w:bidi/>
        <w:spacing w:before="120" w:after="12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57231468" w14:textId="345FC145" w:rsidR="00DB1E9D" w:rsidRDefault="00690D25" w:rsidP="00A10D9A">
      <w:pPr>
        <w:bidi/>
        <w:spacing w:before="120" w:after="120" w:line="360" w:lineRule="auto"/>
        <w:ind w:left="84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 w:rsidR="00487401">
        <w:rPr>
          <w:rFonts w:ascii="David" w:hAnsi="David" w:cs="David" w:hint="cs"/>
          <w:b/>
          <w:bCs/>
          <w:sz w:val="24"/>
          <w:szCs w:val="24"/>
          <w:u w:val="single"/>
          <w:rtl/>
        </w:rPr>
        <w:t>החלטה ב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בקש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ת חופש מידע 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מספר </w:t>
      </w:r>
      <w:r w:rsidR="00C26B32">
        <w:rPr>
          <w:rFonts w:ascii="David" w:hAnsi="David" w:cs="David"/>
          <w:b/>
          <w:bCs/>
          <w:sz w:val="24"/>
          <w:szCs w:val="24"/>
          <w:u w:val="single"/>
        </w:rPr>
        <w:t>3056-23-0013</w:t>
      </w:r>
      <w:r w:rsidR="00B244FD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B244F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C26B32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ועדת </w:t>
      </w:r>
      <w:r w:rsidR="00425383">
        <w:rPr>
          <w:rFonts w:ascii="David" w:hAnsi="David" w:cs="David" w:hint="cs"/>
          <w:b/>
          <w:bCs/>
          <w:sz w:val="24"/>
          <w:szCs w:val="24"/>
          <w:u w:val="single"/>
          <w:rtl/>
        </w:rPr>
        <w:t>הערר של המועצה הארצית</w:t>
      </w:r>
    </w:p>
    <w:p w14:paraId="476B63C8" w14:textId="16827CD2" w:rsidR="00C26B32" w:rsidRPr="001B1375" w:rsidRDefault="00C26B32" w:rsidP="00A10D9A">
      <w:pPr>
        <w:bidi/>
        <w:spacing w:before="120" w:after="120" w:line="360" w:lineRule="auto"/>
        <w:ind w:left="84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77D2B651" w14:textId="65662FE0" w:rsidR="00690D25" w:rsidRDefault="00C26B32" w:rsidP="00A10D9A">
      <w:pPr>
        <w:bidi/>
        <w:spacing w:before="120" w:after="12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בקשתך מיום 20.4.</w:t>
      </w:r>
      <w:r w:rsidR="009966D1">
        <w:rPr>
          <w:rFonts w:ascii="David" w:hAnsi="David" w:cs="David" w:hint="cs"/>
          <w:sz w:val="24"/>
          <w:szCs w:val="24"/>
          <w:rtl/>
        </w:rPr>
        <w:t>2023</w:t>
      </w:r>
      <w:r>
        <w:rPr>
          <w:rFonts w:ascii="David" w:hAnsi="David" w:cs="David" w:hint="cs"/>
          <w:sz w:val="24"/>
          <w:szCs w:val="24"/>
          <w:rtl/>
        </w:rPr>
        <w:t xml:space="preserve"> לקבלת נתונים שונים אודות ועדת הערר של המועצה הארצית</w:t>
      </w:r>
      <w:r w:rsidR="00C40D40">
        <w:rPr>
          <w:rFonts w:ascii="David" w:hAnsi="David" w:cs="David" w:hint="cs"/>
          <w:sz w:val="24"/>
          <w:szCs w:val="24"/>
          <w:rtl/>
        </w:rPr>
        <w:t xml:space="preserve"> בשלוש השנים האחרונות</w:t>
      </w:r>
      <w:r>
        <w:rPr>
          <w:rFonts w:ascii="David" w:hAnsi="David" w:cs="David" w:hint="cs"/>
          <w:sz w:val="24"/>
          <w:szCs w:val="24"/>
          <w:rtl/>
        </w:rPr>
        <w:t xml:space="preserve"> התקבלה ונבדקה </w:t>
      </w:r>
      <w:r w:rsidR="007B5252">
        <w:rPr>
          <w:rFonts w:ascii="David" w:hAnsi="David" w:cs="David" w:hint="cs"/>
          <w:sz w:val="24"/>
          <w:szCs w:val="24"/>
          <w:rtl/>
        </w:rPr>
        <w:t>אל מול גורמי המקצוע הרלוונטיים</w:t>
      </w:r>
      <w:r w:rsidR="00D755E8">
        <w:rPr>
          <w:rFonts w:ascii="David" w:hAnsi="David" w:cs="David" w:hint="cs"/>
          <w:sz w:val="24"/>
          <w:szCs w:val="24"/>
          <w:rtl/>
        </w:rPr>
        <w:t xml:space="preserve"> במשרדנו</w:t>
      </w:r>
      <w:r w:rsidR="00A10D9A">
        <w:rPr>
          <w:rFonts w:ascii="David" w:hAnsi="David" w:cs="David" w:hint="cs"/>
          <w:sz w:val="24"/>
          <w:szCs w:val="24"/>
          <w:rtl/>
        </w:rPr>
        <w:t>.</w:t>
      </w:r>
      <w:r w:rsidR="007B5252">
        <w:rPr>
          <w:rFonts w:ascii="David" w:hAnsi="David" w:cs="David" w:hint="cs"/>
          <w:sz w:val="24"/>
          <w:szCs w:val="24"/>
          <w:rtl/>
        </w:rPr>
        <w:t xml:space="preserve"> ל</w:t>
      </w:r>
      <w:r w:rsidR="00CC7A6D">
        <w:rPr>
          <w:rFonts w:ascii="David" w:hAnsi="David" w:cs="David" w:hint="cs"/>
          <w:sz w:val="24"/>
          <w:szCs w:val="24"/>
          <w:rtl/>
        </w:rPr>
        <w:t>אחר בחינתה,</w:t>
      </w:r>
      <w:r w:rsidR="00A10D9A">
        <w:rPr>
          <w:rFonts w:ascii="David" w:hAnsi="David" w:cs="David" w:hint="cs"/>
          <w:sz w:val="24"/>
          <w:szCs w:val="24"/>
          <w:rtl/>
        </w:rPr>
        <w:t xml:space="preserve"> </w:t>
      </w:r>
      <w:r w:rsidR="00CC7A6D">
        <w:rPr>
          <w:rFonts w:ascii="David" w:hAnsi="David" w:cs="David" w:hint="cs"/>
          <w:sz w:val="24"/>
          <w:szCs w:val="24"/>
          <w:rtl/>
        </w:rPr>
        <w:t>ל</w:t>
      </w:r>
      <w:r w:rsidR="007B5252">
        <w:rPr>
          <w:rFonts w:ascii="David" w:hAnsi="David" w:cs="David" w:hint="cs"/>
          <w:sz w:val="24"/>
          <w:szCs w:val="24"/>
          <w:rtl/>
        </w:rPr>
        <w:t>הלן התייחסותנו:</w:t>
      </w:r>
    </w:p>
    <w:p w14:paraId="54AD721C" w14:textId="483FCE7A" w:rsidR="00E103D4" w:rsidRPr="00CC16FB" w:rsidRDefault="00C26B32" w:rsidP="00A10D9A">
      <w:pPr>
        <w:pStyle w:val="a8"/>
        <w:numPr>
          <w:ilvl w:val="0"/>
          <w:numId w:val="21"/>
        </w:numPr>
        <w:bidi/>
        <w:spacing w:before="120" w:after="120" w:line="360" w:lineRule="auto"/>
        <w:contextualSpacing w:val="0"/>
        <w:jc w:val="both"/>
        <w:rPr>
          <w:rFonts w:ascii="David" w:hAnsi="David" w:cs="David"/>
          <w:sz w:val="24"/>
          <w:szCs w:val="24"/>
          <w:u w:val="single"/>
        </w:rPr>
      </w:pPr>
      <w:r w:rsidRPr="00C40D40">
        <w:rPr>
          <w:rFonts w:ascii="David" w:hAnsi="David" w:cs="David" w:hint="cs"/>
          <w:sz w:val="24"/>
          <w:szCs w:val="24"/>
          <w:rtl/>
        </w:rPr>
        <w:t xml:space="preserve">בכל הנוגע לבקשך לקבלת מידע אודות </w:t>
      </w:r>
      <w:r w:rsidRPr="00C40D40">
        <w:rPr>
          <w:rFonts w:ascii="David" w:hAnsi="David" w:cs="David" w:hint="cs"/>
          <w:b/>
          <w:bCs/>
          <w:sz w:val="24"/>
          <w:szCs w:val="24"/>
          <w:rtl/>
        </w:rPr>
        <w:t xml:space="preserve">מספר העררים שנדונו ע"י ועדת הערר של המועצה הארצית, </w:t>
      </w:r>
      <w:r w:rsidR="00C40D40" w:rsidRPr="00C40D40">
        <w:rPr>
          <w:rFonts w:ascii="David" w:hAnsi="David" w:cs="David" w:hint="cs"/>
          <w:b/>
          <w:bCs/>
          <w:sz w:val="24"/>
          <w:szCs w:val="24"/>
          <w:rtl/>
        </w:rPr>
        <w:t xml:space="preserve">ומשכי זמן </w:t>
      </w:r>
      <w:r w:rsidR="00A10D9A">
        <w:rPr>
          <w:rFonts w:ascii="David" w:hAnsi="David" w:cs="David" w:hint="cs"/>
          <w:b/>
          <w:bCs/>
          <w:sz w:val="24"/>
          <w:szCs w:val="24"/>
          <w:rtl/>
        </w:rPr>
        <w:t>ה</w:t>
      </w:r>
      <w:r w:rsidR="00C40D40" w:rsidRPr="00C40D40">
        <w:rPr>
          <w:rFonts w:ascii="David" w:hAnsi="David" w:cs="David" w:hint="cs"/>
          <w:b/>
          <w:bCs/>
          <w:sz w:val="24"/>
          <w:szCs w:val="24"/>
          <w:rtl/>
        </w:rPr>
        <w:t>טיפול</w:t>
      </w:r>
      <w:r w:rsidR="00C40D40" w:rsidRPr="00C40D40">
        <w:rPr>
          <w:rFonts w:ascii="David" w:hAnsi="David" w:cs="David" w:hint="cs"/>
          <w:sz w:val="24"/>
          <w:szCs w:val="24"/>
          <w:rtl/>
        </w:rPr>
        <w:t xml:space="preserve"> </w:t>
      </w:r>
      <w:r w:rsidR="00C40D40" w:rsidRPr="00A10D9A">
        <w:rPr>
          <w:rFonts w:ascii="David" w:hAnsi="David" w:cs="David" w:hint="cs"/>
          <w:b/>
          <w:bCs/>
          <w:sz w:val="24"/>
          <w:szCs w:val="24"/>
          <w:rtl/>
        </w:rPr>
        <w:t>בהם</w:t>
      </w:r>
      <w:r w:rsidR="00C40D40" w:rsidRPr="00C40D40">
        <w:rPr>
          <w:rFonts w:ascii="David" w:hAnsi="David" w:cs="David" w:hint="cs"/>
          <w:sz w:val="24"/>
          <w:szCs w:val="24"/>
          <w:rtl/>
        </w:rPr>
        <w:t xml:space="preserve">, </w:t>
      </w:r>
      <w:r w:rsidRPr="00C40D40">
        <w:rPr>
          <w:rFonts w:ascii="David" w:hAnsi="David" w:cs="David" w:hint="cs"/>
          <w:sz w:val="24"/>
          <w:szCs w:val="24"/>
          <w:rtl/>
        </w:rPr>
        <w:t>נבקש להפנותך ל</w:t>
      </w:r>
      <w:r w:rsidR="00E103D4">
        <w:rPr>
          <w:rFonts w:ascii="David" w:hAnsi="David" w:cs="David" w:hint="cs"/>
          <w:sz w:val="24"/>
          <w:szCs w:val="24"/>
          <w:rtl/>
        </w:rPr>
        <w:t>טבלאות אקסל המצורפות למענה זה, בחל</w:t>
      </w:r>
      <w:r w:rsidR="007F6501">
        <w:rPr>
          <w:rFonts w:ascii="David" w:hAnsi="David" w:cs="David" w:hint="cs"/>
          <w:sz w:val="24"/>
          <w:szCs w:val="24"/>
          <w:rtl/>
        </w:rPr>
        <w:t>וקה</w:t>
      </w:r>
      <w:r w:rsidR="00E103D4">
        <w:rPr>
          <w:rFonts w:ascii="David" w:hAnsi="David" w:cs="David" w:hint="cs"/>
          <w:sz w:val="24"/>
          <w:szCs w:val="24"/>
          <w:rtl/>
        </w:rPr>
        <w:t xml:space="preserve"> לשנים</w:t>
      </w:r>
      <w:r w:rsidR="00A10D9A">
        <w:rPr>
          <w:rFonts w:ascii="David" w:hAnsi="David" w:cs="David" w:hint="cs"/>
          <w:sz w:val="24"/>
          <w:szCs w:val="24"/>
          <w:rtl/>
        </w:rPr>
        <w:t xml:space="preserve">: </w:t>
      </w:r>
      <w:r w:rsidR="00E103D4">
        <w:rPr>
          <w:rFonts w:ascii="David" w:hAnsi="David" w:cs="David" w:hint="cs"/>
          <w:sz w:val="24"/>
          <w:szCs w:val="24"/>
          <w:rtl/>
        </w:rPr>
        <w:t xml:space="preserve">2020, </w:t>
      </w:r>
      <w:r w:rsidR="00E103D4" w:rsidRPr="008E402D">
        <w:rPr>
          <w:rFonts w:ascii="David" w:hAnsi="David" w:cs="David" w:hint="cs"/>
          <w:sz w:val="24"/>
          <w:szCs w:val="24"/>
          <w:rtl/>
        </w:rPr>
        <w:t>2021</w:t>
      </w:r>
      <w:r w:rsidR="00A10D9A" w:rsidRPr="008E402D">
        <w:rPr>
          <w:rFonts w:ascii="David" w:hAnsi="David" w:cs="David" w:hint="cs"/>
          <w:sz w:val="24"/>
          <w:szCs w:val="24"/>
          <w:rtl/>
        </w:rPr>
        <w:t xml:space="preserve"> ו-</w:t>
      </w:r>
      <w:r w:rsidR="00E103D4" w:rsidRPr="008E402D">
        <w:rPr>
          <w:rFonts w:ascii="David" w:hAnsi="David" w:cs="David" w:hint="cs"/>
          <w:sz w:val="24"/>
          <w:szCs w:val="24"/>
          <w:rtl/>
        </w:rPr>
        <w:t>2022.</w:t>
      </w:r>
    </w:p>
    <w:p w14:paraId="1F1F99E9" w14:textId="758FB89F" w:rsidR="00E103D4" w:rsidRPr="00CC16FB" w:rsidRDefault="00E103D4" w:rsidP="00A10D9A">
      <w:pPr>
        <w:pStyle w:val="a8"/>
        <w:bidi/>
        <w:spacing w:before="120" w:after="120" w:line="360" w:lineRule="auto"/>
        <w:ind w:left="444"/>
        <w:contextualSpacing w:val="0"/>
        <w:jc w:val="both"/>
        <w:rPr>
          <w:rFonts w:ascii="David" w:hAnsi="David" w:cs="David"/>
          <w:sz w:val="24"/>
          <w:szCs w:val="24"/>
          <w:u w:val="single"/>
          <w:rtl/>
        </w:rPr>
      </w:pPr>
      <w:r w:rsidRPr="00CC16FB">
        <w:rPr>
          <w:rFonts w:ascii="David" w:hAnsi="David" w:cs="David" w:hint="cs"/>
          <w:sz w:val="24"/>
          <w:szCs w:val="24"/>
          <w:u w:val="single"/>
          <w:rtl/>
        </w:rPr>
        <w:t>להלן מספר הבהרות רלוונטיות למידע זה:</w:t>
      </w:r>
    </w:p>
    <w:p w14:paraId="25AAAF7D" w14:textId="60C7EB21" w:rsidR="00CC16FB" w:rsidRDefault="00CC16FB" w:rsidP="00CC16FB">
      <w:pPr>
        <w:pStyle w:val="a8"/>
        <w:numPr>
          <w:ilvl w:val="0"/>
          <w:numId w:val="23"/>
        </w:numPr>
        <w:bidi/>
        <w:spacing w:before="120" w:after="120" w:line="360" w:lineRule="auto"/>
        <w:contextualSpacing w:val="0"/>
        <w:jc w:val="both"/>
        <w:rPr>
          <w:rFonts w:ascii="David" w:hAnsi="David" w:cs="David"/>
          <w:sz w:val="24"/>
          <w:szCs w:val="24"/>
          <w:rtl/>
        </w:rPr>
      </w:pPr>
      <w:r w:rsidRPr="00CC16FB">
        <w:rPr>
          <w:rFonts w:ascii="David" w:hAnsi="David" w:cs="David" w:hint="cs"/>
          <w:sz w:val="24"/>
          <w:szCs w:val="24"/>
          <w:rtl/>
        </w:rPr>
        <w:t>הטבלאות כוללות מספר עמודות</w:t>
      </w:r>
      <w:r w:rsidR="00092112">
        <w:rPr>
          <w:rFonts w:ascii="David" w:hAnsi="David" w:cs="David" w:hint="cs"/>
          <w:sz w:val="24"/>
          <w:szCs w:val="24"/>
          <w:rtl/>
        </w:rPr>
        <w:t xml:space="preserve"> רלוונטיות, כמפורט להלן</w:t>
      </w:r>
      <w:r>
        <w:rPr>
          <w:rFonts w:ascii="David" w:hAnsi="David" w:cs="David" w:hint="cs"/>
          <w:sz w:val="24"/>
          <w:szCs w:val="24"/>
          <w:rtl/>
        </w:rPr>
        <w:t>.</w:t>
      </w:r>
    </w:p>
    <w:p w14:paraId="4C2681C9" w14:textId="77777777" w:rsidR="00384630" w:rsidRDefault="00384630" w:rsidP="00384630">
      <w:pPr>
        <w:pStyle w:val="gmail-msolistparagraph"/>
        <w:numPr>
          <w:ilvl w:val="0"/>
          <w:numId w:val="23"/>
        </w:numPr>
        <w:bidi/>
        <w:spacing w:before="120" w:beforeAutospacing="0" w:after="120" w:afterAutospacing="0" w:line="360" w:lineRule="auto"/>
        <w:jc w:val="both"/>
        <w:rPr>
          <w:rFonts w:ascii="David" w:eastAsia="Times New Roman" w:hAnsi="David" w:cs="David"/>
          <w:sz w:val="24"/>
          <w:szCs w:val="24"/>
        </w:rPr>
      </w:pPr>
      <w:r>
        <w:rPr>
          <w:rFonts w:ascii="David" w:eastAsia="Times New Roman" w:hAnsi="David" w:cs="David" w:hint="cs"/>
          <w:sz w:val="24"/>
          <w:szCs w:val="24"/>
          <w:rtl/>
        </w:rPr>
        <w:t>עמודת "</w:t>
      </w:r>
      <w:r w:rsidRPr="00E27ADE">
        <w:rPr>
          <w:rFonts w:ascii="David" w:eastAsia="Times New Roman" w:hAnsi="David" w:cs="David"/>
          <w:sz w:val="24"/>
          <w:szCs w:val="24"/>
          <w:rtl/>
        </w:rPr>
        <w:t>משך טיפול בתכנית מקבלת ערר ועד תאריך מתן החלטה סופית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" הינה עמודה המהווה בסיס לפרסום מידע בשנתון ומופיעה בטווחים של חודשים. </w:t>
      </w:r>
    </w:p>
    <w:p w14:paraId="40C84A73" w14:textId="0B8A094A" w:rsidR="00384630" w:rsidRPr="00384630" w:rsidRDefault="00384630" w:rsidP="00384630">
      <w:pPr>
        <w:pStyle w:val="a8"/>
        <w:numPr>
          <w:ilvl w:val="0"/>
          <w:numId w:val="23"/>
        </w:numPr>
        <w:bidi/>
        <w:spacing w:before="120" w:after="120" w:line="360" w:lineRule="auto"/>
        <w:contextualSpacing w:val="0"/>
        <w:jc w:val="both"/>
        <w:rPr>
          <w:rFonts w:ascii="David" w:hAnsi="David" w:cs="David"/>
          <w:sz w:val="24"/>
          <w:szCs w:val="24"/>
        </w:rPr>
      </w:pPr>
      <w:r w:rsidRPr="00384630">
        <w:rPr>
          <w:rFonts w:ascii="David" w:hAnsi="David" w:cs="David" w:hint="cs"/>
          <w:sz w:val="24"/>
          <w:szCs w:val="24"/>
          <w:rtl/>
        </w:rPr>
        <w:t xml:space="preserve">עמודת "נתקבל ביום" </w:t>
      </w:r>
      <w:r>
        <w:rPr>
          <w:rFonts w:ascii="David" w:hAnsi="David" w:cs="David" w:hint="cs"/>
          <w:sz w:val="24"/>
          <w:szCs w:val="24"/>
          <w:rtl/>
        </w:rPr>
        <w:t xml:space="preserve">מציינת </w:t>
      </w:r>
      <w:r w:rsidRPr="00384630">
        <w:rPr>
          <w:rFonts w:ascii="David" w:hAnsi="David" w:cs="David" w:hint="cs"/>
          <w:sz w:val="24"/>
          <w:szCs w:val="24"/>
          <w:rtl/>
        </w:rPr>
        <w:t xml:space="preserve">את מועד קבלת הערר, ועמודת "תאריך מתן החלטה סופית" </w:t>
      </w:r>
      <w:r>
        <w:rPr>
          <w:rFonts w:ascii="David" w:hAnsi="David" w:cs="David" w:hint="cs"/>
          <w:sz w:val="24"/>
          <w:szCs w:val="24"/>
          <w:rtl/>
        </w:rPr>
        <w:t>מציינת</w:t>
      </w:r>
      <w:r w:rsidRPr="00384630">
        <w:rPr>
          <w:rFonts w:ascii="David" w:hAnsi="David" w:cs="David" w:hint="cs"/>
          <w:sz w:val="24"/>
          <w:szCs w:val="24"/>
          <w:rtl/>
        </w:rPr>
        <w:t xml:space="preserve"> את תאריך סיום </w:t>
      </w:r>
      <w:r>
        <w:rPr>
          <w:rFonts w:ascii="David" w:hAnsi="David" w:cs="David" w:hint="cs"/>
          <w:sz w:val="24"/>
          <w:szCs w:val="24"/>
          <w:rtl/>
        </w:rPr>
        <w:t>הטיפול</w:t>
      </w:r>
      <w:r w:rsidRPr="00384630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ו</w:t>
      </w:r>
      <w:r w:rsidRPr="00384630">
        <w:rPr>
          <w:rFonts w:ascii="David" w:hAnsi="David" w:cs="David" w:hint="cs"/>
          <w:sz w:val="24"/>
          <w:szCs w:val="24"/>
          <w:rtl/>
        </w:rPr>
        <w:t>סגירת הערר בהתאם להחלטת הוועדה הרלוונטית</w:t>
      </w:r>
      <w:r>
        <w:rPr>
          <w:rFonts w:ascii="David" w:hAnsi="David" w:cs="David" w:hint="cs"/>
          <w:sz w:val="24"/>
          <w:szCs w:val="24"/>
          <w:rtl/>
        </w:rPr>
        <w:t>. באפשרותך להיעזר בעמודות אלו</w:t>
      </w:r>
      <w:r w:rsidR="00092112">
        <w:rPr>
          <w:rFonts w:ascii="David" w:hAnsi="David" w:cs="David" w:hint="cs"/>
          <w:sz w:val="24"/>
          <w:szCs w:val="24"/>
          <w:rtl/>
        </w:rPr>
        <w:t xml:space="preserve"> לקבלת </w:t>
      </w:r>
      <w:r>
        <w:rPr>
          <w:rFonts w:ascii="David" w:hAnsi="David" w:cs="David" w:hint="cs"/>
          <w:sz w:val="24"/>
          <w:szCs w:val="24"/>
          <w:rtl/>
        </w:rPr>
        <w:t xml:space="preserve">מידע נוסף </w:t>
      </w:r>
      <w:r w:rsidR="00CC16FB">
        <w:rPr>
          <w:rFonts w:ascii="David" w:hAnsi="David" w:cs="David" w:hint="cs"/>
          <w:sz w:val="24"/>
          <w:szCs w:val="24"/>
          <w:rtl/>
        </w:rPr>
        <w:t>לגבי זמן קבלת החלטה בכל ערר.</w:t>
      </w:r>
    </w:p>
    <w:p w14:paraId="10E64C2B" w14:textId="6E68AD2B" w:rsidR="00E103D4" w:rsidRDefault="00E103D4" w:rsidP="00384630">
      <w:pPr>
        <w:pStyle w:val="a8"/>
        <w:numPr>
          <w:ilvl w:val="0"/>
          <w:numId w:val="23"/>
        </w:numPr>
        <w:bidi/>
        <w:spacing w:before="120" w:after="120" w:line="360" w:lineRule="auto"/>
        <w:contextualSpacing w:val="0"/>
        <w:jc w:val="both"/>
        <w:rPr>
          <w:rFonts w:ascii="David" w:hAnsi="David" w:cs="David"/>
          <w:sz w:val="24"/>
          <w:szCs w:val="24"/>
        </w:rPr>
      </w:pPr>
      <w:r>
        <w:rPr>
          <w:rFonts w:ascii="David" w:eastAsia="Times New Roman" w:hAnsi="David" w:cs="David" w:hint="cs"/>
          <w:sz w:val="24"/>
          <w:szCs w:val="24"/>
          <w:rtl/>
        </w:rPr>
        <w:t>סך העררים הרשומים בכל שנה רשומים בהתאם לשנ</w:t>
      </w:r>
      <w:r w:rsidR="00A10D9A">
        <w:rPr>
          <w:rFonts w:ascii="David" w:eastAsia="Times New Roman" w:hAnsi="David" w:cs="David" w:hint="cs"/>
          <w:sz w:val="24"/>
          <w:szCs w:val="24"/>
          <w:rtl/>
        </w:rPr>
        <w:t>ה בה התקבלה בהם הכרעה</w:t>
      </w:r>
      <w:r>
        <w:rPr>
          <w:rFonts w:ascii="David" w:eastAsia="Times New Roman" w:hAnsi="David" w:cs="David" w:hint="cs"/>
          <w:sz w:val="24"/>
          <w:szCs w:val="24"/>
          <w:rtl/>
        </w:rPr>
        <w:t>. כך</w:t>
      </w:r>
      <w:r w:rsidR="00A10D9A">
        <w:rPr>
          <w:rFonts w:ascii="David" w:eastAsia="Times New Roman" w:hAnsi="David" w:cs="David" w:hint="cs"/>
          <w:sz w:val="24"/>
          <w:szCs w:val="24"/>
          <w:rtl/>
        </w:rPr>
        <w:t>,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 למשל, ערר שהוגש בשנת 2020 אך התקבלה לגביו החלטה סופית בשנת 2021 יירשם</w:t>
      </w:r>
      <w:r w:rsidR="007F6501">
        <w:rPr>
          <w:rFonts w:ascii="David" w:eastAsia="Times New Roman" w:hAnsi="David" w:cs="David" w:hint="cs"/>
          <w:sz w:val="24"/>
          <w:szCs w:val="24"/>
          <w:rtl/>
        </w:rPr>
        <w:t xml:space="preserve"> כערר שנסגר 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בשנת </w:t>
      </w:r>
      <w:r w:rsidRPr="00A10D9A">
        <w:rPr>
          <w:rFonts w:ascii="David" w:eastAsia="Times New Roman" w:hAnsi="David" w:cs="David" w:hint="cs"/>
          <w:sz w:val="24"/>
          <w:szCs w:val="24"/>
          <w:u w:val="single"/>
          <w:rtl/>
        </w:rPr>
        <w:t>2021</w:t>
      </w:r>
      <w:r>
        <w:rPr>
          <w:rFonts w:ascii="David" w:eastAsia="Times New Roman" w:hAnsi="David" w:cs="David" w:hint="cs"/>
          <w:sz w:val="24"/>
          <w:szCs w:val="24"/>
          <w:rtl/>
        </w:rPr>
        <w:t>.</w:t>
      </w:r>
    </w:p>
    <w:p w14:paraId="7BF6F0C9" w14:textId="15F064E5" w:rsidR="00971A1B" w:rsidRPr="007F6501" w:rsidRDefault="00A7064C" w:rsidP="00384630">
      <w:pPr>
        <w:pStyle w:val="gmail-msolistparagraph"/>
        <w:numPr>
          <w:ilvl w:val="0"/>
          <w:numId w:val="23"/>
        </w:numPr>
        <w:bidi/>
        <w:spacing w:before="120" w:beforeAutospacing="0" w:after="120" w:afterAutospacing="0" w:line="360" w:lineRule="auto"/>
        <w:jc w:val="both"/>
        <w:rPr>
          <w:rFonts w:ascii="David" w:eastAsia="Times New Roman" w:hAnsi="David" w:cs="David"/>
          <w:sz w:val="24"/>
          <w:szCs w:val="24"/>
        </w:rPr>
      </w:pPr>
      <w:r w:rsidRPr="007F6501">
        <w:rPr>
          <w:rFonts w:ascii="David" w:eastAsia="Times New Roman" w:hAnsi="David" w:cs="David" w:hint="cs"/>
          <w:sz w:val="24"/>
          <w:szCs w:val="24"/>
          <w:rtl/>
        </w:rPr>
        <w:t xml:space="preserve">המידע </w:t>
      </w:r>
      <w:proofErr w:type="spellStart"/>
      <w:r w:rsidRPr="007F6501">
        <w:rPr>
          <w:rFonts w:ascii="David" w:eastAsia="Times New Roman" w:hAnsi="David" w:cs="David" w:hint="cs"/>
          <w:sz w:val="24"/>
          <w:szCs w:val="24"/>
          <w:rtl/>
        </w:rPr>
        <w:t>הרצ"ב</w:t>
      </w:r>
      <w:proofErr w:type="spellEnd"/>
      <w:r w:rsidRPr="007F6501">
        <w:rPr>
          <w:rFonts w:ascii="David" w:eastAsia="Times New Roman" w:hAnsi="David" w:cs="David" w:hint="cs"/>
          <w:sz w:val="24"/>
          <w:szCs w:val="24"/>
          <w:rtl/>
        </w:rPr>
        <w:t xml:space="preserve"> מבוסס </w:t>
      </w:r>
      <w:r w:rsidRPr="007B008B">
        <w:rPr>
          <w:rFonts w:ascii="David" w:eastAsia="Times New Roman" w:hAnsi="David" w:cs="David" w:hint="cs"/>
          <w:sz w:val="24"/>
          <w:szCs w:val="24"/>
          <w:u w:val="single"/>
          <w:rtl/>
        </w:rPr>
        <w:t xml:space="preserve">על </w:t>
      </w:r>
      <w:proofErr w:type="spellStart"/>
      <w:r w:rsidR="007B008B" w:rsidRPr="007B008B">
        <w:rPr>
          <w:rFonts w:ascii="David" w:eastAsia="Times New Roman" w:hAnsi="David" w:cs="David" w:hint="cs"/>
          <w:sz w:val="24"/>
          <w:szCs w:val="24"/>
          <w:u w:val="single"/>
          <w:rtl/>
        </w:rPr>
        <w:t>ה</w:t>
      </w:r>
      <w:r w:rsidRPr="007B008B">
        <w:rPr>
          <w:rFonts w:ascii="David" w:eastAsia="Times New Roman" w:hAnsi="David" w:cs="David" w:hint="cs"/>
          <w:sz w:val="24"/>
          <w:szCs w:val="24"/>
          <w:u w:val="single"/>
          <w:rtl/>
        </w:rPr>
        <w:t>עררים</w:t>
      </w:r>
      <w:proofErr w:type="spellEnd"/>
      <w:r w:rsidRPr="007B008B">
        <w:rPr>
          <w:rFonts w:ascii="David" w:eastAsia="Times New Roman" w:hAnsi="David" w:cs="David" w:hint="cs"/>
          <w:sz w:val="24"/>
          <w:szCs w:val="24"/>
          <w:u w:val="single"/>
          <w:rtl/>
        </w:rPr>
        <w:t xml:space="preserve"> שהוגשו</w:t>
      </w:r>
      <w:r w:rsidRPr="007F6501">
        <w:rPr>
          <w:rFonts w:ascii="David" w:eastAsia="Times New Roman" w:hAnsi="David" w:cs="David" w:hint="cs"/>
          <w:sz w:val="24"/>
          <w:szCs w:val="24"/>
          <w:rtl/>
        </w:rPr>
        <w:t>, ולא על התוכניות לגביהן הוגש הערר</w:t>
      </w:r>
      <w:r w:rsidR="007F6501">
        <w:rPr>
          <w:rFonts w:ascii="David" w:eastAsia="Times New Roman" w:hAnsi="David" w:cs="David" w:hint="cs"/>
          <w:sz w:val="24"/>
          <w:szCs w:val="24"/>
          <w:rtl/>
        </w:rPr>
        <w:t xml:space="preserve">. </w:t>
      </w:r>
    </w:p>
    <w:p w14:paraId="57E39C17" w14:textId="5EAA8BCF" w:rsidR="00E30D47" w:rsidRDefault="00A7064C" w:rsidP="00384630">
      <w:pPr>
        <w:pStyle w:val="gmail-msolistparagraph"/>
        <w:numPr>
          <w:ilvl w:val="0"/>
          <w:numId w:val="23"/>
        </w:numPr>
        <w:bidi/>
        <w:spacing w:before="120" w:beforeAutospacing="0" w:after="120" w:afterAutospacing="0" w:line="360" w:lineRule="auto"/>
        <w:jc w:val="both"/>
        <w:rPr>
          <w:rFonts w:ascii="David" w:eastAsia="Times New Roman" w:hAnsi="David" w:cs="David"/>
          <w:sz w:val="24"/>
          <w:szCs w:val="24"/>
        </w:rPr>
      </w:pPr>
      <w:r w:rsidRPr="00A7064C">
        <w:rPr>
          <w:rFonts w:ascii="David" w:eastAsia="Times New Roman" w:hAnsi="David" w:cs="David"/>
          <w:sz w:val="24"/>
          <w:szCs w:val="24"/>
          <w:rtl/>
        </w:rPr>
        <w:t xml:space="preserve">מועד פרסום ההחלטה הוא </w:t>
      </w:r>
      <w:r w:rsidRPr="007B008B">
        <w:rPr>
          <w:rFonts w:ascii="David" w:eastAsia="Times New Roman" w:hAnsi="David" w:cs="David"/>
          <w:sz w:val="24"/>
          <w:szCs w:val="24"/>
          <w:u w:val="single"/>
          <w:rtl/>
        </w:rPr>
        <w:t>מועד סיום הטיפול</w:t>
      </w:r>
      <w:r w:rsidRPr="00A7064C">
        <w:rPr>
          <w:rFonts w:ascii="David" w:eastAsia="Times New Roman" w:hAnsi="David" w:cs="David"/>
          <w:sz w:val="24"/>
          <w:szCs w:val="24"/>
          <w:rtl/>
        </w:rPr>
        <w:t xml:space="preserve"> בתכנית </w:t>
      </w:r>
      <w:proofErr w:type="spellStart"/>
      <w:r w:rsidRPr="00A7064C">
        <w:rPr>
          <w:rFonts w:ascii="David" w:eastAsia="Times New Roman" w:hAnsi="David" w:cs="David"/>
          <w:sz w:val="24"/>
          <w:szCs w:val="24"/>
          <w:rtl/>
        </w:rPr>
        <w:t>ו</w:t>
      </w:r>
      <w:r w:rsidR="00092112">
        <w:rPr>
          <w:rFonts w:ascii="David" w:eastAsia="Times New Roman" w:hAnsi="David" w:cs="David" w:hint="cs"/>
          <w:sz w:val="24"/>
          <w:szCs w:val="24"/>
          <w:rtl/>
        </w:rPr>
        <w:t>ב</w:t>
      </w:r>
      <w:r w:rsidRPr="00A7064C">
        <w:rPr>
          <w:rFonts w:ascii="David" w:eastAsia="Times New Roman" w:hAnsi="David" w:cs="David"/>
          <w:sz w:val="24"/>
          <w:szCs w:val="24"/>
          <w:rtl/>
        </w:rPr>
        <w:t>עררים</w:t>
      </w:r>
      <w:proofErr w:type="spellEnd"/>
      <w:r w:rsidR="00092112">
        <w:rPr>
          <w:rFonts w:ascii="David" w:eastAsia="Times New Roman" w:hAnsi="David" w:cs="David" w:hint="cs"/>
          <w:sz w:val="24"/>
          <w:szCs w:val="24"/>
          <w:rtl/>
        </w:rPr>
        <w:t xml:space="preserve"> בעניינה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, כפי שמופיע </w:t>
      </w:r>
      <w:r w:rsidRPr="00601E2E">
        <w:rPr>
          <w:rFonts w:ascii="David" w:eastAsia="Times New Roman" w:hAnsi="David" w:cs="David" w:hint="cs"/>
          <w:sz w:val="24"/>
          <w:szCs w:val="24"/>
          <w:rtl/>
        </w:rPr>
        <w:t xml:space="preserve">בטבלאות האקסל </w:t>
      </w:r>
      <w:proofErr w:type="spellStart"/>
      <w:r w:rsidRPr="00601E2E">
        <w:rPr>
          <w:rFonts w:ascii="David" w:eastAsia="Times New Roman" w:hAnsi="David" w:cs="David" w:hint="cs"/>
          <w:sz w:val="24"/>
          <w:szCs w:val="24"/>
          <w:rtl/>
        </w:rPr>
        <w:t>הרצ"ב</w:t>
      </w:r>
      <w:proofErr w:type="spellEnd"/>
      <w:r w:rsidRPr="00601E2E">
        <w:rPr>
          <w:rFonts w:ascii="David" w:eastAsia="Times New Roman" w:hAnsi="David" w:cs="David" w:hint="cs"/>
          <w:sz w:val="24"/>
          <w:szCs w:val="24"/>
          <w:rtl/>
        </w:rPr>
        <w:t>.</w:t>
      </w:r>
    </w:p>
    <w:p w14:paraId="5DC943C1" w14:textId="0D39298B" w:rsidR="00384630" w:rsidRDefault="00384630" w:rsidP="00384630">
      <w:pPr>
        <w:pStyle w:val="gmail-msolistparagraph"/>
        <w:bidi/>
        <w:spacing w:before="120" w:beforeAutospacing="0" w:after="120" w:afterAutospacing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14:paraId="64FB7895" w14:textId="77777777" w:rsidR="00384630" w:rsidRDefault="00384630" w:rsidP="00384630">
      <w:pPr>
        <w:pStyle w:val="gmail-msolistparagraph"/>
        <w:bidi/>
        <w:spacing w:before="120" w:beforeAutospacing="0" w:after="120" w:afterAutospacing="0" w:line="360" w:lineRule="auto"/>
        <w:jc w:val="both"/>
        <w:rPr>
          <w:rFonts w:ascii="David" w:eastAsia="Times New Roman" w:hAnsi="David" w:cs="David"/>
          <w:sz w:val="24"/>
          <w:szCs w:val="24"/>
        </w:rPr>
      </w:pPr>
    </w:p>
    <w:p w14:paraId="068A8AFF" w14:textId="43114541" w:rsidR="00601E2E" w:rsidRPr="00092112" w:rsidRDefault="00601E2E" w:rsidP="00683536">
      <w:pPr>
        <w:pStyle w:val="gmail-msolistparagraph"/>
        <w:numPr>
          <w:ilvl w:val="0"/>
          <w:numId w:val="23"/>
        </w:numPr>
        <w:bidi/>
        <w:spacing w:before="120" w:beforeAutospacing="0" w:after="120" w:afterAutospacing="0" w:line="360" w:lineRule="auto"/>
        <w:jc w:val="both"/>
        <w:rPr>
          <w:rFonts w:ascii="David" w:eastAsia="Times New Roman" w:hAnsi="David" w:cs="David"/>
          <w:sz w:val="24"/>
          <w:szCs w:val="24"/>
        </w:rPr>
      </w:pPr>
      <w:r w:rsidRPr="00092112">
        <w:rPr>
          <w:rFonts w:ascii="David" w:eastAsia="Times New Roman" w:hAnsi="David" w:cs="David" w:hint="cs"/>
          <w:sz w:val="24"/>
          <w:szCs w:val="24"/>
          <w:rtl/>
        </w:rPr>
        <w:t xml:space="preserve">ועדות המשנה לעררים פועלות, בין היתר, בהתאם לתקנות שונות, </w:t>
      </w:r>
      <w:r w:rsidR="00813AED" w:rsidRPr="00092112">
        <w:rPr>
          <w:rFonts w:ascii="David" w:eastAsia="Times New Roman" w:hAnsi="David" w:cs="David" w:hint="cs"/>
          <w:sz w:val="24"/>
          <w:szCs w:val="24"/>
          <w:rtl/>
        </w:rPr>
        <w:t xml:space="preserve">ובניהן ניתן למצוא את </w:t>
      </w:r>
      <w:r w:rsidRPr="00092112">
        <w:rPr>
          <w:rFonts w:ascii="David" w:eastAsia="Times New Roman" w:hAnsi="David" w:cs="David" w:hint="cs"/>
          <w:sz w:val="24"/>
          <w:szCs w:val="24"/>
          <w:rtl/>
        </w:rPr>
        <w:t xml:space="preserve">תקנות התכנון והבנייה (ערר בפני המועצה הארצית), </w:t>
      </w:r>
      <w:proofErr w:type="spellStart"/>
      <w:r w:rsidRPr="00092112">
        <w:rPr>
          <w:rFonts w:ascii="David" w:eastAsia="Times New Roman" w:hAnsi="David" w:cs="David" w:hint="cs"/>
          <w:sz w:val="24"/>
          <w:szCs w:val="24"/>
          <w:rtl/>
        </w:rPr>
        <w:t>התשל"ב</w:t>
      </w:r>
      <w:proofErr w:type="spellEnd"/>
      <w:r w:rsidRPr="00092112"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  <w:r w:rsidRPr="00092112">
        <w:rPr>
          <w:rFonts w:ascii="David" w:eastAsia="Times New Roman" w:hAnsi="David" w:cs="David"/>
          <w:sz w:val="24"/>
          <w:szCs w:val="24"/>
          <w:rtl/>
        </w:rPr>
        <w:t>–</w:t>
      </w:r>
      <w:r w:rsidRPr="00092112">
        <w:rPr>
          <w:rFonts w:ascii="David" w:eastAsia="Times New Roman" w:hAnsi="David" w:cs="David" w:hint="cs"/>
          <w:sz w:val="24"/>
          <w:szCs w:val="24"/>
          <w:rtl/>
        </w:rPr>
        <w:t xml:space="preserve"> 1972</w:t>
      </w:r>
      <w:r w:rsidR="00716B58" w:rsidRPr="00092112">
        <w:rPr>
          <w:rFonts w:ascii="David" w:eastAsia="Times New Roman" w:hAnsi="David" w:cs="David" w:hint="cs"/>
          <w:sz w:val="24"/>
          <w:szCs w:val="24"/>
          <w:rtl/>
        </w:rPr>
        <w:t>. לפי תקנות אלו</w:t>
      </w:r>
      <w:r w:rsidRPr="00092112">
        <w:rPr>
          <w:rFonts w:ascii="David" w:eastAsia="Times New Roman" w:hAnsi="David" w:cs="David" w:hint="cs"/>
          <w:sz w:val="24"/>
          <w:szCs w:val="24"/>
          <w:rtl/>
        </w:rPr>
        <w:t>, מ</w:t>
      </w:r>
      <w:r w:rsidR="00716B58" w:rsidRPr="00092112">
        <w:rPr>
          <w:rFonts w:ascii="David" w:eastAsia="Times New Roman" w:hAnsi="David" w:cs="David" w:hint="cs"/>
          <w:sz w:val="24"/>
          <w:szCs w:val="24"/>
          <w:rtl/>
        </w:rPr>
        <w:t>ה</w:t>
      </w:r>
      <w:r w:rsidRPr="00092112">
        <w:rPr>
          <w:rFonts w:ascii="David" w:eastAsia="Times New Roman" w:hAnsi="David" w:cs="David" w:hint="cs"/>
          <w:sz w:val="24"/>
          <w:szCs w:val="24"/>
          <w:rtl/>
        </w:rPr>
        <w:t xml:space="preserve">רגע שמוגש ערר, יש להמתין 30 יום </w:t>
      </w:r>
      <w:r w:rsidR="00092112">
        <w:rPr>
          <w:rFonts w:ascii="David" w:eastAsia="Times New Roman" w:hAnsi="David" w:cs="David" w:hint="cs"/>
          <w:sz w:val="24"/>
          <w:szCs w:val="24"/>
          <w:rtl/>
        </w:rPr>
        <w:t xml:space="preserve">לתגובת המשיבים. </w:t>
      </w:r>
      <w:r w:rsidRPr="00092112">
        <w:rPr>
          <w:rFonts w:ascii="David" w:eastAsia="Times New Roman" w:hAnsi="David" w:cs="David" w:hint="cs"/>
          <w:sz w:val="24"/>
          <w:szCs w:val="24"/>
          <w:rtl/>
        </w:rPr>
        <w:t>רק לאחר מכן ניתן לשבץ ערר לדיון.</w:t>
      </w:r>
    </w:p>
    <w:p w14:paraId="27DFA9FE" w14:textId="3556BC82" w:rsidR="0077455D" w:rsidRDefault="00CD4BD0" w:rsidP="00384630">
      <w:pPr>
        <w:pStyle w:val="a8"/>
        <w:numPr>
          <w:ilvl w:val="0"/>
          <w:numId w:val="23"/>
        </w:numPr>
        <w:bidi/>
        <w:spacing w:before="120" w:after="120" w:line="360" w:lineRule="auto"/>
        <w:contextualSpacing w:val="0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נ</w:t>
      </w:r>
      <w:r w:rsidR="00971A1B">
        <w:rPr>
          <w:rFonts w:ascii="David" w:hAnsi="David" w:cs="David" w:hint="cs"/>
          <w:sz w:val="24"/>
          <w:szCs w:val="24"/>
          <w:rtl/>
        </w:rPr>
        <w:t xml:space="preserve">תונים המבוססים על מידע זה </w:t>
      </w:r>
      <w:r w:rsidR="000B4547">
        <w:rPr>
          <w:rFonts w:ascii="David" w:hAnsi="David" w:cs="David" w:hint="cs"/>
          <w:sz w:val="24"/>
          <w:szCs w:val="24"/>
          <w:rtl/>
        </w:rPr>
        <w:t xml:space="preserve">והסברים נוספים </w:t>
      </w:r>
      <w:r w:rsidR="00971A1B">
        <w:rPr>
          <w:rFonts w:ascii="David" w:hAnsi="David" w:cs="David" w:hint="cs"/>
          <w:sz w:val="24"/>
          <w:szCs w:val="24"/>
          <w:rtl/>
        </w:rPr>
        <w:t>ניתן למצוא ב</w:t>
      </w:r>
      <w:r w:rsidR="00C26B32" w:rsidRPr="00C40D40">
        <w:rPr>
          <w:rFonts w:ascii="David" w:hAnsi="David" w:cs="David" w:hint="cs"/>
          <w:sz w:val="24"/>
          <w:szCs w:val="24"/>
          <w:rtl/>
        </w:rPr>
        <w:t>שנתו</w:t>
      </w:r>
      <w:r w:rsidR="00971A1B">
        <w:rPr>
          <w:rFonts w:ascii="David" w:hAnsi="David" w:cs="David" w:hint="cs"/>
          <w:sz w:val="24"/>
          <w:szCs w:val="24"/>
          <w:rtl/>
        </w:rPr>
        <w:t>נים של</w:t>
      </w:r>
      <w:r w:rsidR="00C26B32" w:rsidRPr="00C40D40">
        <w:rPr>
          <w:rFonts w:ascii="David" w:hAnsi="David" w:cs="David" w:hint="cs"/>
          <w:sz w:val="24"/>
          <w:szCs w:val="24"/>
          <w:rtl/>
        </w:rPr>
        <w:t xml:space="preserve"> מינהל התכנון. </w:t>
      </w:r>
      <w:r w:rsidR="0077455D">
        <w:rPr>
          <w:rFonts w:ascii="David" w:hAnsi="David" w:cs="David" w:hint="cs"/>
          <w:sz w:val="24"/>
          <w:szCs w:val="24"/>
          <w:rtl/>
        </w:rPr>
        <w:t>ה</w:t>
      </w:r>
      <w:r w:rsidR="00031883" w:rsidRPr="00C40D40">
        <w:rPr>
          <w:rFonts w:ascii="David" w:hAnsi="David" w:cs="David" w:hint="cs"/>
          <w:sz w:val="24"/>
          <w:szCs w:val="24"/>
          <w:rtl/>
        </w:rPr>
        <w:t xml:space="preserve">מידע מצוי בפרק ג' </w:t>
      </w:r>
      <w:r w:rsidR="0077455D">
        <w:rPr>
          <w:rFonts w:ascii="David" w:hAnsi="David" w:cs="David"/>
          <w:sz w:val="24"/>
          <w:szCs w:val="24"/>
          <w:rtl/>
        </w:rPr>
        <w:t>–</w:t>
      </w:r>
      <w:r w:rsidR="0077455D">
        <w:rPr>
          <w:rFonts w:ascii="David" w:hAnsi="David" w:cs="David" w:hint="cs"/>
          <w:sz w:val="24"/>
          <w:szCs w:val="24"/>
          <w:rtl/>
        </w:rPr>
        <w:t xml:space="preserve"> היקפי פעילות </w:t>
      </w:r>
      <w:r w:rsidR="00031883" w:rsidRPr="00C40D40">
        <w:rPr>
          <w:rFonts w:ascii="David" w:hAnsi="David" w:cs="David" w:hint="cs"/>
          <w:sz w:val="24"/>
          <w:szCs w:val="24"/>
          <w:rtl/>
        </w:rPr>
        <w:t>בשנתון</w:t>
      </w:r>
      <w:r w:rsidR="0077455D">
        <w:rPr>
          <w:rFonts w:ascii="David" w:hAnsi="David" w:cs="David" w:hint="cs"/>
          <w:sz w:val="24"/>
          <w:szCs w:val="24"/>
          <w:rtl/>
        </w:rPr>
        <w:t>, בנושא "ועדות משנה ארציות לעררים של המועצה הארצית"</w:t>
      </w:r>
      <w:r w:rsidR="00031883" w:rsidRPr="00C40D40">
        <w:rPr>
          <w:rFonts w:ascii="David" w:hAnsi="David" w:cs="David" w:hint="cs"/>
          <w:sz w:val="24"/>
          <w:szCs w:val="24"/>
          <w:rtl/>
        </w:rPr>
        <w:t xml:space="preserve">. </w:t>
      </w:r>
    </w:p>
    <w:p w14:paraId="356E25DE" w14:textId="18AC6E5A" w:rsidR="00C26B32" w:rsidRDefault="0077455D" w:rsidP="009914B0">
      <w:pPr>
        <w:pStyle w:val="a8"/>
        <w:bidi/>
        <w:spacing w:before="120" w:after="120" w:line="360" w:lineRule="auto"/>
        <w:ind w:left="804"/>
        <w:contextualSpacing w:val="0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לנוחיותך</w:t>
      </w:r>
      <w:r w:rsidR="00C26B32" w:rsidRPr="00C40D40">
        <w:rPr>
          <w:rFonts w:ascii="David" w:hAnsi="David" w:cs="David" w:hint="cs"/>
          <w:sz w:val="24"/>
          <w:szCs w:val="24"/>
          <w:rtl/>
        </w:rPr>
        <w:t>, רצ"ב קישור לשנתונים אלו, כפי שמפורסמים באתר מינהל התכנון:</w:t>
      </w:r>
      <w:r w:rsidR="00C40D40" w:rsidRPr="00C40D40">
        <w:rPr>
          <w:rFonts w:ascii="David" w:hAnsi="David" w:cs="David" w:hint="cs"/>
          <w:sz w:val="24"/>
          <w:szCs w:val="24"/>
          <w:rtl/>
        </w:rPr>
        <w:t xml:space="preserve"> </w:t>
      </w:r>
      <w:hyperlink r:id="rId7" w:history="1">
        <w:r w:rsidR="00C26B32" w:rsidRPr="00C40D40">
          <w:rPr>
            <w:rStyle w:val="Hyperlink"/>
            <w:rFonts w:ascii="David" w:hAnsi="David" w:cs="David"/>
            <w:sz w:val="24"/>
            <w:szCs w:val="24"/>
          </w:rPr>
          <w:t>https://www.gov.il/he/departments/guides/shnaton</w:t>
        </w:r>
      </w:hyperlink>
    </w:p>
    <w:p w14:paraId="4C59A1E7" w14:textId="69C2B2BA" w:rsidR="00C40D40" w:rsidRPr="0015211C" w:rsidRDefault="00C40D40" w:rsidP="00A10D9A">
      <w:pPr>
        <w:pStyle w:val="a8"/>
        <w:numPr>
          <w:ilvl w:val="0"/>
          <w:numId w:val="21"/>
        </w:numPr>
        <w:bidi/>
        <w:spacing w:before="120" w:after="120" w:line="360" w:lineRule="auto"/>
        <w:contextualSpacing w:val="0"/>
        <w:jc w:val="both"/>
        <w:rPr>
          <w:rFonts w:ascii="David" w:hAnsi="David" w:cs="David"/>
          <w:color w:val="FF0000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בכל הנוגע לבקשתך לקבלת מידע אודות </w:t>
      </w:r>
      <w:r w:rsidRPr="00C40D40">
        <w:rPr>
          <w:rFonts w:ascii="David" w:hAnsi="David" w:cs="David" w:hint="cs"/>
          <w:b/>
          <w:bCs/>
          <w:sz w:val="24"/>
          <w:szCs w:val="24"/>
          <w:rtl/>
        </w:rPr>
        <w:t xml:space="preserve">אורכות </w:t>
      </w:r>
      <w:r w:rsidR="009C7A24">
        <w:rPr>
          <w:rFonts w:ascii="David" w:hAnsi="David" w:cs="David" w:hint="cs"/>
          <w:b/>
          <w:bCs/>
          <w:sz w:val="24"/>
          <w:szCs w:val="24"/>
          <w:rtl/>
        </w:rPr>
        <w:t xml:space="preserve">שהתבקשו </w:t>
      </w:r>
      <w:r w:rsidRPr="00C40D40">
        <w:rPr>
          <w:rFonts w:ascii="David" w:hAnsi="David" w:cs="David" w:hint="cs"/>
          <w:b/>
          <w:bCs/>
          <w:sz w:val="24"/>
          <w:szCs w:val="24"/>
          <w:rtl/>
        </w:rPr>
        <w:t>משר הפנים</w:t>
      </w:r>
      <w:r>
        <w:rPr>
          <w:rFonts w:ascii="David" w:hAnsi="David" w:cs="David" w:hint="cs"/>
          <w:sz w:val="24"/>
          <w:szCs w:val="24"/>
          <w:rtl/>
        </w:rPr>
        <w:t xml:space="preserve">, במידה וההחלטה חרגה מ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90 יום, נבקש לציין </w:t>
      </w:r>
      <w:r w:rsidR="009C7A24">
        <w:rPr>
          <w:rFonts w:ascii="David" w:hAnsi="David" w:cs="David" w:hint="cs"/>
          <w:sz w:val="24"/>
          <w:szCs w:val="24"/>
          <w:rtl/>
        </w:rPr>
        <w:t>ש</w:t>
      </w:r>
      <w:r w:rsidR="00CD4BD0" w:rsidRPr="009C7A24">
        <w:rPr>
          <w:rFonts w:ascii="David" w:hAnsi="David" w:cs="David" w:hint="cs"/>
          <w:sz w:val="24"/>
          <w:szCs w:val="24"/>
          <w:rtl/>
        </w:rPr>
        <w:t>למיטב ידיעתנו ולפי בדיקתנו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="009C7A24">
        <w:rPr>
          <w:rFonts w:ascii="David" w:hAnsi="David" w:cs="David" w:hint="cs"/>
          <w:sz w:val="24"/>
          <w:szCs w:val="24"/>
          <w:rtl/>
        </w:rPr>
        <w:t xml:space="preserve">לא התבקשו </w:t>
      </w:r>
      <w:r>
        <w:rPr>
          <w:rFonts w:ascii="David" w:hAnsi="David" w:cs="David" w:hint="cs"/>
          <w:sz w:val="24"/>
          <w:szCs w:val="24"/>
          <w:rtl/>
        </w:rPr>
        <w:t>אורכות משר הפנים. לפיכך המענה לסעיף 4 (תגובת השר</w:t>
      </w:r>
      <w:r w:rsidR="00072D36">
        <w:rPr>
          <w:rFonts w:ascii="David" w:hAnsi="David" w:cs="David" w:hint="cs"/>
          <w:sz w:val="24"/>
          <w:szCs w:val="24"/>
          <w:rtl/>
        </w:rPr>
        <w:t xml:space="preserve"> לאורכות אלו</w:t>
      </w:r>
      <w:r>
        <w:rPr>
          <w:rFonts w:ascii="David" w:hAnsi="David" w:cs="David" w:hint="cs"/>
          <w:sz w:val="24"/>
          <w:szCs w:val="24"/>
          <w:rtl/>
        </w:rPr>
        <w:t>) מתייתר.</w:t>
      </w:r>
      <w:r w:rsidR="0015211C">
        <w:rPr>
          <w:rFonts w:ascii="David" w:hAnsi="David" w:cs="David" w:hint="cs"/>
          <w:sz w:val="24"/>
          <w:szCs w:val="24"/>
          <w:rtl/>
        </w:rPr>
        <w:t xml:space="preserve"> </w:t>
      </w:r>
    </w:p>
    <w:p w14:paraId="775DF32D" w14:textId="211B4DF3" w:rsidR="00C40D40" w:rsidRPr="00C40D40" w:rsidRDefault="00C40D40" w:rsidP="00A10D9A">
      <w:pPr>
        <w:pStyle w:val="a8"/>
        <w:numPr>
          <w:ilvl w:val="0"/>
          <w:numId w:val="21"/>
        </w:numPr>
        <w:bidi/>
        <w:spacing w:before="120" w:after="120" w:line="360" w:lineRule="auto"/>
        <w:contextualSpacing w:val="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בכל הנוגע לבקשתך לקבלת מידע אודות </w:t>
      </w:r>
      <w:r w:rsidRPr="00C40D40">
        <w:rPr>
          <w:rFonts w:ascii="David" w:hAnsi="David" w:cs="David" w:hint="cs"/>
          <w:b/>
          <w:bCs/>
          <w:sz w:val="24"/>
          <w:szCs w:val="24"/>
          <w:rtl/>
        </w:rPr>
        <w:t>הוצאות שנפסקו לטובת המשיבים</w:t>
      </w:r>
      <w:r>
        <w:rPr>
          <w:rFonts w:ascii="David" w:hAnsi="David" w:cs="David" w:hint="cs"/>
          <w:sz w:val="24"/>
          <w:szCs w:val="24"/>
          <w:rtl/>
        </w:rPr>
        <w:t>, נבקש לציין שלא נפסקו הוצאות למשיבים בהחלטות ועדות הערר.</w:t>
      </w:r>
    </w:p>
    <w:p w14:paraId="38B0722C" w14:textId="74CCC64C" w:rsidR="002644B0" w:rsidRDefault="002644B0" w:rsidP="00A10D9A">
      <w:pPr>
        <w:bidi/>
        <w:spacing w:before="120" w:after="120" w:line="360" w:lineRule="auto"/>
        <w:ind w:left="-243"/>
        <w:jc w:val="center"/>
        <w:rPr>
          <w:rFonts w:ascii="David" w:hAnsi="David" w:cs="David"/>
          <w:sz w:val="24"/>
          <w:szCs w:val="24"/>
          <w:rtl/>
        </w:rPr>
      </w:pPr>
    </w:p>
    <w:p w14:paraId="6EE05ACD" w14:textId="30085ACB" w:rsidR="00E27ADE" w:rsidRDefault="00E27ADE" w:rsidP="00A10D9A">
      <w:pPr>
        <w:bidi/>
        <w:spacing w:before="120" w:after="120" w:line="360" w:lineRule="auto"/>
        <w:ind w:left="-243"/>
        <w:jc w:val="center"/>
        <w:rPr>
          <w:rFonts w:ascii="David" w:hAnsi="David" w:cs="David"/>
          <w:sz w:val="24"/>
          <w:szCs w:val="24"/>
          <w:rtl/>
        </w:rPr>
      </w:pPr>
    </w:p>
    <w:p w14:paraId="4B8FDC03" w14:textId="77777777" w:rsidR="00E27ADE" w:rsidRDefault="00E27ADE" w:rsidP="00A10D9A">
      <w:pPr>
        <w:bidi/>
        <w:spacing w:before="120" w:after="120" w:line="360" w:lineRule="auto"/>
        <w:ind w:left="-243"/>
        <w:jc w:val="center"/>
        <w:rPr>
          <w:rFonts w:ascii="David" w:hAnsi="David" w:cs="David"/>
          <w:sz w:val="24"/>
          <w:szCs w:val="24"/>
          <w:rtl/>
        </w:rPr>
      </w:pPr>
    </w:p>
    <w:p w14:paraId="6418DC1F" w14:textId="58AD308D" w:rsidR="005A4A94" w:rsidRDefault="005A4A94" w:rsidP="00A10D9A">
      <w:pPr>
        <w:bidi/>
        <w:spacing w:before="120" w:after="12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בכבוד רב,</w:t>
      </w:r>
    </w:p>
    <w:p w14:paraId="072C6991" w14:textId="562F269F" w:rsidR="00DA21F9" w:rsidRDefault="00DA21F9" w:rsidP="00A10D9A">
      <w:pPr>
        <w:bidi/>
        <w:spacing w:before="120" w:after="120" w:line="360" w:lineRule="auto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noProof/>
          <w:sz w:val="24"/>
          <w:szCs w:val="24"/>
          <w:rtl/>
          <w:lang w:val="he-IL"/>
        </w:rPr>
        <w:drawing>
          <wp:inline distT="0" distB="0" distL="0" distR="0" wp14:anchorId="69E98EDB" wp14:editId="3A8A3FBE">
            <wp:extent cx="914400" cy="266131"/>
            <wp:effectExtent l="0" t="0" r="0" b="635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רמה - חתימה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7879" cy="270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A941B" w14:textId="77777777" w:rsidR="005A4A94" w:rsidRPr="001B1375" w:rsidRDefault="005A4A94" w:rsidP="00A10D9A">
      <w:pPr>
        <w:bidi/>
        <w:spacing w:before="120" w:after="12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</w:rPr>
        <w:t>רמה קדמי-חיים</w:t>
      </w:r>
      <w:r w:rsidRPr="001B1375">
        <w:rPr>
          <w:rFonts w:ascii="David" w:hAnsi="David" w:cs="David"/>
          <w:sz w:val="24"/>
          <w:szCs w:val="24"/>
          <w:rtl/>
        </w:rPr>
        <w:t xml:space="preserve"> </w:t>
      </w:r>
      <w:r w:rsidRPr="001B1375">
        <w:rPr>
          <w:rFonts w:ascii="David" w:hAnsi="David" w:cs="David"/>
          <w:sz w:val="24"/>
          <w:szCs w:val="24"/>
          <w:rtl/>
        </w:rPr>
        <w:br/>
        <w:t>הממונה על העמדת מידע לציבור</w:t>
      </w:r>
      <w:r w:rsidRPr="001B1375">
        <w:rPr>
          <w:rFonts w:ascii="David" w:hAnsi="David" w:cs="David"/>
          <w:sz w:val="24"/>
          <w:szCs w:val="24"/>
          <w:rtl/>
        </w:rPr>
        <w:br/>
      </w:r>
      <w:r w:rsidRPr="001B1375">
        <w:rPr>
          <w:rFonts w:ascii="David" w:hAnsi="David" w:cs="David"/>
          <w:sz w:val="24"/>
          <w:szCs w:val="24"/>
        </w:rPr>
        <w:t>מינהל התכנון</w:t>
      </w:r>
    </w:p>
    <w:p w14:paraId="155977E3" w14:textId="77777777" w:rsidR="00E27ADE" w:rsidRDefault="00E27ADE" w:rsidP="00A10D9A">
      <w:pPr>
        <w:bidi/>
        <w:spacing w:before="120" w:after="12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4125DD0E" w14:textId="77777777" w:rsidR="00E27ADE" w:rsidRDefault="00E27ADE" w:rsidP="00A10D9A">
      <w:pPr>
        <w:bidi/>
        <w:spacing w:before="120" w:after="120" w:line="360" w:lineRule="auto"/>
        <w:rPr>
          <w:rFonts w:ascii="David" w:hAnsi="David" w:cs="David"/>
          <w:b/>
          <w:bCs/>
          <w:sz w:val="24"/>
          <w:szCs w:val="24"/>
          <w:u w:val="single"/>
        </w:rPr>
      </w:pPr>
    </w:p>
    <w:p w14:paraId="56809F88" w14:textId="566A254D" w:rsidR="005A4A94" w:rsidRDefault="001B1375" w:rsidP="00A10D9A">
      <w:pPr>
        <w:bidi/>
        <w:spacing w:before="120" w:after="12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>העתק:</w:t>
      </w:r>
    </w:p>
    <w:p w14:paraId="1C0AE5CE" w14:textId="5F2D6DD9" w:rsidR="007F470A" w:rsidRDefault="007F470A" w:rsidP="00092112">
      <w:pPr>
        <w:bidi/>
        <w:spacing w:before="120" w:after="120" w:line="24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מר אלון אלרט, מנהל אגף מוסדות תכנון ארציים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p w14:paraId="69CDF077" w14:textId="77777777" w:rsidR="006D60E2" w:rsidRPr="003016A1" w:rsidRDefault="006D60E2" w:rsidP="00A10D9A">
      <w:pPr>
        <w:bidi/>
        <w:spacing w:before="120" w:after="12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עו"ד מתן רוזנברגר, הלשכה המשפטית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sectPr w:rsidR="006D60E2" w:rsidRPr="003016A1" w:rsidSect="00571D82">
      <w:headerReference w:type="default" r:id="rId9"/>
      <w:footerReference w:type="default" r:id="rId10"/>
      <w:pgSz w:w="11906" w:h="16838"/>
      <w:pgMar w:top="1440" w:right="1416" w:bottom="1440" w:left="1418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5C460E" w14:textId="77777777" w:rsidR="001C0181" w:rsidRDefault="001C0181" w:rsidP="005A4A94">
      <w:pPr>
        <w:spacing w:after="0" w:line="240" w:lineRule="auto"/>
      </w:pPr>
      <w:r>
        <w:separator/>
      </w:r>
    </w:p>
  </w:endnote>
  <w:endnote w:type="continuationSeparator" w:id="0">
    <w:p w14:paraId="05A54A86" w14:textId="77777777" w:rsidR="001C0181" w:rsidRDefault="001C0181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99DBF1" w14:textId="77777777" w:rsidR="00672E49" w:rsidRPr="001B1375" w:rsidRDefault="00C4015B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54976A5E" w14:textId="77777777" w:rsidR="00672E49" w:rsidRPr="001B1375" w:rsidRDefault="00C4015B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4FD86C5E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3CC23248" w14:textId="77777777" w:rsidR="00672E49" w:rsidRPr="001B1375" w:rsidRDefault="00C4015B" w:rsidP="00672E49">
    <w:pPr>
      <w:pStyle w:val="a5"/>
      <w:rPr>
        <w:rFonts w:ascii="David" w:hAnsi="David" w:cs="David"/>
      </w:rPr>
    </w:pPr>
  </w:p>
  <w:p w14:paraId="010FCFB9" w14:textId="77777777" w:rsidR="005179B6" w:rsidRPr="001B1375" w:rsidRDefault="00C4015B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64E68C" w14:textId="77777777" w:rsidR="001C0181" w:rsidRDefault="001C0181" w:rsidP="005A4A94">
      <w:pPr>
        <w:spacing w:after="0" w:line="240" w:lineRule="auto"/>
      </w:pPr>
      <w:r>
        <w:separator/>
      </w:r>
    </w:p>
  </w:footnote>
  <w:footnote w:type="continuationSeparator" w:id="0">
    <w:p w14:paraId="22A4A884" w14:textId="77777777" w:rsidR="001C0181" w:rsidRDefault="001C0181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0689DE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3D73B9B5" wp14:editId="1BA83A96">
          <wp:extent cx="1038225" cy="990600"/>
          <wp:effectExtent l="0" t="0" r="9525" b="0"/>
          <wp:docPr id="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E3FC4A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5452796D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63CD6"/>
    <w:multiLevelType w:val="hybridMultilevel"/>
    <w:tmpl w:val="B1325CEC"/>
    <w:lvl w:ilvl="0" w:tplc="323C827E">
      <w:start w:val="1"/>
      <w:numFmt w:val="hebrew1"/>
      <w:lvlText w:val="%1."/>
      <w:lvlJc w:val="center"/>
      <w:pPr>
        <w:ind w:left="444" w:hanging="360"/>
      </w:pPr>
      <w:rPr>
        <w:i w:val="0"/>
        <w:i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4" w15:restartNumberingAfterBreak="0">
    <w:nsid w:val="1B983B96"/>
    <w:multiLevelType w:val="hybridMultilevel"/>
    <w:tmpl w:val="211EC72C"/>
    <w:lvl w:ilvl="0" w:tplc="B7A0FC06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5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7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8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B51500E"/>
    <w:multiLevelType w:val="hybridMultilevel"/>
    <w:tmpl w:val="5D422A16"/>
    <w:lvl w:ilvl="0" w:tplc="3810390E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0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1" w15:restartNumberingAfterBreak="0">
    <w:nsid w:val="433C1AB7"/>
    <w:multiLevelType w:val="hybridMultilevel"/>
    <w:tmpl w:val="211EC72C"/>
    <w:lvl w:ilvl="0" w:tplc="B7A0FC06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2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A7705F3"/>
    <w:multiLevelType w:val="hybridMultilevel"/>
    <w:tmpl w:val="FF7002CA"/>
    <w:lvl w:ilvl="0" w:tplc="4B986ECA">
      <w:start w:val="1"/>
      <w:numFmt w:val="decimal"/>
      <w:lvlText w:val="%1."/>
      <w:lvlJc w:val="left"/>
      <w:pPr>
        <w:ind w:left="44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4" w15:restartNumberingAfterBreak="0">
    <w:nsid w:val="4EAA1733"/>
    <w:multiLevelType w:val="hybridMultilevel"/>
    <w:tmpl w:val="8ACC1492"/>
    <w:lvl w:ilvl="0" w:tplc="8CAE5DD0">
      <w:start w:val="1"/>
      <w:numFmt w:val="hebrew1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5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6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9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9EB30C8"/>
    <w:multiLevelType w:val="hybridMultilevel"/>
    <w:tmpl w:val="FB047B5E"/>
    <w:lvl w:ilvl="0" w:tplc="38D0DE42">
      <w:start w:val="1"/>
      <w:numFmt w:val="hebrew1"/>
      <w:lvlText w:val="%1."/>
      <w:lvlJc w:val="center"/>
      <w:pPr>
        <w:ind w:left="444" w:hanging="360"/>
      </w:pPr>
      <w:rPr>
        <w:i w:val="0"/>
        <w:iCs w:val="0"/>
        <w:color w:val="auto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1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num w:numId="1">
    <w:abstractNumId w:val="8"/>
  </w:num>
  <w:num w:numId="2">
    <w:abstractNumId w:val="19"/>
  </w:num>
  <w:num w:numId="3">
    <w:abstractNumId w:val="1"/>
  </w:num>
  <w:num w:numId="4">
    <w:abstractNumId w:val="16"/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0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0"/>
  </w:num>
  <w:num w:numId="11">
    <w:abstractNumId w:val="12"/>
  </w:num>
  <w:num w:numId="12">
    <w:abstractNumId w:val="21"/>
  </w:num>
  <w:num w:numId="13">
    <w:abstractNumId w:val="15"/>
  </w:num>
  <w:num w:numId="14">
    <w:abstractNumId w:val="6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9"/>
  </w:num>
  <w:num w:numId="18">
    <w:abstractNumId w:val="3"/>
  </w:num>
  <w:num w:numId="19">
    <w:abstractNumId w:val="20"/>
  </w:num>
  <w:num w:numId="20">
    <w:abstractNumId w:val="14"/>
  </w:num>
  <w:num w:numId="21">
    <w:abstractNumId w:val="13"/>
  </w:num>
  <w:num w:numId="22">
    <w:abstractNumId w:val="4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31883"/>
    <w:rsid w:val="00043647"/>
    <w:rsid w:val="00054A6F"/>
    <w:rsid w:val="000550F9"/>
    <w:rsid w:val="00067B40"/>
    <w:rsid w:val="00072D36"/>
    <w:rsid w:val="00076E7B"/>
    <w:rsid w:val="00092112"/>
    <w:rsid w:val="000A204D"/>
    <w:rsid w:val="000B4547"/>
    <w:rsid w:val="000D4B2A"/>
    <w:rsid w:val="000F29FA"/>
    <w:rsid w:val="00101630"/>
    <w:rsid w:val="00117FC9"/>
    <w:rsid w:val="0014651D"/>
    <w:rsid w:val="0015211C"/>
    <w:rsid w:val="00186EAC"/>
    <w:rsid w:val="001A4CBD"/>
    <w:rsid w:val="001B1375"/>
    <w:rsid w:val="001B1439"/>
    <w:rsid w:val="001B1974"/>
    <w:rsid w:val="001C0181"/>
    <w:rsid w:val="001E4A7D"/>
    <w:rsid w:val="001E5A07"/>
    <w:rsid w:val="001F321E"/>
    <w:rsid w:val="002175B1"/>
    <w:rsid w:val="0022327E"/>
    <w:rsid w:val="00235580"/>
    <w:rsid w:val="002634C8"/>
    <w:rsid w:val="002644B0"/>
    <w:rsid w:val="002C2EAF"/>
    <w:rsid w:val="002E3361"/>
    <w:rsid w:val="002F0DC1"/>
    <w:rsid w:val="002F1EA2"/>
    <w:rsid w:val="002F7C46"/>
    <w:rsid w:val="003016A1"/>
    <w:rsid w:val="00304B03"/>
    <w:rsid w:val="00320A5D"/>
    <w:rsid w:val="003259A0"/>
    <w:rsid w:val="00337D50"/>
    <w:rsid w:val="00346391"/>
    <w:rsid w:val="003472CC"/>
    <w:rsid w:val="00356F58"/>
    <w:rsid w:val="00361CF8"/>
    <w:rsid w:val="0037264E"/>
    <w:rsid w:val="00384630"/>
    <w:rsid w:val="00395D77"/>
    <w:rsid w:val="00397B33"/>
    <w:rsid w:val="003D0985"/>
    <w:rsid w:val="003F41C3"/>
    <w:rsid w:val="00404619"/>
    <w:rsid w:val="00425383"/>
    <w:rsid w:val="00427A20"/>
    <w:rsid w:val="004404B2"/>
    <w:rsid w:val="00444383"/>
    <w:rsid w:val="004537AA"/>
    <w:rsid w:val="004538FF"/>
    <w:rsid w:val="00487401"/>
    <w:rsid w:val="004A18ED"/>
    <w:rsid w:val="004D456A"/>
    <w:rsid w:val="004D624A"/>
    <w:rsid w:val="004D7A34"/>
    <w:rsid w:val="004E7695"/>
    <w:rsid w:val="00506692"/>
    <w:rsid w:val="00512ADE"/>
    <w:rsid w:val="00536358"/>
    <w:rsid w:val="0054244B"/>
    <w:rsid w:val="00562A69"/>
    <w:rsid w:val="00571D82"/>
    <w:rsid w:val="00574C80"/>
    <w:rsid w:val="00576E3A"/>
    <w:rsid w:val="00585E85"/>
    <w:rsid w:val="00595871"/>
    <w:rsid w:val="005A27C9"/>
    <w:rsid w:val="005A4A94"/>
    <w:rsid w:val="005B00EB"/>
    <w:rsid w:val="005B2AFB"/>
    <w:rsid w:val="005C285D"/>
    <w:rsid w:val="005C5B4D"/>
    <w:rsid w:val="005D2F0F"/>
    <w:rsid w:val="005F5FB8"/>
    <w:rsid w:val="00601E2E"/>
    <w:rsid w:val="006050B2"/>
    <w:rsid w:val="0063029E"/>
    <w:rsid w:val="0063705E"/>
    <w:rsid w:val="00641BC0"/>
    <w:rsid w:val="006503DC"/>
    <w:rsid w:val="00662EBF"/>
    <w:rsid w:val="00686590"/>
    <w:rsid w:val="00686CDE"/>
    <w:rsid w:val="00690D25"/>
    <w:rsid w:val="00696AAD"/>
    <w:rsid w:val="006B4F29"/>
    <w:rsid w:val="006C612B"/>
    <w:rsid w:val="006D2A72"/>
    <w:rsid w:val="006D606D"/>
    <w:rsid w:val="006D60E2"/>
    <w:rsid w:val="006F3F7C"/>
    <w:rsid w:val="006F58E7"/>
    <w:rsid w:val="007047CE"/>
    <w:rsid w:val="00716B58"/>
    <w:rsid w:val="0072609C"/>
    <w:rsid w:val="00733B40"/>
    <w:rsid w:val="0075459E"/>
    <w:rsid w:val="00770E92"/>
    <w:rsid w:val="007728AC"/>
    <w:rsid w:val="0077455D"/>
    <w:rsid w:val="00781EB9"/>
    <w:rsid w:val="0078391C"/>
    <w:rsid w:val="00793CF8"/>
    <w:rsid w:val="00795F95"/>
    <w:rsid w:val="007A79BA"/>
    <w:rsid w:val="007B008B"/>
    <w:rsid w:val="007B07B1"/>
    <w:rsid w:val="007B5252"/>
    <w:rsid w:val="007B59D6"/>
    <w:rsid w:val="007C38A0"/>
    <w:rsid w:val="007C7C52"/>
    <w:rsid w:val="007D48FC"/>
    <w:rsid w:val="007E1B95"/>
    <w:rsid w:val="007F470A"/>
    <w:rsid w:val="007F6501"/>
    <w:rsid w:val="00807E29"/>
    <w:rsid w:val="00813AED"/>
    <w:rsid w:val="00843F08"/>
    <w:rsid w:val="00851BC7"/>
    <w:rsid w:val="008711A8"/>
    <w:rsid w:val="0088164A"/>
    <w:rsid w:val="008B26F6"/>
    <w:rsid w:val="008B5C38"/>
    <w:rsid w:val="008D0B07"/>
    <w:rsid w:val="008D4F78"/>
    <w:rsid w:val="008D64F7"/>
    <w:rsid w:val="008E402D"/>
    <w:rsid w:val="008F173E"/>
    <w:rsid w:val="00911370"/>
    <w:rsid w:val="009125C0"/>
    <w:rsid w:val="00965997"/>
    <w:rsid w:val="009702B8"/>
    <w:rsid w:val="00971A1B"/>
    <w:rsid w:val="00971C27"/>
    <w:rsid w:val="00972754"/>
    <w:rsid w:val="00982076"/>
    <w:rsid w:val="00984E74"/>
    <w:rsid w:val="009914B0"/>
    <w:rsid w:val="009952E2"/>
    <w:rsid w:val="009966D1"/>
    <w:rsid w:val="009A4F5B"/>
    <w:rsid w:val="009B6A44"/>
    <w:rsid w:val="009C7A24"/>
    <w:rsid w:val="009D2165"/>
    <w:rsid w:val="00A10D9A"/>
    <w:rsid w:val="00A131A4"/>
    <w:rsid w:val="00A25F9D"/>
    <w:rsid w:val="00A30C17"/>
    <w:rsid w:val="00A372D2"/>
    <w:rsid w:val="00A543D6"/>
    <w:rsid w:val="00A663D5"/>
    <w:rsid w:val="00A7064C"/>
    <w:rsid w:val="00AB37BB"/>
    <w:rsid w:val="00AD3C9D"/>
    <w:rsid w:val="00AE0E63"/>
    <w:rsid w:val="00AE5357"/>
    <w:rsid w:val="00B13AB5"/>
    <w:rsid w:val="00B22EEB"/>
    <w:rsid w:val="00B244FD"/>
    <w:rsid w:val="00B55700"/>
    <w:rsid w:val="00B57195"/>
    <w:rsid w:val="00B721EE"/>
    <w:rsid w:val="00B7787F"/>
    <w:rsid w:val="00B84356"/>
    <w:rsid w:val="00BA5038"/>
    <w:rsid w:val="00BB186F"/>
    <w:rsid w:val="00C06B80"/>
    <w:rsid w:val="00C21FEC"/>
    <w:rsid w:val="00C26B32"/>
    <w:rsid w:val="00C3422B"/>
    <w:rsid w:val="00C35E6F"/>
    <w:rsid w:val="00C3705D"/>
    <w:rsid w:val="00C4015B"/>
    <w:rsid w:val="00C40D40"/>
    <w:rsid w:val="00C525B9"/>
    <w:rsid w:val="00C54610"/>
    <w:rsid w:val="00C578BA"/>
    <w:rsid w:val="00C649F8"/>
    <w:rsid w:val="00CA5E30"/>
    <w:rsid w:val="00CA6534"/>
    <w:rsid w:val="00CC16FB"/>
    <w:rsid w:val="00CC1A74"/>
    <w:rsid w:val="00CC735F"/>
    <w:rsid w:val="00CC7A6D"/>
    <w:rsid w:val="00CD4BD0"/>
    <w:rsid w:val="00CD61EE"/>
    <w:rsid w:val="00CD6DD0"/>
    <w:rsid w:val="00D0715F"/>
    <w:rsid w:val="00D15EDE"/>
    <w:rsid w:val="00D341AE"/>
    <w:rsid w:val="00D37DD5"/>
    <w:rsid w:val="00D44723"/>
    <w:rsid w:val="00D755E8"/>
    <w:rsid w:val="00D773EE"/>
    <w:rsid w:val="00D86AC0"/>
    <w:rsid w:val="00D92B4A"/>
    <w:rsid w:val="00D92BAF"/>
    <w:rsid w:val="00DA0021"/>
    <w:rsid w:val="00DA21F9"/>
    <w:rsid w:val="00DB1E9D"/>
    <w:rsid w:val="00DB63A7"/>
    <w:rsid w:val="00DC09A5"/>
    <w:rsid w:val="00DD32DE"/>
    <w:rsid w:val="00DF6840"/>
    <w:rsid w:val="00E01D3C"/>
    <w:rsid w:val="00E03A36"/>
    <w:rsid w:val="00E103D4"/>
    <w:rsid w:val="00E273F2"/>
    <w:rsid w:val="00E27ADE"/>
    <w:rsid w:val="00E30D47"/>
    <w:rsid w:val="00EA6BF7"/>
    <w:rsid w:val="00EC62AC"/>
    <w:rsid w:val="00ED325C"/>
    <w:rsid w:val="00EE0C8A"/>
    <w:rsid w:val="00EE0E90"/>
    <w:rsid w:val="00F0497A"/>
    <w:rsid w:val="00F22DBE"/>
    <w:rsid w:val="00F3696D"/>
    <w:rsid w:val="00F5236D"/>
    <w:rsid w:val="00F53917"/>
    <w:rsid w:val="00F623E5"/>
    <w:rsid w:val="00F7239B"/>
    <w:rsid w:val="00F74D9C"/>
    <w:rsid w:val="00F77588"/>
    <w:rsid w:val="00FB2962"/>
    <w:rsid w:val="00FC0C54"/>
    <w:rsid w:val="00FD60EA"/>
    <w:rsid w:val="00FE6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5EB188B9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gmail-msolistparagraph">
    <w:name w:val="gmail-msolistparagraph"/>
    <w:basedOn w:val="a"/>
    <w:rsid w:val="00971A1B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ettings" Target="settings.xml"/><Relationship Id="rId7" Type="http://schemas.openxmlformats.org/officeDocument/2006/relationships/hyperlink" Target="https://www.gov.il/he/departments/guides/shnato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2048</Characters>
  <Application>Microsoft Office Word</Application>
  <DocSecurity>0</DocSecurity>
  <Lines>17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2023-07-26T10:14:00Z</cp:lastPrinted>
  <dcterms:created xsi:type="dcterms:W3CDTF">2023-08-06T06:59:00Z</dcterms:created>
  <dcterms:modified xsi:type="dcterms:W3CDTF">2023-08-06T06:59:00Z</dcterms:modified>
</cp:coreProperties>
</file>