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14C" w:rsidRDefault="0001514C">
      <w:pPr>
        <w:rPr>
          <w:b/>
          <w:bCs/>
          <w:sz w:val="28"/>
          <w:szCs w:val="28"/>
          <w:u w:val="single"/>
          <w:rtl/>
        </w:rPr>
      </w:pPr>
    </w:p>
    <w:p w:rsidR="0001514C" w:rsidRDefault="0001514C">
      <w:pPr>
        <w:rPr>
          <w:b/>
          <w:bCs/>
          <w:sz w:val="28"/>
          <w:szCs w:val="28"/>
          <w:u w:val="single"/>
          <w:rtl/>
        </w:rPr>
      </w:pPr>
    </w:p>
    <w:p w:rsidR="00AC3B0B" w:rsidRDefault="00AC3B0B">
      <w:pPr>
        <w:rPr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AC3B0B">
        <w:rPr>
          <w:rFonts w:hint="cs"/>
          <w:b/>
          <w:bCs/>
          <w:sz w:val="28"/>
          <w:szCs w:val="28"/>
          <w:u w:val="single"/>
          <w:rtl/>
        </w:rPr>
        <w:t xml:space="preserve">בקשת חופש מידע בנושא ועדות משנה לעררים שמספרה </w:t>
      </w:r>
      <w:r w:rsidRPr="00AC3B0B">
        <w:rPr>
          <w:b/>
          <w:bCs/>
          <w:sz w:val="28"/>
          <w:szCs w:val="28"/>
          <w:u w:val="single"/>
          <w:rtl/>
        </w:rPr>
        <w:t>–</w:t>
      </w:r>
      <w:r w:rsidRPr="00AC3B0B">
        <w:rPr>
          <w:rFonts w:hint="cs"/>
          <w:b/>
          <w:bCs/>
          <w:sz w:val="28"/>
          <w:szCs w:val="28"/>
          <w:u w:val="single"/>
          <w:rtl/>
        </w:rPr>
        <w:t xml:space="preserve"> 3056-23-0013</w:t>
      </w:r>
    </w:p>
    <w:p w:rsidR="00AC3B0B" w:rsidRDefault="00AC3B0B">
      <w:pPr>
        <w:rPr>
          <w:b/>
          <w:bCs/>
          <w:sz w:val="28"/>
          <w:szCs w:val="28"/>
          <w:u w:val="single"/>
          <w:rtl/>
        </w:rPr>
      </w:pPr>
    </w:p>
    <w:p w:rsidR="00AC3B0B" w:rsidRPr="00AC3B0B" w:rsidRDefault="00AC3B0B">
      <w:pPr>
        <w:rPr>
          <w:rFonts w:hint="cs"/>
          <w:b/>
          <w:bCs/>
          <w:sz w:val="28"/>
          <w:szCs w:val="28"/>
          <w:u w:val="single"/>
          <w:rtl/>
        </w:rPr>
      </w:pPr>
      <w:r>
        <w:rPr>
          <w:noProof/>
        </w:rPr>
        <w:drawing>
          <wp:inline distT="0" distB="0" distL="0" distR="0" wp14:anchorId="24D0092C" wp14:editId="54321071">
            <wp:extent cx="5334000" cy="273367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3B0B" w:rsidRPr="00AC3B0B" w:rsidSect="00AC3B0B">
      <w:headerReference w:type="default" r:id="rId7"/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14C" w:rsidRDefault="0001514C" w:rsidP="0001514C">
      <w:pPr>
        <w:spacing w:after="0" w:line="240" w:lineRule="auto"/>
      </w:pPr>
      <w:r>
        <w:separator/>
      </w:r>
    </w:p>
  </w:endnote>
  <w:endnote w:type="continuationSeparator" w:id="0">
    <w:p w:rsidR="0001514C" w:rsidRDefault="0001514C" w:rsidP="0001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14C" w:rsidRDefault="0001514C" w:rsidP="0001514C">
      <w:pPr>
        <w:spacing w:after="0" w:line="240" w:lineRule="auto"/>
      </w:pPr>
      <w:r>
        <w:separator/>
      </w:r>
    </w:p>
  </w:footnote>
  <w:footnote w:type="continuationSeparator" w:id="0">
    <w:p w:rsidR="0001514C" w:rsidRDefault="0001514C" w:rsidP="0001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14C" w:rsidRDefault="0001514C" w:rsidP="0001514C">
    <w:pPr>
      <w:pStyle w:val="a3"/>
      <w:jc w:val="center"/>
      <w:rPr>
        <w:rtl/>
      </w:rPr>
    </w:pPr>
    <w:r>
      <w:rPr>
        <w:noProof/>
      </w:rPr>
      <w:drawing>
        <wp:inline distT="0" distB="0" distL="0" distR="0" wp14:anchorId="2C0C7291" wp14:editId="7493F5BF">
          <wp:extent cx="1038225" cy="990600"/>
          <wp:effectExtent l="0" t="0" r="9525" b="0"/>
          <wp:docPr id="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514C" w:rsidRPr="0001514C" w:rsidRDefault="0001514C" w:rsidP="0001514C">
    <w:pPr>
      <w:tabs>
        <w:tab w:val="center" w:pos="4153"/>
        <w:tab w:val="right" w:pos="8306"/>
      </w:tabs>
      <w:spacing w:after="0" w:line="240" w:lineRule="auto"/>
      <w:jc w:val="center"/>
      <w:rPr>
        <w:rFonts w:ascii="David" w:eastAsia="Times New Roman" w:hAnsi="David" w:cs="David"/>
        <w:sz w:val="24"/>
        <w:szCs w:val="24"/>
        <w:rtl/>
      </w:rPr>
    </w:pPr>
    <w:r w:rsidRPr="0001514C">
      <w:rPr>
        <w:rFonts w:ascii="David" w:eastAsia="Times New Roman" w:hAnsi="David" w:cs="David"/>
        <w:sz w:val="24"/>
        <w:szCs w:val="24"/>
        <w:rtl/>
      </w:rPr>
      <w:t>מדינת ישראל</w:t>
    </w:r>
  </w:p>
  <w:p w:rsidR="0001514C" w:rsidRPr="0001514C" w:rsidRDefault="0001514C" w:rsidP="0001514C">
    <w:pPr>
      <w:tabs>
        <w:tab w:val="center" w:pos="4153"/>
        <w:tab w:val="right" w:pos="8306"/>
      </w:tabs>
      <w:spacing w:after="0" w:line="240" w:lineRule="auto"/>
      <w:jc w:val="center"/>
      <w:rPr>
        <w:rFonts w:ascii="David" w:eastAsia="Times New Roman" w:hAnsi="David" w:cs="David"/>
        <w:sz w:val="24"/>
        <w:szCs w:val="24"/>
        <w:rtl/>
      </w:rPr>
    </w:pPr>
    <w:r w:rsidRPr="0001514C">
      <w:rPr>
        <w:rFonts w:ascii="David" w:eastAsia="Times New Roman" w:hAnsi="David" w:cs="David"/>
        <w:sz w:val="24"/>
        <w:szCs w:val="24"/>
      </w:rPr>
      <w:t>מינהל התכנון</w:t>
    </w:r>
  </w:p>
  <w:p w:rsidR="0001514C" w:rsidRDefault="0001514C" w:rsidP="0001514C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0B"/>
    <w:rsid w:val="0001514C"/>
    <w:rsid w:val="008B636E"/>
    <w:rsid w:val="00AC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96EE4"/>
  <w15:chartTrackingRefBased/>
  <w15:docId w15:val="{2D8BFFE4-9738-43FF-8ABF-9ECF98DB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1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1514C"/>
  </w:style>
  <w:style w:type="paragraph" w:styleId="a5">
    <w:name w:val="footer"/>
    <w:basedOn w:val="a"/>
    <w:link w:val="a6"/>
    <w:uiPriority w:val="99"/>
    <w:unhideWhenUsed/>
    <w:rsid w:val="000151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15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2</cp:revision>
  <dcterms:created xsi:type="dcterms:W3CDTF">2023-08-06T06:55:00Z</dcterms:created>
  <dcterms:modified xsi:type="dcterms:W3CDTF">2023-08-06T06:58:00Z</dcterms:modified>
</cp:coreProperties>
</file>