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A57" w:rsidRPr="00244FDC" w:rsidRDefault="003D1A57" w:rsidP="003D1A57">
      <w:pPr>
        <w:ind w:left="6766"/>
        <w:jc w:val="left"/>
        <w:rPr>
          <w:rFonts w:cs="David"/>
          <w:sz w:val="24"/>
          <w:szCs w:val="24"/>
          <w:rtl/>
        </w:rPr>
      </w:pPr>
    </w:p>
    <w:p w:rsidR="00BB2BE1" w:rsidRDefault="00BB2BE1" w:rsidP="003D1A57">
      <w:pPr>
        <w:ind w:left="6803"/>
        <w:jc w:val="left"/>
        <w:rPr>
          <w:rFonts w:cs="David"/>
          <w:sz w:val="24"/>
          <w:szCs w:val="24"/>
          <w:rtl/>
        </w:rPr>
      </w:pPr>
      <w:bookmarkStart w:id="0" w:name="Adding02"/>
      <w:bookmarkStart w:id="1" w:name="Date"/>
      <w:bookmarkEnd w:id="0"/>
      <w:bookmarkEnd w:id="1"/>
      <w:r>
        <w:rPr>
          <w:rFonts w:cs="David"/>
          <w:sz w:val="24"/>
          <w:szCs w:val="24"/>
          <w:rtl/>
        </w:rPr>
        <w:t>י"ג בתשרי התשפ"א</w:t>
      </w:r>
      <w:r>
        <w:rPr>
          <w:rFonts w:cs="David"/>
          <w:sz w:val="24"/>
          <w:szCs w:val="24"/>
          <w:rtl/>
        </w:rPr>
        <w:br/>
        <w:t>1 באוקטובר 2020</w:t>
      </w:r>
    </w:p>
    <w:p w:rsidR="003D1A57" w:rsidRPr="00244FDC" w:rsidRDefault="003D1A57" w:rsidP="003D1A57">
      <w:pPr>
        <w:ind w:left="6803"/>
        <w:jc w:val="left"/>
        <w:rPr>
          <w:rFonts w:cs="David"/>
          <w:sz w:val="24"/>
          <w:szCs w:val="24"/>
          <w:rtl/>
        </w:rPr>
      </w:pPr>
    </w:p>
    <w:p w:rsidR="00BB2BE1" w:rsidRDefault="00BB2BE1" w:rsidP="003D1A57">
      <w:pPr>
        <w:ind w:left="6803"/>
        <w:jc w:val="left"/>
        <w:rPr>
          <w:rFonts w:cs="David"/>
          <w:sz w:val="24"/>
          <w:szCs w:val="24"/>
          <w:rtl/>
        </w:rPr>
      </w:pPr>
      <w:bookmarkStart w:id="2" w:name="Adding06"/>
      <w:bookmarkEnd w:id="2"/>
      <w:r>
        <w:rPr>
          <w:rFonts w:cs="David"/>
          <w:sz w:val="24"/>
          <w:szCs w:val="24"/>
          <w:rtl/>
        </w:rPr>
        <w:t>חוזר גופים מוסדיים 2020-130</w:t>
      </w:r>
      <w:r>
        <w:rPr>
          <w:rFonts w:cs="David"/>
          <w:sz w:val="24"/>
          <w:szCs w:val="24"/>
          <w:rtl/>
        </w:rPr>
        <w:br/>
        <w:t>סיווג: מידע ודיווח &lt;טיוטה&gt;</w:t>
      </w:r>
    </w:p>
    <w:p w:rsidR="003D1A57" w:rsidRPr="00244FDC" w:rsidRDefault="003D1A57" w:rsidP="003D1A57">
      <w:pPr>
        <w:ind w:left="7478"/>
        <w:jc w:val="left"/>
        <w:rPr>
          <w:rFonts w:cs="David"/>
          <w:sz w:val="24"/>
          <w:szCs w:val="24"/>
          <w:rtl/>
        </w:rPr>
      </w:pPr>
    </w:p>
    <w:p w:rsidR="003D1A57" w:rsidRPr="00244FDC" w:rsidRDefault="003D1A57" w:rsidP="003D1A57">
      <w:pPr>
        <w:ind w:left="7511"/>
        <w:jc w:val="left"/>
        <w:rPr>
          <w:rFonts w:cs="David"/>
          <w:sz w:val="24"/>
          <w:szCs w:val="24"/>
          <w:rtl/>
        </w:rPr>
      </w:pPr>
    </w:p>
    <w:p w:rsidR="003D1A57" w:rsidRPr="00244FDC" w:rsidRDefault="003D1A57" w:rsidP="003D1A57">
      <w:pPr>
        <w:jc w:val="left"/>
        <w:rPr>
          <w:rFonts w:cs="David"/>
          <w:sz w:val="24"/>
          <w:szCs w:val="24"/>
          <w:rtl/>
        </w:rPr>
      </w:pPr>
    </w:p>
    <w:p w:rsidR="003D1A57" w:rsidRPr="00210827" w:rsidRDefault="00BB2BE1" w:rsidP="005239B3">
      <w:pPr>
        <w:ind w:left="651" w:hanging="651"/>
        <w:jc w:val="center"/>
        <w:rPr>
          <w:rFonts w:cs="David"/>
          <w:b/>
          <w:bCs/>
          <w:sz w:val="28"/>
          <w:szCs w:val="28"/>
          <w:u w:val="single"/>
          <w:rtl/>
        </w:rPr>
      </w:pPr>
      <w:bookmarkStart w:id="3" w:name="About"/>
      <w:bookmarkEnd w:id="3"/>
      <w:r>
        <w:rPr>
          <w:rFonts w:cs="David"/>
          <w:b/>
          <w:bCs/>
          <w:sz w:val="28"/>
          <w:szCs w:val="28"/>
          <w:u w:val="single"/>
          <w:rtl/>
        </w:rPr>
        <w:t>תיקון הוראות החוזר המאוחד - פרק 3 חלק 4 לשער 5 "דיווח לממונה על שוק ההון"  - מודל דירוג פנימי - טיוטה</w:t>
      </w:r>
    </w:p>
    <w:p w:rsidR="003D1A57" w:rsidRPr="00244FDC" w:rsidRDefault="00BB2BE1" w:rsidP="003D1A57">
      <w:pPr>
        <w:spacing w:line="360" w:lineRule="auto"/>
        <w:rPr>
          <w:rFonts w:cs="David"/>
          <w:sz w:val="24"/>
          <w:szCs w:val="24"/>
          <w:rtl/>
        </w:rPr>
      </w:pPr>
      <w:bookmarkStart w:id="4" w:name="reference"/>
      <w:bookmarkEnd w:id="4"/>
      <w:r>
        <w:rPr>
          <w:rFonts w:cs="David"/>
          <w:sz w:val="24"/>
          <w:szCs w:val="24"/>
          <w:rtl/>
        </w:rPr>
        <w:t xml:space="preserve"> </w:t>
      </w:r>
    </w:p>
    <w:p w:rsidR="00F04E5E" w:rsidRDefault="00F04E5E" w:rsidP="00F04E5E">
      <w:pPr>
        <w:spacing w:line="360" w:lineRule="auto"/>
        <w:contextualSpacing/>
        <w:rPr>
          <w:rFonts w:ascii="David" w:hAnsi="David" w:cs="David"/>
          <w:sz w:val="24"/>
          <w:rtl/>
        </w:rPr>
      </w:pPr>
      <w:bookmarkStart w:id="5" w:name="Start"/>
      <w:bookmarkStart w:id="6" w:name="_GoBack"/>
      <w:bookmarkEnd w:id="5"/>
      <w:bookmarkEnd w:id="6"/>
      <w:r w:rsidRPr="00F04E5E">
        <w:rPr>
          <w:rFonts w:ascii="David" w:hAnsi="David" w:cs="David"/>
          <w:rtl/>
        </w:rPr>
        <w:t>בתוקף סמכותי לפי סעיף 42 לחוק הפיקוח על שירותים פיננסיים (ביטוח), התשמ"א-1981</w:t>
      </w:r>
      <w:r w:rsidRPr="00F04E5E">
        <w:rPr>
          <w:rFonts w:ascii="David" w:hAnsi="David" w:cs="David"/>
          <w:sz w:val="24"/>
          <w:rtl/>
        </w:rPr>
        <w:t>, ולפי</w:t>
      </w:r>
      <w:r w:rsidRPr="00F04E5E">
        <w:rPr>
          <w:rFonts w:ascii="David" w:hAnsi="David" w:cs="David"/>
          <w:rtl/>
        </w:rPr>
        <w:t xml:space="preserve"> סעיף 40 לחוק הפיקוח על שירותים פיננסיים (קופות גמל), התשס"ה</w:t>
      </w:r>
      <w:r w:rsidRPr="00F04E5E">
        <w:rPr>
          <w:rFonts w:ascii="David" w:hAnsi="David" w:cs="David"/>
          <w:sz w:val="24"/>
          <w:rtl/>
        </w:rPr>
        <w:t>-2005, להלן הוראותיי:</w:t>
      </w:r>
    </w:p>
    <w:p w:rsidR="00F04E5E" w:rsidRPr="00F04E5E" w:rsidRDefault="00F04E5E" w:rsidP="00F04E5E">
      <w:pPr>
        <w:spacing w:line="360" w:lineRule="auto"/>
        <w:contextualSpacing/>
        <w:rPr>
          <w:rFonts w:ascii="David" w:hAnsi="David" w:cs="David"/>
          <w:sz w:val="24"/>
          <w:rtl/>
        </w:rPr>
      </w:pPr>
    </w:p>
    <w:p w:rsidR="00F04E5E" w:rsidRPr="00F04E5E" w:rsidRDefault="00F04E5E" w:rsidP="000632E2">
      <w:pPr>
        <w:pStyle w:val="a7"/>
        <w:numPr>
          <w:ilvl w:val="0"/>
          <w:numId w:val="11"/>
        </w:numPr>
        <w:spacing w:before="0" w:after="0"/>
        <w:rPr>
          <w:rFonts w:ascii="David" w:hAnsi="David" w:cs="David"/>
          <w:b/>
          <w:bCs/>
        </w:rPr>
      </w:pPr>
      <w:r w:rsidRPr="00F04E5E">
        <w:rPr>
          <w:rFonts w:ascii="David" w:hAnsi="David" w:cs="David"/>
          <w:b/>
          <w:bCs/>
          <w:rtl/>
        </w:rPr>
        <w:t>כללי</w:t>
      </w:r>
    </w:p>
    <w:p w:rsidR="00F04E5E" w:rsidRPr="000632E2" w:rsidRDefault="00F04E5E" w:rsidP="008F3C4D">
      <w:pPr>
        <w:spacing w:line="360" w:lineRule="auto"/>
        <w:rPr>
          <w:rFonts w:ascii="David" w:eastAsiaTheme="minorHAnsi" w:hAnsi="David" w:cs="David"/>
          <w:sz w:val="24"/>
          <w:rtl/>
          <w:lang w:eastAsia="en-US"/>
        </w:rPr>
      </w:pPr>
      <w:r w:rsidRPr="000632E2">
        <w:rPr>
          <w:rFonts w:ascii="David" w:eastAsiaTheme="minorHAnsi" w:hAnsi="David" w:cs="David"/>
          <w:sz w:val="24"/>
          <w:rtl/>
          <w:lang w:eastAsia="en-US"/>
        </w:rPr>
        <w:t>ביום 12 ביולי 2020 פורסמה טיוטת חוזר גופים מוסדיים 2020-107 "תיקון הוראות החוזר המאוחד – פרק 4 לשער 5 "ניהול נכסי השקעה" – מודל דירוג פנימי</w:t>
      </w:r>
      <w:r w:rsidR="005239B3">
        <w:rPr>
          <w:rFonts w:ascii="David" w:eastAsiaTheme="minorHAnsi" w:hAnsi="David" w:cs="David" w:hint="cs"/>
          <w:sz w:val="24"/>
          <w:rtl/>
          <w:lang w:eastAsia="en-US"/>
        </w:rPr>
        <w:t>,</w:t>
      </w:r>
      <w:r w:rsidRPr="000632E2">
        <w:rPr>
          <w:rFonts w:ascii="David" w:eastAsiaTheme="minorHAnsi" w:hAnsi="David" w:cs="David"/>
          <w:sz w:val="24"/>
          <w:rtl/>
          <w:lang w:eastAsia="en-US"/>
        </w:rPr>
        <w:t xml:space="preserve"> במסגרתה </w:t>
      </w:r>
      <w:r w:rsidR="005239B3">
        <w:rPr>
          <w:rFonts w:ascii="David" w:eastAsiaTheme="minorHAnsi" w:hAnsi="David" w:cs="David" w:hint="cs"/>
          <w:sz w:val="24"/>
          <w:rtl/>
          <w:lang w:eastAsia="en-US"/>
        </w:rPr>
        <w:t>מ</w:t>
      </w:r>
      <w:r w:rsidR="005239B3" w:rsidRPr="000632E2">
        <w:rPr>
          <w:rFonts w:ascii="David" w:eastAsiaTheme="minorHAnsi" w:hAnsi="David" w:cs="David"/>
          <w:sz w:val="24"/>
          <w:rtl/>
          <w:lang w:eastAsia="en-US"/>
        </w:rPr>
        <w:t xml:space="preserve">וצע </w:t>
      </w:r>
      <w:r w:rsidRPr="000632E2">
        <w:rPr>
          <w:rFonts w:ascii="David" w:eastAsiaTheme="minorHAnsi" w:hAnsi="David" w:cs="David"/>
          <w:sz w:val="24"/>
          <w:rtl/>
          <w:lang w:eastAsia="en-US"/>
        </w:rPr>
        <w:t xml:space="preserve">לקבוע בסעיף 3(ז)(4)(ט)(14) כי גוף מוסדי ימסור לממונה דיווחים אודות מודל הדירוג הפנימי בהתאם לפרק 3 לחלק 4, שער 5. חוזר זה </w:t>
      </w:r>
      <w:r w:rsidR="005239B3">
        <w:rPr>
          <w:rFonts w:ascii="David" w:eastAsiaTheme="minorHAnsi" w:hAnsi="David" w:cs="David" w:hint="cs"/>
          <w:sz w:val="24"/>
          <w:rtl/>
          <w:lang w:eastAsia="en-US"/>
        </w:rPr>
        <w:t xml:space="preserve">קובע </w:t>
      </w:r>
      <w:r w:rsidRPr="000632E2">
        <w:rPr>
          <w:rFonts w:ascii="David" w:eastAsiaTheme="minorHAnsi" w:hAnsi="David" w:cs="David"/>
          <w:sz w:val="24"/>
          <w:rtl/>
          <w:lang w:eastAsia="en-US"/>
        </w:rPr>
        <w:t xml:space="preserve">את אופן הדיווח לממונה על שוק ההון, ביטוח וחיסכון </w:t>
      </w:r>
      <w:r w:rsidR="005239B3">
        <w:rPr>
          <w:rFonts w:ascii="David" w:eastAsiaTheme="minorHAnsi" w:hAnsi="David" w:cs="David" w:hint="cs"/>
          <w:sz w:val="24"/>
          <w:rtl/>
          <w:lang w:eastAsia="en-US"/>
        </w:rPr>
        <w:t xml:space="preserve">(להלן </w:t>
      </w:r>
      <w:r w:rsidR="005239B3">
        <w:rPr>
          <w:rFonts w:ascii="David" w:eastAsiaTheme="minorHAnsi" w:hAnsi="David" w:cs="David"/>
          <w:sz w:val="24"/>
          <w:rtl/>
          <w:lang w:eastAsia="en-US"/>
        </w:rPr>
        <w:t>–</w:t>
      </w:r>
      <w:r w:rsidR="005239B3">
        <w:rPr>
          <w:rFonts w:ascii="David" w:eastAsiaTheme="minorHAnsi" w:hAnsi="David" w:cs="David" w:hint="cs"/>
          <w:sz w:val="24"/>
          <w:rtl/>
          <w:lang w:eastAsia="en-US"/>
        </w:rPr>
        <w:t xml:space="preserve"> </w:t>
      </w:r>
      <w:r w:rsidR="005239B3" w:rsidRPr="005239B3">
        <w:rPr>
          <w:rFonts w:ascii="David" w:eastAsiaTheme="minorHAnsi" w:hAnsi="David" w:cs="David" w:hint="cs"/>
          <w:b/>
          <w:bCs/>
          <w:sz w:val="24"/>
          <w:rtl/>
          <w:lang w:eastAsia="en-US"/>
        </w:rPr>
        <w:t>הרשות</w:t>
      </w:r>
      <w:r w:rsidR="005239B3" w:rsidRPr="008F3C4D">
        <w:rPr>
          <w:rFonts w:ascii="David" w:eastAsiaTheme="minorHAnsi" w:hAnsi="David" w:cs="David"/>
          <w:sz w:val="24"/>
          <w:rtl/>
          <w:lang w:eastAsia="en-US"/>
        </w:rPr>
        <w:t>)</w:t>
      </w:r>
      <w:r w:rsidR="005239B3">
        <w:rPr>
          <w:rFonts w:ascii="David" w:eastAsiaTheme="minorHAnsi" w:hAnsi="David" w:cs="David" w:hint="cs"/>
          <w:b/>
          <w:bCs/>
          <w:sz w:val="24"/>
          <w:rtl/>
          <w:lang w:eastAsia="en-US"/>
        </w:rPr>
        <w:t xml:space="preserve"> </w:t>
      </w:r>
      <w:r w:rsidRPr="005239B3">
        <w:rPr>
          <w:rFonts w:ascii="David" w:eastAsiaTheme="minorHAnsi" w:hAnsi="David" w:cs="David"/>
          <w:sz w:val="24"/>
          <w:rtl/>
          <w:lang w:eastAsia="en-US"/>
        </w:rPr>
        <w:t>אודות</w:t>
      </w:r>
      <w:r w:rsidRPr="000632E2">
        <w:rPr>
          <w:rFonts w:ascii="David" w:eastAsiaTheme="minorHAnsi" w:hAnsi="David" w:cs="David"/>
          <w:sz w:val="24"/>
          <w:rtl/>
          <w:lang w:eastAsia="en-US"/>
        </w:rPr>
        <w:t xml:space="preserve"> דירוגים שבוצעו באמצעות מודל דירוג פנימי, ברמת הנכס הבודד, על מנת לאפשר פיקוח ראוי של </w:t>
      </w:r>
      <w:r w:rsidR="005239B3">
        <w:rPr>
          <w:rFonts w:ascii="David" w:eastAsiaTheme="minorHAnsi" w:hAnsi="David" w:cs="David" w:hint="cs"/>
          <w:sz w:val="24"/>
          <w:rtl/>
          <w:lang w:eastAsia="en-US"/>
        </w:rPr>
        <w:t>ה</w:t>
      </w:r>
      <w:r w:rsidRPr="000632E2">
        <w:rPr>
          <w:rFonts w:ascii="David" w:eastAsiaTheme="minorHAnsi" w:hAnsi="David" w:cs="David"/>
          <w:sz w:val="24"/>
          <w:rtl/>
          <w:lang w:eastAsia="en-US"/>
        </w:rPr>
        <w:t>רשות על יישום מודלים לדירוג פנימי שאישר הממונה.</w:t>
      </w:r>
    </w:p>
    <w:p w:rsidR="00F04E5E" w:rsidRPr="00F04E5E" w:rsidRDefault="00F04E5E" w:rsidP="00F04E5E">
      <w:pPr>
        <w:pStyle w:val="a7"/>
        <w:spacing w:before="0" w:after="0"/>
        <w:ind w:left="794"/>
        <w:rPr>
          <w:rFonts w:ascii="David" w:hAnsi="David" w:cs="David"/>
        </w:rPr>
      </w:pPr>
    </w:p>
    <w:p w:rsidR="008F27ED" w:rsidRDefault="00F04E5E" w:rsidP="000632E2">
      <w:pPr>
        <w:pStyle w:val="a7"/>
        <w:numPr>
          <w:ilvl w:val="0"/>
          <w:numId w:val="11"/>
        </w:numPr>
        <w:spacing w:before="0" w:after="0"/>
        <w:rPr>
          <w:rFonts w:ascii="David" w:hAnsi="David" w:cs="David"/>
          <w:b/>
          <w:bCs/>
        </w:rPr>
      </w:pPr>
      <w:r w:rsidRPr="00F04E5E">
        <w:rPr>
          <w:rFonts w:ascii="David" w:hAnsi="David" w:cs="David"/>
          <w:b/>
          <w:bCs/>
          <w:rtl/>
        </w:rPr>
        <w:t xml:space="preserve"> תיקון החוזר המאוחד</w:t>
      </w:r>
    </w:p>
    <w:p w:rsidR="008F27ED" w:rsidRPr="008F27ED" w:rsidRDefault="00F04E5E" w:rsidP="000632E2">
      <w:pPr>
        <w:pStyle w:val="a7"/>
        <w:numPr>
          <w:ilvl w:val="1"/>
          <w:numId w:val="11"/>
        </w:numPr>
        <w:spacing w:before="0" w:after="0"/>
        <w:rPr>
          <w:rFonts w:ascii="David" w:hAnsi="David" w:cs="David"/>
          <w:b/>
          <w:bCs/>
        </w:rPr>
      </w:pPr>
      <w:r w:rsidRPr="008F27ED">
        <w:rPr>
          <w:rFonts w:ascii="David" w:hAnsi="David" w:cs="David"/>
          <w:rtl/>
        </w:rPr>
        <w:t>בפרק 3 שבחלק 4 לשער 5 בחוזר המאוחד ("דיווח לממונה על שוק ההון"), יחולו התיקונים שב</w:t>
      </w:r>
      <w:r w:rsidRPr="008F27ED">
        <w:rPr>
          <w:rFonts w:ascii="David" w:hAnsi="David" w:cs="David"/>
          <w:b/>
          <w:bCs/>
          <w:rtl/>
        </w:rPr>
        <w:t>נספחים א' ו-ב'</w:t>
      </w:r>
      <w:r w:rsidRPr="008F27ED">
        <w:rPr>
          <w:rFonts w:ascii="David" w:hAnsi="David" w:cs="David"/>
          <w:rtl/>
        </w:rPr>
        <w:t xml:space="preserve"> לחוזר זה. </w:t>
      </w:r>
    </w:p>
    <w:p w:rsidR="00F04E5E" w:rsidRPr="008F27ED" w:rsidRDefault="00F04E5E" w:rsidP="000632E2">
      <w:pPr>
        <w:pStyle w:val="a7"/>
        <w:numPr>
          <w:ilvl w:val="1"/>
          <w:numId w:val="11"/>
        </w:numPr>
        <w:spacing w:before="0" w:after="0"/>
        <w:rPr>
          <w:rFonts w:ascii="David" w:hAnsi="David" w:cs="David"/>
          <w:b/>
          <w:bCs/>
        </w:rPr>
      </w:pPr>
      <w:r w:rsidRPr="008F27ED">
        <w:rPr>
          <w:rFonts w:ascii="David" w:hAnsi="David" w:cs="David"/>
          <w:rtl/>
        </w:rPr>
        <w:t>בנספח 5.4.3.2 "דיווחים של כלל הגופים המוסדיים/משקיעים מוסדיים" יחולו התיקונים שב</w:t>
      </w:r>
      <w:r w:rsidRPr="008F27ED">
        <w:rPr>
          <w:rFonts w:ascii="David" w:hAnsi="David" w:cs="David"/>
          <w:b/>
          <w:bCs/>
          <w:rtl/>
        </w:rPr>
        <w:t xml:space="preserve">נספח ג' </w:t>
      </w:r>
      <w:r w:rsidRPr="008F27ED">
        <w:rPr>
          <w:rFonts w:ascii="David" w:hAnsi="David" w:cs="David"/>
          <w:rtl/>
        </w:rPr>
        <w:t xml:space="preserve">לחוזר זה. </w:t>
      </w:r>
    </w:p>
    <w:p w:rsidR="00F04E5E" w:rsidRPr="00F04E5E" w:rsidRDefault="00F04E5E" w:rsidP="00F04E5E">
      <w:pPr>
        <w:ind w:left="397"/>
        <w:rPr>
          <w:rFonts w:ascii="David" w:hAnsi="David" w:cs="David"/>
        </w:rPr>
      </w:pPr>
    </w:p>
    <w:p w:rsidR="00F04E5E" w:rsidRPr="00F04E5E" w:rsidRDefault="00F04E5E" w:rsidP="000632E2">
      <w:pPr>
        <w:pStyle w:val="a7"/>
        <w:numPr>
          <w:ilvl w:val="0"/>
          <w:numId w:val="11"/>
        </w:numPr>
        <w:spacing w:before="0" w:after="0"/>
        <w:rPr>
          <w:rFonts w:ascii="David" w:hAnsi="David" w:cs="David"/>
          <w:b/>
          <w:bCs/>
          <w:rtl/>
        </w:rPr>
      </w:pPr>
      <w:r w:rsidRPr="00F04E5E">
        <w:rPr>
          <w:rFonts w:ascii="David" w:hAnsi="David" w:cs="David"/>
          <w:b/>
          <w:bCs/>
          <w:rtl/>
        </w:rPr>
        <w:t xml:space="preserve"> תחולה </w:t>
      </w:r>
    </w:p>
    <w:p w:rsidR="00F04E5E" w:rsidRPr="000632E2" w:rsidRDefault="00F04E5E" w:rsidP="000632E2">
      <w:pPr>
        <w:rPr>
          <w:rFonts w:ascii="David" w:hAnsi="David" w:cs="David"/>
          <w:rtl/>
        </w:rPr>
      </w:pPr>
      <w:r w:rsidRPr="000632E2">
        <w:rPr>
          <w:rFonts w:ascii="David" w:hAnsi="David" w:cs="David"/>
          <w:rtl/>
        </w:rPr>
        <w:t>הוראות חוזר זה יחולו על גוף מוסדי אשר לו מודל פנימי לדירוג שאישר הממונה.</w:t>
      </w:r>
    </w:p>
    <w:p w:rsidR="00F04E5E" w:rsidRPr="00F04E5E" w:rsidRDefault="00F04E5E" w:rsidP="00F04E5E">
      <w:pPr>
        <w:ind w:firstLine="720"/>
        <w:rPr>
          <w:rFonts w:ascii="David" w:hAnsi="David" w:cs="David"/>
          <w:sz w:val="24"/>
          <w:rtl/>
          <w:lang w:eastAsia="en-US"/>
        </w:rPr>
      </w:pPr>
    </w:p>
    <w:p w:rsidR="00F04E5E" w:rsidRPr="00F04E5E" w:rsidRDefault="00F04E5E" w:rsidP="000632E2">
      <w:pPr>
        <w:pStyle w:val="a7"/>
        <w:numPr>
          <w:ilvl w:val="0"/>
          <w:numId w:val="11"/>
        </w:numPr>
        <w:spacing w:before="0" w:after="0"/>
        <w:rPr>
          <w:rFonts w:ascii="David" w:hAnsi="David" w:cs="David"/>
          <w:b/>
          <w:bCs/>
          <w:rtl/>
        </w:rPr>
      </w:pPr>
      <w:r w:rsidRPr="00F04E5E">
        <w:rPr>
          <w:rFonts w:ascii="David" w:hAnsi="David" w:cs="David"/>
          <w:b/>
          <w:bCs/>
          <w:rtl/>
        </w:rPr>
        <w:t>תחילה</w:t>
      </w:r>
    </w:p>
    <w:p w:rsidR="00F04E5E" w:rsidRPr="000632E2" w:rsidRDefault="00F04E5E" w:rsidP="008F3C4D">
      <w:pPr>
        <w:rPr>
          <w:rFonts w:ascii="David" w:hAnsi="David" w:cs="David"/>
          <w:rtl/>
        </w:rPr>
      </w:pPr>
      <w:r w:rsidRPr="000632E2">
        <w:rPr>
          <w:rFonts w:ascii="David" w:hAnsi="David" w:cs="David"/>
          <w:rtl/>
        </w:rPr>
        <w:t>תחילתו של חוזר זה ביום פרסומו.</w:t>
      </w:r>
    </w:p>
    <w:p w:rsidR="003D1A57" w:rsidRPr="00F04E5E" w:rsidRDefault="003D1A57" w:rsidP="00F04E5E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:rsidR="003D1A57" w:rsidRPr="00F04E5E" w:rsidRDefault="003D1A57" w:rsidP="003D1A57">
      <w:pPr>
        <w:tabs>
          <w:tab w:val="center" w:pos="4202"/>
          <w:tab w:val="center" w:pos="6186"/>
        </w:tabs>
        <w:jc w:val="left"/>
        <w:rPr>
          <w:rFonts w:ascii="David" w:hAnsi="David" w:cs="David"/>
          <w:sz w:val="24"/>
          <w:szCs w:val="24"/>
          <w:rtl/>
        </w:rPr>
      </w:pPr>
      <w:r w:rsidRPr="00F04E5E">
        <w:rPr>
          <w:rFonts w:ascii="David" w:hAnsi="David" w:cs="David"/>
          <w:sz w:val="24"/>
          <w:szCs w:val="24"/>
          <w:rtl/>
        </w:rPr>
        <w:tab/>
      </w:r>
    </w:p>
    <w:p w:rsidR="003D1A57" w:rsidRPr="00F04E5E" w:rsidRDefault="003D1A57" w:rsidP="003D1A57">
      <w:pPr>
        <w:tabs>
          <w:tab w:val="center" w:pos="6186"/>
        </w:tabs>
        <w:jc w:val="left"/>
        <w:rPr>
          <w:rFonts w:ascii="David" w:hAnsi="David" w:cs="David"/>
          <w:sz w:val="24"/>
          <w:szCs w:val="24"/>
          <w:rtl/>
        </w:rPr>
      </w:pPr>
    </w:p>
    <w:p w:rsidR="003D1A57" w:rsidRPr="00F04E5E" w:rsidRDefault="003D1A57" w:rsidP="003D1A57">
      <w:pPr>
        <w:tabs>
          <w:tab w:val="center" w:pos="6186"/>
        </w:tabs>
        <w:jc w:val="left"/>
        <w:rPr>
          <w:rFonts w:ascii="David" w:hAnsi="David" w:cs="David"/>
          <w:sz w:val="24"/>
          <w:szCs w:val="24"/>
          <w:rtl/>
        </w:rPr>
      </w:pPr>
    </w:p>
    <w:p w:rsidR="003D1A57" w:rsidRPr="00F04E5E" w:rsidRDefault="003D1A57" w:rsidP="0005682F">
      <w:pPr>
        <w:tabs>
          <w:tab w:val="center" w:pos="2359"/>
          <w:tab w:val="center" w:pos="6186"/>
        </w:tabs>
        <w:spacing w:line="276" w:lineRule="auto"/>
        <w:jc w:val="left"/>
        <w:rPr>
          <w:rFonts w:ascii="David" w:hAnsi="David" w:cs="David"/>
          <w:sz w:val="24"/>
          <w:szCs w:val="24"/>
          <w:rtl/>
        </w:rPr>
      </w:pPr>
      <w:r w:rsidRPr="00F04E5E">
        <w:rPr>
          <w:rFonts w:ascii="David" w:hAnsi="David" w:cs="David"/>
          <w:sz w:val="24"/>
          <w:szCs w:val="24"/>
          <w:rtl/>
        </w:rPr>
        <w:tab/>
      </w:r>
      <w:r w:rsidRPr="00F04E5E">
        <w:rPr>
          <w:rFonts w:ascii="David" w:hAnsi="David" w:cs="David"/>
          <w:sz w:val="24"/>
          <w:szCs w:val="24"/>
          <w:rtl/>
        </w:rPr>
        <w:tab/>
      </w:r>
      <w:r w:rsidR="009522CA">
        <w:rPr>
          <w:rFonts w:ascii="David" w:hAnsi="David" w:cs="David" w:hint="cs"/>
          <w:sz w:val="24"/>
          <w:szCs w:val="24"/>
          <w:rtl/>
        </w:rPr>
        <w:t xml:space="preserve">ד"ר </w:t>
      </w:r>
      <w:r w:rsidR="0005682F" w:rsidRPr="00F04E5E">
        <w:rPr>
          <w:rFonts w:ascii="David" w:hAnsi="David" w:cs="David"/>
          <w:sz w:val="24"/>
          <w:szCs w:val="24"/>
          <w:rtl/>
        </w:rPr>
        <w:t>משה ברקת</w:t>
      </w:r>
    </w:p>
    <w:p w:rsidR="003D1A57" w:rsidRPr="00F04E5E" w:rsidRDefault="003D1A57" w:rsidP="003D1A57">
      <w:pPr>
        <w:tabs>
          <w:tab w:val="center" w:pos="2359"/>
          <w:tab w:val="center" w:pos="6186"/>
        </w:tabs>
        <w:spacing w:line="276" w:lineRule="auto"/>
        <w:jc w:val="left"/>
        <w:rPr>
          <w:rFonts w:ascii="David" w:hAnsi="David" w:cs="David"/>
          <w:sz w:val="24"/>
          <w:szCs w:val="24"/>
          <w:rtl/>
        </w:rPr>
      </w:pPr>
      <w:r w:rsidRPr="00F04E5E">
        <w:rPr>
          <w:rFonts w:ascii="David" w:hAnsi="David" w:cs="David"/>
          <w:sz w:val="24"/>
          <w:szCs w:val="24"/>
          <w:rtl/>
        </w:rPr>
        <w:tab/>
      </w:r>
      <w:r w:rsidRPr="00F04E5E">
        <w:rPr>
          <w:rFonts w:ascii="David" w:hAnsi="David" w:cs="David"/>
          <w:sz w:val="24"/>
          <w:szCs w:val="24"/>
          <w:rtl/>
        </w:rPr>
        <w:tab/>
        <w:t>הממונה על שוק ההון ביטוח וחסכון</w:t>
      </w:r>
    </w:p>
    <w:p w:rsidR="003D1A57" w:rsidRPr="00F04E5E" w:rsidRDefault="003D1A57" w:rsidP="003D1A57">
      <w:pPr>
        <w:tabs>
          <w:tab w:val="center" w:pos="2359"/>
          <w:tab w:val="center" w:pos="5619"/>
        </w:tabs>
        <w:spacing w:line="276" w:lineRule="auto"/>
        <w:jc w:val="left"/>
        <w:rPr>
          <w:rFonts w:ascii="David" w:hAnsi="David" w:cs="David"/>
          <w:sz w:val="24"/>
          <w:szCs w:val="24"/>
          <w:rtl/>
        </w:rPr>
      </w:pPr>
    </w:p>
    <w:p w:rsidR="00F04E5E" w:rsidRPr="00F04E5E" w:rsidRDefault="00F04E5E" w:rsidP="002D7789">
      <w:pPr>
        <w:rPr>
          <w:rFonts w:ascii="David" w:hAnsi="David" w:cs="David"/>
          <w:rtl/>
        </w:rPr>
      </w:pPr>
    </w:p>
    <w:p w:rsidR="00F04E5E" w:rsidRDefault="00F04E5E" w:rsidP="00F04E5E">
      <w:pPr>
        <w:bidi w:val="0"/>
        <w:spacing w:before="200" w:after="200" w:line="276" w:lineRule="auto"/>
        <w:jc w:val="center"/>
        <w:rPr>
          <w:rFonts w:ascii="David" w:hAnsi="David" w:cs="David"/>
          <w:b/>
          <w:bCs/>
          <w:rtl/>
          <w:lang w:eastAsia="en-US"/>
        </w:rPr>
      </w:pPr>
      <w:r w:rsidRPr="00F04E5E">
        <w:rPr>
          <w:rFonts w:ascii="David" w:hAnsi="David" w:cs="David"/>
          <w:rtl/>
        </w:rPr>
        <w:br w:type="page"/>
      </w:r>
      <w:r>
        <w:rPr>
          <w:rFonts w:ascii="David" w:hAnsi="David" w:cs="David" w:hint="cs"/>
          <w:b/>
          <w:bCs/>
          <w:rtl/>
          <w:lang w:eastAsia="en-US"/>
        </w:rPr>
        <w:lastRenderedPageBreak/>
        <w:t>נספח א'</w:t>
      </w:r>
    </w:p>
    <w:p w:rsidR="00F04E5E" w:rsidRPr="00F04E5E" w:rsidRDefault="00F04E5E" w:rsidP="00F04E5E">
      <w:pPr>
        <w:bidi w:val="0"/>
        <w:spacing w:before="200" w:after="200" w:line="276" w:lineRule="auto"/>
        <w:jc w:val="center"/>
        <w:rPr>
          <w:rFonts w:ascii="David" w:hAnsi="David" w:cs="David"/>
          <w:rtl/>
        </w:rPr>
      </w:pPr>
      <w:r w:rsidRPr="00F04E5E">
        <w:rPr>
          <w:rFonts w:ascii="David" w:hAnsi="David" w:cs="David"/>
          <w:b/>
          <w:bCs/>
          <w:rtl/>
          <w:lang w:eastAsia="en-US"/>
        </w:rPr>
        <w:t>הוספת סעיף 6.2.11 – דיווחים של חברה מנהלת</w:t>
      </w:r>
    </w:p>
    <w:p w:rsidR="00F04E5E" w:rsidRPr="00F04E5E" w:rsidRDefault="00F04E5E" w:rsidP="00F04E5E">
      <w:pPr>
        <w:jc w:val="center"/>
        <w:rPr>
          <w:rFonts w:ascii="David" w:hAnsi="David" w:cs="David"/>
          <w:b/>
          <w:bCs/>
          <w:rtl/>
          <w:lang w:eastAsia="en-US"/>
        </w:rPr>
      </w:pPr>
    </w:p>
    <w:tbl>
      <w:tblPr>
        <w:tblStyle w:val="ae"/>
        <w:bidiVisual/>
        <w:tblW w:w="9175" w:type="dxa"/>
        <w:jc w:val="center"/>
        <w:tblLook w:val="04A0" w:firstRow="1" w:lastRow="0" w:firstColumn="1" w:lastColumn="0" w:noHBand="0" w:noVBand="1"/>
      </w:tblPr>
      <w:tblGrid>
        <w:gridCol w:w="908"/>
        <w:gridCol w:w="1653"/>
        <w:gridCol w:w="1653"/>
        <w:gridCol w:w="1653"/>
        <w:gridCol w:w="1654"/>
        <w:gridCol w:w="1654"/>
      </w:tblGrid>
      <w:tr w:rsidR="00F04E5E" w:rsidRPr="00F04E5E" w:rsidTr="000632E2">
        <w:trPr>
          <w:trHeight w:val="599"/>
          <w:jc w:val="center"/>
        </w:trPr>
        <w:tc>
          <w:tcPr>
            <w:tcW w:w="908" w:type="dxa"/>
            <w:vAlign w:val="center"/>
          </w:tcPr>
          <w:p w:rsidR="00F04E5E" w:rsidRPr="00F04E5E" w:rsidRDefault="00F04E5E" w:rsidP="000632E2">
            <w:pPr>
              <w:pStyle w:val="a7"/>
              <w:ind w:left="0"/>
              <w:rPr>
                <w:rFonts w:ascii="David" w:hAnsi="David" w:cs="David"/>
                <w:b/>
                <w:bCs/>
                <w:rtl/>
              </w:rPr>
            </w:pPr>
            <w:r w:rsidRPr="00F04E5E">
              <w:rPr>
                <w:rFonts w:ascii="David" w:hAnsi="David" w:cs="David"/>
                <w:b/>
                <w:bCs/>
                <w:rtl/>
              </w:rPr>
              <w:t>מס"ד</w:t>
            </w:r>
          </w:p>
        </w:tc>
        <w:tc>
          <w:tcPr>
            <w:tcW w:w="1653" w:type="dxa"/>
            <w:vAlign w:val="center"/>
          </w:tcPr>
          <w:p w:rsidR="00F04E5E" w:rsidRPr="00F04E5E" w:rsidRDefault="00F04E5E" w:rsidP="000632E2">
            <w:pPr>
              <w:pStyle w:val="a7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F04E5E">
              <w:rPr>
                <w:rFonts w:ascii="David" w:hAnsi="David" w:cs="David"/>
                <w:b/>
                <w:bCs/>
                <w:rtl/>
              </w:rPr>
              <w:t>שם דיווח</w:t>
            </w:r>
          </w:p>
        </w:tc>
        <w:tc>
          <w:tcPr>
            <w:tcW w:w="1653" w:type="dxa"/>
            <w:vAlign w:val="center"/>
          </w:tcPr>
          <w:p w:rsidR="00F04E5E" w:rsidRPr="00F04E5E" w:rsidRDefault="00F04E5E" w:rsidP="000632E2">
            <w:pPr>
              <w:pStyle w:val="a7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F04E5E">
              <w:rPr>
                <w:rFonts w:ascii="David" w:hAnsi="David" w:cs="David"/>
                <w:b/>
                <w:bCs/>
                <w:rtl/>
              </w:rPr>
              <w:t>תאריך דיווח</w:t>
            </w:r>
          </w:p>
        </w:tc>
        <w:tc>
          <w:tcPr>
            <w:tcW w:w="1653" w:type="dxa"/>
            <w:vAlign w:val="center"/>
          </w:tcPr>
          <w:p w:rsidR="00F04E5E" w:rsidRPr="00F04E5E" w:rsidRDefault="00F04E5E" w:rsidP="000632E2">
            <w:pPr>
              <w:pStyle w:val="a7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F04E5E">
              <w:rPr>
                <w:rFonts w:ascii="David" w:hAnsi="David" w:cs="David"/>
                <w:b/>
                <w:bCs/>
                <w:rtl/>
              </w:rPr>
              <w:t>אופן דיווח</w:t>
            </w:r>
          </w:p>
        </w:tc>
        <w:tc>
          <w:tcPr>
            <w:tcW w:w="1654" w:type="dxa"/>
            <w:vAlign w:val="center"/>
          </w:tcPr>
          <w:p w:rsidR="00F04E5E" w:rsidRPr="00F04E5E" w:rsidRDefault="00F04E5E" w:rsidP="000632E2">
            <w:pPr>
              <w:pStyle w:val="a7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F04E5E">
              <w:rPr>
                <w:rFonts w:ascii="David" w:hAnsi="David" w:cs="David"/>
                <w:b/>
                <w:bCs/>
                <w:rtl/>
              </w:rPr>
              <w:t>נספחים או הפניות</w:t>
            </w:r>
          </w:p>
        </w:tc>
        <w:tc>
          <w:tcPr>
            <w:tcW w:w="1654" w:type="dxa"/>
            <w:vAlign w:val="center"/>
          </w:tcPr>
          <w:p w:rsidR="00F04E5E" w:rsidRPr="00F04E5E" w:rsidRDefault="00F04E5E" w:rsidP="000632E2">
            <w:pPr>
              <w:pStyle w:val="a7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F04E5E">
              <w:rPr>
                <w:rFonts w:ascii="David" w:hAnsi="David" w:cs="David"/>
                <w:b/>
                <w:bCs/>
                <w:rtl/>
              </w:rPr>
              <w:t>חוזר מקור</w:t>
            </w:r>
          </w:p>
        </w:tc>
      </w:tr>
      <w:tr w:rsidR="00F04E5E" w:rsidRPr="00F04E5E" w:rsidTr="000632E2">
        <w:trPr>
          <w:trHeight w:val="1574"/>
          <w:jc w:val="center"/>
        </w:trPr>
        <w:tc>
          <w:tcPr>
            <w:tcW w:w="908" w:type="dxa"/>
          </w:tcPr>
          <w:p w:rsidR="00F04E5E" w:rsidRPr="00F04E5E" w:rsidRDefault="00F04E5E" w:rsidP="000632E2">
            <w:pPr>
              <w:pStyle w:val="a7"/>
              <w:ind w:left="0"/>
              <w:rPr>
                <w:rFonts w:ascii="David" w:hAnsi="David" w:cs="David"/>
                <w:rtl/>
              </w:rPr>
            </w:pPr>
            <w:r w:rsidRPr="00F04E5E">
              <w:rPr>
                <w:rFonts w:ascii="David" w:hAnsi="David" w:cs="David"/>
                <w:rtl/>
              </w:rPr>
              <w:t>11.</w:t>
            </w:r>
          </w:p>
        </w:tc>
        <w:tc>
          <w:tcPr>
            <w:tcW w:w="1653" w:type="dxa"/>
          </w:tcPr>
          <w:p w:rsidR="00F04E5E" w:rsidRPr="00F04E5E" w:rsidRDefault="00FD4922" w:rsidP="000632E2">
            <w:pPr>
              <w:pStyle w:val="a7"/>
              <w:ind w:left="0"/>
              <w:rPr>
                <w:rFonts w:ascii="David" w:hAnsi="David" w:cs="David"/>
                <w:rtl/>
              </w:rPr>
            </w:pPr>
            <w:r w:rsidRPr="00F04E5E">
              <w:rPr>
                <w:rFonts w:ascii="David" w:hAnsi="David" w:cs="David"/>
                <w:rtl/>
              </w:rPr>
              <w:t>דו"ח שימוש במודל דירוג פנימי</w:t>
            </w:r>
          </w:p>
          <w:p w:rsidR="00F04E5E" w:rsidRPr="005C64A3" w:rsidRDefault="005C64A3" w:rsidP="00137943">
            <w:pPr>
              <w:pStyle w:val="a7"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(מצורף </w:t>
            </w:r>
            <w:r w:rsidR="00E238D3">
              <w:rPr>
                <w:rFonts w:ascii="David" w:hAnsi="David" w:cs="David" w:hint="cs"/>
                <w:rtl/>
              </w:rPr>
              <w:t>לטיוטה ז</w:t>
            </w:r>
            <w:r w:rsidR="00137943">
              <w:rPr>
                <w:rFonts w:ascii="David" w:hAnsi="David" w:cs="David" w:hint="cs"/>
                <w:rtl/>
              </w:rPr>
              <w:t>ו</w:t>
            </w:r>
            <w:r w:rsidR="00E238D3">
              <w:rPr>
                <w:rFonts w:ascii="David" w:hAnsi="David" w:cs="David" w:hint="cs"/>
                <w:rtl/>
              </w:rPr>
              <w:t>)</w:t>
            </w:r>
          </w:p>
        </w:tc>
        <w:tc>
          <w:tcPr>
            <w:tcW w:w="1653" w:type="dxa"/>
          </w:tcPr>
          <w:p w:rsidR="00F04E5E" w:rsidRPr="00F04E5E" w:rsidRDefault="00F04E5E" w:rsidP="000632E2">
            <w:pPr>
              <w:pStyle w:val="a7"/>
              <w:ind w:left="0"/>
              <w:rPr>
                <w:rFonts w:ascii="David" w:hAnsi="David" w:cs="David"/>
                <w:rtl/>
              </w:rPr>
            </w:pPr>
            <w:r w:rsidRPr="00F04E5E">
              <w:rPr>
                <w:rFonts w:ascii="David" w:hAnsi="David" w:cs="David"/>
                <w:rtl/>
              </w:rPr>
              <w:t>לא יאוחר מה-31 בינואר לגבי השנה החולפת.</w:t>
            </w:r>
          </w:p>
          <w:p w:rsidR="00F04E5E" w:rsidRPr="00F04E5E" w:rsidRDefault="00F04E5E" w:rsidP="000632E2">
            <w:pPr>
              <w:pStyle w:val="a7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653" w:type="dxa"/>
          </w:tcPr>
          <w:p w:rsidR="00F04E5E" w:rsidRPr="00F04E5E" w:rsidRDefault="00F04E5E" w:rsidP="000632E2">
            <w:pPr>
              <w:pStyle w:val="a7"/>
              <w:ind w:left="0"/>
              <w:rPr>
                <w:rFonts w:ascii="David" w:hAnsi="David" w:cs="David"/>
                <w:rtl/>
              </w:rPr>
            </w:pPr>
            <w:r w:rsidRPr="00F04E5E">
              <w:rPr>
                <w:rFonts w:ascii="David" w:hAnsi="David" w:cs="David"/>
                <w:rtl/>
              </w:rPr>
              <w:t>יועבר באמצעות הכספת למחיצה</w:t>
            </w:r>
            <w:r w:rsidRPr="00F04E5E">
              <w:rPr>
                <w:rFonts w:ascii="David" w:hAnsi="David" w:cs="David"/>
              </w:rPr>
              <w:t>Risk Management</w:t>
            </w:r>
            <w:r w:rsidRPr="00F04E5E">
              <w:rPr>
                <w:rFonts w:ascii="David" w:hAnsi="David" w:cs="David"/>
                <w:rtl/>
              </w:rPr>
              <w:t>.</w:t>
            </w:r>
          </w:p>
        </w:tc>
        <w:tc>
          <w:tcPr>
            <w:tcW w:w="1654" w:type="dxa"/>
          </w:tcPr>
          <w:p w:rsidR="00F04E5E" w:rsidRPr="00F04E5E" w:rsidRDefault="00F04E5E" w:rsidP="000632E2">
            <w:pPr>
              <w:pStyle w:val="a7"/>
              <w:ind w:left="0"/>
              <w:rPr>
                <w:rFonts w:ascii="David" w:hAnsi="David" w:cs="David"/>
                <w:rtl/>
              </w:rPr>
            </w:pPr>
            <w:r w:rsidRPr="00F04E5E">
              <w:rPr>
                <w:rFonts w:ascii="David" w:hAnsi="David" w:cs="David"/>
                <w:rtl/>
              </w:rPr>
              <w:t xml:space="preserve">חלק י"ב בנספח 5.4.3.2 </w:t>
            </w:r>
          </w:p>
        </w:tc>
        <w:tc>
          <w:tcPr>
            <w:tcW w:w="1654" w:type="dxa"/>
          </w:tcPr>
          <w:p w:rsidR="00F04E5E" w:rsidRPr="00F04E5E" w:rsidRDefault="00F04E5E" w:rsidP="000632E2">
            <w:pPr>
              <w:pStyle w:val="a7"/>
              <w:ind w:left="0"/>
              <w:rPr>
                <w:rFonts w:ascii="David" w:hAnsi="David" w:cs="David"/>
                <w:rtl/>
              </w:rPr>
            </w:pPr>
            <w:r w:rsidRPr="00F04E5E">
              <w:rPr>
                <w:rFonts w:ascii="David" w:hAnsi="David" w:cs="David"/>
                <w:rtl/>
              </w:rPr>
              <w:t>טיוטת חוזר גופים מוסדיים  2020-107</w:t>
            </w:r>
          </w:p>
          <w:p w:rsidR="00F04E5E" w:rsidRPr="00F04E5E" w:rsidRDefault="00F04E5E" w:rsidP="000632E2">
            <w:pPr>
              <w:pStyle w:val="a7"/>
              <w:ind w:left="0"/>
              <w:rPr>
                <w:rFonts w:ascii="David" w:hAnsi="David" w:cs="David"/>
              </w:rPr>
            </w:pPr>
          </w:p>
        </w:tc>
      </w:tr>
    </w:tbl>
    <w:p w:rsidR="00F04E5E" w:rsidRPr="00F04E5E" w:rsidRDefault="00F04E5E" w:rsidP="002D7789">
      <w:pPr>
        <w:rPr>
          <w:rFonts w:ascii="David" w:hAnsi="David" w:cs="David"/>
          <w:rtl/>
        </w:rPr>
      </w:pPr>
    </w:p>
    <w:p w:rsidR="00F04E5E" w:rsidRPr="00F04E5E" w:rsidRDefault="00F04E5E">
      <w:pPr>
        <w:bidi w:val="0"/>
        <w:spacing w:before="200" w:after="200" w:line="276" w:lineRule="auto"/>
        <w:jc w:val="left"/>
        <w:rPr>
          <w:rFonts w:ascii="David" w:hAnsi="David" w:cs="David"/>
          <w:rtl/>
        </w:rPr>
      </w:pPr>
      <w:r w:rsidRPr="00F04E5E">
        <w:rPr>
          <w:rFonts w:ascii="David" w:hAnsi="David" w:cs="David"/>
          <w:rtl/>
        </w:rPr>
        <w:br w:type="page"/>
      </w:r>
    </w:p>
    <w:p w:rsidR="00F04E5E" w:rsidRDefault="00F04E5E" w:rsidP="00F04E5E">
      <w:pPr>
        <w:bidi w:val="0"/>
        <w:spacing w:before="200" w:after="200" w:line="276" w:lineRule="auto"/>
        <w:jc w:val="center"/>
        <w:rPr>
          <w:rFonts w:ascii="David" w:hAnsi="David" w:cs="David"/>
          <w:b/>
          <w:bCs/>
          <w:rtl/>
          <w:lang w:eastAsia="en-US"/>
        </w:rPr>
      </w:pPr>
      <w:r>
        <w:rPr>
          <w:rFonts w:ascii="David" w:hAnsi="David" w:cs="David" w:hint="cs"/>
          <w:b/>
          <w:bCs/>
          <w:rtl/>
          <w:lang w:eastAsia="en-US"/>
        </w:rPr>
        <w:lastRenderedPageBreak/>
        <w:t>נספח ב'</w:t>
      </w:r>
    </w:p>
    <w:p w:rsidR="00F04E5E" w:rsidRPr="00F04E5E" w:rsidRDefault="00F04E5E" w:rsidP="00F04E5E">
      <w:pPr>
        <w:bidi w:val="0"/>
        <w:spacing w:before="200" w:after="200" w:line="276" w:lineRule="auto"/>
        <w:jc w:val="center"/>
        <w:rPr>
          <w:rFonts w:ascii="David" w:hAnsi="David" w:cs="David"/>
          <w:b/>
          <w:bCs/>
          <w:rtl/>
          <w:lang w:eastAsia="en-US"/>
        </w:rPr>
      </w:pPr>
      <w:r w:rsidRPr="00F04E5E">
        <w:rPr>
          <w:rFonts w:ascii="David" w:hAnsi="David" w:cs="David"/>
          <w:b/>
          <w:bCs/>
          <w:rtl/>
          <w:lang w:eastAsia="en-US"/>
        </w:rPr>
        <w:t>הוספת סעיף 7.4.27 – דיווחים של חברת ביטוח</w:t>
      </w:r>
    </w:p>
    <w:p w:rsidR="00F04E5E" w:rsidRPr="00F04E5E" w:rsidRDefault="00F04E5E" w:rsidP="00F04E5E">
      <w:pPr>
        <w:jc w:val="center"/>
        <w:rPr>
          <w:rFonts w:ascii="David" w:hAnsi="David" w:cs="David"/>
          <w:rtl/>
          <w:lang w:eastAsia="en-US"/>
        </w:rPr>
      </w:pPr>
    </w:p>
    <w:tbl>
      <w:tblPr>
        <w:tblStyle w:val="ae"/>
        <w:bidiVisual/>
        <w:tblW w:w="9921" w:type="dxa"/>
        <w:jc w:val="center"/>
        <w:tblLook w:val="04A0" w:firstRow="1" w:lastRow="0" w:firstColumn="1" w:lastColumn="0" w:noHBand="0" w:noVBand="1"/>
      </w:tblPr>
      <w:tblGrid>
        <w:gridCol w:w="1654"/>
        <w:gridCol w:w="1653"/>
        <w:gridCol w:w="1653"/>
        <w:gridCol w:w="1653"/>
        <w:gridCol w:w="1654"/>
        <w:gridCol w:w="1654"/>
      </w:tblGrid>
      <w:tr w:rsidR="00F04E5E" w:rsidRPr="00F04E5E" w:rsidTr="000632E2">
        <w:trPr>
          <w:trHeight w:val="741"/>
          <w:jc w:val="center"/>
        </w:trPr>
        <w:tc>
          <w:tcPr>
            <w:tcW w:w="1654" w:type="dxa"/>
            <w:vAlign w:val="center"/>
          </w:tcPr>
          <w:p w:rsidR="00F04E5E" w:rsidRPr="00F04E5E" w:rsidRDefault="00F04E5E" w:rsidP="00F04E5E">
            <w:pPr>
              <w:pStyle w:val="a7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F04E5E">
              <w:rPr>
                <w:rFonts w:ascii="David" w:hAnsi="David" w:cs="David"/>
                <w:b/>
                <w:bCs/>
                <w:rtl/>
              </w:rPr>
              <w:t>מס"ד</w:t>
            </w:r>
          </w:p>
        </w:tc>
        <w:tc>
          <w:tcPr>
            <w:tcW w:w="1653" w:type="dxa"/>
            <w:vAlign w:val="center"/>
          </w:tcPr>
          <w:p w:rsidR="00F04E5E" w:rsidRPr="00F04E5E" w:rsidRDefault="00F04E5E" w:rsidP="00F04E5E">
            <w:pPr>
              <w:pStyle w:val="a7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F04E5E">
              <w:rPr>
                <w:rFonts w:ascii="David" w:hAnsi="David" w:cs="David"/>
                <w:b/>
                <w:bCs/>
                <w:rtl/>
              </w:rPr>
              <w:t>שם דיווח</w:t>
            </w:r>
          </w:p>
        </w:tc>
        <w:tc>
          <w:tcPr>
            <w:tcW w:w="1653" w:type="dxa"/>
            <w:vAlign w:val="center"/>
          </w:tcPr>
          <w:p w:rsidR="00F04E5E" w:rsidRPr="00F04E5E" w:rsidRDefault="00F04E5E" w:rsidP="00F04E5E">
            <w:pPr>
              <w:pStyle w:val="a7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F04E5E">
              <w:rPr>
                <w:rFonts w:ascii="David" w:hAnsi="David" w:cs="David"/>
                <w:b/>
                <w:bCs/>
                <w:rtl/>
              </w:rPr>
              <w:t>תאריך דיווח</w:t>
            </w:r>
          </w:p>
        </w:tc>
        <w:tc>
          <w:tcPr>
            <w:tcW w:w="1653" w:type="dxa"/>
            <w:vAlign w:val="center"/>
          </w:tcPr>
          <w:p w:rsidR="00F04E5E" w:rsidRPr="00F04E5E" w:rsidRDefault="00F04E5E" w:rsidP="00F04E5E">
            <w:pPr>
              <w:pStyle w:val="a7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F04E5E">
              <w:rPr>
                <w:rFonts w:ascii="David" w:hAnsi="David" w:cs="David"/>
                <w:b/>
                <w:bCs/>
                <w:rtl/>
              </w:rPr>
              <w:t>אופן דיווח</w:t>
            </w:r>
          </w:p>
        </w:tc>
        <w:tc>
          <w:tcPr>
            <w:tcW w:w="1654" w:type="dxa"/>
            <w:vAlign w:val="center"/>
          </w:tcPr>
          <w:p w:rsidR="00F04E5E" w:rsidRPr="00F04E5E" w:rsidRDefault="00F04E5E" w:rsidP="00F04E5E">
            <w:pPr>
              <w:pStyle w:val="a7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F04E5E">
              <w:rPr>
                <w:rFonts w:ascii="David" w:hAnsi="David" w:cs="David"/>
                <w:b/>
                <w:bCs/>
                <w:rtl/>
              </w:rPr>
              <w:t>נספחים או הפניות</w:t>
            </w:r>
          </w:p>
        </w:tc>
        <w:tc>
          <w:tcPr>
            <w:tcW w:w="1654" w:type="dxa"/>
            <w:vAlign w:val="center"/>
          </w:tcPr>
          <w:p w:rsidR="00F04E5E" w:rsidRPr="00F04E5E" w:rsidRDefault="00F04E5E" w:rsidP="00F04E5E">
            <w:pPr>
              <w:pStyle w:val="a7"/>
              <w:ind w:left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F04E5E">
              <w:rPr>
                <w:rFonts w:ascii="David" w:hAnsi="David" w:cs="David"/>
                <w:b/>
                <w:bCs/>
                <w:rtl/>
              </w:rPr>
              <w:t>חוזר מקור</w:t>
            </w:r>
          </w:p>
        </w:tc>
      </w:tr>
      <w:tr w:rsidR="00F04E5E" w:rsidRPr="00F04E5E" w:rsidTr="000632E2">
        <w:trPr>
          <w:trHeight w:val="1574"/>
          <w:jc w:val="center"/>
        </w:trPr>
        <w:tc>
          <w:tcPr>
            <w:tcW w:w="1654" w:type="dxa"/>
          </w:tcPr>
          <w:p w:rsidR="00F04E5E" w:rsidRPr="00F04E5E" w:rsidRDefault="00F04E5E" w:rsidP="000632E2">
            <w:pPr>
              <w:pStyle w:val="a7"/>
              <w:ind w:left="0"/>
              <w:rPr>
                <w:rFonts w:ascii="David" w:hAnsi="David" w:cs="David"/>
                <w:rtl/>
              </w:rPr>
            </w:pPr>
            <w:r w:rsidRPr="00F04E5E">
              <w:rPr>
                <w:rFonts w:ascii="David" w:hAnsi="David" w:cs="David"/>
                <w:rtl/>
              </w:rPr>
              <w:t>27.</w:t>
            </w:r>
          </w:p>
        </w:tc>
        <w:tc>
          <w:tcPr>
            <w:tcW w:w="1653" w:type="dxa"/>
          </w:tcPr>
          <w:p w:rsidR="00F04E5E" w:rsidRPr="005C64A3" w:rsidRDefault="00FD4922" w:rsidP="00E238D3">
            <w:pPr>
              <w:pStyle w:val="a7"/>
              <w:ind w:left="0"/>
              <w:rPr>
                <w:rFonts w:ascii="David" w:hAnsi="David" w:cs="David"/>
                <w:rtl/>
              </w:rPr>
            </w:pPr>
            <w:r w:rsidRPr="00F04E5E">
              <w:rPr>
                <w:rFonts w:ascii="David" w:hAnsi="David" w:cs="David"/>
                <w:rtl/>
              </w:rPr>
              <w:t>דו"ח שימוש במודל דירוג פנימי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="005C64A3">
              <w:rPr>
                <w:rFonts w:ascii="David" w:hAnsi="David" w:cs="David" w:hint="cs"/>
                <w:rtl/>
              </w:rPr>
              <w:t xml:space="preserve">(מצורף </w:t>
            </w:r>
            <w:r w:rsidR="00137943">
              <w:rPr>
                <w:rFonts w:ascii="David" w:hAnsi="David" w:cs="David" w:hint="cs"/>
                <w:rtl/>
              </w:rPr>
              <w:t>לטיוטה זו</w:t>
            </w:r>
            <w:r w:rsidR="00E238D3">
              <w:rPr>
                <w:rFonts w:ascii="David" w:hAnsi="David" w:cs="David" w:hint="cs"/>
                <w:rtl/>
              </w:rPr>
              <w:t>)</w:t>
            </w:r>
          </w:p>
        </w:tc>
        <w:tc>
          <w:tcPr>
            <w:tcW w:w="1653" w:type="dxa"/>
          </w:tcPr>
          <w:p w:rsidR="00F04E5E" w:rsidRPr="00F04E5E" w:rsidRDefault="00F04E5E" w:rsidP="000632E2">
            <w:pPr>
              <w:pStyle w:val="a7"/>
              <w:ind w:left="0"/>
              <w:rPr>
                <w:rFonts w:ascii="David" w:hAnsi="David" w:cs="David"/>
                <w:rtl/>
              </w:rPr>
            </w:pPr>
            <w:r w:rsidRPr="00F04E5E">
              <w:rPr>
                <w:rFonts w:ascii="David" w:hAnsi="David" w:cs="David"/>
                <w:rtl/>
              </w:rPr>
              <w:t>לא יאוחר מה-31 בינואר לגבי השנה החולפת.</w:t>
            </w:r>
          </w:p>
        </w:tc>
        <w:tc>
          <w:tcPr>
            <w:tcW w:w="1653" w:type="dxa"/>
          </w:tcPr>
          <w:p w:rsidR="00F04E5E" w:rsidRPr="00F04E5E" w:rsidRDefault="00F04E5E" w:rsidP="000632E2">
            <w:pPr>
              <w:pStyle w:val="a7"/>
              <w:ind w:left="0"/>
              <w:rPr>
                <w:rFonts w:ascii="David" w:hAnsi="David" w:cs="David"/>
                <w:rtl/>
              </w:rPr>
            </w:pPr>
            <w:r w:rsidRPr="00F04E5E">
              <w:rPr>
                <w:rFonts w:ascii="David" w:hAnsi="David" w:cs="David"/>
                <w:rtl/>
              </w:rPr>
              <w:t>יועבר באמצעות הכספת למחיצה</w:t>
            </w:r>
            <w:r w:rsidRPr="00F04E5E">
              <w:rPr>
                <w:rFonts w:ascii="David" w:hAnsi="David" w:cs="David"/>
              </w:rPr>
              <w:t>Risk Management</w:t>
            </w:r>
            <w:r w:rsidRPr="00F04E5E">
              <w:rPr>
                <w:rFonts w:ascii="David" w:hAnsi="David" w:cs="David"/>
                <w:rtl/>
              </w:rPr>
              <w:t>.</w:t>
            </w:r>
          </w:p>
        </w:tc>
        <w:tc>
          <w:tcPr>
            <w:tcW w:w="1654" w:type="dxa"/>
          </w:tcPr>
          <w:p w:rsidR="00F04E5E" w:rsidRPr="00F04E5E" w:rsidRDefault="00F04E5E" w:rsidP="000632E2">
            <w:pPr>
              <w:pStyle w:val="a7"/>
              <w:ind w:left="0"/>
              <w:rPr>
                <w:rFonts w:ascii="David" w:hAnsi="David" w:cs="David"/>
                <w:rtl/>
              </w:rPr>
            </w:pPr>
            <w:r w:rsidRPr="00F04E5E">
              <w:rPr>
                <w:rFonts w:ascii="David" w:hAnsi="David" w:cs="David"/>
                <w:rtl/>
              </w:rPr>
              <w:t xml:space="preserve">חלק י"ב בנספח 5.4.3.2  </w:t>
            </w:r>
          </w:p>
        </w:tc>
        <w:tc>
          <w:tcPr>
            <w:tcW w:w="1654" w:type="dxa"/>
          </w:tcPr>
          <w:p w:rsidR="00F04E5E" w:rsidRPr="00F04E5E" w:rsidRDefault="00F04E5E" w:rsidP="000632E2">
            <w:pPr>
              <w:pStyle w:val="a7"/>
              <w:ind w:left="0"/>
              <w:rPr>
                <w:rFonts w:ascii="David" w:hAnsi="David" w:cs="David"/>
                <w:rtl/>
              </w:rPr>
            </w:pPr>
            <w:r w:rsidRPr="00F04E5E">
              <w:rPr>
                <w:rFonts w:ascii="David" w:hAnsi="David" w:cs="David"/>
                <w:rtl/>
              </w:rPr>
              <w:t>טיוטת חוזר גופים מוסדיים  2020-107</w:t>
            </w:r>
          </w:p>
          <w:p w:rsidR="00F04E5E" w:rsidRPr="00F04E5E" w:rsidRDefault="00F04E5E" w:rsidP="000632E2">
            <w:pPr>
              <w:pStyle w:val="a7"/>
              <w:ind w:left="0"/>
              <w:rPr>
                <w:rFonts w:ascii="David" w:hAnsi="David" w:cs="David"/>
              </w:rPr>
            </w:pPr>
          </w:p>
        </w:tc>
      </w:tr>
    </w:tbl>
    <w:p w:rsidR="00F04E5E" w:rsidRPr="00F04E5E" w:rsidRDefault="00F04E5E" w:rsidP="002D7789">
      <w:pPr>
        <w:rPr>
          <w:rFonts w:ascii="David" w:hAnsi="David" w:cs="David"/>
          <w:rtl/>
        </w:rPr>
      </w:pPr>
    </w:p>
    <w:p w:rsidR="00F04E5E" w:rsidRPr="00F04E5E" w:rsidRDefault="00F04E5E">
      <w:pPr>
        <w:bidi w:val="0"/>
        <w:spacing w:before="200" w:after="200" w:line="276" w:lineRule="auto"/>
        <w:jc w:val="left"/>
        <w:rPr>
          <w:rFonts w:ascii="David" w:hAnsi="David" w:cs="David"/>
          <w:rtl/>
        </w:rPr>
      </w:pPr>
      <w:r w:rsidRPr="00F04E5E">
        <w:rPr>
          <w:rFonts w:ascii="David" w:hAnsi="David" w:cs="David"/>
          <w:rtl/>
        </w:rPr>
        <w:br w:type="page"/>
      </w:r>
    </w:p>
    <w:p w:rsidR="00F04E5E" w:rsidRDefault="00F04E5E" w:rsidP="00F04E5E">
      <w:pPr>
        <w:bidi w:val="0"/>
        <w:spacing w:before="200" w:after="200" w:line="276" w:lineRule="auto"/>
        <w:jc w:val="center"/>
        <w:rPr>
          <w:rFonts w:ascii="David" w:hAnsi="David" w:cs="David"/>
          <w:b/>
          <w:bCs/>
          <w:rtl/>
          <w:lang w:eastAsia="en-US"/>
        </w:rPr>
      </w:pPr>
      <w:r>
        <w:rPr>
          <w:rFonts w:ascii="David" w:hAnsi="David" w:cs="David" w:hint="cs"/>
          <w:b/>
          <w:bCs/>
          <w:rtl/>
          <w:lang w:eastAsia="en-US"/>
        </w:rPr>
        <w:lastRenderedPageBreak/>
        <w:t>נספח ג</w:t>
      </w:r>
    </w:p>
    <w:p w:rsidR="00F04E5E" w:rsidRPr="00F04E5E" w:rsidRDefault="00F04E5E" w:rsidP="00F04E5E">
      <w:pPr>
        <w:bidi w:val="0"/>
        <w:spacing w:before="200" w:after="200" w:line="276" w:lineRule="auto"/>
        <w:jc w:val="center"/>
        <w:rPr>
          <w:rFonts w:ascii="David" w:hAnsi="David" w:cs="David"/>
          <w:b/>
          <w:bCs/>
          <w:rtl/>
          <w:lang w:eastAsia="en-US"/>
        </w:rPr>
      </w:pPr>
      <w:r w:rsidRPr="00F04E5E">
        <w:rPr>
          <w:rFonts w:ascii="David" w:hAnsi="David" w:cs="David"/>
          <w:b/>
          <w:bCs/>
          <w:rtl/>
          <w:lang w:eastAsia="en-US"/>
        </w:rPr>
        <w:t>הוספת חלק י"ב – מודל דירוג פנימי</w:t>
      </w:r>
    </w:p>
    <w:p w:rsidR="00F04E5E" w:rsidRPr="00F04E5E" w:rsidRDefault="00F04E5E" w:rsidP="00F04E5E">
      <w:pPr>
        <w:pStyle w:val="a7"/>
        <w:ind w:left="397"/>
        <w:rPr>
          <w:rFonts w:ascii="David" w:hAnsi="David" w:cs="David"/>
          <w:b/>
          <w:bCs/>
          <w:rtl/>
        </w:rPr>
      </w:pPr>
    </w:p>
    <w:p w:rsidR="00F04E5E" w:rsidRPr="00F04E5E" w:rsidRDefault="00F04E5E" w:rsidP="00F04E5E">
      <w:pPr>
        <w:pStyle w:val="a7"/>
        <w:ind w:left="397"/>
        <w:rPr>
          <w:rFonts w:ascii="David" w:hAnsi="David" w:cs="David"/>
          <w:b/>
          <w:bCs/>
        </w:rPr>
      </w:pPr>
      <w:r w:rsidRPr="00F04E5E">
        <w:rPr>
          <w:rFonts w:ascii="David" w:hAnsi="David" w:cs="David"/>
          <w:b/>
          <w:bCs/>
          <w:rtl/>
        </w:rPr>
        <w:t>חלק י"ב- מודל דירוג פנימי</w:t>
      </w:r>
    </w:p>
    <w:p w:rsidR="00F04E5E" w:rsidRPr="00F04E5E" w:rsidRDefault="00F04E5E" w:rsidP="00F04E5E">
      <w:pPr>
        <w:pStyle w:val="a7"/>
        <w:ind w:left="794"/>
        <w:rPr>
          <w:rFonts w:ascii="David" w:hAnsi="David" w:cs="David"/>
          <w:rtl/>
        </w:rPr>
      </w:pPr>
      <w:r w:rsidRPr="00F04E5E">
        <w:rPr>
          <w:rFonts w:ascii="David" w:hAnsi="David" w:cs="David"/>
          <w:rtl/>
        </w:rPr>
        <w:t>גוף מוסדי אשר לו מודל דירוג פנימי שאישר הממונה יערוך רשימת דירוגים שנתית ברמת הנכס הבודד באמצעות קובץ "דו"ח שימוש במודל דירוג פנימי" (בחלק זה: "</w:t>
      </w:r>
      <w:r w:rsidRPr="00F04E5E">
        <w:rPr>
          <w:rFonts w:ascii="David" w:hAnsi="David" w:cs="David"/>
          <w:b/>
          <w:bCs/>
          <w:rtl/>
        </w:rPr>
        <w:t>הקובץ</w:t>
      </w:r>
      <w:r w:rsidRPr="00F04E5E">
        <w:rPr>
          <w:rFonts w:ascii="David" w:hAnsi="David" w:cs="David"/>
          <w:rtl/>
        </w:rPr>
        <w:t>").</w:t>
      </w:r>
    </w:p>
    <w:p w:rsidR="00F04E5E" w:rsidRPr="00F04E5E" w:rsidRDefault="00F04E5E" w:rsidP="008F3C4D">
      <w:pPr>
        <w:pStyle w:val="a7"/>
        <w:numPr>
          <w:ilvl w:val="0"/>
          <w:numId w:val="10"/>
        </w:numPr>
        <w:rPr>
          <w:rFonts w:ascii="David" w:hAnsi="David" w:cs="David"/>
          <w:b/>
          <w:bCs/>
        </w:rPr>
      </w:pPr>
      <w:r w:rsidRPr="00F04E5E">
        <w:rPr>
          <w:rFonts w:ascii="David" w:hAnsi="David" w:cs="David"/>
          <w:b/>
          <w:bCs/>
          <w:rtl/>
        </w:rPr>
        <w:t xml:space="preserve">הנחיות למילוי </w:t>
      </w:r>
    </w:p>
    <w:p w:rsidR="00F04E5E" w:rsidRPr="00F04E5E" w:rsidRDefault="00F04E5E" w:rsidP="00F04E5E">
      <w:pPr>
        <w:pStyle w:val="a7"/>
        <w:numPr>
          <w:ilvl w:val="1"/>
          <w:numId w:val="10"/>
        </w:numPr>
        <w:rPr>
          <w:rFonts w:ascii="David" w:hAnsi="David" w:cs="David"/>
        </w:rPr>
      </w:pPr>
      <w:r w:rsidRPr="00F04E5E">
        <w:rPr>
          <w:rFonts w:ascii="David" w:hAnsi="David" w:cs="David"/>
          <w:rtl/>
        </w:rPr>
        <w:t>גוף מוסדי ידווח לפי הקובץ המעודכן ביותר שיימצא באתר</w:t>
      </w:r>
      <w:r w:rsidR="009522CA">
        <w:rPr>
          <w:rFonts w:ascii="David" w:hAnsi="David" w:cs="David" w:hint="cs"/>
          <w:rtl/>
        </w:rPr>
        <w:t xml:space="preserve"> הרשות</w:t>
      </w:r>
      <w:r w:rsidRPr="00F04E5E">
        <w:rPr>
          <w:rFonts w:ascii="David" w:hAnsi="David" w:cs="David"/>
          <w:rtl/>
        </w:rPr>
        <w:t xml:space="preserve"> לקראת כל תאריך דיווח, בהתאם להנחיות המפורטות בו.</w:t>
      </w:r>
    </w:p>
    <w:p w:rsidR="00F04E5E" w:rsidRPr="00F04E5E" w:rsidRDefault="00F04E5E" w:rsidP="00F04E5E">
      <w:pPr>
        <w:pStyle w:val="a7"/>
        <w:numPr>
          <w:ilvl w:val="1"/>
          <w:numId w:val="10"/>
        </w:numPr>
        <w:rPr>
          <w:rFonts w:ascii="David" w:hAnsi="David" w:cs="David"/>
        </w:rPr>
      </w:pPr>
      <w:r w:rsidRPr="00F04E5E">
        <w:rPr>
          <w:rFonts w:ascii="David" w:hAnsi="David" w:cs="David"/>
          <w:color w:val="000000"/>
          <w:rtl/>
        </w:rPr>
        <w:t>קבוצת משקיעים אשר לה מערך אשראי לא סחיר משותף, כאמור בסעיף 3(ז) בפרק 4 לחלק 2 לשער 5 בחוזר המאוחד, רשאית להגיש דו"ח אחד עבור כל הגופים המוסדיים החברים בקבוצה.</w:t>
      </w:r>
    </w:p>
    <w:p w:rsidR="00F04E5E" w:rsidRPr="00F04E5E" w:rsidRDefault="00F04E5E" w:rsidP="00F04E5E">
      <w:pPr>
        <w:pStyle w:val="a7"/>
        <w:numPr>
          <w:ilvl w:val="1"/>
          <w:numId w:val="10"/>
        </w:numPr>
        <w:rPr>
          <w:rFonts w:ascii="David" w:hAnsi="David" w:cs="David"/>
        </w:rPr>
      </w:pPr>
      <w:r w:rsidRPr="00F04E5E">
        <w:rPr>
          <w:rFonts w:ascii="David" w:hAnsi="David" w:cs="David"/>
          <w:rtl/>
        </w:rPr>
        <w:t xml:space="preserve">לא יתקבל קובץ סרוק או מועתק משנה אחרת, קובץ שנבנה באופן עצמאי או קובץ </w:t>
      </w:r>
      <w:r w:rsidRPr="00F04E5E">
        <w:rPr>
          <w:rFonts w:ascii="David" w:hAnsi="David" w:cs="David"/>
        </w:rPr>
        <w:t>PDF</w:t>
      </w:r>
      <w:r w:rsidRPr="00F04E5E">
        <w:rPr>
          <w:rFonts w:ascii="David" w:hAnsi="David" w:cs="David"/>
          <w:rtl/>
        </w:rPr>
        <w:t>. מועד קבלת הדיווח ייחשב המועד שבו התקבל דיווח תקין בכספת.</w:t>
      </w:r>
    </w:p>
    <w:p w:rsidR="00F04E5E" w:rsidRPr="00F04E5E" w:rsidRDefault="00F04E5E" w:rsidP="00F04E5E">
      <w:pPr>
        <w:pStyle w:val="a7"/>
        <w:numPr>
          <w:ilvl w:val="1"/>
          <w:numId w:val="10"/>
        </w:numPr>
        <w:rPr>
          <w:rFonts w:ascii="David" w:hAnsi="David" w:cs="David"/>
        </w:rPr>
      </w:pPr>
      <w:r w:rsidRPr="00F04E5E">
        <w:rPr>
          <w:rFonts w:ascii="David" w:hAnsi="David" w:cs="David"/>
          <w:rtl/>
        </w:rPr>
        <w:t>שם הדיווח, שיוגש כקובץ, יהיה כדלקמן:</w:t>
      </w:r>
    </w:p>
    <w:p w:rsidR="00F04E5E" w:rsidRPr="00F04E5E" w:rsidRDefault="00F04E5E" w:rsidP="00F04E5E">
      <w:pPr>
        <w:pStyle w:val="a7"/>
        <w:numPr>
          <w:ilvl w:val="2"/>
          <w:numId w:val="10"/>
        </w:numPr>
        <w:rPr>
          <w:rFonts w:ascii="David" w:hAnsi="David" w:cs="David"/>
        </w:rPr>
      </w:pPr>
      <w:r w:rsidRPr="00F04E5E">
        <w:rPr>
          <w:rFonts w:ascii="David" w:hAnsi="David" w:cs="David"/>
        </w:rPr>
        <w:t>dirug_xxxxxxxxx_yyyy.xlsx</w:t>
      </w:r>
      <w:r w:rsidRPr="00F04E5E">
        <w:rPr>
          <w:rFonts w:ascii="David" w:hAnsi="David" w:cs="David"/>
          <w:rtl/>
        </w:rPr>
        <w:t>;</w:t>
      </w:r>
    </w:p>
    <w:p w:rsidR="00F04E5E" w:rsidRPr="00F04E5E" w:rsidRDefault="00F04E5E" w:rsidP="00F04E5E">
      <w:pPr>
        <w:pStyle w:val="a7"/>
        <w:numPr>
          <w:ilvl w:val="2"/>
          <w:numId w:val="10"/>
        </w:numPr>
        <w:rPr>
          <w:rFonts w:ascii="David" w:hAnsi="David" w:cs="David"/>
        </w:rPr>
      </w:pPr>
      <w:r w:rsidRPr="00F04E5E">
        <w:rPr>
          <w:rFonts w:ascii="David" w:hAnsi="David" w:cs="David"/>
        </w:rPr>
        <w:t>xxxxxxxxx</w:t>
      </w:r>
      <w:r w:rsidRPr="00F04E5E">
        <w:rPr>
          <w:rFonts w:ascii="David" w:hAnsi="David" w:cs="David"/>
          <w:rtl/>
        </w:rPr>
        <w:t xml:space="preserve"> - מציין את מספר הזיהוי של החברה;</w:t>
      </w:r>
    </w:p>
    <w:p w:rsidR="00F04E5E" w:rsidRPr="00F04E5E" w:rsidRDefault="00F04E5E" w:rsidP="00F04E5E">
      <w:pPr>
        <w:pStyle w:val="a7"/>
        <w:numPr>
          <w:ilvl w:val="2"/>
          <w:numId w:val="10"/>
        </w:numPr>
        <w:rPr>
          <w:rFonts w:ascii="David" w:hAnsi="David" w:cs="David"/>
        </w:rPr>
      </w:pPr>
      <w:r w:rsidRPr="00F04E5E">
        <w:rPr>
          <w:rFonts w:ascii="David" w:hAnsi="David" w:cs="David"/>
        </w:rPr>
        <w:t>yyyy</w:t>
      </w:r>
      <w:r w:rsidRPr="00F04E5E">
        <w:rPr>
          <w:rFonts w:ascii="David" w:hAnsi="David" w:cs="David"/>
          <w:rtl/>
        </w:rPr>
        <w:t xml:space="preserve"> – מציין את שנת הדיווח;</w:t>
      </w:r>
    </w:p>
    <w:p w:rsidR="00F04E5E" w:rsidRPr="00F04E5E" w:rsidRDefault="00F04E5E" w:rsidP="00F04E5E">
      <w:pPr>
        <w:pStyle w:val="a7"/>
        <w:numPr>
          <w:ilvl w:val="2"/>
          <w:numId w:val="10"/>
        </w:numPr>
        <w:rPr>
          <w:rFonts w:ascii="David" w:hAnsi="David" w:cs="David"/>
        </w:rPr>
      </w:pPr>
      <w:r w:rsidRPr="00F04E5E">
        <w:rPr>
          <w:rFonts w:ascii="David" w:hAnsi="David" w:cs="David"/>
          <w:rtl/>
        </w:rPr>
        <w:t xml:space="preserve">סיומת הקובץ תהיה </w:t>
      </w:r>
      <w:r w:rsidRPr="00F04E5E">
        <w:rPr>
          <w:rFonts w:ascii="David" w:hAnsi="David" w:cs="David"/>
        </w:rPr>
        <w:t>xlsx</w:t>
      </w:r>
      <w:r w:rsidRPr="00F04E5E">
        <w:rPr>
          <w:rFonts w:ascii="David" w:hAnsi="David" w:cs="David"/>
          <w:rtl/>
        </w:rPr>
        <w:t>.</w:t>
      </w:r>
    </w:p>
    <w:p w:rsidR="00F04E5E" w:rsidRPr="00F04E5E" w:rsidRDefault="00F04E5E" w:rsidP="00F04E5E">
      <w:pPr>
        <w:spacing w:line="360" w:lineRule="auto"/>
        <w:ind w:left="1191"/>
        <w:rPr>
          <w:rFonts w:ascii="David" w:hAnsi="David" w:cs="David"/>
        </w:rPr>
      </w:pPr>
      <w:r w:rsidRPr="00F04E5E">
        <w:rPr>
          <w:rFonts w:ascii="David" w:hAnsi="David" w:cs="David"/>
          <w:rtl/>
        </w:rPr>
        <w:t xml:space="preserve">לדוגמה: שם קובץ של גוף מוסדי בעל ח.פ. 123456789, בגין דיווח עבור שנת 2020, יהיה: </w:t>
      </w:r>
      <w:r w:rsidRPr="00F04E5E">
        <w:rPr>
          <w:rFonts w:ascii="David" w:hAnsi="David" w:cs="David"/>
          <w:sz w:val="24"/>
        </w:rPr>
        <w:t>dirug_123456789_2020.xlsx</w:t>
      </w:r>
      <w:r w:rsidRPr="00F04E5E">
        <w:rPr>
          <w:rFonts w:ascii="David" w:hAnsi="David" w:cs="David"/>
          <w:sz w:val="24"/>
          <w:rtl/>
        </w:rPr>
        <w:t>.</w:t>
      </w:r>
    </w:p>
    <w:p w:rsidR="00F04E5E" w:rsidRPr="00F04E5E" w:rsidRDefault="00F04E5E" w:rsidP="002D7789">
      <w:pPr>
        <w:rPr>
          <w:rFonts w:ascii="David" w:hAnsi="David" w:cs="David"/>
          <w:rtl/>
        </w:rPr>
      </w:pPr>
    </w:p>
    <w:sectPr w:rsidR="00F04E5E" w:rsidRPr="00F04E5E" w:rsidSect="00F04E5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40" w:right="1134" w:bottom="1418" w:left="1134" w:header="284" w:footer="377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0C9" w:rsidRDefault="003B10C9" w:rsidP="003D1A57">
      <w:r>
        <w:separator/>
      </w:r>
    </w:p>
  </w:endnote>
  <w:endnote w:type="continuationSeparator" w:id="0">
    <w:p w:rsidR="003B10C9" w:rsidRDefault="003B10C9" w:rsidP="003D1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0C9" w:rsidRDefault="00556EBC" w:rsidP="00B774C7">
    <w:pPr>
      <w:jc w:val="center"/>
      <w:rPr>
        <w:rtl/>
      </w:rPr>
    </w:pPr>
    <w:fldSimple w:instr=" NUMPAGES  \* MERGEFORMAT ">
      <w:r w:rsidR="00BB2BE1">
        <w:rPr>
          <w:noProof/>
          <w:rtl/>
        </w:rPr>
        <w:t>4</w:t>
      </w:r>
    </w:fldSimple>
    <w:r w:rsidR="003B10C9">
      <w:rPr>
        <w:rFonts w:hint="cs"/>
        <w:rtl/>
      </w:rPr>
      <w:t xml:space="preserve"> / </w:t>
    </w:r>
    <w:r w:rsidR="003B10C9">
      <w:rPr>
        <w:rtl/>
      </w:rPr>
      <w:fldChar w:fldCharType="begin"/>
    </w:r>
    <w:r w:rsidR="003B10C9">
      <w:rPr>
        <w:rtl/>
      </w:rPr>
      <w:instrText xml:space="preserve"> </w:instrText>
    </w:r>
    <w:r w:rsidR="003B10C9">
      <w:instrText>PAGE  \* MERGEFORMAT</w:instrText>
    </w:r>
    <w:r w:rsidR="003B10C9">
      <w:rPr>
        <w:rtl/>
      </w:rPr>
      <w:instrText xml:space="preserve"> </w:instrText>
    </w:r>
    <w:r w:rsidR="003B10C9">
      <w:rPr>
        <w:rtl/>
      </w:rPr>
      <w:fldChar w:fldCharType="separate"/>
    </w:r>
    <w:r w:rsidR="00BB2BE1">
      <w:rPr>
        <w:noProof/>
        <w:rtl/>
      </w:rPr>
      <w:t>1</w:t>
    </w:r>
    <w:r w:rsidR="003B10C9">
      <w:rPr>
        <w:rtl/>
      </w:rPr>
      <w:fldChar w:fldCharType="end"/>
    </w:r>
  </w:p>
  <w:p w:rsidR="003B10C9" w:rsidRDefault="003B10C9" w:rsidP="00B774C7">
    <w:pPr>
      <w:pBdr>
        <w:top w:val="single" w:sz="4" w:space="1" w:color="auto"/>
      </w:pBdr>
      <w:rPr>
        <w:sz w:val="6"/>
        <w:szCs w:val="8"/>
        <w:rtl/>
      </w:rPr>
    </w:pPr>
    <w:r>
      <w:rPr>
        <w:rtl/>
      </w:rPr>
      <w:t xml:space="preserve">רח' </w:t>
    </w:r>
    <w:r>
      <w:rPr>
        <w:rFonts w:hint="cs"/>
        <w:rtl/>
      </w:rPr>
      <w:t>עם ועולמו</w:t>
    </w:r>
    <w:r>
      <w:rPr>
        <w:rtl/>
      </w:rPr>
      <w:t xml:space="preserve"> </w:t>
    </w:r>
    <w:r>
      <w:rPr>
        <w:rFonts w:hint="cs"/>
        <w:rtl/>
      </w:rPr>
      <w:t>4</w:t>
    </w:r>
    <w:r>
      <w:rPr>
        <w:rtl/>
      </w:rPr>
      <w:t xml:space="preserve">, ירושלים </w:t>
    </w:r>
    <w:r w:rsidRPr="00802A68">
      <w:rPr>
        <w:rtl/>
      </w:rPr>
      <w:t>9546304</w:t>
    </w:r>
    <w:r>
      <w:rPr>
        <w:rtl/>
      </w:rPr>
      <w:t xml:space="preserve"> טל' </w:t>
    </w:r>
    <w:r>
      <w:rPr>
        <w:rFonts w:hint="cs"/>
        <w:rtl/>
      </w:rPr>
      <w:t>02-5317248</w:t>
    </w:r>
    <w:r>
      <w:rPr>
        <w:rtl/>
      </w:rPr>
      <w:t xml:space="preserve">  פקס'</w:t>
    </w:r>
    <w:r>
      <w:rPr>
        <w:rFonts w:hint="cs"/>
        <w:rtl/>
      </w:rPr>
      <w:t xml:space="preserve"> 02-5695342</w:t>
    </w:r>
    <w:r>
      <w:rPr>
        <w:rtl/>
      </w:rPr>
      <w:t xml:space="preserve"> </w:t>
    </w:r>
    <w:r>
      <w:rPr>
        <w:rtl/>
      </w:rPr>
      <w:br/>
    </w:r>
  </w:p>
  <w:p w:rsidR="003B10C9" w:rsidRPr="00C51B36" w:rsidRDefault="00BB2BE1" w:rsidP="00B774C7">
    <w:pPr>
      <w:bidi w:val="0"/>
      <w:jc w:val="center"/>
      <w:rPr>
        <w:rFonts w:cstheme="minorBidi"/>
        <w:lang w:bidi="ar-SA"/>
      </w:rPr>
    </w:pPr>
    <w:hyperlink r:id="rId1" w:history="1">
      <w:r w:rsidR="003B10C9" w:rsidRPr="00466737">
        <w:rPr>
          <w:rStyle w:val="Hyperlink"/>
          <w:szCs w:val="28"/>
        </w:rPr>
        <w:t>www.mof.gov.il/hon</w:t>
      </w:r>
    </w:hyperlink>
    <w:r w:rsidR="003B10C9">
      <w:rPr>
        <w:szCs w:val="28"/>
      </w:rPr>
      <w:t xml:space="preserve"> </w:t>
    </w:r>
    <w:r w:rsidR="003B10C9">
      <w:rPr>
        <w:rFonts w:hint="cs"/>
        <w:rtl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0C9" w:rsidRDefault="00BB2BE1" w:rsidP="00B774C7">
    <w:pPr>
      <w:jc w:val="center"/>
      <w:rPr>
        <w:rtl/>
      </w:rPr>
    </w:pPr>
    <w:r>
      <w:fldChar w:fldCharType="begin"/>
    </w:r>
    <w:r>
      <w:instrText xml:space="preserve"> NUMPAGES  \* MERGEFORMAT </w:instrText>
    </w:r>
    <w:r>
      <w:fldChar w:fldCharType="separate"/>
    </w:r>
    <w:r w:rsidR="003B10C9">
      <w:rPr>
        <w:noProof/>
        <w:rtl/>
      </w:rPr>
      <w:t>5</w:t>
    </w:r>
    <w:r>
      <w:rPr>
        <w:noProof/>
      </w:rPr>
      <w:fldChar w:fldCharType="end"/>
    </w:r>
    <w:r w:rsidR="003B10C9">
      <w:rPr>
        <w:rFonts w:hint="cs"/>
        <w:rtl/>
      </w:rPr>
      <w:t xml:space="preserve"> / </w:t>
    </w:r>
    <w:r w:rsidR="003B10C9">
      <w:rPr>
        <w:rtl/>
      </w:rPr>
      <w:fldChar w:fldCharType="begin"/>
    </w:r>
    <w:r w:rsidR="003B10C9">
      <w:rPr>
        <w:rtl/>
      </w:rPr>
      <w:instrText xml:space="preserve"> </w:instrText>
    </w:r>
    <w:r w:rsidR="003B10C9">
      <w:instrText>PAGE  \* MERGEFORMAT</w:instrText>
    </w:r>
    <w:r w:rsidR="003B10C9">
      <w:rPr>
        <w:rtl/>
      </w:rPr>
      <w:instrText xml:space="preserve"> </w:instrText>
    </w:r>
    <w:r w:rsidR="003B10C9">
      <w:rPr>
        <w:rtl/>
      </w:rPr>
      <w:fldChar w:fldCharType="separate"/>
    </w:r>
    <w:r w:rsidR="003B10C9">
      <w:rPr>
        <w:noProof/>
        <w:rtl/>
      </w:rPr>
      <w:t>1</w:t>
    </w:r>
    <w:r w:rsidR="003B10C9">
      <w:rPr>
        <w:rtl/>
      </w:rPr>
      <w:fldChar w:fldCharType="end"/>
    </w:r>
  </w:p>
  <w:p w:rsidR="003B10C9" w:rsidRDefault="003B10C9" w:rsidP="00B774C7">
    <w:pPr>
      <w:pBdr>
        <w:top w:val="single" w:sz="4" w:space="1" w:color="auto"/>
      </w:pBdr>
      <w:rPr>
        <w:sz w:val="6"/>
        <w:szCs w:val="8"/>
        <w:rtl/>
      </w:rPr>
    </w:pPr>
    <w:r>
      <w:rPr>
        <w:rtl/>
      </w:rPr>
      <w:t xml:space="preserve">רח' </w:t>
    </w:r>
    <w:r>
      <w:rPr>
        <w:rFonts w:hint="cs"/>
        <w:rtl/>
      </w:rPr>
      <w:t>עם ועולמו</w:t>
    </w:r>
    <w:r>
      <w:rPr>
        <w:rtl/>
      </w:rPr>
      <w:t xml:space="preserve"> </w:t>
    </w:r>
    <w:r>
      <w:rPr>
        <w:rFonts w:hint="cs"/>
        <w:rtl/>
      </w:rPr>
      <w:t>4</w:t>
    </w:r>
    <w:r>
      <w:rPr>
        <w:rtl/>
      </w:rPr>
      <w:t xml:space="preserve">, ירושלים </w:t>
    </w:r>
    <w:r w:rsidRPr="00802A68">
      <w:rPr>
        <w:rtl/>
      </w:rPr>
      <w:t>9546304</w:t>
    </w:r>
    <w:r>
      <w:rPr>
        <w:rtl/>
      </w:rPr>
      <w:t xml:space="preserve"> טל' </w:t>
    </w:r>
    <w:r>
      <w:rPr>
        <w:rFonts w:hint="cs"/>
        <w:rtl/>
      </w:rPr>
      <w:t>02-5317248</w:t>
    </w:r>
    <w:r>
      <w:rPr>
        <w:rtl/>
      </w:rPr>
      <w:t xml:space="preserve">  פקס'</w:t>
    </w:r>
    <w:r>
      <w:rPr>
        <w:rFonts w:hint="cs"/>
        <w:rtl/>
      </w:rPr>
      <w:t xml:space="preserve"> 02-5695342</w:t>
    </w:r>
    <w:r>
      <w:rPr>
        <w:rtl/>
      </w:rPr>
      <w:t xml:space="preserve"> </w:t>
    </w:r>
    <w:r>
      <w:rPr>
        <w:rtl/>
      </w:rPr>
      <w:br/>
    </w:r>
  </w:p>
  <w:p w:rsidR="003B10C9" w:rsidRPr="00C51B36" w:rsidRDefault="00BB2BE1" w:rsidP="00B774C7">
    <w:pPr>
      <w:bidi w:val="0"/>
      <w:jc w:val="center"/>
      <w:rPr>
        <w:rFonts w:cstheme="minorBidi"/>
        <w:lang w:bidi="ar-SA"/>
      </w:rPr>
    </w:pPr>
    <w:hyperlink r:id="rId1" w:history="1">
      <w:r w:rsidR="003B10C9" w:rsidRPr="00466737">
        <w:rPr>
          <w:rStyle w:val="Hyperlink"/>
          <w:szCs w:val="28"/>
        </w:rPr>
        <w:t>www.mof.gov.il/hon</w:t>
      </w:r>
    </w:hyperlink>
    <w:r w:rsidR="003B10C9">
      <w:rPr>
        <w:szCs w:val="28"/>
      </w:rPr>
      <w:t xml:space="preserve"> </w:t>
    </w:r>
    <w:r w:rsidR="003B10C9"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0C9" w:rsidRDefault="003B10C9" w:rsidP="003D1A57">
      <w:r>
        <w:separator/>
      </w:r>
    </w:p>
  </w:footnote>
  <w:footnote w:type="continuationSeparator" w:id="0">
    <w:p w:rsidR="003B10C9" w:rsidRDefault="003B10C9" w:rsidP="003D1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0C9" w:rsidRDefault="003B10C9" w:rsidP="00F04E5E">
    <w:pPr>
      <w:pStyle w:val="a8"/>
      <w:jc w:val="center"/>
      <w:rPr>
        <w:b/>
        <w:bCs/>
        <w:szCs w:val="36"/>
        <w:rtl/>
      </w:rPr>
    </w:pPr>
    <w:r>
      <w:rPr>
        <w:noProof/>
        <w:rtl/>
        <w:lang w:eastAsia="en-US"/>
      </w:rPr>
      <w:drawing>
        <wp:inline distT="0" distB="0" distL="0" distR="0" wp14:anchorId="77531F20" wp14:editId="4ADE1891">
          <wp:extent cx="482498" cy="343814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INA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830" t="20856" r="9117" b="21389"/>
                  <a:stretch/>
                </pic:blipFill>
                <pic:spPr bwMode="auto">
                  <a:xfrm>
                    <a:off x="0" y="0"/>
                    <a:ext cx="480878" cy="3426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3B10C9" w:rsidRDefault="003B10C9" w:rsidP="00F04E5E">
    <w:pPr>
      <w:pStyle w:val="a8"/>
      <w:jc w:val="center"/>
      <w:rPr>
        <w:b/>
        <w:bCs/>
        <w:szCs w:val="36"/>
        <w:rtl/>
      </w:rPr>
    </w:pPr>
    <w:r>
      <w:rPr>
        <w:b/>
        <w:bCs/>
        <w:szCs w:val="36"/>
        <w:rtl/>
      </w:rPr>
      <w:t>מדינת ישראל</w:t>
    </w:r>
  </w:p>
  <w:p w:rsidR="003B10C9" w:rsidRDefault="003B10C9" w:rsidP="00F04E5E">
    <w:pPr>
      <w:pStyle w:val="a8"/>
      <w:jc w:val="center"/>
      <w:rPr>
        <w:rtl/>
      </w:rPr>
    </w:pPr>
    <w:r>
      <w:rPr>
        <w:rFonts w:hint="cs"/>
        <w:szCs w:val="32"/>
        <w:rtl/>
      </w:rPr>
      <w:t>רשות</w:t>
    </w:r>
    <w:r>
      <w:rPr>
        <w:szCs w:val="32"/>
        <w:rtl/>
      </w:rPr>
      <w:t xml:space="preserve"> שוק ההון, ביטוח וח</w:t>
    </w:r>
    <w:r>
      <w:rPr>
        <w:rFonts w:hint="cs"/>
        <w:szCs w:val="32"/>
        <w:rtl/>
      </w:rPr>
      <w:t>י</w:t>
    </w:r>
    <w:r>
      <w:rPr>
        <w:szCs w:val="32"/>
        <w:rtl/>
      </w:rPr>
      <w:t>סכון</w:t>
    </w:r>
  </w:p>
  <w:p w:rsidR="003B10C9" w:rsidRDefault="003B10C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0C9" w:rsidRDefault="003B10C9" w:rsidP="00B774C7">
    <w:pPr>
      <w:pStyle w:val="a8"/>
      <w:jc w:val="center"/>
      <w:rPr>
        <w:b/>
        <w:bCs/>
        <w:szCs w:val="36"/>
        <w:rtl/>
      </w:rPr>
    </w:pPr>
    <w:r>
      <w:rPr>
        <w:noProof/>
        <w:rtl/>
        <w:lang w:eastAsia="en-US"/>
      </w:rPr>
      <w:drawing>
        <wp:inline distT="0" distB="0" distL="0" distR="0" wp14:anchorId="4A0D850B" wp14:editId="03B5C706">
          <wp:extent cx="482498" cy="343814"/>
          <wp:effectExtent l="0" t="0" r="0" b="0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INA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830" t="20856" r="9117" b="21389"/>
                  <a:stretch/>
                </pic:blipFill>
                <pic:spPr bwMode="auto">
                  <a:xfrm>
                    <a:off x="0" y="0"/>
                    <a:ext cx="480878" cy="3426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3B10C9" w:rsidRDefault="003B10C9" w:rsidP="00B774C7">
    <w:pPr>
      <w:pStyle w:val="a8"/>
      <w:jc w:val="center"/>
      <w:rPr>
        <w:b/>
        <w:bCs/>
        <w:szCs w:val="36"/>
        <w:rtl/>
      </w:rPr>
    </w:pPr>
    <w:r>
      <w:rPr>
        <w:b/>
        <w:bCs/>
        <w:szCs w:val="36"/>
        <w:rtl/>
      </w:rPr>
      <w:t>מדינת ישראל</w:t>
    </w:r>
  </w:p>
  <w:p w:rsidR="003B10C9" w:rsidRDefault="003B10C9" w:rsidP="00B774C7">
    <w:pPr>
      <w:pStyle w:val="a8"/>
      <w:jc w:val="center"/>
      <w:rPr>
        <w:rtl/>
      </w:rPr>
    </w:pPr>
    <w:r>
      <w:rPr>
        <w:rFonts w:hint="cs"/>
        <w:szCs w:val="32"/>
        <w:rtl/>
      </w:rPr>
      <w:t>רשות</w:t>
    </w:r>
    <w:r>
      <w:rPr>
        <w:szCs w:val="32"/>
        <w:rtl/>
      </w:rPr>
      <w:t xml:space="preserve"> שוק ההון, ביטוח וח</w:t>
    </w:r>
    <w:r>
      <w:rPr>
        <w:rFonts w:hint="cs"/>
        <w:szCs w:val="32"/>
        <w:rtl/>
      </w:rPr>
      <w:t>י</w:t>
    </w:r>
    <w:r>
      <w:rPr>
        <w:szCs w:val="32"/>
        <w:rtl/>
      </w:rPr>
      <w:t>סכון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27617868"/>
    <w:multiLevelType w:val="multilevel"/>
    <w:tmpl w:val="2C7611E6"/>
    <w:numStyleLink w:val="-0"/>
  </w:abstractNum>
  <w:abstractNum w:abstractNumId="5" w15:restartNumberingAfterBreak="0">
    <w:nsid w:val="287429E5"/>
    <w:multiLevelType w:val="multilevel"/>
    <w:tmpl w:val="2C7611E6"/>
    <w:numStyleLink w:val="-0"/>
  </w:abstractNum>
  <w:abstractNum w:abstractNumId="6" w15:restartNumberingAfterBreak="0">
    <w:nsid w:val="2CB00500"/>
    <w:multiLevelType w:val="multilevel"/>
    <w:tmpl w:val="B4C0C942"/>
    <w:lvl w:ilvl="0">
      <w:start w:val="1"/>
      <w:numFmt w:val="decimal"/>
      <w:lvlRestart w:val="0"/>
      <w:lvlText w:val="%1 ."/>
      <w:lvlJc w:val="left"/>
      <w:pPr>
        <w:tabs>
          <w:tab w:val="num" w:pos="794"/>
        </w:tabs>
        <w:ind w:left="794" w:hanging="397"/>
      </w:pPr>
    </w:lvl>
    <w:lvl w:ilvl="1">
      <w:start w:val="1"/>
      <w:numFmt w:val="hebrew1"/>
      <w:lvlText w:val="%2."/>
      <w:lvlJc w:val="left"/>
      <w:pPr>
        <w:tabs>
          <w:tab w:val="num" w:pos="1191"/>
        </w:tabs>
        <w:ind w:left="1191" w:hanging="397"/>
      </w:pPr>
    </w:lvl>
    <w:lvl w:ilvl="2">
      <w:start w:val="1"/>
      <w:numFmt w:val="decimal"/>
      <w:lvlText w:val="%3)"/>
      <w:lvlJc w:val="left"/>
      <w:pPr>
        <w:tabs>
          <w:tab w:val="num" w:pos="1644"/>
        </w:tabs>
        <w:ind w:left="1644" w:hanging="453"/>
      </w:pPr>
    </w:lvl>
    <w:lvl w:ilvl="3">
      <w:start w:val="1"/>
      <w:numFmt w:val="hebrew1"/>
      <w:lvlText w:val="%4)"/>
      <w:lvlJc w:val="left"/>
      <w:pPr>
        <w:tabs>
          <w:tab w:val="num" w:pos="2098"/>
        </w:tabs>
        <w:ind w:left="2098" w:hanging="454"/>
      </w:pPr>
    </w:lvl>
    <w:lvl w:ilvl="4">
      <w:start w:val="1"/>
      <w:numFmt w:val="decimal"/>
      <w:lvlText w:val="(%5)"/>
      <w:lvlJc w:val="left"/>
      <w:pPr>
        <w:tabs>
          <w:tab w:val="num" w:pos="2608"/>
        </w:tabs>
        <w:ind w:left="2608" w:hanging="510"/>
      </w:pPr>
    </w:lvl>
    <w:lvl w:ilvl="5">
      <w:start w:val="1"/>
      <w:numFmt w:val="hebrew1"/>
      <w:lvlText w:val="(%6)"/>
      <w:lvlJc w:val="left"/>
      <w:pPr>
        <w:tabs>
          <w:tab w:val="num" w:pos="3118"/>
        </w:tabs>
        <w:ind w:left="3118" w:hanging="510"/>
      </w:pPr>
    </w:lvl>
    <w:lvl w:ilvl="6">
      <w:start w:val="1"/>
      <w:numFmt w:val="upperLetter"/>
      <w:lvlText w:val="%7."/>
      <w:lvlJc w:val="left"/>
      <w:pPr>
        <w:tabs>
          <w:tab w:val="num" w:pos="3515"/>
        </w:tabs>
        <w:ind w:left="3515" w:hanging="397"/>
      </w:pPr>
    </w:lvl>
    <w:lvl w:ilvl="7">
      <w:start w:val="1"/>
      <w:numFmt w:val="lowerLetter"/>
      <w:lvlText w:val="%8."/>
      <w:lvlJc w:val="left"/>
      <w:pPr>
        <w:tabs>
          <w:tab w:val="num" w:pos="4082"/>
        </w:tabs>
        <w:ind w:left="4082" w:hanging="567"/>
      </w:pPr>
    </w:lvl>
    <w:lvl w:ilvl="8">
      <w:start w:val="1"/>
      <w:numFmt w:val="lowerRoman"/>
      <w:lvlText w:val="%9."/>
      <w:lvlJc w:val="left"/>
      <w:pPr>
        <w:tabs>
          <w:tab w:val="num" w:pos="4649"/>
        </w:tabs>
        <w:ind w:left="4649" w:hanging="567"/>
      </w:pPr>
    </w:lvl>
  </w:abstractNum>
  <w:abstractNum w:abstractNumId="7" w15:restartNumberingAfterBreak="0">
    <w:nsid w:val="477D4CEE"/>
    <w:multiLevelType w:val="multilevel"/>
    <w:tmpl w:val="2C7611E6"/>
    <w:numStyleLink w:val="-0"/>
  </w:abstractNum>
  <w:abstractNum w:abstractNumId="8" w15:restartNumberingAfterBreak="0">
    <w:nsid w:val="47D87F68"/>
    <w:multiLevelType w:val="hybridMultilevel"/>
    <w:tmpl w:val="04601BAA"/>
    <w:lvl w:ilvl="0" w:tplc="03BEE2CA">
      <w:start w:val="1"/>
      <w:numFmt w:val="decimal"/>
      <w:lvlText w:val="%1."/>
      <w:lvlJc w:val="left"/>
      <w:pPr>
        <w:ind w:left="757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52C63965"/>
    <w:multiLevelType w:val="multilevel"/>
    <w:tmpl w:val="CB2CFB36"/>
    <w:numStyleLink w:val="-"/>
  </w:abstractNum>
  <w:abstractNum w:abstractNumId="10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9"/>
  </w:num>
  <w:num w:numId="8">
    <w:abstractNumId w:val="5"/>
  </w:num>
  <w:num w:numId="9">
    <w:abstractNumId w:val="8"/>
  </w:num>
  <w:num w:numId="10">
    <w:abstractNumId w:val="6"/>
  </w:num>
  <w:num w:numId="11">
    <w:abstractNumId w:val="4"/>
    <w:lvlOverride w:ilvl="1">
      <w:lvl w:ilvl="1">
        <w:start w:val="1"/>
        <w:numFmt w:val="hebrew1"/>
        <w:lvlText w:val="%2."/>
        <w:lvlJc w:val="left"/>
        <w:pPr>
          <w:tabs>
            <w:tab w:val="num" w:pos="794"/>
          </w:tabs>
          <w:ind w:left="794" w:hanging="397"/>
        </w:pPr>
        <w:rPr>
          <w:b w:val="0"/>
          <w:bCs w:val="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A57"/>
    <w:rsid w:val="00014182"/>
    <w:rsid w:val="00020AAB"/>
    <w:rsid w:val="00047C97"/>
    <w:rsid w:val="000520B7"/>
    <w:rsid w:val="0005682F"/>
    <w:rsid w:val="000568CE"/>
    <w:rsid w:val="000632E2"/>
    <w:rsid w:val="00066383"/>
    <w:rsid w:val="00093B9D"/>
    <w:rsid w:val="000C04AE"/>
    <w:rsid w:val="000E6098"/>
    <w:rsid w:val="000E632C"/>
    <w:rsid w:val="0010326C"/>
    <w:rsid w:val="00137943"/>
    <w:rsid w:val="001611C6"/>
    <w:rsid w:val="00164B30"/>
    <w:rsid w:val="0018292D"/>
    <w:rsid w:val="001A7C42"/>
    <w:rsid w:val="001C4F6D"/>
    <w:rsid w:val="001D55DD"/>
    <w:rsid w:val="001E548A"/>
    <w:rsid w:val="001F74FE"/>
    <w:rsid w:val="00275887"/>
    <w:rsid w:val="002A54A3"/>
    <w:rsid w:val="002A7FEA"/>
    <w:rsid w:val="002D7789"/>
    <w:rsid w:val="002E38F4"/>
    <w:rsid w:val="002F197C"/>
    <w:rsid w:val="00325E01"/>
    <w:rsid w:val="00361114"/>
    <w:rsid w:val="003840FE"/>
    <w:rsid w:val="00391DAC"/>
    <w:rsid w:val="00393C6A"/>
    <w:rsid w:val="003A1D7A"/>
    <w:rsid w:val="003B10C9"/>
    <w:rsid w:val="003C3A5C"/>
    <w:rsid w:val="003D05CE"/>
    <w:rsid w:val="003D1A57"/>
    <w:rsid w:val="003F1396"/>
    <w:rsid w:val="0040055E"/>
    <w:rsid w:val="004169B7"/>
    <w:rsid w:val="00423D6A"/>
    <w:rsid w:val="00426E0E"/>
    <w:rsid w:val="004323EF"/>
    <w:rsid w:val="004345EB"/>
    <w:rsid w:val="004410DE"/>
    <w:rsid w:val="0044663B"/>
    <w:rsid w:val="00451F2E"/>
    <w:rsid w:val="004523EB"/>
    <w:rsid w:val="00452D7A"/>
    <w:rsid w:val="004C127D"/>
    <w:rsid w:val="004C5538"/>
    <w:rsid w:val="004D65A1"/>
    <w:rsid w:val="004D770D"/>
    <w:rsid w:val="004E479D"/>
    <w:rsid w:val="004F3773"/>
    <w:rsid w:val="005028F9"/>
    <w:rsid w:val="005057CA"/>
    <w:rsid w:val="00505D36"/>
    <w:rsid w:val="00515321"/>
    <w:rsid w:val="00515E5C"/>
    <w:rsid w:val="005239B3"/>
    <w:rsid w:val="00534452"/>
    <w:rsid w:val="005371D8"/>
    <w:rsid w:val="00556BE2"/>
    <w:rsid w:val="00556EBC"/>
    <w:rsid w:val="0057486A"/>
    <w:rsid w:val="005C4115"/>
    <w:rsid w:val="005C64A3"/>
    <w:rsid w:val="005D42E4"/>
    <w:rsid w:val="005D6889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B7D06"/>
    <w:rsid w:val="006C0D4A"/>
    <w:rsid w:val="006C55AF"/>
    <w:rsid w:val="006C6829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8F27ED"/>
    <w:rsid w:val="008F3C4D"/>
    <w:rsid w:val="00910BC9"/>
    <w:rsid w:val="00915C9A"/>
    <w:rsid w:val="00935E81"/>
    <w:rsid w:val="009522CA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451C7"/>
    <w:rsid w:val="00B60EE6"/>
    <w:rsid w:val="00B67385"/>
    <w:rsid w:val="00B774C7"/>
    <w:rsid w:val="00B93390"/>
    <w:rsid w:val="00B93A25"/>
    <w:rsid w:val="00BB2BE1"/>
    <w:rsid w:val="00BB393A"/>
    <w:rsid w:val="00BD67E7"/>
    <w:rsid w:val="00BE5132"/>
    <w:rsid w:val="00C01906"/>
    <w:rsid w:val="00C171DC"/>
    <w:rsid w:val="00C27AC8"/>
    <w:rsid w:val="00C37F33"/>
    <w:rsid w:val="00C84ABA"/>
    <w:rsid w:val="00CA61AF"/>
    <w:rsid w:val="00CB40A4"/>
    <w:rsid w:val="00CB6298"/>
    <w:rsid w:val="00CC356E"/>
    <w:rsid w:val="00CD6DB8"/>
    <w:rsid w:val="00CE0517"/>
    <w:rsid w:val="00CF44BB"/>
    <w:rsid w:val="00D33979"/>
    <w:rsid w:val="00D66453"/>
    <w:rsid w:val="00D731DA"/>
    <w:rsid w:val="00D969C1"/>
    <w:rsid w:val="00DC6D9F"/>
    <w:rsid w:val="00DD5320"/>
    <w:rsid w:val="00DE069A"/>
    <w:rsid w:val="00DE7CC8"/>
    <w:rsid w:val="00DF73FF"/>
    <w:rsid w:val="00E238D3"/>
    <w:rsid w:val="00E41B31"/>
    <w:rsid w:val="00E56588"/>
    <w:rsid w:val="00E95EEF"/>
    <w:rsid w:val="00EA6729"/>
    <w:rsid w:val="00EC303E"/>
    <w:rsid w:val="00EF71D7"/>
    <w:rsid w:val="00F00D41"/>
    <w:rsid w:val="00F04E5E"/>
    <w:rsid w:val="00F0592A"/>
    <w:rsid w:val="00F25ABF"/>
    <w:rsid w:val="00F509E4"/>
    <w:rsid w:val="00F74EF7"/>
    <w:rsid w:val="00F80DA7"/>
    <w:rsid w:val="00F975CB"/>
    <w:rsid w:val="00FD4922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5:docId w15:val="{B8F59F1E-E9FC-4E30-8C00-061F4191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A57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qFormat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3D1A57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3D1A57"/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aa">
    <w:name w:val="footer"/>
    <w:basedOn w:val="a"/>
    <w:link w:val="ab"/>
    <w:rsid w:val="003D1A57"/>
    <w:pPr>
      <w:widowControl w:val="0"/>
      <w:tabs>
        <w:tab w:val="center" w:pos="4153"/>
        <w:tab w:val="right" w:pos="8306"/>
      </w:tabs>
    </w:pPr>
    <w:rPr>
      <w:rFonts w:cs="David"/>
    </w:rPr>
  </w:style>
  <w:style w:type="character" w:customStyle="1" w:styleId="ab">
    <w:name w:val="כותרת תחתונה תו"/>
    <w:basedOn w:val="a0"/>
    <w:link w:val="aa"/>
    <w:rsid w:val="003D1A57"/>
    <w:rPr>
      <w:rFonts w:ascii="Times New Roman" w:eastAsia="Times New Roman" w:hAnsi="Times New Roman" w:cs="David"/>
      <w:sz w:val="26"/>
      <w:szCs w:val="26"/>
      <w:lang w:eastAsia="he-IL"/>
    </w:rPr>
  </w:style>
  <w:style w:type="character" w:styleId="Hyperlink">
    <w:name w:val="Hyperlink"/>
    <w:rsid w:val="003D1A57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D1A57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3D1A57"/>
    <w:rPr>
      <w:rFonts w:ascii="Tahoma" w:eastAsia="Times New Roman" w:hAnsi="Tahoma" w:cs="Tahoma"/>
      <w:sz w:val="16"/>
      <w:szCs w:val="16"/>
      <w:lang w:eastAsia="he-IL"/>
    </w:rPr>
  </w:style>
  <w:style w:type="table" w:styleId="ae">
    <w:name w:val="Table Grid"/>
    <w:basedOn w:val="a1"/>
    <w:uiPriority w:val="59"/>
    <w:rsid w:val="00F04E5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FB2C4-234E-456D-A994-610F4F62C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732D529D</Template>
  <TotalTime>125</TotalTime>
  <Pages>4</Pages>
  <Words>464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שלמה גולדמן</cp:lastModifiedBy>
  <cp:revision>28</cp:revision>
  <dcterms:created xsi:type="dcterms:W3CDTF">2013-04-23T05:39:00Z</dcterms:created>
  <dcterms:modified xsi:type="dcterms:W3CDTF">2020-10-01T07:19:00Z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notes://MAOR2/Doc/Shuk_hon/ShHozDoc.nsf/0/D47EC8A4A05B9628C22585E4003591FD/?OpenDocument</vt:lpwstr>
  </property>
  <property fmtid="{D5CDD505-2E9C-101B-9397-08002B2CF9AE}" pid="3" name="MaorRecipients0">
    <vt:lpwstr/>
  </property>
</Properties>
</file>