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687EC5">
              <w:rPr>
                <w:rFonts w:cs="David"/>
                <w:rtl/>
              </w:rPr>
              <w:t>כ"ב בתמוז,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687EC5">
              <w:rPr>
                <w:rFonts w:cs="David"/>
                <w:rtl/>
              </w:rPr>
              <w:t>14/07/2020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687EC5">
              <w:rPr>
                <w:rFonts w:cs="David"/>
                <w:rtl/>
              </w:rPr>
              <w:t>:נציבות 1:ענף מחקר:חוק חופש המידע:מענה שנשלח</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687EC5">
              <w:rPr>
                <w:rFonts w:cs="David"/>
                <w:rtl/>
              </w:rPr>
              <w:t>57700820</w:t>
            </w:r>
            <w:r w:rsidRPr="00D8205A">
              <w:rPr>
                <w:rFonts w:cs="David"/>
                <w:rtl/>
              </w:rPr>
              <w:fldChar w:fldCharType="end"/>
            </w:r>
            <w:bookmarkEnd w:id="3"/>
          </w:p>
        </w:tc>
      </w:tr>
    </w:tbl>
    <w:p w:rsidR="005E3264" w:rsidRPr="00D8205A" w:rsidRDefault="005E3264" w:rsidP="005E3264">
      <w:pPr>
        <w:jc w:val="both"/>
        <w:rPr>
          <w:rFonts w:cs="David"/>
          <w:sz w:val="12"/>
          <w:szCs w:val="12"/>
          <w:rtl/>
        </w:rPr>
      </w:pPr>
      <w:r w:rsidRPr="00D8205A">
        <w:rPr>
          <w:rFonts w:cs="David" w:hint="cs"/>
          <w:sz w:val="12"/>
          <w:szCs w:val="12"/>
          <w:rtl/>
        </w:rPr>
        <w:t>-------------------------------------------------------------------</w:t>
      </w:r>
    </w:p>
    <w:p w:rsidR="005E3264" w:rsidRPr="00D8205A" w:rsidRDefault="005E3264" w:rsidP="005E3264">
      <w:pPr>
        <w:jc w:val="both"/>
        <w:rPr>
          <w:rFonts w:cs="David"/>
          <w:b/>
          <w:bCs/>
          <w:rtl/>
        </w:rPr>
      </w:pPr>
    </w:p>
    <w:p w:rsidR="005E3264" w:rsidRPr="00D8205A" w:rsidRDefault="005E3264" w:rsidP="005E3264">
      <w:pPr>
        <w:jc w:val="both"/>
        <w:rPr>
          <w:rFonts w:cs="David"/>
          <w:b/>
          <w:bCs/>
          <w:rtl/>
        </w:rPr>
      </w:pPr>
    </w:p>
    <w:p w:rsidR="005E3264" w:rsidRDefault="005E3264" w:rsidP="005E3264">
      <w:pPr>
        <w:jc w:val="center"/>
        <w:rPr>
          <w:rFonts w:cs="David"/>
          <w:rtl/>
        </w:rPr>
      </w:pPr>
      <w:r w:rsidRPr="00D8205A">
        <w:rPr>
          <w:rFonts w:cs="David" w:hint="cs"/>
          <w:b/>
          <w:bCs/>
          <w:sz w:val="28"/>
          <w:szCs w:val="28"/>
          <w:rtl/>
        </w:rPr>
        <w:t xml:space="preserve">הנדון: </w:t>
      </w:r>
      <w:bookmarkStart w:id="4" w:name="Title"/>
      <w:r w:rsidRPr="00A01B5A">
        <w:rPr>
          <w:rFonts w:cs="David"/>
          <w:u w:val="single"/>
          <w:rtl/>
        </w:rPr>
        <w:fldChar w:fldCharType="begin">
          <w:ffData>
            <w:name w:val="Title"/>
            <w:enabled/>
            <w:calcOnExit w:val="0"/>
            <w:textInput/>
          </w:ffData>
        </w:fldChar>
      </w:r>
      <w:r w:rsidRPr="00A01B5A">
        <w:rPr>
          <w:rFonts w:cs="David" w:hint="cs"/>
          <w:b/>
          <w:bCs/>
          <w:sz w:val="28"/>
          <w:szCs w:val="28"/>
          <w:u w:val="single"/>
          <w:rtl/>
        </w:rPr>
        <w:instrText xml:space="preserve"> </w:instrText>
      </w:r>
      <w:r w:rsidRPr="00A01B5A">
        <w:rPr>
          <w:rFonts w:cs="David"/>
          <w:b/>
          <w:bCs/>
          <w:sz w:val="28"/>
          <w:szCs w:val="28"/>
          <w:u w:val="single"/>
        </w:rPr>
        <w:instrText>FORMTEXT</w:instrText>
      </w:r>
      <w:r w:rsidRPr="00A01B5A">
        <w:rPr>
          <w:rFonts w:cs="David" w:hint="cs"/>
          <w:b/>
          <w:bCs/>
          <w:sz w:val="28"/>
          <w:szCs w:val="28"/>
          <w:u w:val="single"/>
          <w:rtl/>
        </w:rPr>
        <w:instrText xml:space="preserve"> </w:instrText>
      </w:r>
      <w:r w:rsidRPr="00A01B5A">
        <w:rPr>
          <w:rFonts w:cs="David"/>
          <w:u w:val="single"/>
          <w:rtl/>
        </w:rPr>
      </w:r>
      <w:r w:rsidRPr="00A01B5A">
        <w:rPr>
          <w:rFonts w:cs="David"/>
          <w:u w:val="single"/>
          <w:rtl/>
        </w:rPr>
        <w:fldChar w:fldCharType="separate"/>
      </w:r>
      <w:r w:rsidR="00687EC5">
        <w:rPr>
          <w:rFonts w:cs="David"/>
          <w:u w:val="single"/>
          <w:rtl/>
        </w:rPr>
        <w:t>מידע בנוגע ליישום נוהל 09-1005 שעניינו צילום ותיעוד חבלות אסירים או סוהרים</w:t>
      </w:r>
      <w:r w:rsidRPr="00A01B5A">
        <w:rPr>
          <w:rFonts w:cs="David"/>
          <w:u w:val="single"/>
          <w:rtl/>
        </w:rPr>
        <w:fldChar w:fldCharType="end"/>
      </w:r>
      <w:bookmarkEnd w:id="4"/>
    </w:p>
    <w:p w:rsidR="00A01B5A" w:rsidRPr="00D8205A" w:rsidRDefault="00A01B5A" w:rsidP="00333487">
      <w:pPr>
        <w:rPr>
          <w:rFonts w:cs="David"/>
          <w:rtl/>
        </w:rPr>
      </w:pPr>
      <w:r>
        <w:rPr>
          <w:rFonts w:cs="David" w:hint="cs"/>
          <w:rtl/>
        </w:rPr>
        <w:t xml:space="preserve">       </w:t>
      </w:r>
      <w:bookmarkStart w:id="5" w:name="_GoBack"/>
      <w:bookmarkEnd w:id="5"/>
    </w:p>
    <w:p w:rsidR="005E3264" w:rsidRPr="00D8205A" w:rsidRDefault="005E3264" w:rsidP="005E3264">
      <w:pPr>
        <w:tabs>
          <w:tab w:val="left" w:pos="2990"/>
        </w:tabs>
        <w:jc w:val="both"/>
        <w:rPr>
          <w:rFonts w:cs="David"/>
          <w:rtl/>
        </w:rPr>
      </w:pPr>
      <w:r w:rsidRPr="00D8205A">
        <w:rPr>
          <w:rFonts w:cs="David" w:hint="cs"/>
          <w:rtl/>
        </w:rPr>
        <w:tab/>
      </w:r>
    </w:p>
    <w:p w:rsidR="005E3264" w:rsidRPr="00D8205A" w:rsidRDefault="005E3264" w:rsidP="005E3264">
      <w:pPr>
        <w:spacing w:line="360" w:lineRule="auto"/>
        <w:rPr>
          <w:rFonts w:cs="David"/>
          <w:rtl/>
        </w:rPr>
      </w:pPr>
    </w:p>
    <w:p w:rsidR="005E3264" w:rsidRDefault="00A01B5A" w:rsidP="00A62E33">
      <w:pPr>
        <w:spacing w:line="360" w:lineRule="auto"/>
        <w:rPr>
          <w:rFonts w:cs="David"/>
          <w:rtl/>
        </w:rPr>
      </w:pPr>
      <w:r>
        <w:rPr>
          <w:rFonts w:cs="David" w:hint="cs"/>
          <w:rtl/>
        </w:rPr>
        <w:t>לפנייתך שב</w:t>
      </w:r>
      <w:r w:rsidR="00A62E33">
        <w:rPr>
          <w:rFonts w:cs="David" w:hint="cs"/>
          <w:rtl/>
        </w:rPr>
        <w:t xml:space="preserve">נדון </w:t>
      </w:r>
      <w:r>
        <w:rPr>
          <w:rFonts w:cs="David" w:hint="cs"/>
          <w:rtl/>
        </w:rPr>
        <w:t xml:space="preserve"> להלן התייחסותנו:</w:t>
      </w:r>
    </w:p>
    <w:p w:rsidR="00A01B5A" w:rsidRDefault="00A01B5A" w:rsidP="00A01B5A">
      <w:pPr>
        <w:spacing w:line="360" w:lineRule="auto"/>
        <w:rPr>
          <w:rFonts w:cs="David"/>
          <w:rtl/>
        </w:rPr>
      </w:pPr>
    </w:p>
    <w:p w:rsidR="00A01B5A" w:rsidRPr="00A62E33" w:rsidRDefault="00A01B5A" w:rsidP="00A62E33">
      <w:pPr>
        <w:pStyle w:val="aa"/>
        <w:numPr>
          <w:ilvl w:val="0"/>
          <w:numId w:val="8"/>
        </w:numPr>
        <w:spacing w:line="360" w:lineRule="auto"/>
        <w:jc w:val="both"/>
        <w:rPr>
          <w:rFonts w:cs="David"/>
        </w:rPr>
      </w:pPr>
      <w:r w:rsidRPr="00A62E33">
        <w:rPr>
          <w:rFonts w:cs="David" w:hint="cs"/>
          <w:rtl/>
        </w:rPr>
        <w:t xml:space="preserve">בעניין מספר האסירים שתיעוד חבלתם כולל צילום </w:t>
      </w:r>
      <w:r w:rsidR="00A62E33">
        <w:rPr>
          <w:rFonts w:cs="David"/>
          <w:rtl/>
        </w:rPr>
        <w:t>–</w:t>
      </w:r>
      <w:r w:rsidRPr="00A62E33">
        <w:rPr>
          <w:rFonts w:cs="David" w:hint="cs"/>
          <w:rtl/>
        </w:rPr>
        <w:t>המידע שנמסר בתאריך 26.08.19 מטעמנו הינו המידע הקיים ברשותנו, מבדיקה נוספת שערכנו מול גורמי המקצוע</w:t>
      </w:r>
      <w:r w:rsidR="00A62E33">
        <w:rPr>
          <w:rFonts w:cs="David" w:hint="cs"/>
          <w:rtl/>
        </w:rPr>
        <w:t>,</w:t>
      </w:r>
      <w:r w:rsidRPr="00A62E33">
        <w:rPr>
          <w:rFonts w:cs="David" w:hint="cs"/>
          <w:rtl/>
        </w:rPr>
        <w:t xml:space="preserve"> אין בידם  היכולת לנטר  את מספר האסירים שתיעוד חבלתם </w:t>
      </w:r>
      <w:r w:rsidRPr="00A62E33">
        <w:rPr>
          <w:rFonts w:cs="David" w:hint="cs"/>
          <w:u w:val="single"/>
          <w:rtl/>
        </w:rPr>
        <w:t>כולל גם צילום</w:t>
      </w:r>
      <w:r w:rsidRPr="00A62E33">
        <w:rPr>
          <w:rFonts w:cs="David" w:hint="cs"/>
          <w:rtl/>
        </w:rPr>
        <w:t xml:space="preserve"> כמבוקש על ידכם. אלא נדרש בדיקה פרטנית של כל אחד מתיקי האסירים, בהקשר זה נציין את סעיף 8(1) בחוק חופש המידע, תשנ"ח-1998 (להלן </w:t>
      </w:r>
      <w:r w:rsidRPr="00A62E33">
        <w:rPr>
          <w:rFonts w:cs="David"/>
          <w:rtl/>
        </w:rPr>
        <w:t>–</w:t>
      </w:r>
      <w:r w:rsidRPr="00A62E33">
        <w:rPr>
          <w:rFonts w:cs="David" w:hint="cs"/>
          <w:rtl/>
        </w:rPr>
        <w:t>החוק): "רשות ציבורית רשאית לדחות בקשה לקבלת מידע באחד מאלה: "(1) הטיפול בה מצריך הקצאת משאבים בלתי סבירה".</w:t>
      </w:r>
    </w:p>
    <w:p w:rsidR="00A62E33" w:rsidRPr="00A62E33" w:rsidRDefault="00A62E33" w:rsidP="00A62E33">
      <w:pPr>
        <w:pStyle w:val="aa"/>
        <w:spacing w:line="360" w:lineRule="auto"/>
        <w:jc w:val="both"/>
        <w:rPr>
          <w:rFonts w:cs="David"/>
          <w:rtl/>
        </w:rPr>
      </w:pPr>
      <w:r>
        <w:rPr>
          <w:rFonts w:cs="David" w:hint="cs"/>
          <w:rtl/>
        </w:rPr>
        <w:t xml:space="preserve">יחד עם זאת , יש בידנו את </w:t>
      </w:r>
      <w:r w:rsidR="00A01B5A" w:rsidRPr="00A62E33">
        <w:rPr>
          <w:rFonts w:cs="David" w:hint="cs"/>
          <w:rtl/>
        </w:rPr>
        <w:t>מספר האסירים שמקרה החבלה שלהם תועד בבתי המעצר המבוקשים על ידכם, בהתפלגות המבוקשת:</w:t>
      </w:r>
    </w:p>
    <w:tbl>
      <w:tblPr>
        <w:bidiVisual/>
        <w:tblW w:w="7589" w:type="dxa"/>
        <w:tblInd w:w="963" w:type="dxa"/>
        <w:tblCellMar>
          <w:left w:w="0" w:type="dxa"/>
          <w:right w:w="0" w:type="dxa"/>
        </w:tblCellMar>
        <w:tblLook w:val="04A0" w:firstRow="1" w:lastRow="0" w:firstColumn="1" w:lastColumn="0" w:noHBand="0" w:noVBand="1"/>
      </w:tblPr>
      <w:tblGrid>
        <w:gridCol w:w="1707"/>
        <w:gridCol w:w="1259"/>
        <w:gridCol w:w="1420"/>
        <w:gridCol w:w="3216"/>
      </w:tblGrid>
      <w:tr w:rsidR="00A62E33" w:rsidRPr="00A62E33" w:rsidTr="00A62E33">
        <w:trPr>
          <w:trHeight w:val="510"/>
        </w:trPr>
        <w:tc>
          <w:tcPr>
            <w:tcW w:w="1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rsidR="00A62E33" w:rsidRPr="00A62E33" w:rsidRDefault="00A62E33" w:rsidP="00A62E33">
            <w:pPr>
              <w:bidi w:val="0"/>
              <w:jc w:val="both"/>
              <w:rPr>
                <w:rFonts w:ascii="David" w:eastAsia="Calibri" w:hAnsi="David" w:cs="David"/>
                <w:b/>
                <w:bCs/>
                <w:color w:val="000000" w:themeColor="text1"/>
              </w:rPr>
            </w:pPr>
            <w:r w:rsidRPr="00A62E33">
              <w:rPr>
                <w:rFonts w:ascii="David" w:eastAsia="Calibri" w:hAnsi="David" w:cs="David"/>
                <w:b/>
                <w:bCs/>
                <w:color w:val="000000" w:themeColor="text1"/>
              </w:rPr>
              <w:t> </w:t>
            </w:r>
          </w:p>
        </w:tc>
        <w:tc>
          <w:tcPr>
            <w:tcW w:w="124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rsidR="00A62E33" w:rsidRPr="00A62E33" w:rsidRDefault="00A62E33" w:rsidP="00A62E33">
            <w:pPr>
              <w:jc w:val="both"/>
              <w:rPr>
                <w:rFonts w:ascii="David" w:eastAsia="Calibri" w:hAnsi="David" w:cs="David"/>
                <w:b/>
                <w:bCs/>
                <w:color w:val="000000" w:themeColor="text1"/>
                <w:rtl/>
              </w:rPr>
            </w:pPr>
            <w:r w:rsidRPr="00A62E33">
              <w:rPr>
                <w:rFonts w:ascii="David" w:eastAsia="Calibri" w:hAnsi="David" w:cs="David"/>
                <w:b/>
                <w:bCs/>
                <w:color w:val="000000" w:themeColor="text1"/>
                <w:rtl/>
              </w:rPr>
              <w:t>הפעלת כוח ע"י סוהר/שוטר</w:t>
            </w:r>
          </w:p>
        </w:tc>
        <w:tc>
          <w:tcPr>
            <w:tcW w:w="142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rsidR="00A62E33" w:rsidRPr="00A62E33" w:rsidRDefault="00A62E33" w:rsidP="00A62E33">
            <w:pPr>
              <w:jc w:val="both"/>
              <w:rPr>
                <w:rFonts w:ascii="David" w:eastAsia="Calibri" w:hAnsi="David" w:cs="David"/>
                <w:b/>
                <w:bCs/>
                <w:color w:val="000000" w:themeColor="text1"/>
                <w:rtl/>
              </w:rPr>
            </w:pPr>
            <w:r w:rsidRPr="00A62E33">
              <w:rPr>
                <w:rFonts w:ascii="David" w:eastAsia="Calibri" w:hAnsi="David" w:cs="David"/>
                <w:b/>
                <w:bCs/>
                <w:color w:val="000000" w:themeColor="text1"/>
                <w:rtl/>
              </w:rPr>
              <w:t>קטטה עם אסירים אחרים</w:t>
            </w:r>
          </w:p>
        </w:tc>
        <w:tc>
          <w:tcPr>
            <w:tcW w:w="321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rsidR="00A62E33" w:rsidRPr="00A62E33" w:rsidRDefault="00A62E33" w:rsidP="00A62E33">
            <w:pPr>
              <w:jc w:val="both"/>
              <w:rPr>
                <w:rFonts w:ascii="David" w:eastAsia="Calibri" w:hAnsi="David" w:cs="David"/>
                <w:b/>
                <w:bCs/>
                <w:color w:val="000000" w:themeColor="text1"/>
                <w:rtl/>
              </w:rPr>
            </w:pPr>
            <w:r w:rsidRPr="00A62E33">
              <w:rPr>
                <w:rFonts w:ascii="David" w:eastAsia="Calibri" w:hAnsi="David" w:cs="David"/>
                <w:b/>
                <w:bCs/>
                <w:color w:val="000000" w:themeColor="text1"/>
                <w:rtl/>
              </w:rPr>
              <w:t>תאונות ואחר</w:t>
            </w:r>
          </w:p>
        </w:tc>
      </w:tr>
      <w:tr w:rsidR="00A62E33" w:rsidRPr="00A62E33" w:rsidTr="00A62E33">
        <w:trPr>
          <w:trHeight w:val="285"/>
        </w:trPr>
        <w:tc>
          <w:tcPr>
            <w:tcW w:w="1707" w:type="dxa"/>
            <w:tcBorders>
              <w:top w:val="nil"/>
              <w:left w:val="single" w:sz="8" w:space="0" w:color="auto"/>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ind w:firstLine="200"/>
              <w:jc w:val="center"/>
              <w:rPr>
                <w:rFonts w:ascii="David" w:eastAsia="Calibri" w:hAnsi="David" w:cs="David"/>
                <w:b/>
                <w:bCs/>
                <w:color w:val="000000" w:themeColor="text1"/>
                <w:rtl/>
              </w:rPr>
            </w:pPr>
            <w:r w:rsidRPr="00A62E33">
              <w:rPr>
                <w:rFonts w:ascii="David" w:eastAsia="Calibri" w:hAnsi="David" w:cs="David"/>
                <w:b/>
                <w:bCs/>
                <w:color w:val="000000" w:themeColor="text1"/>
                <w:rtl/>
              </w:rPr>
              <w:t>בימ`ר הדרים (*)</w:t>
            </w:r>
          </w:p>
        </w:tc>
        <w:tc>
          <w:tcPr>
            <w:tcW w:w="124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5</w:t>
            </w:r>
          </w:p>
        </w:tc>
        <w:tc>
          <w:tcPr>
            <w:tcW w:w="1420"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10</w:t>
            </w:r>
          </w:p>
        </w:tc>
        <w:tc>
          <w:tcPr>
            <w:tcW w:w="321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32</w:t>
            </w:r>
          </w:p>
        </w:tc>
      </w:tr>
      <w:tr w:rsidR="00A62E33" w:rsidRPr="00A62E33" w:rsidTr="00A62E33">
        <w:trPr>
          <w:trHeight w:val="285"/>
        </w:trPr>
        <w:tc>
          <w:tcPr>
            <w:tcW w:w="1707" w:type="dxa"/>
            <w:tcBorders>
              <w:top w:val="nil"/>
              <w:left w:val="single" w:sz="8" w:space="0" w:color="auto"/>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ind w:firstLine="200"/>
              <w:jc w:val="center"/>
              <w:rPr>
                <w:rFonts w:ascii="David" w:eastAsia="Calibri" w:hAnsi="David" w:cs="David"/>
                <w:b/>
                <w:bCs/>
                <w:color w:val="000000" w:themeColor="text1"/>
                <w:rtl/>
              </w:rPr>
            </w:pPr>
            <w:r w:rsidRPr="00A62E33">
              <w:rPr>
                <w:rFonts w:ascii="David" w:eastAsia="Calibri" w:hAnsi="David" w:cs="David"/>
                <w:b/>
                <w:bCs/>
                <w:color w:val="000000" w:themeColor="text1"/>
                <w:rtl/>
              </w:rPr>
              <w:t>בימ`ר י-ם</w:t>
            </w:r>
          </w:p>
        </w:tc>
        <w:tc>
          <w:tcPr>
            <w:tcW w:w="124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tl/>
              </w:rPr>
            </w:pPr>
            <w:r w:rsidRPr="00A62E33">
              <w:rPr>
                <w:rFonts w:ascii="David" w:eastAsia="Calibri" w:hAnsi="David" w:cs="David"/>
                <w:color w:val="000000" w:themeColor="text1"/>
              </w:rPr>
              <w:t>141</w:t>
            </w:r>
          </w:p>
        </w:tc>
        <w:tc>
          <w:tcPr>
            <w:tcW w:w="1420"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tl/>
              </w:rPr>
            </w:pPr>
            <w:r w:rsidRPr="00A62E33">
              <w:rPr>
                <w:rFonts w:ascii="David" w:eastAsia="Calibri" w:hAnsi="David" w:cs="David"/>
                <w:color w:val="000000" w:themeColor="text1"/>
              </w:rPr>
              <w:t>76</w:t>
            </w:r>
          </w:p>
        </w:tc>
        <w:tc>
          <w:tcPr>
            <w:tcW w:w="321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tl/>
              </w:rPr>
            </w:pPr>
            <w:r w:rsidRPr="00A62E33">
              <w:rPr>
                <w:rFonts w:ascii="David" w:eastAsia="Calibri" w:hAnsi="David" w:cs="David"/>
                <w:color w:val="000000" w:themeColor="text1"/>
              </w:rPr>
              <w:t>148</w:t>
            </w:r>
          </w:p>
        </w:tc>
      </w:tr>
      <w:tr w:rsidR="00A62E33" w:rsidRPr="00A62E33" w:rsidTr="00A62E33">
        <w:trPr>
          <w:trHeight w:val="285"/>
        </w:trPr>
        <w:tc>
          <w:tcPr>
            <w:tcW w:w="1707" w:type="dxa"/>
            <w:tcBorders>
              <w:top w:val="nil"/>
              <w:left w:val="single" w:sz="8" w:space="0" w:color="auto"/>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ind w:firstLine="200"/>
              <w:jc w:val="center"/>
              <w:rPr>
                <w:rFonts w:ascii="David" w:eastAsia="Calibri" w:hAnsi="David" w:cs="David"/>
                <w:b/>
                <w:bCs/>
                <w:color w:val="000000" w:themeColor="text1"/>
              </w:rPr>
            </w:pPr>
            <w:r w:rsidRPr="00A62E33">
              <w:rPr>
                <w:rFonts w:ascii="David" w:eastAsia="Calibri" w:hAnsi="David" w:cs="David"/>
                <w:b/>
                <w:bCs/>
                <w:color w:val="000000" w:themeColor="text1"/>
                <w:rtl/>
              </w:rPr>
              <w:t>בימ`ר קישון</w:t>
            </w:r>
          </w:p>
        </w:tc>
        <w:tc>
          <w:tcPr>
            <w:tcW w:w="124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8</w:t>
            </w:r>
          </w:p>
        </w:tc>
        <w:tc>
          <w:tcPr>
            <w:tcW w:w="1420"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6</w:t>
            </w:r>
          </w:p>
        </w:tc>
        <w:tc>
          <w:tcPr>
            <w:tcW w:w="321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tl/>
              </w:rPr>
            </w:pPr>
            <w:r w:rsidRPr="00A62E33">
              <w:rPr>
                <w:rFonts w:ascii="David" w:eastAsia="Calibri" w:hAnsi="David" w:cs="David"/>
                <w:color w:val="000000" w:themeColor="text1"/>
              </w:rPr>
              <w:t>64</w:t>
            </w:r>
          </w:p>
        </w:tc>
      </w:tr>
      <w:tr w:rsidR="00A62E33" w:rsidRPr="00A62E33" w:rsidTr="00A62E33">
        <w:trPr>
          <w:trHeight w:val="285"/>
        </w:trPr>
        <w:tc>
          <w:tcPr>
            <w:tcW w:w="1707" w:type="dxa"/>
            <w:tcBorders>
              <w:top w:val="nil"/>
              <w:left w:val="single" w:sz="8" w:space="0" w:color="auto"/>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ind w:firstLine="200"/>
              <w:jc w:val="center"/>
              <w:rPr>
                <w:rFonts w:ascii="David" w:eastAsia="Calibri" w:hAnsi="David" w:cs="David"/>
                <w:b/>
                <w:bCs/>
                <w:color w:val="000000" w:themeColor="text1"/>
              </w:rPr>
            </w:pPr>
            <w:r w:rsidRPr="00A62E33">
              <w:rPr>
                <w:rFonts w:ascii="David" w:eastAsia="Calibri" w:hAnsi="David" w:cs="David"/>
                <w:b/>
                <w:bCs/>
                <w:color w:val="000000" w:themeColor="text1"/>
                <w:rtl/>
              </w:rPr>
              <w:t>שיקמה</w:t>
            </w:r>
          </w:p>
        </w:tc>
        <w:tc>
          <w:tcPr>
            <w:tcW w:w="124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8</w:t>
            </w:r>
          </w:p>
        </w:tc>
        <w:tc>
          <w:tcPr>
            <w:tcW w:w="1420"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Pr>
            </w:pPr>
            <w:r w:rsidRPr="00A62E33">
              <w:rPr>
                <w:rFonts w:ascii="David" w:eastAsia="Calibri" w:hAnsi="David" w:cs="David"/>
                <w:color w:val="000000" w:themeColor="text1"/>
              </w:rPr>
              <w:t>18</w:t>
            </w:r>
          </w:p>
        </w:tc>
        <w:tc>
          <w:tcPr>
            <w:tcW w:w="321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color w:val="000000" w:themeColor="text1"/>
                <w:rtl/>
              </w:rPr>
            </w:pPr>
            <w:r w:rsidRPr="00A62E33">
              <w:rPr>
                <w:rFonts w:ascii="David" w:eastAsia="Calibri" w:hAnsi="David" w:cs="David"/>
                <w:color w:val="000000" w:themeColor="text1"/>
              </w:rPr>
              <w:t>62</w:t>
            </w:r>
          </w:p>
        </w:tc>
      </w:tr>
      <w:tr w:rsidR="00A62E33" w:rsidRPr="00A62E33" w:rsidTr="00A62E33">
        <w:trPr>
          <w:trHeight w:val="285"/>
        </w:trPr>
        <w:tc>
          <w:tcPr>
            <w:tcW w:w="1707" w:type="dxa"/>
            <w:tcBorders>
              <w:top w:val="nil"/>
              <w:left w:val="single" w:sz="8" w:space="0" w:color="auto"/>
              <w:bottom w:val="nil"/>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ind w:firstLine="200"/>
              <w:jc w:val="center"/>
              <w:rPr>
                <w:rFonts w:ascii="David" w:eastAsia="Calibri" w:hAnsi="David" w:cs="David"/>
                <w:b/>
                <w:bCs/>
                <w:color w:val="000000" w:themeColor="text1"/>
              </w:rPr>
            </w:pPr>
            <w:r w:rsidRPr="00A62E33">
              <w:rPr>
                <w:rFonts w:ascii="David" w:eastAsia="Calibri" w:hAnsi="David" w:cs="David"/>
                <w:b/>
                <w:bCs/>
                <w:color w:val="000000" w:themeColor="text1"/>
                <w:rtl/>
              </w:rPr>
              <w:t>סה"כ</w:t>
            </w:r>
          </w:p>
        </w:tc>
        <w:tc>
          <w:tcPr>
            <w:tcW w:w="124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b/>
                <w:bCs/>
                <w:color w:val="000000" w:themeColor="text1"/>
              </w:rPr>
            </w:pPr>
            <w:r w:rsidRPr="00A62E33">
              <w:rPr>
                <w:rFonts w:ascii="David" w:eastAsia="Calibri" w:hAnsi="David" w:cs="David"/>
                <w:b/>
                <w:bCs/>
                <w:color w:val="000000" w:themeColor="text1"/>
              </w:rPr>
              <w:t>162</w:t>
            </w:r>
          </w:p>
        </w:tc>
        <w:tc>
          <w:tcPr>
            <w:tcW w:w="1420"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b/>
                <w:bCs/>
                <w:color w:val="000000" w:themeColor="text1"/>
              </w:rPr>
            </w:pPr>
            <w:r w:rsidRPr="00A62E33">
              <w:rPr>
                <w:rFonts w:ascii="David" w:eastAsia="Calibri" w:hAnsi="David" w:cs="David"/>
                <w:b/>
                <w:bCs/>
                <w:color w:val="000000" w:themeColor="text1"/>
              </w:rPr>
              <w:t>110</w:t>
            </w:r>
          </w:p>
        </w:tc>
        <w:tc>
          <w:tcPr>
            <w:tcW w:w="321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rsidR="00A62E33" w:rsidRPr="00A62E33" w:rsidRDefault="00A62E33" w:rsidP="00A62E33">
            <w:pPr>
              <w:bidi w:val="0"/>
              <w:jc w:val="center"/>
              <w:rPr>
                <w:rFonts w:ascii="David" w:eastAsia="Calibri" w:hAnsi="David" w:cs="David"/>
                <w:b/>
                <w:bCs/>
                <w:color w:val="000000" w:themeColor="text1"/>
                <w:rtl/>
              </w:rPr>
            </w:pPr>
            <w:r w:rsidRPr="00A62E33">
              <w:rPr>
                <w:rFonts w:ascii="David" w:eastAsia="Calibri" w:hAnsi="David" w:cs="David"/>
                <w:b/>
                <w:bCs/>
                <w:color w:val="000000" w:themeColor="text1"/>
              </w:rPr>
              <w:t>306</w:t>
            </w:r>
          </w:p>
        </w:tc>
      </w:tr>
    </w:tbl>
    <w:p w:rsidR="00A62E33" w:rsidRPr="00A62E33" w:rsidRDefault="00A62E33" w:rsidP="00A62E33">
      <w:pPr>
        <w:spacing w:before="100" w:beforeAutospacing="1" w:after="100" w:afterAutospacing="1"/>
        <w:jc w:val="both"/>
        <w:rPr>
          <w:rFonts w:eastAsia="Calibri"/>
          <w:color w:val="000000" w:themeColor="text1"/>
        </w:rPr>
      </w:pPr>
      <w:r w:rsidRPr="00A62E33">
        <w:rPr>
          <w:rFonts w:ascii="David" w:eastAsia="Calibri" w:hAnsi="David" w:cs="David"/>
          <w:color w:val="000000" w:themeColor="text1"/>
          <w:rtl/>
        </w:rPr>
        <w:t xml:space="preserve">              *בימ"ר פ"ת – אגף של הדרים</w:t>
      </w:r>
    </w:p>
    <w:p w:rsidR="00A01B5A" w:rsidRDefault="00A01B5A" w:rsidP="00A01B5A">
      <w:pPr>
        <w:pStyle w:val="aa"/>
        <w:spacing w:line="360" w:lineRule="auto"/>
        <w:rPr>
          <w:rFonts w:cs="David"/>
          <w:rtl/>
        </w:rPr>
      </w:pPr>
    </w:p>
    <w:p w:rsidR="00A62E33" w:rsidRPr="00A01B5A" w:rsidRDefault="00A62E33" w:rsidP="00A01B5A">
      <w:pPr>
        <w:pStyle w:val="aa"/>
        <w:spacing w:line="360" w:lineRule="auto"/>
        <w:rPr>
          <w:rFonts w:cs="David"/>
          <w:rtl/>
        </w:rPr>
      </w:pPr>
    </w:p>
    <w:p w:rsidR="005E3264" w:rsidRPr="00D8205A" w:rsidRDefault="005E3264" w:rsidP="005E3264">
      <w:pPr>
        <w:spacing w:line="360" w:lineRule="auto"/>
        <w:rPr>
          <w:rFonts w:cs="David"/>
        </w:rPr>
      </w:pPr>
    </w:p>
    <w:p w:rsidR="005E3264" w:rsidRDefault="005E3264" w:rsidP="005E3264">
      <w:pPr>
        <w:spacing w:line="360" w:lineRule="auto"/>
        <w:rPr>
          <w:rFonts w:cs="David"/>
          <w:rtl/>
        </w:rPr>
      </w:pPr>
    </w:p>
    <w:p w:rsidR="00A62E33" w:rsidRDefault="00A62E33" w:rsidP="005E3264">
      <w:pPr>
        <w:spacing w:line="360" w:lineRule="auto"/>
        <w:rPr>
          <w:rFonts w:cs="David"/>
          <w:rtl/>
        </w:rPr>
      </w:pPr>
    </w:p>
    <w:p w:rsidR="00A62E33" w:rsidRDefault="00A62E33" w:rsidP="005E3264">
      <w:pPr>
        <w:spacing w:line="360" w:lineRule="auto"/>
        <w:rPr>
          <w:rFonts w:cs="David"/>
          <w:rtl/>
        </w:rPr>
      </w:pPr>
    </w:p>
    <w:p w:rsidR="00A62E33" w:rsidRDefault="00A62E33" w:rsidP="005E3264">
      <w:pPr>
        <w:spacing w:line="360" w:lineRule="auto"/>
        <w:rPr>
          <w:rFonts w:cs="David"/>
          <w:rtl/>
        </w:rPr>
      </w:pPr>
    </w:p>
    <w:p w:rsidR="00A62E33" w:rsidRDefault="00A62E33" w:rsidP="005E3264">
      <w:pPr>
        <w:spacing w:line="360" w:lineRule="auto"/>
        <w:rPr>
          <w:rFonts w:cs="David"/>
          <w:rtl/>
        </w:rPr>
      </w:pPr>
    </w:p>
    <w:p w:rsidR="00A62E33" w:rsidRDefault="00A62E33" w:rsidP="005E3264">
      <w:pPr>
        <w:spacing w:line="360" w:lineRule="auto"/>
        <w:rPr>
          <w:rFonts w:cs="David"/>
          <w:rtl/>
        </w:rPr>
      </w:pPr>
    </w:p>
    <w:p w:rsidR="00D14231" w:rsidRDefault="00D14231" w:rsidP="00D14231">
      <w:pPr>
        <w:pStyle w:val="aa"/>
        <w:numPr>
          <w:ilvl w:val="0"/>
          <w:numId w:val="8"/>
        </w:numPr>
        <w:spacing w:line="360" w:lineRule="auto"/>
        <w:rPr>
          <w:rFonts w:cs="David"/>
        </w:rPr>
      </w:pPr>
      <w:r w:rsidRPr="00D14231">
        <w:rPr>
          <w:rFonts w:cs="David"/>
          <w:rtl/>
        </w:rPr>
        <w:t>ביקש אסיר להתלונן נגד סוהר,</w:t>
      </w:r>
      <w:r>
        <w:rPr>
          <w:rFonts w:cs="David" w:hint="cs"/>
          <w:rtl/>
        </w:rPr>
        <w:t xml:space="preserve"> </w:t>
      </w:r>
      <w:r w:rsidRPr="00D14231">
        <w:rPr>
          <w:rFonts w:cs="David"/>
          <w:rtl/>
        </w:rPr>
        <w:t xml:space="preserve"> יוזמן חוקר יאח"ס</w:t>
      </w:r>
      <w:r w:rsidRPr="00D14231">
        <w:rPr>
          <w:rFonts w:cs="David"/>
        </w:rPr>
        <w:t>.</w:t>
      </w:r>
      <w:r>
        <w:rPr>
          <w:rFonts w:cs="David" w:hint="cs"/>
          <w:rtl/>
        </w:rPr>
        <w:t xml:space="preserve"> </w:t>
      </w:r>
    </w:p>
    <w:p w:rsidR="00A62E33" w:rsidRDefault="00A62E33" w:rsidP="00D14231">
      <w:pPr>
        <w:pStyle w:val="aa"/>
        <w:spacing w:line="360" w:lineRule="auto"/>
        <w:rPr>
          <w:rFonts w:cs="David"/>
        </w:rPr>
      </w:pPr>
      <w:r>
        <w:rPr>
          <w:rFonts w:cs="David" w:hint="cs"/>
          <w:rtl/>
        </w:rPr>
        <w:lastRenderedPageBreak/>
        <w:t>מספר הפקודה העוסקת בתלונות אסירים הינה 04.37.00 , הפקודה מפורסמת באתר האינטרנט .</w:t>
      </w:r>
    </w:p>
    <w:p w:rsidR="00A62E33" w:rsidRDefault="00A62E33" w:rsidP="00A62E33">
      <w:pPr>
        <w:pStyle w:val="aa"/>
        <w:spacing w:line="360" w:lineRule="auto"/>
        <w:rPr>
          <w:rFonts w:cs="David"/>
          <w:rtl/>
        </w:rPr>
      </w:pPr>
      <w:r>
        <w:rPr>
          <w:rFonts w:cs="David" w:hint="cs"/>
          <w:rtl/>
        </w:rPr>
        <w:t xml:space="preserve">הנך מוזמנת לעיין בה. מצ"ב קישור לאתר שב"ס. </w:t>
      </w:r>
      <w:hyperlink r:id="rId7" w:history="1">
        <w:r w:rsidRPr="00A068F8">
          <w:rPr>
            <w:rStyle w:val="Hyperlink"/>
            <w:rFonts w:ascii="Times New Roman" w:eastAsia="Times New Roman" w:hAnsi="Times New Roman"/>
          </w:rPr>
          <w:t>https://www.gov.il/he/departments/prison_service</w:t>
        </w:r>
      </w:hyperlink>
    </w:p>
    <w:p w:rsidR="00A62E33" w:rsidRDefault="00A62E33" w:rsidP="00A62E33">
      <w:pPr>
        <w:pStyle w:val="aa"/>
        <w:spacing w:line="360" w:lineRule="auto"/>
        <w:rPr>
          <w:rFonts w:cs="David"/>
          <w:rtl/>
        </w:rPr>
      </w:pPr>
    </w:p>
    <w:p w:rsidR="00A62E33" w:rsidRDefault="00D14231" w:rsidP="00D14231">
      <w:pPr>
        <w:pStyle w:val="aa"/>
        <w:numPr>
          <w:ilvl w:val="0"/>
          <w:numId w:val="8"/>
        </w:numPr>
        <w:spacing w:line="360" w:lineRule="auto"/>
        <w:jc w:val="both"/>
        <w:rPr>
          <w:rFonts w:ascii="David" w:hAnsi="David" w:cs="David"/>
        </w:rPr>
      </w:pPr>
      <w:r w:rsidRPr="00D14231">
        <w:rPr>
          <w:rFonts w:ascii="David" w:hAnsi="David" w:cs="David"/>
          <w:rtl/>
        </w:rPr>
        <w:t xml:space="preserve">בעניין </w:t>
      </w:r>
      <w:r w:rsidR="00A62E33" w:rsidRPr="00D14231">
        <w:rPr>
          <w:rFonts w:ascii="David" w:hAnsi="David" w:cs="David"/>
          <w:rtl/>
        </w:rPr>
        <w:t xml:space="preserve">תלונות על אלימות כלפי אסירים ועצירים </w:t>
      </w:r>
      <w:r w:rsidRPr="00D14231">
        <w:rPr>
          <w:rFonts w:ascii="David" w:hAnsi="David" w:cs="David" w:hint="cs"/>
          <w:rtl/>
        </w:rPr>
        <w:t>בידי אנשי בטחון שאינם עובדי שב"ס או כל גורם אחר ,</w:t>
      </w:r>
      <w:r w:rsidRPr="00D14231">
        <w:rPr>
          <w:rFonts w:ascii="David" w:hAnsi="David" w:cs="David"/>
          <w:rtl/>
        </w:rPr>
        <w:t xml:space="preserve">הרי שעל פי </w:t>
      </w:r>
      <w:r w:rsidR="00A62E33" w:rsidRPr="00D14231">
        <w:rPr>
          <w:rFonts w:ascii="David" w:hAnsi="David" w:cs="David"/>
          <w:rtl/>
        </w:rPr>
        <w:t xml:space="preserve"> </w:t>
      </w:r>
      <w:r w:rsidRPr="00D14231">
        <w:rPr>
          <w:rFonts w:ascii="David" w:hAnsi="David" w:cs="David"/>
          <w:rtl/>
        </w:rPr>
        <w:t>סעיף 58 לחוק סדר הדין הפלילי (נוסח משולב), התשמ"ב- 1982 קובע: "כל אדם רשאי להגיש תלונה למשטרה על שבוצעה עבירה</w:t>
      </w:r>
      <w:r w:rsidRPr="00D14231">
        <w:rPr>
          <w:rFonts w:ascii="David" w:hAnsi="David" w:cs="David"/>
        </w:rPr>
        <w:t xml:space="preserve">". </w:t>
      </w:r>
      <w:r w:rsidRPr="00D14231">
        <w:rPr>
          <w:rFonts w:ascii="David" w:hAnsi="David" w:cs="David"/>
          <w:rtl/>
        </w:rPr>
        <w:t>בהתאם לכך, רשאי גם אסיר להתלונן במשטרה</w:t>
      </w:r>
      <w:r w:rsidRPr="00D14231">
        <w:rPr>
          <w:rFonts w:ascii="David" w:hAnsi="David" w:cs="David"/>
        </w:rPr>
        <w:t xml:space="preserve">. </w:t>
      </w:r>
      <w:r w:rsidRPr="00D14231">
        <w:rPr>
          <w:rFonts w:ascii="David" w:hAnsi="David" w:cs="David" w:hint="cs"/>
          <w:rtl/>
        </w:rPr>
        <w:t xml:space="preserve">על האסיר להודיע </w:t>
      </w:r>
      <w:r w:rsidRPr="00D14231">
        <w:rPr>
          <w:rFonts w:ascii="David" w:hAnsi="David" w:cs="David"/>
          <w:rtl/>
        </w:rPr>
        <w:t xml:space="preserve">כי ברצונו להגיש תלונה במשטרה, </w:t>
      </w:r>
      <w:r w:rsidRPr="00D14231">
        <w:rPr>
          <w:rFonts w:ascii="David" w:hAnsi="David" w:cs="David" w:hint="cs"/>
          <w:rtl/>
        </w:rPr>
        <w:t xml:space="preserve"> מוזמן חוקר משטרתי </w:t>
      </w:r>
      <w:r w:rsidRPr="00D14231">
        <w:rPr>
          <w:rFonts w:ascii="David" w:hAnsi="David" w:cs="David"/>
          <w:rtl/>
        </w:rPr>
        <w:t xml:space="preserve">ובמקביל, (במקרה של הזמנת חוקר מתחנת משטרה מקומית) </w:t>
      </w:r>
      <w:r w:rsidRPr="00D14231">
        <w:rPr>
          <w:rFonts w:ascii="David" w:hAnsi="David" w:cs="David" w:hint="cs"/>
          <w:rtl/>
        </w:rPr>
        <w:t xml:space="preserve">יש </w:t>
      </w:r>
      <w:r w:rsidRPr="00D14231">
        <w:rPr>
          <w:rFonts w:ascii="David" w:hAnsi="David" w:cs="David"/>
          <w:rtl/>
        </w:rPr>
        <w:t>ליידע את החוקר המחוזי. במידה שלא זכתה תלונת האסיר לטיפולה של תחנת המשטרה המקומית תוך זמן סביר, בהתאם לשיקול דעת מפקד היחידה ובהתאם לחומרת העבירה, יש לעדכן את החוקר המחוזי בדבר אי הגעת החוקר המשטרתי מהתחנה המקומית</w:t>
      </w:r>
      <w:r w:rsidRPr="00D14231">
        <w:rPr>
          <w:rFonts w:ascii="David" w:hAnsi="David" w:cs="David"/>
        </w:rPr>
        <w:t xml:space="preserve"> </w:t>
      </w:r>
    </w:p>
    <w:p w:rsidR="00687EC5" w:rsidRPr="00687EC5" w:rsidRDefault="00687EC5" w:rsidP="00687EC5">
      <w:pPr>
        <w:pStyle w:val="aa"/>
        <w:numPr>
          <w:ilvl w:val="0"/>
          <w:numId w:val="8"/>
        </w:numPr>
        <w:spacing w:line="360" w:lineRule="auto"/>
        <w:jc w:val="both"/>
        <w:rPr>
          <w:rFonts w:ascii="David" w:hAnsi="David" w:cs="David"/>
          <w:rtl/>
        </w:rPr>
      </w:pPr>
      <w:r>
        <w:rPr>
          <w:rFonts w:ascii="David" w:hAnsi="David" w:cs="David" w:hint="cs"/>
          <w:rtl/>
        </w:rPr>
        <w:t xml:space="preserve">בעניין הנוהל המדובר </w:t>
      </w:r>
      <w:r>
        <w:rPr>
          <w:rFonts w:ascii="David" w:hAnsi="David" w:cs="David"/>
          <w:rtl/>
        </w:rPr>
        <w:t>–</w:t>
      </w:r>
      <w:r>
        <w:rPr>
          <w:rFonts w:ascii="David" w:hAnsi="David" w:cs="David" w:hint="cs"/>
          <w:rtl/>
        </w:rPr>
        <w:t xml:space="preserve"> הנוהל לא אושר לפרסום לאחר שהגורם המקצועי שמונה לצורך מיפוי הנהלים החליט בדבר אי פרסומו.</w:t>
      </w: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D14231" w:rsidRDefault="00D14231" w:rsidP="00E628C6">
      <w:pPr>
        <w:ind w:firstLine="5792"/>
        <w:rPr>
          <w:rFonts w:cs="David"/>
          <w:b/>
          <w:bCs/>
          <w:sz w:val="28"/>
          <w:szCs w:val="28"/>
          <w:rtl/>
        </w:rPr>
      </w:pPr>
      <w:r>
        <w:rPr>
          <w:rFonts w:cs="David" w:hint="cs"/>
          <w:b/>
          <w:bCs/>
          <w:sz w:val="28"/>
          <w:szCs w:val="28"/>
          <w:rtl/>
        </w:rPr>
        <w:t xml:space="preserve">             (חתום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8"/>
      <w:headerReference w:type="default" r:id="rId9"/>
      <w:footerReference w:type="even" r:id="rId10"/>
      <w:footerReference w:type="default" r:id="rId11"/>
      <w:headerReference w:type="first" r:id="rId12"/>
      <w:footerReference w:type="first" r:id="rId13"/>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7DE" w:rsidRDefault="002F07DE" w:rsidP="0055583A">
      <w:r>
        <w:separator/>
      </w:r>
    </w:p>
  </w:endnote>
  <w:endnote w:type="continuationSeparator" w:id="0">
    <w:p w:rsidR="002F07DE" w:rsidRDefault="002F07DE"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EC5" w:rsidRDefault="00687E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333487" w:rsidRPr="00333487">
      <w:rPr>
        <w:rFonts w:cs="Calibri"/>
        <w:noProof/>
        <w:rtl/>
        <w:lang w:val="he-IL"/>
      </w:rPr>
      <w:t>2</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7DE" w:rsidRDefault="002F07DE" w:rsidP="0055583A">
      <w:r>
        <w:separator/>
      </w:r>
    </w:p>
  </w:footnote>
  <w:footnote w:type="continuationSeparator" w:id="0">
    <w:p w:rsidR="002F07DE" w:rsidRDefault="002F07DE"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EC5" w:rsidRDefault="00687EC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288"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7216"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687EC5">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4B7"/>
    <w:multiLevelType w:val="hybridMultilevel"/>
    <w:tmpl w:val="810E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7"/>
  </w:num>
  <w:num w:numId="3">
    <w:abstractNumId w:val="6"/>
  </w:num>
  <w:num w:numId="4">
    <w:abstractNumId w:val="4"/>
  </w:num>
  <w:num w:numId="5">
    <w:abstractNumId w:val="1"/>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3707D"/>
    <w:rsid w:val="001428D1"/>
    <w:rsid w:val="0014697A"/>
    <w:rsid w:val="00150F1B"/>
    <w:rsid w:val="0015170A"/>
    <w:rsid w:val="00164D1A"/>
    <w:rsid w:val="0017705E"/>
    <w:rsid w:val="0018334A"/>
    <w:rsid w:val="001A2818"/>
    <w:rsid w:val="001A33CE"/>
    <w:rsid w:val="001A7F8F"/>
    <w:rsid w:val="001D627E"/>
    <w:rsid w:val="001F0103"/>
    <w:rsid w:val="001F2789"/>
    <w:rsid w:val="0020198B"/>
    <w:rsid w:val="002104FC"/>
    <w:rsid w:val="002310B3"/>
    <w:rsid w:val="00240509"/>
    <w:rsid w:val="00267F7C"/>
    <w:rsid w:val="002751F6"/>
    <w:rsid w:val="00284E08"/>
    <w:rsid w:val="00294439"/>
    <w:rsid w:val="002A468B"/>
    <w:rsid w:val="002D470C"/>
    <w:rsid w:val="002D79DE"/>
    <w:rsid w:val="002F07DE"/>
    <w:rsid w:val="002F4D05"/>
    <w:rsid w:val="00305767"/>
    <w:rsid w:val="0031116E"/>
    <w:rsid w:val="00323ED8"/>
    <w:rsid w:val="0032455D"/>
    <w:rsid w:val="00324E51"/>
    <w:rsid w:val="00326015"/>
    <w:rsid w:val="00333487"/>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E2CB6"/>
    <w:rsid w:val="003F4DF1"/>
    <w:rsid w:val="00403D29"/>
    <w:rsid w:val="0041158B"/>
    <w:rsid w:val="004139B0"/>
    <w:rsid w:val="00420EE2"/>
    <w:rsid w:val="00423D6B"/>
    <w:rsid w:val="00425C2D"/>
    <w:rsid w:val="004573E9"/>
    <w:rsid w:val="004706A7"/>
    <w:rsid w:val="00473BF8"/>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49D6"/>
    <w:rsid w:val="00545997"/>
    <w:rsid w:val="00554B30"/>
    <w:rsid w:val="0055583A"/>
    <w:rsid w:val="00556205"/>
    <w:rsid w:val="005727ED"/>
    <w:rsid w:val="00586104"/>
    <w:rsid w:val="005940F7"/>
    <w:rsid w:val="00596727"/>
    <w:rsid w:val="00597A59"/>
    <w:rsid w:val="005B36A0"/>
    <w:rsid w:val="005D2E01"/>
    <w:rsid w:val="005D3D45"/>
    <w:rsid w:val="005E2A21"/>
    <w:rsid w:val="005E3264"/>
    <w:rsid w:val="005E70E6"/>
    <w:rsid w:val="00606EA7"/>
    <w:rsid w:val="00635B5B"/>
    <w:rsid w:val="00635FF0"/>
    <w:rsid w:val="00640B63"/>
    <w:rsid w:val="00680CE2"/>
    <w:rsid w:val="00687EC5"/>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D2FC1"/>
    <w:rsid w:val="007D7C6F"/>
    <w:rsid w:val="007F2083"/>
    <w:rsid w:val="007F506F"/>
    <w:rsid w:val="007F545A"/>
    <w:rsid w:val="00806C7C"/>
    <w:rsid w:val="00813AEB"/>
    <w:rsid w:val="00830700"/>
    <w:rsid w:val="00831619"/>
    <w:rsid w:val="00836DD6"/>
    <w:rsid w:val="00845569"/>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34D7"/>
    <w:rsid w:val="009E4A22"/>
    <w:rsid w:val="009F3402"/>
    <w:rsid w:val="009F5281"/>
    <w:rsid w:val="009F7818"/>
    <w:rsid w:val="00A00F18"/>
    <w:rsid w:val="00A01B5A"/>
    <w:rsid w:val="00A039A9"/>
    <w:rsid w:val="00A04E6F"/>
    <w:rsid w:val="00A12F79"/>
    <w:rsid w:val="00A12F8F"/>
    <w:rsid w:val="00A20151"/>
    <w:rsid w:val="00A214B6"/>
    <w:rsid w:val="00A43B19"/>
    <w:rsid w:val="00A43DC5"/>
    <w:rsid w:val="00A5288E"/>
    <w:rsid w:val="00A625BA"/>
    <w:rsid w:val="00A62AAB"/>
    <w:rsid w:val="00A62E33"/>
    <w:rsid w:val="00A636C9"/>
    <w:rsid w:val="00A660BF"/>
    <w:rsid w:val="00A7605A"/>
    <w:rsid w:val="00A7702C"/>
    <w:rsid w:val="00A81B9C"/>
    <w:rsid w:val="00A8627E"/>
    <w:rsid w:val="00AC1FBC"/>
    <w:rsid w:val="00AC2DC9"/>
    <w:rsid w:val="00AC4BED"/>
    <w:rsid w:val="00AC60BF"/>
    <w:rsid w:val="00AD483C"/>
    <w:rsid w:val="00AD4F3F"/>
    <w:rsid w:val="00AE1774"/>
    <w:rsid w:val="00AE3D93"/>
    <w:rsid w:val="00AF3FE0"/>
    <w:rsid w:val="00AF7506"/>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CF47C7"/>
    <w:rsid w:val="00D07A20"/>
    <w:rsid w:val="00D14231"/>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4426A"/>
    <w:rsid w:val="00E628C6"/>
    <w:rsid w:val="00E82D0D"/>
    <w:rsid w:val="00E83D7E"/>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B4D5F"/>
    <w:rsid w:val="00FC21B1"/>
    <w:rsid w:val="00FC258E"/>
    <w:rsid w:val="00FC288C"/>
    <w:rsid w:val="00FC3AD5"/>
    <w:rsid w:val="00FC416B"/>
    <w:rsid w:val="00FD3CF2"/>
    <w:rsid w:val="00FD70F7"/>
    <w:rsid w:val="00FD716E"/>
    <w:rsid w:val="00FE388F"/>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he-IL"/>
      </w:rPr>
    </w:rPrDefault>
    <w:pPrDefault>
      <w:pPr>
        <w:bidi/>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231"/>
    <w:rPr>
      <w:sz w:val="24"/>
      <w:szCs w:val="24"/>
    </w:rPr>
  </w:style>
  <w:style w:type="paragraph" w:styleId="1">
    <w:name w:val="heading 1"/>
    <w:basedOn w:val="a"/>
    <w:next w:val="a"/>
    <w:link w:val="10"/>
    <w:uiPriority w:val="9"/>
    <w:qFormat/>
    <w:rsid w:val="00D1423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D1423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D14231"/>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D14231"/>
    <w:pPr>
      <w:keepNext/>
      <w:spacing w:before="240" w:after="60"/>
      <w:outlineLvl w:val="3"/>
    </w:pPr>
    <w:rPr>
      <w:b/>
      <w:bCs/>
      <w:sz w:val="28"/>
      <w:szCs w:val="28"/>
    </w:rPr>
  </w:style>
  <w:style w:type="paragraph" w:styleId="5">
    <w:name w:val="heading 5"/>
    <w:basedOn w:val="a"/>
    <w:next w:val="a"/>
    <w:link w:val="50"/>
    <w:uiPriority w:val="9"/>
    <w:semiHidden/>
    <w:unhideWhenUsed/>
    <w:qFormat/>
    <w:rsid w:val="00D14231"/>
    <w:pPr>
      <w:spacing w:before="240" w:after="60"/>
      <w:outlineLvl w:val="4"/>
    </w:pPr>
    <w:rPr>
      <w:b/>
      <w:bCs/>
      <w:i/>
      <w:iCs/>
      <w:sz w:val="26"/>
      <w:szCs w:val="26"/>
    </w:rPr>
  </w:style>
  <w:style w:type="paragraph" w:styleId="6">
    <w:name w:val="heading 6"/>
    <w:basedOn w:val="a"/>
    <w:next w:val="a"/>
    <w:link w:val="60"/>
    <w:uiPriority w:val="9"/>
    <w:semiHidden/>
    <w:unhideWhenUsed/>
    <w:qFormat/>
    <w:rsid w:val="00D14231"/>
    <w:pPr>
      <w:spacing w:before="240" w:after="60"/>
      <w:outlineLvl w:val="5"/>
    </w:pPr>
    <w:rPr>
      <w:b/>
      <w:bCs/>
      <w:sz w:val="22"/>
      <w:szCs w:val="22"/>
    </w:rPr>
  </w:style>
  <w:style w:type="paragraph" w:styleId="7">
    <w:name w:val="heading 7"/>
    <w:basedOn w:val="a"/>
    <w:next w:val="a"/>
    <w:link w:val="70"/>
    <w:uiPriority w:val="9"/>
    <w:semiHidden/>
    <w:unhideWhenUsed/>
    <w:qFormat/>
    <w:rsid w:val="00D14231"/>
    <w:pPr>
      <w:spacing w:before="240" w:after="60"/>
      <w:outlineLvl w:val="6"/>
    </w:pPr>
  </w:style>
  <w:style w:type="paragraph" w:styleId="8">
    <w:name w:val="heading 8"/>
    <w:basedOn w:val="a"/>
    <w:next w:val="a"/>
    <w:link w:val="80"/>
    <w:uiPriority w:val="9"/>
    <w:semiHidden/>
    <w:unhideWhenUsed/>
    <w:qFormat/>
    <w:rsid w:val="00D14231"/>
    <w:pPr>
      <w:spacing w:before="240" w:after="60"/>
      <w:outlineLvl w:val="7"/>
    </w:pPr>
    <w:rPr>
      <w:i/>
      <w:iCs/>
    </w:rPr>
  </w:style>
  <w:style w:type="paragraph" w:styleId="9">
    <w:name w:val="heading 9"/>
    <w:basedOn w:val="a"/>
    <w:next w:val="a"/>
    <w:link w:val="90"/>
    <w:uiPriority w:val="9"/>
    <w:semiHidden/>
    <w:unhideWhenUsed/>
    <w:qFormat/>
    <w:rsid w:val="00D1423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14231"/>
    <w:pPr>
      <w:ind w:left="720"/>
      <w:contextualSpacing/>
    </w:pPr>
  </w:style>
  <w:style w:type="character" w:styleId="Hyperlink">
    <w:name w:val="Hyperlink"/>
    <w:basedOn w:val="a0"/>
    <w:unhideWhenUsed/>
    <w:rsid w:val="00A62E33"/>
    <w:rPr>
      <w:color w:val="9454C3" w:themeColor="hyperlink"/>
      <w:u w:val="single"/>
    </w:rPr>
  </w:style>
  <w:style w:type="character" w:customStyle="1" w:styleId="10">
    <w:name w:val="כותרת 1 תו"/>
    <w:basedOn w:val="a0"/>
    <w:link w:val="1"/>
    <w:uiPriority w:val="9"/>
    <w:rsid w:val="00D14231"/>
    <w:rPr>
      <w:rFonts w:asciiTheme="majorHAnsi" w:eastAsiaTheme="majorEastAsia" w:hAnsiTheme="majorHAnsi"/>
      <w:b/>
      <w:bCs/>
      <w:kern w:val="32"/>
      <w:sz w:val="32"/>
      <w:szCs w:val="32"/>
    </w:rPr>
  </w:style>
  <w:style w:type="character" w:customStyle="1" w:styleId="20">
    <w:name w:val="כותרת 2 תו"/>
    <w:basedOn w:val="a0"/>
    <w:link w:val="2"/>
    <w:uiPriority w:val="9"/>
    <w:semiHidden/>
    <w:rsid w:val="00D14231"/>
    <w:rPr>
      <w:rFonts w:asciiTheme="majorHAnsi" w:eastAsiaTheme="majorEastAsia" w:hAnsiTheme="majorHAnsi"/>
      <w:b/>
      <w:bCs/>
      <w:i/>
      <w:iCs/>
      <w:sz w:val="28"/>
      <w:szCs w:val="28"/>
    </w:rPr>
  </w:style>
  <w:style w:type="character" w:customStyle="1" w:styleId="30">
    <w:name w:val="כותרת 3 תו"/>
    <w:basedOn w:val="a0"/>
    <w:link w:val="3"/>
    <w:uiPriority w:val="9"/>
    <w:semiHidden/>
    <w:rsid w:val="00D14231"/>
    <w:rPr>
      <w:rFonts w:asciiTheme="majorHAnsi" w:eastAsiaTheme="majorEastAsia" w:hAnsiTheme="majorHAnsi"/>
      <w:b/>
      <w:bCs/>
      <w:sz w:val="26"/>
      <w:szCs w:val="26"/>
    </w:rPr>
  </w:style>
  <w:style w:type="character" w:customStyle="1" w:styleId="40">
    <w:name w:val="כותרת 4 תו"/>
    <w:basedOn w:val="a0"/>
    <w:link w:val="4"/>
    <w:uiPriority w:val="9"/>
    <w:semiHidden/>
    <w:rsid w:val="00D14231"/>
    <w:rPr>
      <w:b/>
      <w:bCs/>
      <w:sz w:val="28"/>
      <w:szCs w:val="28"/>
    </w:rPr>
  </w:style>
  <w:style w:type="character" w:customStyle="1" w:styleId="50">
    <w:name w:val="כותרת 5 תו"/>
    <w:basedOn w:val="a0"/>
    <w:link w:val="5"/>
    <w:uiPriority w:val="9"/>
    <w:semiHidden/>
    <w:rsid w:val="00D14231"/>
    <w:rPr>
      <w:b/>
      <w:bCs/>
      <w:i/>
      <w:iCs/>
      <w:sz w:val="26"/>
      <w:szCs w:val="26"/>
    </w:rPr>
  </w:style>
  <w:style w:type="character" w:customStyle="1" w:styleId="60">
    <w:name w:val="כותרת 6 תו"/>
    <w:basedOn w:val="a0"/>
    <w:link w:val="6"/>
    <w:uiPriority w:val="9"/>
    <w:semiHidden/>
    <w:rsid w:val="00D14231"/>
    <w:rPr>
      <w:b/>
      <w:bCs/>
    </w:rPr>
  </w:style>
  <w:style w:type="character" w:customStyle="1" w:styleId="70">
    <w:name w:val="כותרת 7 תו"/>
    <w:basedOn w:val="a0"/>
    <w:link w:val="7"/>
    <w:uiPriority w:val="9"/>
    <w:semiHidden/>
    <w:rsid w:val="00D14231"/>
    <w:rPr>
      <w:sz w:val="24"/>
      <w:szCs w:val="24"/>
    </w:rPr>
  </w:style>
  <w:style w:type="character" w:customStyle="1" w:styleId="80">
    <w:name w:val="כותרת 8 תו"/>
    <w:basedOn w:val="a0"/>
    <w:link w:val="8"/>
    <w:uiPriority w:val="9"/>
    <w:semiHidden/>
    <w:rsid w:val="00D14231"/>
    <w:rPr>
      <w:i/>
      <w:iCs/>
      <w:sz w:val="24"/>
      <w:szCs w:val="24"/>
    </w:rPr>
  </w:style>
  <w:style w:type="character" w:customStyle="1" w:styleId="90">
    <w:name w:val="כותרת 9 תו"/>
    <w:basedOn w:val="a0"/>
    <w:link w:val="9"/>
    <w:uiPriority w:val="9"/>
    <w:semiHidden/>
    <w:rsid w:val="00D14231"/>
    <w:rPr>
      <w:rFonts w:asciiTheme="majorHAnsi" w:eastAsiaTheme="majorEastAsia" w:hAnsiTheme="majorHAnsi"/>
    </w:rPr>
  </w:style>
  <w:style w:type="paragraph" w:styleId="ab">
    <w:name w:val="caption"/>
    <w:basedOn w:val="a"/>
    <w:next w:val="a"/>
    <w:uiPriority w:val="35"/>
    <w:semiHidden/>
    <w:unhideWhenUsed/>
    <w:rsid w:val="00D14231"/>
    <w:pPr>
      <w:spacing w:after="200"/>
    </w:pPr>
    <w:rPr>
      <w:i/>
      <w:iCs/>
      <w:color w:val="242852" w:themeColor="text2"/>
      <w:sz w:val="18"/>
      <w:szCs w:val="18"/>
    </w:rPr>
  </w:style>
  <w:style w:type="paragraph" w:styleId="ac">
    <w:name w:val="Title"/>
    <w:basedOn w:val="a"/>
    <w:next w:val="a"/>
    <w:link w:val="ad"/>
    <w:uiPriority w:val="10"/>
    <w:qFormat/>
    <w:rsid w:val="00D14231"/>
    <w:pPr>
      <w:spacing w:before="240" w:after="60"/>
      <w:jc w:val="center"/>
      <w:outlineLvl w:val="0"/>
    </w:pPr>
    <w:rPr>
      <w:rFonts w:asciiTheme="majorHAnsi" w:eastAsiaTheme="majorEastAsia" w:hAnsiTheme="majorHAnsi"/>
      <w:b/>
      <w:bCs/>
      <w:kern w:val="28"/>
      <w:sz w:val="32"/>
      <w:szCs w:val="32"/>
    </w:rPr>
  </w:style>
  <w:style w:type="character" w:customStyle="1" w:styleId="ad">
    <w:name w:val="כותרת טקסט תו"/>
    <w:basedOn w:val="a0"/>
    <w:link w:val="ac"/>
    <w:uiPriority w:val="10"/>
    <w:rsid w:val="00D14231"/>
    <w:rPr>
      <w:rFonts w:asciiTheme="majorHAnsi" w:eastAsiaTheme="majorEastAsia" w:hAnsiTheme="majorHAnsi"/>
      <w:b/>
      <w:bCs/>
      <w:kern w:val="28"/>
      <w:sz w:val="32"/>
      <w:szCs w:val="32"/>
    </w:rPr>
  </w:style>
  <w:style w:type="paragraph" w:styleId="ae">
    <w:name w:val="Subtitle"/>
    <w:basedOn w:val="a"/>
    <w:next w:val="a"/>
    <w:link w:val="af"/>
    <w:uiPriority w:val="11"/>
    <w:qFormat/>
    <w:rsid w:val="00D14231"/>
    <w:pPr>
      <w:spacing w:after="60"/>
      <w:jc w:val="center"/>
      <w:outlineLvl w:val="1"/>
    </w:pPr>
    <w:rPr>
      <w:rFonts w:asciiTheme="majorHAnsi" w:eastAsiaTheme="majorEastAsia" w:hAnsiTheme="majorHAnsi"/>
    </w:rPr>
  </w:style>
  <w:style w:type="character" w:customStyle="1" w:styleId="af">
    <w:name w:val="כותרת משנה תו"/>
    <w:basedOn w:val="a0"/>
    <w:link w:val="ae"/>
    <w:uiPriority w:val="11"/>
    <w:rsid w:val="00D14231"/>
    <w:rPr>
      <w:rFonts w:asciiTheme="majorHAnsi" w:eastAsiaTheme="majorEastAsia" w:hAnsiTheme="majorHAnsi"/>
      <w:sz w:val="24"/>
      <w:szCs w:val="24"/>
    </w:rPr>
  </w:style>
  <w:style w:type="character" w:styleId="af0">
    <w:name w:val="Strong"/>
    <w:basedOn w:val="a0"/>
    <w:uiPriority w:val="22"/>
    <w:qFormat/>
    <w:rsid w:val="00D14231"/>
    <w:rPr>
      <w:b/>
      <w:bCs/>
    </w:rPr>
  </w:style>
  <w:style w:type="character" w:styleId="af1">
    <w:name w:val="Emphasis"/>
    <w:basedOn w:val="a0"/>
    <w:uiPriority w:val="20"/>
    <w:qFormat/>
    <w:rsid w:val="00D14231"/>
    <w:rPr>
      <w:rFonts w:asciiTheme="minorHAnsi" w:hAnsiTheme="minorHAnsi"/>
      <w:b/>
      <w:i/>
      <w:iCs/>
    </w:rPr>
  </w:style>
  <w:style w:type="paragraph" w:styleId="af2">
    <w:name w:val="No Spacing"/>
    <w:basedOn w:val="a"/>
    <w:uiPriority w:val="1"/>
    <w:qFormat/>
    <w:rsid w:val="00D14231"/>
    <w:rPr>
      <w:szCs w:val="32"/>
    </w:rPr>
  </w:style>
  <w:style w:type="paragraph" w:styleId="af3">
    <w:name w:val="Quote"/>
    <w:basedOn w:val="a"/>
    <w:next w:val="a"/>
    <w:link w:val="af4"/>
    <w:uiPriority w:val="29"/>
    <w:qFormat/>
    <w:rsid w:val="00D14231"/>
    <w:rPr>
      <w:i/>
    </w:rPr>
  </w:style>
  <w:style w:type="character" w:customStyle="1" w:styleId="af4">
    <w:name w:val="ציטוט תו"/>
    <w:basedOn w:val="a0"/>
    <w:link w:val="af3"/>
    <w:uiPriority w:val="29"/>
    <w:rsid w:val="00D14231"/>
    <w:rPr>
      <w:i/>
      <w:sz w:val="24"/>
      <w:szCs w:val="24"/>
    </w:rPr>
  </w:style>
  <w:style w:type="paragraph" w:styleId="af5">
    <w:name w:val="Intense Quote"/>
    <w:basedOn w:val="a"/>
    <w:next w:val="a"/>
    <w:link w:val="af6"/>
    <w:uiPriority w:val="30"/>
    <w:qFormat/>
    <w:rsid w:val="00D14231"/>
    <w:pPr>
      <w:ind w:left="720" w:right="720"/>
    </w:pPr>
    <w:rPr>
      <w:b/>
      <w:i/>
      <w:szCs w:val="22"/>
    </w:rPr>
  </w:style>
  <w:style w:type="character" w:customStyle="1" w:styleId="af6">
    <w:name w:val="ציטוט חזק תו"/>
    <w:basedOn w:val="a0"/>
    <w:link w:val="af5"/>
    <w:uiPriority w:val="30"/>
    <w:rsid w:val="00D14231"/>
    <w:rPr>
      <w:b/>
      <w:i/>
      <w:sz w:val="24"/>
    </w:rPr>
  </w:style>
  <w:style w:type="character" w:styleId="af7">
    <w:name w:val="Subtle Emphasis"/>
    <w:uiPriority w:val="19"/>
    <w:qFormat/>
    <w:rsid w:val="00D14231"/>
    <w:rPr>
      <w:i/>
      <w:color w:val="5A5A5A" w:themeColor="text1" w:themeTint="A5"/>
    </w:rPr>
  </w:style>
  <w:style w:type="character" w:styleId="af8">
    <w:name w:val="Intense Emphasis"/>
    <w:basedOn w:val="a0"/>
    <w:uiPriority w:val="21"/>
    <w:qFormat/>
    <w:rsid w:val="00D14231"/>
    <w:rPr>
      <w:b/>
      <w:i/>
      <w:sz w:val="24"/>
      <w:szCs w:val="24"/>
      <w:u w:val="single"/>
    </w:rPr>
  </w:style>
  <w:style w:type="character" w:styleId="af9">
    <w:name w:val="Subtle Reference"/>
    <w:basedOn w:val="a0"/>
    <w:uiPriority w:val="31"/>
    <w:qFormat/>
    <w:rsid w:val="00D14231"/>
    <w:rPr>
      <w:sz w:val="24"/>
      <w:szCs w:val="24"/>
      <w:u w:val="single"/>
    </w:rPr>
  </w:style>
  <w:style w:type="character" w:styleId="afa">
    <w:name w:val="Intense Reference"/>
    <w:basedOn w:val="a0"/>
    <w:uiPriority w:val="32"/>
    <w:qFormat/>
    <w:rsid w:val="00D14231"/>
    <w:rPr>
      <w:b/>
      <w:sz w:val="24"/>
      <w:u w:val="single"/>
    </w:rPr>
  </w:style>
  <w:style w:type="character" w:styleId="afb">
    <w:name w:val="Book Title"/>
    <w:basedOn w:val="a0"/>
    <w:uiPriority w:val="33"/>
    <w:qFormat/>
    <w:rsid w:val="00D14231"/>
    <w:rPr>
      <w:rFonts w:asciiTheme="majorHAnsi" w:eastAsiaTheme="majorEastAsia" w:hAnsiTheme="majorHAnsi"/>
      <w:b/>
      <w:i/>
      <w:sz w:val="24"/>
      <w:szCs w:val="24"/>
    </w:rPr>
  </w:style>
  <w:style w:type="paragraph" w:styleId="afc">
    <w:name w:val="TOC Heading"/>
    <w:basedOn w:val="1"/>
    <w:next w:val="a"/>
    <w:uiPriority w:val="39"/>
    <w:semiHidden/>
    <w:unhideWhenUsed/>
    <w:qFormat/>
    <w:rsid w:val="00D1423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384864615">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il/he/departments/prison_servic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כחול חם">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1</TotalTime>
  <Pages>2</Pages>
  <Words>380</Words>
  <Characters>1885</Characters>
  <Application>Microsoft Office Word</Application>
  <DocSecurity>0</DocSecurity>
  <Lines>117</Lines>
  <Paragraphs>68</Paragraphs>
  <ScaleCrop>false</ScaleCrop>
  <HeadingPairs>
    <vt:vector size="2" baseType="variant">
      <vt:variant>
        <vt:lpstr>שם</vt:lpstr>
      </vt:variant>
      <vt:variant>
        <vt:i4>1</vt:i4>
      </vt:variant>
    </vt:vector>
  </HeadingPairs>
  <TitlesOfParts>
    <vt:vector size="1" baseType="lpstr">
      <vt:lpstr>מידע בנוגע ליישום נוהל 09-1005 שעניינו צילום ותיעוד חבלות אסירים או סוהרים</vt:lpstr>
    </vt:vector>
  </TitlesOfParts>
  <Company>Israel Prison Service</Company>
  <LinksUpToDate>false</LinksUpToDate>
  <CharactersWithSpaces>2197</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מידע בנוגע ליישום נוהל 09-1005 שעניינו צילום ותיעוד חבלות אסירים או סוהרים</dc:title>
  <dc:creator>Dror</dc:creator>
  <cp:lastModifiedBy>ענף רישום וניהול אסירים - יועמש חופש המידע - אילנה איבגי</cp:lastModifiedBy>
  <cp:revision>2</cp:revision>
  <cp:lastPrinted>2020-07-14T12:09:00Z</cp:lastPrinted>
  <dcterms:created xsi:type="dcterms:W3CDTF">2020-07-19T13:06:00Z</dcterms:created>
  <dcterms:modified xsi:type="dcterms:W3CDTF">2020-07-19T13:06:00Z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1484;#57700820.doc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57700820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14/07/2020</vt:lpwstr>
  </property>
  <property fmtid="{D5CDD505-2E9C-101B-9397-08002B2CF9AE}" pid="13" name="SDHebDate">
    <vt:lpwstr>כ"ב בתמוז, התש"פ</vt:lpwstr>
  </property>
  <property fmtid="{D5CDD505-2E9C-101B-9397-08002B2CF9AE}" pid="14" name="SDToList">
    <vt:lpwstr>לכבוד
אפרת שיר
התנועה לחופש המידע</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1484</vt:lpwstr>
  </property>
  <property fmtid="{D5CDD505-2E9C-101B-9397-08002B2CF9AE}" pid="19" name="ContentType">
    <vt:lpwstr>יחידת מחקר - דואר יוצא</vt:lpwstr>
  </property>
  <property fmtid="{D5CDD505-2E9C-101B-9397-08002B2CF9AE}" pid="20" name="Created">
    <vt:lpwstr>14/07/2020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14/07/2020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1484;#sites/Netsivut1/ResearchUnit/DocLib/DocLib automatically created by sharedocs 1/57700820.doc</vt:lpwstr>
  </property>
  <property fmtid="{D5CDD505-2E9C-101B-9397-08002B2CF9AE}" pid="26" name="FileDirRef">
    <vt:lpwstr>1484;#sites/Netsivut1/ResearchUnit/DocLib/DocLib automatically created by sharedocs 1</vt:lpwstr>
  </property>
  <property fmtid="{D5CDD505-2E9C-101B-9397-08002B2CF9AE}" pid="27" name="Last_x0020_Modified">
    <vt:lpwstr>1484;#2020-07-14 17:22:02</vt:lpwstr>
  </property>
  <property fmtid="{D5CDD505-2E9C-101B-9397-08002B2CF9AE}" pid="28" name="Created_x0020_Date">
    <vt:lpwstr>1484;#2020-07-14 12:28:06</vt:lpwstr>
  </property>
  <property fmtid="{D5CDD505-2E9C-101B-9397-08002B2CF9AE}" pid="29" name="File_x0020_Size">
    <vt:lpwstr>1484;#255594</vt:lpwstr>
  </property>
  <property fmtid="{D5CDD505-2E9C-101B-9397-08002B2CF9AE}" pid="30" name="FSObjType">
    <vt:lpwstr>1484;#0</vt:lpwstr>
  </property>
  <property fmtid="{D5CDD505-2E9C-101B-9397-08002B2CF9AE}" pid="31" name="SortBehavior">
    <vt:lpwstr>1484;#0</vt:lpwstr>
  </property>
  <property fmtid="{D5CDD505-2E9C-101B-9397-08002B2CF9AE}" pid="32" name="PermMask">
    <vt:lpwstr>0x1b03c4312ef</vt:lpwstr>
  </property>
  <property fmtid="{D5CDD505-2E9C-101B-9397-08002B2CF9AE}" pid="33" name="CheckedOutUserId">
    <vt:lpwstr>1484;#</vt:lpwstr>
  </property>
  <property fmtid="{D5CDD505-2E9C-101B-9397-08002B2CF9AE}" pid="34" name="IsCheckedoutToLocal">
    <vt:lpwstr>1484;#0</vt:lpwstr>
  </property>
  <property fmtid="{D5CDD505-2E9C-101B-9397-08002B2CF9AE}" pid="35" name="UniqueId">
    <vt:lpwstr>1484;#{B81393D5-880E-4FBA-A01C-B1C1EE941DC2}</vt:lpwstr>
  </property>
  <property fmtid="{D5CDD505-2E9C-101B-9397-08002B2CF9AE}" pid="36" name="ProgId">
    <vt:lpwstr>1484;#</vt:lpwstr>
  </property>
  <property fmtid="{D5CDD505-2E9C-101B-9397-08002B2CF9AE}" pid="37" name="ScopeId">
    <vt:lpwstr>1484;#{A7BBBF0B-797D-46C2-BBF2-2E2F96BE535A}</vt:lpwstr>
  </property>
  <property fmtid="{D5CDD505-2E9C-101B-9397-08002B2CF9AE}" pid="38" name="VirusStatus">
    <vt:lpwstr>1484;#255594</vt:lpwstr>
  </property>
  <property fmtid="{D5CDD505-2E9C-101B-9397-08002B2CF9AE}" pid="39" name="CheckedOutTitle">
    <vt:lpwstr>1484;#</vt:lpwstr>
  </property>
  <property fmtid="{D5CDD505-2E9C-101B-9397-08002B2CF9AE}" pid="40" name="_CheckinComment">
    <vt:lpwstr>1484;#</vt:lpwstr>
  </property>
  <property fmtid="{D5CDD505-2E9C-101B-9397-08002B2CF9AE}" pid="41" name="_EditMenuTableStart">
    <vt:lpwstr>57700820.doc</vt:lpwstr>
  </property>
  <property fmtid="{D5CDD505-2E9C-101B-9397-08002B2CF9AE}" pid="42" name="_EditMenuTableStart2">
    <vt:lpwstr>1484</vt:lpwstr>
  </property>
  <property fmtid="{D5CDD505-2E9C-101B-9397-08002B2CF9AE}" pid="43" name="_EditMenuTableEnd">
    <vt:lpwstr>1484</vt:lpwstr>
  </property>
  <property fmtid="{D5CDD505-2E9C-101B-9397-08002B2CF9AE}" pid="44" name="LinkFilenameNoMenu">
    <vt:lpwstr>57700820.doc</vt:lpwstr>
  </property>
  <property fmtid="{D5CDD505-2E9C-101B-9397-08002B2CF9AE}" pid="45" name="LinkFilename">
    <vt:lpwstr>57700820.doc</vt:lpwstr>
  </property>
  <property fmtid="{D5CDD505-2E9C-101B-9397-08002B2CF9AE}" pid="46" name="LinkFilename2">
    <vt:lpwstr>57700820.doc</vt:lpwstr>
  </property>
  <property fmtid="{D5CDD505-2E9C-101B-9397-08002B2CF9AE}" pid="47" name="DocIcon">
    <vt:lpwstr>doc</vt:lpwstr>
  </property>
  <property fmtid="{D5CDD505-2E9C-101B-9397-08002B2CF9AE}" pid="48" name="ServerUrl">
    <vt:lpwstr>/sites/Netsivut1/ResearchUnit/DocLib/DocLib automatically created by sharedocs 1/57700820.doc</vt:lpwstr>
  </property>
  <property fmtid="{D5CDD505-2E9C-101B-9397-08002B2CF9AE}" pid="49" name="EncodedAbsUrl">
    <vt:lpwstr>http://portaltelem/sites/Netsivut1/ResearchUnit/DocLib/DocLib%20automatically%20created%20by%20sharedocs%201/57700820.doc</vt:lpwstr>
  </property>
  <property fmtid="{D5CDD505-2E9C-101B-9397-08002B2CF9AE}" pid="50" name="BaseName">
    <vt:lpwstr>57700820</vt:lpwstr>
  </property>
  <property fmtid="{D5CDD505-2E9C-101B-9397-08002B2CF9AE}" pid="51" name="FileSizeDisplay">
    <vt:lpwstr>255594</vt:lpwstr>
  </property>
  <property fmtid="{D5CDD505-2E9C-101B-9397-08002B2CF9AE}" pid="52" name="MetaInfo">
    <vt:lpwstr>1484;#SDMailOut:SW|_x000d_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1484;#0</vt:lpwstr>
  </property>
  <property fmtid="{D5CDD505-2E9C-101B-9397-08002B2CF9AE}" pid="56" name="FolderChildCount">
    <vt:lpwstr>1484;#0</vt:lpwstr>
  </property>
  <property fmtid="{D5CDD505-2E9C-101B-9397-08002B2CF9AE}" pid="57" name="SelectTitle">
    <vt:lpwstr>1484</vt:lpwstr>
  </property>
  <property fmtid="{D5CDD505-2E9C-101B-9397-08002B2CF9AE}" pid="58" name="SelectFilename">
    <vt:lpwstr>1484</vt:lpwstr>
  </property>
  <property fmtid="{D5CDD505-2E9C-101B-9397-08002B2CF9AE}" pid="59" name="Edit">
    <vt:lpwstr>0</vt:lpwstr>
  </property>
  <property fmtid="{D5CDD505-2E9C-101B-9397-08002B2CF9AE}" pid="60" name="owshiddenversion">
    <vt:lpwstr>6</vt:lpwstr>
  </property>
  <property fmtid="{D5CDD505-2E9C-101B-9397-08002B2CF9AE}" pid="61" name="_UIVersion">
    <vt:lpwstr>512</vt:lpwstr>
  </property>
  <property fmtid="{D5CDD505-2E9C-101B-9397-08002B2CF9AE}" pid="62" name="Order">
    <vt:lpwstr>148400.000000000</vt:lpwstr>
  </property>
  <property fmtid="{D5CDD505-2E9C-101B-9397-08002B2CF9AE}" pid="63" name="GUID">
    <vt:lpwstr>{5E8543A1-BA00-402A-B2F1-CF8C8B54E2C3}</vt:lpwstr>
  </property>
  <property fmtid="{D5CDD505-2E9C-101B-9397-08002B2CF9AE}" pid="64" name="WorkflowVersion">
    <vt:lpwstr>1</vt:lpwstr>
  </property>
  <property fmtid="{D5CDD505-2E9C-101B-9397-08002B2CF9AE}" pid="65" name="ParentVersionString">
    <vt:lpwstr>1484;#</vt:lpwstr>
  </property>
  <property fmtid="{D5CDD505-2E9C-101B-9397-08002B2CF9AE}" pid="66" name="ParentLeafName">
    <vt:lpwstr>1484;#</vt:lpwstr>
  </property>
  <property fmtid="{D5CDD505-2E9C-101B-9397-08002B2CF9AE}" pid="67" name="Etag">
    <vt:lpwstr>{B81393D5-880E-4FBA-A01C-B1C1EE941DC2},6</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