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42E" w:rsidRDefault="005E042E" w:rsidP="00213284">
      <w:pPr>
        <w:ind w:left="7371"/>
        <w:jc w:val="left"/>
        <w:rPr>
          <w:sz w:val="24"/>
          <w:rtl/>
        </w:rPr>
      </w:pPr>
      <w:bookmarkStart w:id="0" w:name="Date"/>
      <w:bookmarkEnd w:id="0"/>
      <w:r>
        <w:rPr>
          <w:rFonts w:hint="eastAsia"/>
          <w:sz w:val="24"/>
          <w:rtl/>
        </w:rPr>
        <w:t>כ</w:t>
      </w:r>
      <w:r>
        <w:rPr>
          <w:sz w:val="24"/>
          <w:rtl/>
        </w:rPr>
        <w:t>"</w:t>
      </w:r>
      <w:r>
        <w:rPr>
          <w:rFonts w:hint="eastAsia"/>
          <w:sz w:val="24"/>
          <w:rtl/>
        </w:rPr>
        <w:t>ח</w:t>
      </w:r>
      <w:r>
        <w:rPr>
          <w:sz w:val="24"/>
          <w:rtl/>
        </w:rPr>
        <w:t xml:space="preserve"> </w:t>
      </w:r>
      <w:r>
        <w:rPr>
          <w:rFonts w:hint="eastAsia"/>
          <w:sz w:val="24"/>
          <w:rtl/>
        </w:rPr>
        <w:t>באב</w:t>
      </w:r>
      <w:r>
        <w:rPr>
          <w:sz w:val="24"/>
          <w:rtl/>
        </w:rPr>
        <w:t xml:space="preserve"> </w:t>
      </w:r>
      <w:proofErr w:type="spellStart"/>
      <w:r>
        <w:rPr>
          <w:rFonts w:hint="eastAsia"/>
          <w:sz w:val="24"/>
          <w:rtl/>
        </w:rPr>
        <w:t>התשע</w:t>
      </w:r>
      <w:r>
        <w:rPr>
          <w:sz w:val="24"/>
          <w:rtl/>
        </w:rPr>
        <w:t>"</w:t>
      </w:r>
      <w:r>
        <w:rPr>
          <w:rFonts w:hint="eastAsia"/>
          <w:sz w:val="24"/>
          <w:rtl/>
        </w:rPr>
        <w:t>ז</w:t>
      </w:r>
      <w:proofErr w:type="spellEnd"/>
      <w:r>
        <w:rPr>
          <w:sz w:val="24"/>
          <w:rtl/>
        </w:rPr>
        <w:br/>
        <w:t xml:space="preserve">20 </w:t>
      </w:r>
      <w:r>
        <w:rPr>
          <w:rFonts w:hint="eastAsia"/>
          <w:sz w:val="24"/>
          <w:rtl/>
        </w:rPr>
        <w:t>באוגוסט</w:t>
      </w:r>
      <w:r>
        <w:rPr>
          <w:sz w:val="24"/>
          <w:rtl/>
        </w:rPr>
        <w:t xml:space="preserve"> 2017</w:t>
      </w:r>
    </w:p>
    <w:p w:rsidR="005E042E" w:rsidRDefault="005E042E" w:rsidP="00213284">
      <w:pPr>
        <w:ind w:left="7371"/>
        <w:jc w:val="left"/>
        <w:rPr>
          <w:sz w:val="24"/>
          <w:rtl/>
        </w:rPr>
      </w:pPr>
      <w:bookmarkStart w:id="1" w:name="DocNum"/>
      <w:bookmarkEnd w:id="1"/>
      <w:r>
        <w:rPr>
          <w:rFonts w:hint="eastAsia"/>
          <w:sz w:val="24"/>
          <w:rtl/>
        </w:rPr>
        <w:t>שה</w:t>
      </w:r>
      <w:r>
        <w:rPr>
          <w:sz w:val="24"/>
          <w:rtl/>
        </w:rPr>
        <w:t>. 2017-16941</w:t>
      </w:r>
    </w:p>
    <w:p w:rsidR="00C3464B" w:rsidRDefault="00C3464B" w:rsidP="00213284">
      <w:pPr>
        <w:spacing w:line="360" w:lineRule="auto"/>
        <w:ind w:left="7371"/>
        <w:jc w:val="left"/>
        <w:rPr>
          <w:sz w:val="24"/>
          <w:rtl/>
        </w:rPr>
      </w:pPr>
    </w:p>
    <w:p w:rsidR="00C3464B" w:rsidRDefault="00C3464B" w:rsidP="00E77AAF">
      <w:pPr>
        <w:spacing w:line="360" w:lineRule="auto"/>
        <w:jc w:val="left"/>
        <w:rPr>
          <w:sz w:val="24"/>
          <w:rtl/>
        </w:rPr>
      </w:pPr>
      <w:r>
        <w:rPr>
          <w:sz w:val="24"/>
          <w:rtl/>
        </w:rPr>
        <w:t>אל:</w:t>
      </w:r>
      <w:r>
        <w:rPr>
          <w:rFonts w:hint="cs"/>
          <w:sz w:val="24"/>
          <w:rtl/>
        </w:rPr>
        <w:t xml:space="preserve"> </w:t>
      </w:r>
      <w:bookmarkStart w:id="2" w:name="MainToEl"/>
      <w:bookmarkEnd w:id="2"/>
    </w:p>
    <w:p w:rsidR="00C3464B" w:rsidRDefault="00C3464B" w:rsidP="00C3464B">
      <w:pPr>
        <w:tabs>
          <w:tab w:val="left" w:pos="3486"/>
          <w:tab w:val="left" w:pos="5896"/>
        </w:tabs>
        <w:spacing w:line="360" w:lineRule="auto"/>
        <w:jc w:val="left"/>
        <w:rPr>
          <w:sz w:val="24"/>
          <w:rtl/>
        </w:rPr>
      </w:pPr>
    </w:p>
    <w:p w:rsidR="00C3464B" w:rsidRPr="00C24E49" w:rsidRDefault="00C3464B" w:rsidP="005E042E">
      <w:pPr>
        <w:spacing w:line="360" w:lineRule="auto"/>
        <w:ind w:left="651" w:hanging="651"/>
        <w:jc w:val="center"/>
        <w:rPr>
          <w:b/>
          <w:bCs/>
          <w:sz w:val="24"/>
          <w:u w:val="single"/>
          <w:rtl/>
        </w:rPr>
      </w:pPr>
      <w:r>
        <w:rPr>
          <w:sz w:val="24"/>
          <w:rtl/>
        </w:rPr>
        <w:t>הנדון:</w:t>
      </w:r>
      <w:bookmarkStart w:id="3" w:name="About"/>
      <w:bookmarkEnd w:id="3"/>
      <w:r w:rsidR="005E042E">
        <w:rPr>
          <w:rFonts w:hint="cs"/>
          <w:sz w:val="24"/>
          <w:rtl/>
        </w:rPr>
        <w:t xml:space="preserve"> </w:t>
      </w:r>
      <w:r w:rsidR="005E042E" w:rsidRPr="00C24E49">
        <w:rPr>
          <w:rFonts w:hint="eastAsia"/>
          <w:b/>
          <w:bCs/>
          <w:sz w:val="24"/>
          <w:rtl/>
        </w:rPr>
        <w:t>מענה</w:t>
      </w:r>
      <w:r w:rsidR="005E042E" w:rsidRPr="00C24E49">
        <w:rPr>
          <w:b/>
          <w:bCs/>
          <w:sz w:val="24"/>
          <w:rtl/>
        </w:rPr>
        <w:t xml:space="preserve"> </w:t>
      </w:r>
      <w:r w:rsidR="005E042E" w:rsidRPr="00C24E49">
        <w:rPr>
          <w:rFonts w:hint="eastAsia"/>
          <w:b/>
          <w:bCs/>
          <w:sz w:val="24"/>
          <w:rtl/>
        </w:rPr>
        <w:t>רשות</w:t>
      </w:r>
      <w:r w:rsidR="005E042E" w:rsidRPr="00C24E49">
        <w:rPr>
          <w:b/>
          <w:bCs/>
          <w:sz w:val="24"/>
          <w:rtl/>
        </w:rPr>
        <w:t xml:space="preserve"> </w:t>
      </w:r>
      <w:r w:rsidR="005E042E" w:rsidRPr="00C24E49">
        <w:rPr>
          <w:rFonts w:hint="eastAsia"/>
          <w:b/>
          <w:bCs/>
          <w:sz w:val="24"/>
          <w:rtl/>
        </w:rPr>
        <w:t>שוק</w:t>
      </w:r>
      <w:r w:rsidR="005E042E" w:rsidRPr="00C24E49">
        <w:rPr>
          <w:b/>
          <w:bCs/>
          <w:sz w:val="24"/>
          <w:rtl/>
        </w:rPr>
        <w:t xml:space="preserve"> </w:t>
      </w:r>
      <w:r w:rsidR="005E042E" w:rsidRPr="00C24E49">
        <w:rPr>
          <w:rFonts w:hint="eastAsia"/>
          <w:b/>
          <w:bCs/>
          <w:sz w:val="24"/>
          <w:rtl/>
        </w:rPr>
        <w:t>ההון</w:t>
      </w:r>
      <w:r w:rsidR="005E042E" w:rsidRPr="00C24E49">
        <w:rPr>
          <w:b/>
          <w:bCs/>
          <w:sz w:val="24"/>
          <w:rtl/>
        </w:rPr>
        <w:t xml:space="preserve"> </w:t>
      </w:r>
      <w:r w:rsidR="005E042E" w:rsidRPr="00C24E49">
        <w:rPr>
          <w:rFonts w:hint="eastAsia"/>
          <w:b/>
          <w:bCs/>
          <w:sz w:val="24"/>
          <w:rtl/>
        </w:rPr>
        <w:t>לפניית</w:t>
      </w:r>
      <w:r w:rsidR="005E042E" w:rsidRPr="00C24E49">
        <w:rPr>
          <w:b/>
          <w:bCs/>
          <w:sz w:val="24"/>
          <w:rtl/>
        </w:rPr>
        <w:t xml:space="preserve"> </w:t>
      </w:r>
      <w:r w:rsidR="005E042E" w:rsidRPr="00C24E49">
        <w:rPr>
          <w:rFonts w:hint="eastAsia"/>
          <w:b/>
          <w:bCs/>
          <w:sz w:val="24"/>
          <w:rtl/>
        </w:rPr>
        <w:t>חוק</w:t>
      </w:r>
      <w:r w:rsidR="005E042E" w:rsidRPr="00C24E49">
        <w:rPr>
          <w:b/>
          <w:bCs/>
          <w:sz w:val="24"/>
          <w:rtl/>
        </w:rPr>
        <w:t xml:space="preserve"> </w:t>
      </w:r>
      <w:r w:rsidR="005E042E" w:rsidRPr="00C24E49">
        <w:rPr>
          <w:rFonts w:hint="eastAsia"/>
          <w:b/>
          <w:bCs/>
          <w:sz w:val="24"/>
          <w:rtl/>
        </w:rPr>
        <w:t>חופש</w:t>
      </w:r>
      <w:r w:rsidR="005E042E" w:rsidRPr="00C24E49">
        <w:rPr>
          <w:b/>
          <w:bCs/>
          <w:sz w:val="24"/>
          <w:rtl/>
        </w:rPr>
        <w:t xml:space="preserve"> </w:t>
      </w:r>
      <w:r w:rsidR="005E042E" w:rsidRPr="00C24E49">
        <w:rPr>
          <w:rFonts w:hint="eastAsia"/>
          <w:b/>
          <w:bCs/>
          <w:sz w:val="24"/>
          <w:rtl/>
        </w:rPr>
        <w:t>המידע</w:t>
      </w:r>
      <w:r w:rsidR="005E042E" w:rsidRPr="00C24E49">
        <w:rPr>
          <w:b/>
          <w:bCs/>
          <w:sz w:val="24"/>
          <w:rtl/>
        </w:rPr>
        <w:t xml:space="preserve"> </w:t>
      </w:r>
      <w:r w:rsidR="005E042E" w:rsidRPr="00C24E49">
        <w:rPr>
          <w:rFonts w:hint="eastAsia"/>
          <w:b/>
          <w:bCs/>
          <w:sz w:val="24"/>
          <w:rtl/>
        </w:rPr>
        <w:t>של</w:t>
      </w:r>
      <w:r w:rsidR="005E042E" w:rsidRPr="00C24E49">
        <w:rPr>
          <w:b/>
          <w:bCs/>
          <w:sz w:val="24"/>
          <w:rtl/>
        </w:rPr>
        <w:t xml:space="preserve"> </w:t>
      </w:r>
      <w:r w:rsidR="005E042E" w:rsidRPr="00C24E49">
        <w:rPr>
          <w:rFonts w:hint="eastAsia"/>
          <w:b/>
          <w:bCs/>
          <w:sz w:val="24"/>
          <w:rtl/>
        </w:rPr>
        <w:t>עמותת</w:t>
      </w:r>
      <w:r w:rsidR="005E042E" w:rsidRPr="00C24E49">
        <w:rPr>
          <w:b/>
          <w:bCs/>
          <w:sz w:val="24"/>
          <w:rtl/>
        </w:rPr>
        <w:t xml:space="preserve"> </w:t>
      </w:r>
      <w:r w:rsidR="005E042E" w:rsidRPr="00C24E49">
        <w:rPr>
          <w:rFonts w:hint="eastAsia"/>
          <w:b/>
          <w:bCs/>
          <w:sz w:val="24"/>
          <w:rtl/>
        </w:rPr>
        <w:t>הצלחה</w:t>
      </w:r>
    </w:p>
    <w:p w:rsidR="00C3464B" w:rsidRPr="00C24E49" w:rsidRDefault="005E042E" w:rsidP="008B786F">
      <w:pPr>
        <w:spacing w:line="360" w:lineRule="auto"/>
        <w:ind w:left="651"/>
        <w:jc w:val="left"/>
        <w:rPr>
          <w:b/>
          <w:bCs/>
          <w:sz w:val="24"/>
          <w:rtl/>
        </w:rPr>
      </w:pPr>
      <w:bookmarkStart w:id="4" w:name="reference"/>
      <w:bookmarkStart w:id="5" w:name="start"/>
      <w:bookmarkEnd w:id="4"/>
      <w:bookmarkEnd w:id="5"/>
      <w:r w:rsidRPr="00C24E49">
        <w:rPr>
          <w:b/>
          <w:bCs/>
          <w:sz w:val="24"/>
          <w:rtl/>
        </w:rPr>
        <w:t xml:space="preserve"> </w:t>
      </w:r>
    </w:p>
    <w:p w:rsidR="008B786F" w:rsidRPr="008B786F" w:rsidRDefault="008B786F" w:rsidP="008B786F">
      <w:pPr>
        <w:pStyle w:val="a7"/>
        <w:numPr>
          <w:ilvl w:val="0"/>
          <w:numId w:val="10"/>
        </w:numPr>
        <w:rPr>
          <w:rFonts w:ascii="David" w:hAnsi="David"/>
        </w:rPr>
      </w:pPr>
      <w:r w:rsidRPr="008B786F">
        <w:rPr>
          <w:rFonts w:ascii="David" w:hAnsi="David"/>
          <w:rtl/>
        </w:rPr>
        <w:t>באשר לבקשתך לקבלת היקף</w:t>
      </w:r>
      <w:r w:rsidRPr="008B786F">
        <w:rPr>
          <w:rFonts w:ascii="David" w:hAnsi="David"/>
        </w:rPr>
        <w:t xml:space="preserve"> </w:t>
      </w:r>
      <w:r w:rsidRPr="008B786F">
        <w:rPr>
          <w:rFonts w:ascii="David" w:hAnsi="David"/>
          <w:rtl/>
        </w:rPr>
        <w:t>הכספים</w:t>
      </w:r>
      <w:r w:rsidRPr="008B786F">
        <w:rPr>
          <w:rFonts w:ascii="David" w:hAnsi="David"/>
        </w:rPr>
        <w:t xml:space="preserve"> </w:t>
      </w:r>
      <w:r w:rsidRPr="008B786F">
        <w:rPr>
          <w:rFonts w:ascii="David" w:hAnsi="David"/>
          <w:rtl/>
        </w:rPr>
        <w:t>המופקדים</w:t>
      </w:r>
      <w:r w:rsidRPr="008B786F">
        <w:rPr>
          <w:rFonts w:ascii="David" w:hAnsi="David"/>
        </w:rPr>
        <w:t xml:space="preserve"> </w:t>
      </w:r>
      <w:r w:rsidRPr="008B786F">
        <w:rPr>
          <w:rFonts w:ascii="David" w:hAnsi="David"/>
          <w:rtl/>
        </w:rPr>
        <w:t>לחשבונות</w:t>
      </w:r>
      <w:r w:rsidRPr="008B786F">
        <w:rPr>
          <w:rFonts w:ascii="David" w:hAnsi="David"/>
        </w:rPr>
        <w:t xml:space="preserve"> </w:t>
      </w:r>
      <w:r w:rsidRPr="008B786F">
        <w:rPr>
          <w:rFonts w:ascii="David" w:hAnsi="David"/>
          <w:rtl/>
        </w:rPr>
        <w:t>מעבר</w:t>
      </w:r>
      <w:r w:rsidRPr="008B786F">
        <w:rPr>
          <w:rFonts w:ascii="David" w:hAnsi="David"/>
        </w:rPr>
        <w:t xml:space="preserve"> </w:t>
      </w:r>
      <w:r w:rsidRPr="008B786F">
        <w:rPr>
          <w:rFonts w:ascii="David" w:hAnsi="David"/>
          <w:rtl/>
        </w:rPr>
        <w:t>בכל</w:t>
      </w:r>
      <w:r w:rsidRPr="008B786F">
        <w:rPr>
          <w:rFonts w:ascii="David" w:hAnsi="David"/>
        </w:rPr>
        <w:t xml:space="preserve"> </w:t>
      </w:r>
      <w:r w:rsidRPr="008B786F">
        <w:rPr>
          <w:rFonts w:ascii="David" w:hAnsi="David"/>
          <w:rtl/>
        </w:rPr>
        <w:t>חודש</w:t>
      </w:r>
      <w:r w:rsidRPr="008B786F">
        <w:rPr>
          <w:rFonts w:ascii="David" w:hAnsi="David"/>
        </w:rPr>
        <w:t xml:space="preserve"> </w:t>
      </w:r>
      <w:r w:rsidRPr="008B786F">
        <w:rPr>
          <w:rFonts w:ascii="David" w:hAnsi="David"/>
          <w:rtl/>
        </w:rPr>
        <w:t>מתוך</w:t>
      </w:r>
      <w:r w:rsidRPr="008B786F">
        <w:rPr>
          <w:rFonts w:ascii="David" w:hAnsi="David"/>
        </w:rPr>
        <w:t xml:space="preserve"> </w:t>
      </w:r>
      <w:r w:rsidRPr="008B786F">
        <w:rPr>
          <w:rFonts w:ascii="David" w:hAnsi="David"/>
          <w:rtl/>
        </w:rPr>
        <w:t>סך</w:t>
      </w:r>
      <w:r w:rsidRPr="008B786F">
        <w:rPr>
          <w:rFonts w:ascii="David" w:hAnsi="David"/>
        </w:rPr>
        <w:t xml:space="preserve"> </w:t>
      </w:r>
      <w:r w:rsidRPr="008B786F">
        <w:rPr>
          <w:rFonts w:ascii="David" w:hAnsi="David"/>
          <w:rtl/>
        </w:rPr>
        <w:t>ההפקדות, דירוג</w:t>
      </w:r>
      <w:r w:rsidRPr="008B786F">
        <w:rPr>
          <w:rFonts w:ascii="David" w:hAnsi="David"/>
        </w:rPr>
        <w:t xml:space="preserve"> </w:t>
      </w:r>
      <w:r w:rsidRPr="008B786F">
        <w:rPr>
          <w:rFonts w:ascii="David" w:hAnsi="David"/>
          <w:rtl/>
        </w:rPr>
        <w:t>החברות</w:t>
      </w:r>
      <w:r w:rsidRPr="008B786F">
        <w:rPr>
          <w:rFonts w:ascii="David" w:hAnsi="David"/>
        </w:rPr>
        <w:t xml:space="preserve"> </w:t>
      </w:r>
      <w:r w:rsidRPr="008B786F">
        <w:rPr>
          <w:rFonts w:ascii="David" w:hAnsi="David"/>
          <w:rtl/>
        </w:rPr>
        <w:t>בהתאם</w:t>
      </w:r>
      <w:r w:rsidRPr="008B786F">
        <w:rPr>
          <w:rFonts w:ascii="David" w:hAnsi="David"/>
        </w:rPr>
        <w:t xml:space="preserve"> </w:t>
      </w:r>
      <w:r w:rsidRPr="008B786F">
        <w:rPr>
          <w:rFonts w:ascii="David" w:hAnsi="David"/>
          <w:rtl/>
        </w:rPr>
        <w:t>לאחוזי</w:t>
      </w:r>
      <w:r w:rsidRPr="008B786F">
        <w:rPr>
          <w:rFonts w:ascii="David" w:hAnsi="David"/>
        </w:rPr>
        <w:t xml:space="preserve"> </w:t>
      </w:r>
      <w:proofErr w:type="spellStart"/>
      <w:r w:rsidRPr="008B786F">
        <w:rPr>
          <w:rFonts w:ascii="David" w:hAnsi="David"/>
          <w:rtl/>
        </w:rPr>
        <w:t>הפנדינג</w:t>
      </w:r>
      <w:proofErr w:type="spellEnd"/>
      <w:r w:rsidRPr="008B786F">
        <w:rPr>
          <w:rFonts w:ascii="David" w:hAnsi="David"/>
        </w:rPr>
        <w:t xml:space="preserve"> </w:t>
      </w:r>
      <w:r w:rsidRPr="008B786F">
        <w:rPr>
          <w:rFonts w:ascii="David" w:hAnsi="David"/>
          <w:rtl/>
        </w:rPr>
        <w:t>שלהן ומשך</w:t>
      </w:r>
      <w:r w:rsidRPr="008B786F">
        <w:rPr>
          <w:rFonts w:ascii="David" w:hAnsi="David"/>
        </w:rPr>
        <w:t xml:space="preserve"> </w:t>
      </w:r>
      <w:r w:rsidRPr="008B786F">
        <w:rPr>
          <w:rFonts w:ascii="David" w:hAnsi="David"/>
          <w:rtl/>
        </w:rPr>
        <w:t>הזמן</w:t>
      </w:r>
      <w:r w:rsidRPr="008B786F">
        <w:rPr>
          <w:rFonts w:ascii="David" w:hAnsi="David"/>
        </w:rPr>
        <w:t xml:space="preserve"> </w:t>
      </w:r>
      <w:r w:rsidRPr="008B786F">
        <w:rPr>
          <w:rFonts w:ascii="David" w:hAnsi="David"/>
          <w:rtl/>
        </w:rPr>
        <w:t>שבו</w:t>
      </w:r>
      <w:r w:rsidRPr="008B786F">
        <w:rPr>
          <w:rFonts w:ascii="David" w:hAnsi="David"/>
        </w:rPr>
        <w:t xml:space="preserve"> </w:t>
      </w:r>
      <w:r w:rsidRPr="008B786F">
        <w:rPr>
          <w:rFonts w:ascii="David" w:hAnsi="David"/>
          <w:rtl/>
        </w:rPr>
        <w:t>שהו</w:t>
      </w:r>
      <w:r w:rsidRPr="008B786F">
        <w:rPr>
          <w:rFonts w:ascii="David" w:hAnsi="David"/>
        </w:rPr>
        <w:t xml:space="preserve"> </w:t>
      </w:r>
      <w:r w:rsidRPr="008B786F">
        <w:rPr>
          <w:rFonts w:ascii="David" w:hAnsi="David"/>
          <w:rtl/>
        </w:rPr>
        <w:t>הכספים</w:t>
      </w:r>
      <w:r w:rsidRPr="008B786F">
        <w:rPr>
          <w:rFonts w:ascii="David" w:hAnsi="David"/>
        </w:rPr>
        <w:t xml:space="preserve"> </w:t>
      </w:r>
      <w:r w:rsidRPr="008B786F">
        <w:rPr>
          <w:rFonts w:ascii="David" w:hAnsi="David"/>
          <w:rtl/>
        </w:rPr>
        <w:t>בחשבון</w:t>
      </w:r>
      <w:r w:rsidRPr="008B786F">
        <w:rPr>
          <w:rFonts w:ascii="David" w:hAnsi="David"/>
        </w:rPr>
        <w:t xml:space="preserve"> </w:t>
      </w:r>
      <w:proofErr w:type="spellStart"/>
      <w:r w:rsidRPr="008B786F">
        <w:rPr>
          <w:rFonts w:ascii="David" w:hAnsi="David"/>
          <w:rtl/>
        </w:rPr>
        <w:t>הפנדינג</w:t>
      </w:r>
      <w:proofErr w:type="spellEnd"/>
      <w:r w:rsidRPr="008B786F">
        <w:rPr>
          <w:rFonts w:ascii="David" w:hAnsi="David"/>
        </w:rPr>
        <w:t xml:space="preserve"> </w:t>
      </w:r>
      <w:r w:rsidRPr="008B786F">
        <w:rPr>
          <w:rFonts w:ascii="David" w:hAnsi="David"/>
          <w:rtl/>
        </w:rPr>
        <w:t> - בקשתך נדחית בהתאם לסעיף 9(א)(4) לחוק ובהתאם לסעיף 50א לחוק הפיקוח על שירותים פיננסיים מוסדרים (ביטוח), התשמ"א-1981 (להלן – חוק הפיקוח על הביטוח), לפיו "</w:t>
      </w:r>
      <w:r w:rsidRPr="008B786F">
        <w:rPr>
          <w:rFonts w:ascii="David" w:hAnsi="David"/>
          <w:b/>
          <w:bCs/>
          <w:rtl/>
        </w:rPr>
        <w:t xml:space="preserve">הממונה, עובד הכפוף לו, או מי שפועל מטעמו, לא יגלה ידיעה ולא יראה מסמך שנמסרו לו מכוח תפקידו או סמכויותיו לפי חוק זה, אלא לצורך הליך פלילי, או אם הממונה ראה צורך בכך לשם דיון </w:t>
      </w:r>
      <w:proofErr w:type="spellStart"/>
      <w:r w:rsidRPr="008B786F">
        <w:rPr>
          <w:rFonts w:ascii="David" w:hAnsi="David"/>
          <w:b/>
          <w:bCs/>
          <w:rtl/>
        </w:rPr>
        <w:t>בועדה</w:t>
      </w:r>
      <w:proofErr w:type="spellEnd"/>
      <w:r w:rsidRPr="008B786F">
        <w:rPr>
          <w:rFonts w:ascii="David" w:hAnsi="David"/>
          <w:rtl/>
        </w:rPr>
        <w:t xml:space="preserve">". לאור העובדה שהמידע המבוקש הגיע לרשות שוק ההון, ביטוח וחיסכון (להלן – </w:t>
      </w:r>
      <w:r w:rsidRPr="004C7389">
        <w:rPr>
          <w:rFonts w:ascii="David" w:hAnsi="David"/>
          <w:b/>
          <w:bCs/>
          <w:rtl/>
        </w:rPr>
        <w:t>הרשות</w:t>
      </w:r>
      <w:r w:rsidRPr="008B786F">
        <w:rPr>
          <w:rFonts w:ascii="David" w:hAnsi="David"/>
          <w:rtl/>
        </w:rPr>
        <w:t>) מכוח סמכויותיה לפי חוק הפיקוח על הביטוח, חל איסור על הרשות למסור את המידע</w:t>
      </w:r>
      <w:r>
        <w:rPr>
          <w:rFonts w:ascii="David" w:hAnsi="David" w:hint="cs"/>
          <w:rtl/>
        </w:rPr>
        <w:t>.</w:t>
      </w:r>
    </w:p>
    <w:p w:rsidR="008B786F" w:rsidRDefault="008B786F" w:rsidP="008B786F">
      <w:pPr>
        <w:pStyle w:val="a7"/>
        <w:numPr>
          <w:ilvl w:val="0"/>
          <w:numId w:val="10"/>
        </w:numPr>
        <w:autoSpaceDE w:val="0"/>
        <w:autoSpaceDN w:val="0"/>
        <w:adjustRightInd w:val="0"/>
        <w:rPr>
          <w:rFonts w:ascii="David" w:hAnsi="David"/>
        </w:rPr>
      </w:pPr>
      <w:r w:rsidRPr="008B786F">
        <w:rPr>
          <w:rFonts w:ascii="David" w:hAnsi="David"/>
          <w:rtl/>
        </w:rPr>
        <w:t>באשר לבקשתך לקבלת שיעורי הנזק הכספי לחברות מאי שיוך הכספים והפקדתם לחשבונות מעבר - לא קיים בידי הרשות מידע כאמור</w:t>
      </w:r>
      <w:r>
        <w:rPr>
          <w:rFonts w:ascii="David" w:hAnsi="David" w:hint="cs"/>
          <w:rtl/>
        </w:rPr>
        <w:t>,</w:t>
      </w:r>
      <w:r w:rsidRPr="008B786F">
        <w:rPr>
          <w:rFonts w:ascii="David" w:hAnsi="David"/>
          <w:rtl/>
        </w:rPr>
        <w:t xml:space="preserve"> ועל כן בקשתך נדחית בהתאם לסעיף 8(3) לחוק חופש המידע, התשנ"ח-1998 (להלן- </w:t>
      </w:r>
      <w:r w:rsidRPr="008B786F">
        <w:rPr>
          <w:rFonts w:ascii="David" w:hAnsi="David"/>
          <w:b/>
          <w:bCs/>
          <w:rtl/>
        </w:rPr>
        <w:t>החוק</w:t>
      </w:r>
      <w:r w:rsidRPr="008B786F">
        <w:rPr>
          <w:rFonts w:ascii="David" w:hAnsi="David"/>
          <w:rtl/>
        </w:rPr>
        <w:t>).</w:t>
      </w:r>
    </w:p>
    <w:p w:rsidR="008B786F" w:rsidRPr="008B786F" w:rsidRDefault="008B786F" w:rsidP="008B786F">
      <w:pPr>
        <w:pStyle w:val="a7"/>
        <w:numPr>
          <w:ilvl w:val="0"/>
          <w:numId w:val="10"/>
        </w:numPr>
        <w:autoSpaceDE w:val="0"/>
        <w:autoSpaceDN w:val="0"/>
        <w:adjustRightInd w:val="0"/>
        <w:rPr>
          <w:rFonts w:ascii="David" w:hAnsi="David"/>
          <w:rtl/>
        </w:rPr>
      </w:pPr>
      <w:r w:rsidRPr="008B786F">
        <w:rPr>
          <w:rFonts w:ascii="David" w:hAnsi="David"/>
          <w:rtl/>
        </w:rPr>
        <w:t>בהתאם</w:t>
      </w:r>
      <w:r w:rsidRPr="008B786F">
        <w:rPr>
          <w:rFonts w:ascii="David" w:hAnsi="David"/>
        </w:rPr>
        <w:t xml:space="preserve"> </w:t>
      </w:r>
      <w:r w:rsidRPr="008B786F">
        <w:rPr>
          <w:rFonts w:ascii="David" w:hAnsi="David"/>
          <w:rtl/>
        </w:rPr>
        <w:t>לסעיף</w:t>
      </w:r>
      <w:r>
        <w:rPr>
          <w:rFonts w:ascii="David" w:hAnsi="David" w:hint="cs"/>
          <w:rtl/>
        </w:rPr>
        <w:t xml:space="preserve"> (7ו) </w:t>
      </w:r>
      <w:r w:rsidRPr="008B786F">
        <w:rPr>
          <w:rFonts w:ascii="David" w:hAnsi="David"/>
          <w:rtl/>
        </w:rPr>
        <w:t>לחוק</w:t>
      </w:r>
      <w:r>
        <w:rPr>
          <w:rFonts w:ascii="David" w:hAnsi="David" w:hint="cs"/>
          <w:rtl/>
        </w:rPr>
        <w:t xml:space="preserve">, </w:t>
      </w:r>
      <w:r w:rsidRPr="008B786F">
        <w:rPr>
          <w:rFonts w:ascii="David" w:hAnsi="David"/>
          <w:rtl/>
        </w:rPr>
        <w:t>הריני</w:t>
      </w:r>
      <w:r w:rsidRPr="008B786F">
        <w:rPr>
          <w:rFonts w:ascii="David" w:hAnsi="David"/>
        </w:rPr>
        <w:t xml:space="preserve"> </w:t>
      </w:r>
      <w:r w:rsidRPr="008B786F">
        <w:rPr>
          <w:rFonts w:ascii="David" w:hAnsi="David"/>
          <w:rtl/>
        </w:rPr>
        <w:t>להודיעך</w:t>
      </w:r>
      <w:r w:rsidRPr="008B786F">
        <w:rPr>
          <w:rFonts w:ascii="David" w:hAnsi="David"/>
        </w:rPr>
        <w:t xml:space="preserve"> </w:t>
      </w:r>
      <w:r w:rsidRPr="008B786F">
        <w:rPr>
          <w:rFonts w:ascii="David" w:hAnsi="David"/>
          <w:rtl/>
        </w:rPr>
        <w:t>על</w:t>
      </w:r>
      <w:r w:rsidRPr="008B786F">
        <w:rPr>
          <w:rFonts w:ascii="David" w:hAnsi="David"/>
        </w:rPr>
        <w:t xml:space="preserve"> </w:t>
      </w:r>
      <w:r w:rsidRPr="008B786F">
        <w:rPr>
          <w:rFonts w:ascii="David" w:hAnsi="David"/>
          <w:rtl/>
        </w:rPr>
        <w:t>זכותך</w:t>
      </w:r>
      <w:r w:rsidRPr="008B786F">
        <w:rPr>
          <w:rFonts w:ascii="David" w:hAnsi="David"/>
        </w:rPr>
        <w:t xml:space="preserve"> </w:t>
      </w:r>
      <w:r w:rsidRPr="008B786F">
        <w:rPr>
          <w:rFonts w:ascii="David" w:hAnsi="David"/>
          <w:rtl/>
        </w:rPr>
        <w:t>לעתור</w:t>
      </w:r>
      <w:r w:rsidRPr="008B786F">
        <w:rPr>
          <w:rFonts w:ascii="David" w:hAnsi="David"/>
        </w:rPr>
        <w:t xml:space="preserve"> </w:t>
      </w:r>
      <w:r w:rsidRPr="008B786F">
        <w:rPr>
          <w:rFonts w:ascii="David" w:hAnsi="David"/>
          <w:rtl/>
        </w:rPr>
        <w:t>נגד</w:t>
      </w:r>
      <w:r w:rsidRPr="008B786F">
        <w:rPr>
          <w:rFonts w:ascii="David" w:hAnsi="David"/>
        </w:rPr>
        <w:t xml:space="preserve"> </w:t>
      </w:r>
      <w:r w:rsidRPr="008B786F">
        <w:rPr>
          <w:rFonts w:ascii="David" w:hAnsi="David"/>
          <w:rtl/>
        </w:rPr>
        <w:t>החלטה</w:t>
      </w:r>
      <w:r w:rsidRPr="008B786F">
        <w:rPr>
          <w:rFonts w:ascii="David" w:hAnsi="David"/>
        </w:rPr>
        <w:t xml:space="preserve"> </w:t>
      </w:r>
      <w:r w:rsidRPr="008B786F">
        <w:rPr>
          <w:rFonts w:ascii="David" w:hAnsi="David"/>
          <w:rtl/>
        </w:rPr>
        <w:t>זו</w:t>
      </w:r>
      <w:r w:rsidRPr="008B786F">
        <w:rPr>
          <w:rFonts w:ascii="David" w:hAnsi="David"/>
        </w:rPr>
        <w:t xml:space="preserve"> </w:t>
      </w:r>
      <w:r w:rsidRPr="008B786F">
        <w:rPr>
          <w:rFonts w:ascii="David" w:hAnsi="David"/>
          <w:rtl/>
        </w:rPr>
        <w:t>לבית</w:t>
      </w:r>
      <w:r w:rsidRPr="008B786F">
        <w:rPr>
          <w:rFonts w:ascii="David" w:hAnsi="David"/>
        </w:rPr>
        <w:t xml:space="preserve"> </w:t>
      </w:r>
      <w:r w:rsidRPr="008B786F">
        <w:rPr>
          <w:rFonts w:ascii="David" w:hAnsi="David"/>
          <w:rtl/>
        </w:rPr>
        <w:t>המשפט</w:t>
      </w:r>
      <w:r w:rsidRPr="008B786F">
        <w:rPr>
          <w:rFonts w:ascii="David" w:hAnsi="David"/>
        </w:rPr>
        <w:t xml:space="preserve"> </w:t>
      </w:r>
      <w:r w:rsidRPr="008B786F">
        <w:rPr>
          <w:rFonts w:ascii="David" w:hAnsi="David"/>
          <w:rtl/>
        </w:rPr>
        <w:t>לעניינים</w:t>
      </w:r>
      <w:r w:rsidRPr="008B786F">
        <w:rPr>
          <w:rFonts w:ascii="David" w:hAnsi="David"/>
        </w:rPr>
        <w:t xml:space="preserve"> </w:t>
      </w:r>
      <w:r w:rsidRPr="008B786F">
        <w:rPr>
          <w:rFonts w:ascii="David" w:hAnsi="David"/>
          <w:rtl/>
        </w:rPr>
        <w:t>מנהליים</w:t>
      </w:r>
      <w:r>
        <w:rPr>
          <w:rFonts w:ascii="David" w:hAnsi="David" w:hint="cs"/>
          <w:rtl/>
        </w:rPr>
        <w:t xml:space="preserve"> </w:t>
      </w:r>
      <w:r w:rsidRPr="008B786F">
        <w:rPr>
          <w:rFonts w:ascii="David" w:hAnsi="David"/>
          <w:rtl/>
        </w:rPr>
        <w:t>בירושלים</w:t>
      </w:r>
      <w:r w:rsidRPr="008B786F">
        <w:rPr>
          <w:rFonts w:ascii="David" w:hAnsi="David"/>
        </w:rPr>
        <w:t>.</w:t>
      </w:r>
    </w:p>
    <w:p w:rsidR="008B786F" w:rsidRPr="008B786F" w:rsidRDefault="008B786F" w:rsidP="008B786F">
      <w:pPr>
        <w:rPr>
          <w:rFonts w:ascii="David" w:hAnsi="David"/>
          <w:sz w:val="24"/>
          <w:rtl/>
        </w:rPr>
      </w:pPr>
    </w:p>
    <w:p w:rsidR="00C3464B" w:rsidRDefault="00C3464B" w:rsidP="00C3464B">
      <w:pPr>
        <w:spacing w:line="300" w:lineRule="auto"/>
        <w:rPr>
          <w:sz w:val="24"/>
          <w:rtl/>
        </w:rPr>
      </w:pPr>
    </w:p>
    <w:p w:rsidR="008B786F" w:rsidRDefault="008B786F" w:rsidP="00C3464B">
      <w:pPr>
        <w:spacing w:line="300" w:lineRule="auto"/>
        <w:rPr>
          <w:sz w:val="24"/>
          <w:rtl/>
        </w:rPr>
      </w:pPr>
    </w:p>
    <w:p w:rsidR="008B786F" w:rsidRDefault="008B786F" w:rsidP="00C3464B">
      <w:pPr>
        <w:spacing w:line="300" w:lineRule="auto"/>
        <w:rPr>
          <w:sz w:val="24"/>
          <w:rtl/>
        </w:rPr>
      </w:pPr>
    </w:p>
    <w:p w:rsidR="00213284" w:rsidRDefault="00213284" w:rsidP="00C3464B">
      <w:pPr>
        <w:spacing w:line="300" w:lineRule="auto"/>
        <w:rPr>
          <w:sz w:val="24"/>
          <w:rtl/>
        </w:rPr>
      </w:pPr>
    </w:p>
    <w:p w:rsidR="00C3464B" w:rsidRDefault="00C3464B" w:rsidP="00344163">
      <w:pPr>
        <w:tabs>
          <w:tab w:val="center" w:pos="3093"/>
          <w:tab w:val="center" w:pos="7654"/>
        </w:tabs>
        <w:spacing w:line="360" w:lineRule="auto"/>
        <w:jc w:val="left"/>
        <w:rPr>
          <w:sz w:val="24"/>
          <w:rtl/>
        </w:rPr>
      </w:pPr>
      <w:r>
        <w:rPr>
          <w:sz w:val="24"/>
          <w:rtl/>
        </w:rPr>
        <w:tab/>
      </w:r>
      <w:r>
        <w:rPr>
          <w:sz w:val="24"/>
          <w:rtl/>
        </w:rPr>
        <w:tab/>
        <w:t>ב</w:t>
      </w:r>
      <w:r>
        <w:rPr>
          <w:sz w:val="24"/>
        </w:rPr>
        <w:t xml:space="preserve"> </w:t>
      </w:r>
      <w:proofErr w:type="spellStart"/>
      <w:r>
        <w:rPr>
          <w:sz w:val="24"/>
          <w:rtl/>
        </w:rPr>
        <w:t>ב</w:t>
      </w:r>
      <w:proofErr w:type="spellEnd"/>
      <w:r>
        <w:rPr>
          <w:sz w:val="24"/>
        </w:rPr>
        <w:t xml:space="preserve"> </w:t>
      </w:r>
      <w:r>
        <w:rPr>
          <w:sz w:val="24"/>
          <w:rtl/>
        </w:rPr>
        <w:t>ר</w:t>
      </w:r>
      <w:r>
        <w:rPr>
          <w:sz w:val="24"/>
        </w:rPr>
        <w:t xml:space="preserve"> </w:t>
      </w:r>
      <w:r>
        <w:rPr>
          <w:sz w:val="24"/>
          <w:rtl/>
        </w:rPr>
        <w:t>כ</w:t>
      </w:r>
      <w:r>
        <w:rPr>
          <w:sz w:val="24"/>
        </w:rPr>
        <w:t xml:space="preserve"> </w:t>
      </w:r>
      <w:r>
        <w:rPr>
          <w:sz w:val="24"/>
          <w:rtl/>
        </w:rPr>
        <w:t>ה,</w:t>
      </w:r>
    </w:p>
    <w:p w:rsidR="00C3464B" w:rsidRDefault="007E160E" w:rsidP="00856D48">
      <w:pPr>
        <w:tabs>
          <w:tab w:val="center" w:pos="7654"/>
        </w:tabs>
        <w:spacing w:line="360" w:lineRule="auto"/>
        <w:jc w:val="left"/>
        <w:rPr>
          <w:sz w:val="24"/>
        </w:rPr>
      </w:pPr>
      <w:r>
        <w:rPr>
          <w:noProof/>
          <w:sz w:val="24"/>
          <w:lang w:eastAsia="en-US"/>
        </w:rPr>
        <w:drawing>
          <wp:anchor distT="0" distB="0" distL="114300" distR="114300" simplePos="0" relativeHeight="251658240" behindDoc="1" locked="0" layoutInCell="1" allowOverlap="1">
            <wp:simplePos x="0" y="0"/>
            <wp:positionH relativeFrom="column">
              <wp:posOffset>786841</wp:posOffset>
            </wp:positionH>
            <wp:positionV relativeFrom="paragraph">
              <wp:posOffset>77927</wp:posOffset>
            </wp:positionV>
            <wp:extent cx="1037590" cy="504190"/>
            <wp:effectExtent l="0" t="0" r="0" b="0"/>
            <wp:wrapNone/>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a:extLst>
                        <a:ext uri="{28A0092B-C50C-407E-A947-70E740481C1C}">
                          <a14:useLocalDpi xmlns:a14="http://schemas.microsoft.com/office/drawing/2010/main" val="0"/>
                        </a:ext>
                      </a:extLst>
                    </a:blip>
                    <a:stretch>
                      <a:fillRect/>
                    </a:stretch>
                  </pic:blipFill>
                  <pic:spPr>
                    <a:xfrm>
                      <a:off x="0" y="0"/>
                      <a:ext cx="1037590" cy="504190"/>
                    </a:xfrm>
                    <a:prstGeom prst="rect">
                      <a:avLst/>
                    </a:prstGeom>
                  </pic:spPr>
                </pic:pic>
              </a:graphicData>
            </a:graphic>
            <wp14:sizeRelH relativeFrom="page">
              <wp14:pctWidth>0</wp14:pctWidth>
            </wp14:sizeRelH>
            <wp14:sizeRelV relativeFrom="page">
              <wp14:pctHeight>0</wp14:pctHeight>
            </wp14:sizeRelV>
          </wp:anchor>
        </w:drawing>
      </w:r>
      <w:r w:rsidR="00856D48">
        <w:rPr>
          <w:sz w:val="24"/>
          <w:rtl/>
        </w:rPr>
        <w:tab/>
      </w:r>
    </w:p>
    <w:p w:rsidR="003C43FC" w:rsidRDefault="003C43FC" w:rsidP="002E310F">
      <w:pPr>
        <w:tabs>
          <w:tab w:val="center" w:pos="3093"/>
          <w:tab w:val="center" w:pos="7654"/>
        </w:tabs>
        <w:spacing w:line="360" w:lineRule="auto"/>
        <w:jc w:val="left"/>
        <w:rPr>
          <w:sz w:val="24"/>
          <w:rtl/>
        </w:rPr>
      </w:pPr>
      <w:r>
        <w:rPr>
          <w:sz w:val="24"/>
          <w:rtl/>
        </w:rPr>
        <w:tab/>
      </w:r>
      <w:r>
        <w:rPr>
          <w:sz w:val="24"/>
          <w:rtl/>
        </w:rPr>
        <w:tab/>
      </w:r>
      <w:r>
        <w:rPr>
          <w:rFonts w:hint="eastAsia"/>
          <w:sz w:val="24"/>
          <w:rtl/>
        </w:rPr>
        <w:t>רונן</w:t>
      </w:r>
      <w:r>
        <w:rPr>
          <w:sz w:val="24"/>
          <w:rtl/>
        </w:rPr>
        <w:t xml:space="preserve"> </w:t>
      </w:r>
      <w:r>
        <w:rPr>
          <w:rFonts w:hint="eastAsia"/>
          <w:sz w:val="24"/>
          <w:rtl/>
        </w:rPr>
        <w:t>ליבוביץ</w:t>
      </w:r>
      <w:r>
        <w:rPr>
          <w:sz w:val="24"/>
          <w:rtl/>
        </w:rPr>
        <w:br/>
      </w:r>
      <w:r>
        <w:rPr>
          <w:sz w:val="24"/>
          <w:rtl/>
        </w:rPr>
        <w:tab/>
      </w:r>
      <w:r>
        <w:rPr>
          <w:sz w:val="24"/>
          <w:rtl/>
        </w:rPr>
        <w:tab/>
      </w:r>
      <w:r w:rsidR="002E310F">
        <w:rPr>
          <w:rFonts w:hint="cs"/>
          <w:sz w:val="24"/>
          <w:rtl/>
        </w:rPr>
        <w:t>הממונה על חוק חופש המידע</w:t>
      </w:r>
    </w:p>
    <w:p w:rsidR="00344163" w:rsidRDefault="00344163" w:rsidP="00213284">
      <w:pPr>
        <w:tabs>
          <w:tab w:val="center" w:pos="3093"/>
          <w:tab w:val="center" w:pos="7654"/>
        </w:tabs>
        <w:spacing w:line="360" w:lineRule="auto"/>
        <w:jc w:val="left"/>
        <w:rPr>
          <w:sz w:val="24"/>
          <w:rtl/>
        </w:rPr>
      </w:pPr>
    </w:p>
    <w:p w:rsidR="00C3464B" w:rsidRDefault="00C3464B" w:rsidP="00213284">
      <w:pPr>
        <w:jc w:val="left"/>
        <w:rPr>
          <w:sz w:val="24"/>
          <w:rtl/>
        </w:rPr>
      </w:pPr>
      <w:r>
        <w:rPr>
          <w:sz w:val="24"/>
          <w:rtl/>
        </w:rPr>
        <w:t>העתק:</w:t>
      </w:r>
      <w:r>
        <w:rPr>
          <w:sz w:val="24"/>
          <w:rtl/>
        </w:rPr>
        <w:tab/>
      </w:r>
    </w:p>
    <w:p w:rsidR="005E042E" w:rsidRDefault="005E042E" w:rsidP="00213284">
      <w:pPr>
        <w:jc w:val="left"/>
        <w:rPr>
          <w:sz w:val="24"/>
          <w:rtl/>
        </w:rPr>
      </w:pPr>
      <w:bookmarkStart w:id="6" w:name="OtherTo"/>
      <w:bookmarkEnd w:id="6"/>
    </w:p>
    <w:p w:rsidR="00213284" w:rsidRPr="00E77AAF" w:rsidRDefault="008B786F" w:rsidP="00E77AAF">
      <w:pPr>
        <w:jc w:val="left"/>
        <w:rPr>
          <w:szCs w:val="26"/>
          <w:rtl/>
        </w:rPr>
      </w:pPr>
      <w:r>
        <w:rPr>
          <w:rFonts w:hint="cs"/>
          <w:szCs w:val="26"/>
          <w:rtl/>
        </w:rPr>
        <w:t>עו"ד ירון גולן, הלשכה המשפטית, רשות שוק ההון, ביטוח וחיסכון</w:t>
      </w:r>
      <w:bookmarkStart w:id="7" w:name="_GoBack"/>
      <w:bookmarkEnd w:id="7"/>
    </w:p>
    <w:sectPr w:rsidR="00213284" w:rsidRPr="00E77AAF" w:rsidSect="00184BCF">
      <w:headerReference w:type="even" r:id="rId9"/>
      <w:headerReference w:type="default" r:id="rId10"/>
      <w:footerReference w:type="default" r:id="rId11"/>
      <w:headerReference w:type="first" r:id="rId12"/>
      <w:footerReference w:type="first" r:id="rId13"/>
      <w:pgSz w:w="11907" w:h="16840" w:code="9"/>
      <w:pgMar w:top="1418" w:right="1134" w:bottom="1418" w:left="1134" w:header="142" w:footer="235"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401" w:rsidRDefault="00BD1401">
      <w:r>
        <w:separator/>
      </w:r>
    </w:p>
  </w:endnote>
  <w:endnote w:type="continuationSeparator" w:id="0">
    <w:p w:rsidR="00BD1401" w:rsidRDefault="00BD1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avid">
    <w:altName w:val="Arial"/>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Pr="00060494" w:rsidRDefault="00184BCF" w:rsidP="00184BCF">
    <w:pPr>
      <w:pStyle w:val="aa"/>
      <w:pBdr>
        <w:top w:val="single" w:sz="4" w:space="1" w:color="auto"/>
      </w:pBdr>
      <w:tabs>
        <w:tab w:val="center" w:pos="4780"/>
        <w:tab w:val="right" w:pos="9666"/>
      </w:tabs>
      <w:spacing w:line="480" w:lineRule="auto"/>
      <w:rPr>
        <w:rFonts w:cs="Times New Roman"/>
        <w:b w:val="0"/>
        <w:bCs w:val="0"/>
        <w:sz w:val="24"/>
        <w:u w:val="single"/>
        <w:rtl/>
      </w:rPr>
    </w:pPr>
    <w:r w:rsidRPr="00060494">
      <w:rPr>
        <w:rFonts w:hint="cs"/>
        <w:rtl/>
      </w:rPr>
      <w:t xml:space="preserve">רח' עם ועולמו 4 ירושלים </w:t>
    </w:r>
    <w:r w:rsidRPr="00060494">
      <w:rPr>
        <w:rtl/>
      </w:rPr>
      <w:t>9546304</w:t>
    </w:r>
    <w:r w:rsidRPr="00060494">
      <w:rPr>
        <w:rFonts w:hint="cs"/>
        <w:rtl/>
      </w:rPr>
      <w:t xml:space="preserve"> טל': 02-5317248 פקס': 02-5695342 </w:t>
    </w:r>
    <w:r w:rsidRPr="00060494">
      <w:rPr>
        <w:rtl/>
      </w:rPr>
      <w:br/>
    </w:r>
    <w:r>
      <w:rPr>
        <w:b w:val="0"/>
        <w:bCs w:val="0"/>
      </w:rPr>
      <w:tab/>
    </w:r>
    <w:hyperlink r:id="rId1" w:history="1">
      <w:r w:rsidRPr="00435323">
        <w:rPr>
          <w:rStyle w:val="Hyperlink"/>
        </w:rPr>
        <w:t>www.mof.gov.il/hon</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Pr="00060494" w:rsidRDefault="00184BCF" w:rsidP="00184BCF">
    <w:pPr>
      <w:pStyle w:val="aa"/>
      <w:pBdr>
        <w:top w:val="single" w:sz="4" w:space="1" w:color="auto"/>
      </w:pBdr>
      <w:tabs>
        <w:tab w:val="center" w:pos="4780"/>
        <w:tab w:val="right" w:pos="9666"/>
      </w:tabs>
      <w:spacing w:line="480" w:lineRule="auto"/>
      <w:rPr>
        <w:rFonts w:cs="Times New Roman"/>
        <w:b w:val="0"/>
        <w:bCs w:val="0"/>
        <w:sz w:val="24"/>
        <w:u w:val="single"/>
        <w:rtl/>
      </w:rPr>
    </w:pPr>
    <w:r w:rsidRPr="00060494">
      <w:rPr>
        <w:rFonts w:hint="cs"/>
        <w:rtl/>
      </w:rPr>
      <w:t xml:space="preserve">רח' עם ועולמו 4 ירושלים </w:t>
    </w:r>
    <w:r w:rsidRPr="00060494">
      <w:rPr>
        <w:rtl/>
      </w:rPr>
      <w:t>9546304</w:t>
    </w:r>
    <w:r w:rsidRPr="00060494">
      <w:rPr>
        <w:rFonts w:hint="cs"/>
        <w:rtl/>
      </w:rPr>
      <w:t xml:space="preserve"> טל': 02-5317248 פקס': 02-5695342 </w:t>
    </w:r>
    <w:r w:rsidRPr="00060494">
      <w:rPr>
        <w:rtl/>
      </w:rPr>
      <w:br/>
    </w:r>
    <w:r>
      <w:rPr>
        <w:b w:val="0"/>
        <w:bCs w:val="0"/>
      </w:rPr>
      <w:tab/>
    </w:r>
    <w:hyperlink r:id="rId1" w:history="1">
      <w:r w:rsidRPr="00435323">
        <w:rPr>
          <w:rStyle w:val="Hyperlink"/>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401" w:rsidRDefault="00BD1401">
      <w:r>
        <w:separator/>
      </w:r>
    </w:p>
  </w:footnote>
  <w:footnote w:type="continuationSeparator" w:id="0">
    <w:p w:rsidR="00BD1401" w:rsidRDefault="00BD1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FFD" w:rsidRDefault="00C3464B">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624FFD" w:rsidRDefault="00BD1401">
    <w:pPr>
      <w:pStyle w:val="a8"/>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60516531"/>
      <w:docPartObj>
        <w:docPartGallery w:val="Page Numbers (Top of Page)"/>
        <w:docPartUnique/>
      </w:docPartObj>
    </w:sdtPr>
    <w:sdtEndPr>
      <w:rPr>
        <w:cs/>
      </w:rPr>
    </w:sdtEndPr>
    <w:sdtContent>
      <w:p w:rsidR="004C64D8" w:rsidRDefault="00C3464B">
        <w:pPr>
          <w:pStyle w:val="a8"/>
          <w:jc w:val="center"/>
          <w:rPr>
            <w:rtl/>
            <w:cs/>
          </w:rPr>
        </w:pPr>
        <w:r>
          <w:fldChar w:fldCharType="begin"/>
        </w:r>
        <w:r>
          <w:rPr>
            <w:rtl/>
            <w:cs/>
          </w:rPr>
          <w:instrText>PAGE   \* MERGEFORMAT</w:instrText>
        </w:r>
        <w:r>
          <w:fldChar w:fldCharType="separate"/>
        </w:r>
        <w:r w:rsidR="00E77AAF" w:rsidRPr="00E77AAF">
          <w:rPr>
            <w:noProof/>
            <w:rtl/>
            <w:lang w:val="he-IL"/>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Default="00184BCF" w:rsidP="00184BCF">
    <w:pPr>
      <w:pStyle w:val="a8"/>
      <w:jc w:val="center"/>
      <w:rPr>
        <w:b w:val="0"/>
        <w:bCs w:val="0"/>
        <w:szCs w:val="36"/>
        <w:rtl/>
      </w:rPr>
    </w:pPr>
    <w:r>
      <w:rPr>
        <w:rFonts w:hint="cs"/>
        <w:b w:val="0"/>
        <w:bCs w:val="0"/>
        <w:noProof/>
        <w:szCs w:val="36"/>
        <w:lang w:eastAsia="en-US"/>
      </w:rPr>
      <w:drawing>
        <wp:inline distT="0" distB="0" distL="0" distR="0" wp14:anchorId="2AC1AC00" wp14:editId="62F03B8A">
          <wp:extent cx="563056" cy="446228"/>
          <wp:effectExtent l="0" t="0" r="0" b="0"/>
          <wp:docPr id="10" name="תמונה 10"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DF5FA4" w:rsidRDefault="00DF5FA4" w:rsidP="00184BCF">
    <w:pPr>
      <w:pStyle w:val="a8"/>
      <w:pBdr>
        <w:bottom w:val="single" w:sz="12" w:space="1" w:color="auto"/>
      </w:pBdr>
      <w:jc w:val="center"/>
      <w:rPr>
        <w:szCs w:val="32"/>
        <w:rtl/>
      </w:rPr>
    </w:pPr>
    <w:r>
      <w:rPr>
        <w:rFonts w:hint="cs"/>
        <w:szCs w:val="32"/>
        <w:rtl/>
      </w:rPr>
      <w:t>מדינת ישראל</w:t>
    </w:r>
  </w:p>
  <w:p w:rsidR="00184BCF" w:rsidRDefault="00184BCF" w:rsidP="00184BCF">
    <w:pPr>
      <w:pStyle w:val="a8"/>
      <w:pBdr>
        <w:bottom w:val="single" w:sz="12" w:space="1" w:color="auto"/>
      </w:pBdr>
      <w:jc w:val="center"/>
      <w:rPr>
        <w:b w:val="0"/>
        <w:bCs w:val="0"/>
        <w:szCs w:val="32"/>
        <w:rtl/>
      </w:rPr>
    </w:pPr>
    <w:r>
      <w:rPr>
        <w:rFonts w:hint="cs"/>
        <w:szCs w:val="32"/>
        <w:rtl/>
      </w:rPr>
      <w:t>רשות</w:t>
    </w:r>
    <w:r>
      <w:rPr>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D3103"/>
    <w:multiLevelType w:val="hybridMultilevel"/>
    <w:tmpl w:val="A4341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82797"/>
    <w:multiLevelType w:val="multilevel"/>
    <w:tmpl w:val="CB2CFB36"/>
    <w:numStyleLink w:va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 w15:restartNumberingAfterBreak="0">
    <w:nsid w:val="6E895194"/>
    <w:multiLevelType w:val="hybridMultilevel"/>
    <w:tmpl w:val="A4341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516540"/>
    <w:multiLevelType w:val="hybridMultilevel"/>
    <w:tmpl w:val="18421E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2"/>
  </w:num>
  <w:num w:numId="4">
    <w:abstractNumId w:val="3"/>
  </w:num>
  <w:num w:numId="5">
    <w:abstractNumId w:val="1"/>
  </w:num>
  <w:num w:numId="6">
    <w:abstractNumId w:val="5"/>
  </w:num>
  <w:num w:numId="7">
    <w:abstractNumId w:val="6"/>
  </w:num>
  <w:num w:numId="8">
    <w:abstractNumId w:val="9"/>
  </w:num>
  <w:num w:numId="9">
    <w:abstractNumId w:val="9"/>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64B"/>
    <w:rsid w:val="00014182"/>
    <w:rsid w:val="00047C97"/>
    <w:rsid w:val="000520B7"/>
    <w:rsid w:val="000568CE"/>
    <w:rsid w:val="00066383"/>
    <w:rsid w:val="00093B9D"/>
    <w:rsid w:val="000C04AE"/>
    <w:rsid w:val="000C1905"/>
    <w:rsid w:val="000E6098"/>
    <w:rsid w:val="000E632C"/>
    <w:rsid w:val="0010326C"/>
    <w:rsid w:val="001611C6"/>
    <w:rsid w:val="00164B30"/>
    <w:rsid w:val="0018292D"/>
    <w:rsid w:val="00184BCF"/>
    <w:rsid w:val="001A7C42"/>
    <w:rsid w:val="001C4F6D"/>
    <w:rsid w:val="001D55DD"/>
    <w:rsid w:val="001E548A"/>
    <w:rsid w:val="00213284"/>
    <w:rsid w:val="00275887"/>
    <w:rsid w:val="002A54A3"/>
    <w:rsid w:val="002A7FEA"/>
    <w:rsid w:val="002E310F"/>
    <w:rsid w:val="002E38F4"/>
    <w:rsid w:val="002F197C"/>
    <w:rsid w:val="00302D89"/>
    <w:rsid w:val="00325E01"/>
    <w:rsid w:val="00334E05"/>
    <w:rsid w:val="00344163"/>
    <w:rsid w:val="00361114"/>
    <w:rsid w:val="003840FE"/>
    <w:rsid w:val="00393C6A"/>
    <w:rsid w:val="003A1D7A"/>
    <w:rsid w:val="003C3A5C"/>
    <w:rsid w:val="003C43FC"/>
    <w:rsid w:val="003F1396"/>
    <w:rsid w:val="0040055E"/>
    <w:rsid w:val="00422A0D"/>
    <w:rsid w:val="00423D6A"/>
    <w:rsid w:val="00426E0E"/>
    <w:rsid w:val="004323EF"/>
    <w:rsid w:val="004410DE"/>
    <w:rsid w:val="0044663B"/>
    <w:rsid w:val="00451F2E"/>
    <w:rsid w:val="004523EB"/>
    <w:rsid w:val="00452D7A"/>
    <w:rsid w:val="004A1FE1"/>
    <w:rsid w:val="004C127D"/>
    <w:rsid w:val="004C5538"/>
    <w:rsid w:val="004C7389"/>
    <w:rsid w:val="004D65A1"/>
    <w:rsid w:val="004E479D"/>
    <w:rsid w:val="004F3773"/>
    <w:rsid w:val="005028F9"/>
    <w:rsid w:val="00505D36"/>
    <w:rsid w:val="00515321"/>
    <w:rsid w:val="00515E5C"/>
    <w:rsid w:val="00534452"/>
    <w:rsid w:val="005371D8"/>
    <w:rsid w:val="00555180"/>
    <w:rsid w:val="00556BE2"/>
    <w:rsid w:val="0059318B"/>
    <w:rsid w:val="005D42E4"/>
    <w:rsid w:val="005E042E"/>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6F2DA7"/>
    <w:rsid w:val="00706164"/>
    <w:rsid w:val="00735D55"/>
    <w:rsid w:val="00743847"/>
    <w:rsid w:val="00751B50"/>
    <w:rsid w:val="00757313"/>
    <w:rsid w:val="00757879"/>
    <w:rsid w:val="007611DA"/>
    <w:rsid w:val="00793E5C"/>
    <w:rsid w:val="007A373A"/>
    <w:rsid w:val="007D4118"/>
    <w:rsid w:val="007E160E"/>
    <w:rsid w:val="007E2692"/>
    <w:rsid w:val="0080160A"/>
    <w:rsid w:val="0082739B"/>
    <w:rsid w:val="00856D48"/>
    <w:rsid w:val="00864DB3"/>
    <w:rsid w:val="00867AE5"/>
    <w:rsid w:val="00870D8A"/>
    <w:rsid w:val="008B39D7"/>
    <w:rsid w:val="008B786F"/>
    <w:rsid w:val="008E77BE"/>
    <w:rsid w:val="00910BC9"/>
    <w:rsid w:val="00915C9A"/>
    <w:rsid w:val="00935E81"/>
    <w:rsid w:val="00986444"/>
    <w:rsid w:val="00990A24"/>
    <w:rsid w:val="009B64FE"/>
    <w:rsid w:val="009E52B5"/>
    <w:rsid w:val="009F45C4"/>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B393A"/>
    <w:rsid w:val="00BD1401"/>
    <w:rsid w:val="00BD67E7"/>
    <w:rsid w:val="00C01906"/>
    <w:rsid w:val="00C171DC"/>
    <w:rsid w:val="00C24E49"/>
    <w:rsid w:val="00C27AC8"/>
    <w:rsid w:val="00C3464B"/>
    <w:rsid w:val="00C37F33"/>
    <w:rsid w:val="00C84ABA"/>
    <w:rsid w:val="00C9076A"/>
    <w:rsid w:val="00CA61AF"/>
    <w:rsid w:val="00CB40A4"/>
    <w:rsid w:val="00CC356E"/>
    <w:rsid w:val="00CD6DB8"/>
    <w:rsid w:val="00CE0517"/>
    <w:rsid w:val="00CF44BB"/>
    <w:rsid w:val="00D33979"/>
    <w:rsid w:val="00D66453"/>
    <w:rsid w:val="00D731DA"/>
    <w:rsid w:val="00D969C1"/>
    <w:rsid w:val="00DD5320"/>
    <w:rsid w:val="00DE069A"/>
    <w:rsid w:val="00DE7CC8"/>
    <w:rsid w:val="00DF5FA4"/>
    <w:rsid w:val="00DF73FF"/>
    <w:rsid w:val="00E41B31"/>
    <w:rsid w:val="00E56588"/>
    <w:rsid w:val="00E77AAF"/>
    <w:rsid w:val="00E95EEF"/>
    <w:rsid w:val="00EA6729"/>
    <w:rsid w:val="00EC303E"/>
    <w:rsid w:val="00EF71D7"/>
    <w:rsid w:val="00F00D41"/>
    <w:rsid w:val="00F0592A"/>
    <w:rsid w:val="00F25ABF"/>
    <w:rsid w:val="00F509E4"/>
    <w:rsid w:val="00F74EF7"/>
    <w:rsid w:val="00F80DA7"/>
    <w:rsid w:val="00F959D9"/>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515F36"/>
  <w15:docId w15:val="{19724535-037C-43C1-B336-7F17DA92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64B"/>
    <w:pPr>
      <w:bidi/>
      <w:spacing w:before="0" w:after="0" w:line="240" w:lineRule="auto"/>
      <w:jc w:val="both"/>
    </w:pPr>
    <w:rPr>
      <w:rFonts w:ascii="Arial Narrow" w:eastAsia="Times New Roman" w:hAnsi="Arial Narrow" w:cs="David"/>
      <w:sz w:val="26"/>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ascii="Times New Roman" w:eastAsiaTheme="minorHAnsi" w:hAnsi="Times New Roman"/>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ascii="Times New Roman" w:eastAsiaTheme="minorHAnsi" w:hAnsi="Times New Roman"/>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ascii="Times New Roman" w:eastAsiaTheme="minorHAnsi" w:hAnsi="Times New Roman"/>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ascii="Times New Roman" w:eastAsiaTheme="minorHAnsi" w:hAnsi="Times New Roman"/>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ascii="Times New Roman" w:eastAsiaTheme="minorHAnsi" w:hAnsi="Times New Roman"/>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ascii="Times New Roman" w:eastAsiaTheme="minorHAnsi" w:hAnsi="Times New Roman"/>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ascii="Times New Roman" w:eastAsiaTheme="minorHAnsi" w:hAnsi="Times New Roman"/>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ascii="Times New Roman" w:eastAsiaTheme="minorHAnsi" w:hAnsi="Times New Roman"/>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ascii="Times New Roman" w:eastAsiaTheme="minorHAnsi" w:hAnsi="Times New Roman"/>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ascii="Times New Roman" w:eastAsiaTheme="minorHAnsi" w:hAnsi="Times New Roman"/>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ascii="Times New Roman" w:eastAsiaTheme="minorHAnsi" w:hAnsi="Times New Roman"/>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ascii="Times New Roman" w:eastAsiaTheme="minorHAnsi" w:hAnsi="Times New Roman"/>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ascii="Times New Roman" w:eastAsiaTheme="minorHAnsi" w:hAnsi="Times New Roman"/>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ascii="Times New Roman" w:eastAsiaTheme="minorHAnsi" w:hAnsi="Times New Roman"/>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ascii="Times New Roman" w:eastAsiaTheme="minorHAnsi" w:hAnsi="Times New Roman"/>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ascii="Times New Roman" w:eastAsiaTheme="minorHAnsi" w:hAnsi="Times New Roman"/>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ascii="Times New Roman" w:eastAsiaTheme="minorHAnsi" w:hAnsi="Times New Roman"/>
      <w:sz w:val="24"/>
      <w:lang w:eastAsia="en-US"/>
    </w:rPr>
  </w:style>
  <w:style w:type="paragraph" w:styleId="TOC4">
    <w:name w:val="toc 4"/>
    <w:basedOn w:val="a"/>
    <w:next w:val="a"/>
    <w:autoRedefine/>
    <w:uiPriority w:val="39"/>
    <w:unhideWhenUsed/>
    <w:rsid w:val="00600BFA"/>
    <w:pPr>
      <w:widowControl w:val="0"/>
      <w:spacing w:before="100" w:after="100"/>
      <w:ind w:left="720"/>
    </w:pPr>
    <w:rPr>
      <w:rFonts w:ascii="Times New Roman" w:eastAsiaTheme="minorHAnsi" w:hAnsi="Times New Roman"/>
      <w:sz w:val="24"/>
      <w:lang w:eastAsia="en-US"/>
    </w:rPr>
  </w:style>
  <w:style w:type="paragraph" w:styleId="a7">
    <w:name w:val="List Paragraph"/>
    <w:basedOn w:val="a"/>
    <w:uiPriority w:val="34"/>
    <w:qFormat/>
    <w:rsid w:val="00FE3193"/>
    <w:pPr>
      <w:spacing w:before="120" w:after="120" w:line="360" w:lineRule="auto"/>
      <w:ind w:left="720"/>
      <w:contextualSpacing/>
    </w:pPr>
    <w:rPr>
      <w:rFonts w:ascii="Times New Roman" w:eastAsiaTheme="minorHAnsi" w:hAnsi="Times New Roman"/>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C3464B"/>
    <w:pPr>
      <w:tabs>
        <w:tab w:val="center" w:pos="4320"/>
        <w:tab w:val="right" w:pos="8640"/>
      </w:tabs>
      <w:overflowPunct w:val="0"/>
      <w:autoSpaceDE w:val="0"/>
      <w:autoSpaceDN w:val="0"/>
      <w:adjustRightInd w:val="0"/>
      <w:spacing w:line="360" w:lineRule="auto"/>
      <w:textAlignment w:val="baseline"/>
    </w:pPr>
    <w:rPr>
      <w:rFonts w:ascii="Times New Roman" w:hAnsi="Times New Roman"/>
      <w:b/>
      <w:bCs/>
      <w:sz w:val="22"/>
    </w:rPr>
  </w:style>
  <w:style w:type="character" w:customStyle="1" w:styleId="a9">
    <w:name w:val="כותרת עליונה תו"/>
    <w:basedOn w:val="a0"/>
    <w:link w:val="a8"/>
    <w:uiPriority w:val="99"/>
    <w:rsid w:val="00C3464B"/>
    <w:rPr>
      <w:rFonts w:ascii="Times New Roman" w:eastAsia="Times New Roman" w:hAnsi="Times New Roman" w:cs="David"/>
      <w:b/>
      <w:bCs/>
      <w:szCs w:val="24"/>
      <w:lang w:eastAsia="he-IL"/>
    </w:rPr>
  </w:style>
  <w:style w:type="paragraph" w:styleId="aa">
    <w:name w:val="footer"/>
    <w:basedOn w:val="a"/>
    <w:link w:val="ab"/>
    <w:rsid w:val="00C3464B"/>
    <w:pPr>
      <w:tabs>
        <w:tab w:val="center" w:pos="4320"/>
        <w:tab w:val="right" w:pos="8640"/>
      </w:tabs>
      <w:overflowPunct w:val="0"/>
      <w:autoSpaceDE w:val="0"/>
      <w:autoSpaceDN w:val="0"/>
      <w:adjustRightInd w:val="0"/>
      <w:spacing w:line="360" w:lineRule="auto"/>
      <w:textAlignment w:val="baseline"/>
    </w:pPr>
    <w:rPr>
      <w:rFonts w:ascii="Times New Roman" w:hAnsi="Times New Roman"/>
      <w:b/>
      <w:bCs/>
      <w:sz w:val="22"/>
    </w:rPr>
  </w:style>
  <w:style w:type="character" w:customStyle="1" w:styleId="ab">
    <w:name w:val="כותרת תחתונה תו"/>
    <w:basedOn w:val="a0"/>
    <w:link w:val="aa"/>
    <w:rsid w:val="00C3464B"/>
    <w:rPr>
      <w:rFonts w:ascii="Times New Roman" w:eastAsia="Times New Roman" w:hAnsi="Times New Roman" w:cs="David"/>
      <w:b/>
      <w:bCs/>
      <w:szCs w:val="24"/>
      <w:lang w:eastAsia="he-IL"/>
    </w:rPr>
  </w:style>
  <w:style w:type="character" w:styleId="ac">
    <w:name w:val="page number"/>
    <w:basedOn w:val="a0"/>
    <w:rsid w:val="00C3464B"/>
  </w:style>
  <w:style w:type="character" w:styleId="Hyperlink">
    <w:name w:val="Hyperlink"/>
    <w:rsid w:val="00C3464B"/>
    <w:rPr>
      <w:color w:val="0000FF"/>
      <w:u w:val="single"/>
    </w:rPr>
  </w:style>
  <w:style w:type="paragraph" w:styleId="ad">
    <w:name w:val="Balloon Text"/>
    <w:basedOn w:val="a"/>
    <w:link w:val="ae"/>
    <w:uiPriority w:val="99"/>
    <w:semiHidden/>
    <w:unhideWhenUsed/>
    <w:rsid w:val="00C3464B"/>
    <w:rPr>
      <w:rFonts w:ascii="Tahoma" w:hAnsi="Tahoma" w:cs="Tahoma"/>
      <w:sz w:val="16"/>
      <w:szCs w:val="16"/>
    </w:rPr>
  </w:style>
  <w:style w:type="character" w:customStyle="1" w:styleId="ae">
    <w:name w:val="טקסט בלונים תו"/>
    <w:basedOn w:val="a0"/>
    <w:link w:val="ad"/>
    <w:uiPriority w:val="99"/>
    <w:semiHidden/>
    <w:rsid w:val="00C3464B"/>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93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4FCD0-9F98-48BC-8E39-EC9F446D7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994</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תומר כהן</cp:lastModifiedBy>
  <cp:revision>2</cp:revision>
  <dcterms:created xsi:type="dcterms:W3CDTF">2017-09-26T05:29:00Z</dcterms:created>
  <dcterms:modified xsi:type="dcterms:W3CDTF">2017-09-26T05:29:00Z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notes://MAOR2/Doc/Shuk_hon/hondocNew3.nsf/0/270BFDEB16D68936C2258182004F6A87/?OpenDocument</vt:lpwstr>
  </property>
  <property fmtid="{D5CDD505-2E9C-101B-9397-08002B2CF9AE}" pid="3" name="MaorRecipients0">
    <vt:lpwstr>ronenl@mof.gov.il</vt:lpwstr>
  </property>
</Properties>
</file>