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1D2" w:rsidRPr="0086056A" w:rsidRDefault="003151D2" w:rsidP="00213284">
      <w:pPr>
        <w:ind w:left="7371"/>
        <w:jc w:val="left"/>
        <w:rPr>
          <w:sz w:val="24"/>
          <w:rtl/>
        </w:rPr>
      </w:pPr>
      <w:bookmarkStart w:id="0" w:name="Date"/>
      <w:bookmarkEnd w:id="0"/>
      <w:r w:rsidRPr="0086056A">
        <w:rPr>
          <w:rFonts w:hint="eastAsia"/>
          <w:sz w:val="24"/>
          <w:rtl/>
        </w:rPr>
        <w:t>כ</w:t>
      </w:r>
      <w:r w:rsidRPr="0086056A">
        <w:rPr>
          <w:sz w:val="24"/>
          <w:rtl/>
        </w:rPr>
        <w:t>"</w:t>
      </w:r>
      <w:r w:rsidRPr="0086056A">
        <w:rPr>
          <w:rFonts w:hint="eastAsia"/>
          <w:sz w:val="24"/>
          <w:rtl/>
        </w:rPr>
        <w:t>ד</w:t>
      </w:r>
      <w:r w:rsidRPr="0086056A">
        <w:rPr>
          <w:sz w:val="24"/>
          <w:rtl/>
        </w:rPr>
        <w:t xml:space="preserve"> </w:t>
      </w:r>
      <w:r w:rsidRPr="0086056A">
        <w:rPr>
          <w:rFonts w:hint="eastAsia"/>
          <w:sz w:val="24"/>
          <w:rtl/>
        </w:rPr>
        <w:t>באב</w:t>
      </w:r>
      <w:r w:rsidRPr="0086056A">
        <w:rPr>
          <w:sz w:val="24"/>
          <w:rtl/>
        </w:rPr>
        <w:t xml:space="preserve"> </w:t>
      </w:r>
      <w:proofErr w:type="spellStart"/>
      <w:r w:rsidRPr="0086056A">
        <w:rPr>
          <w:rFonts w:hint="eastAsia"/>
          <w:sz w:val="24"/>
          <w:rtl/>
        </w:rPr>
        <w:t>התשע</w:t>
      </w:r>
      <w:r w:rsidRPr="0086056A">
        <w:rPr>
          <w:sz w:val="24"/>
          <w:rtl/>
        </w:rPr>
        <w:t>"</w:t>
      </w:r>
      <w:r w:rsidRPr="0086056A">
        <w:rPr>
          <w:rFonts w:hint="eastAsia"/>
          <w:sz w:val="24"/>
          <w:rtl/>
        </w:rPr>
        <w:t>ז</w:t>
      </w:r>
      <w:proofErr w:type="spellEnd"/>
      <w:r w:rsidRPr="0086056A">
        <w:rPr>
          <w:sz w:val="24"/>
          <w:rtl/>
        </w:rPr>
        <w:br/>
        <w:t xml:space="preserve">16 </w:t>
      </w:r>
      <w:r w:rsidRPr="0086056A">
        <w:rPr>
          <w:rFonts w:hint="eastAsia"/>
          <w:sz w:val="24"/>
          <w:rtl/>
        </w:rPr>
        <w:t>באוגוסט</w:t>
      </w:r>
      <w:r w:rsidRPr="0086056A">
        <w:rPr>
          <w:sz w:val="24"/>
          <w:rtl/>
        </w:rPr>
        <w:t xml:space="preserve"> 2017</w:t>
      </w:r>
    </w:p>
    <w:p w:rsidR="003151D2" w:rsidRPr="0086056A" w:rsidRDefault="003151D2" w:rsidP="00213284">
      <w:pPr>
        <w:ind w:left="7371"/>
        <w:jc w:val="left"/>
        <w:rPr>
          <w:sz w:val="24"/>
          <w:rtl/>
        </w:rPr>
      </w:pPr>
      <w:bookmarkStart w:id="1" w:name="DocNum"/>
      <w:bookmarkEnd w:id="1"/>
      <w:r w:rsidRPr="0086056A">
        <w:rPr>
          <w:rFonts w:hint="eastAsia"/>
          <w:sz w:val="24"/>
          <w:rtl/>
        </w:rPr>
        <w:t>שה</w:t>
      </w:r>
      <w:r w:rsidRPr="0086056A">
        <w:rPr>
          <w:sz w:val="24"/>
          <w:rtl/>
        </w:rPr>
        <w:t>. 2017-16768</w:t>
      </w:r>
    </w:p>
    <w:p w:rsidR="00C3464B" w:rsidRDefault="00C3464B" w:rsidP="00DA0B3A">
      <w:pPr>
        <w:spacing w:line="360" w:lineRule="auto"/>
        <w:jc w:val="left"/>
        <w:rPr>
          <w:sz w:val="24"/>
          <w:rtl/>
        </w:rPr>
      </w:pPr>
      <w:r>
        <w:rPr>
          <w:sz w:val="24"/>
          <w:rtl/>
        </w:rPr>
        <w:t>אל:</w:t>
      </w:r>
      <w:r>
        <w:rPr>
          <w:rFonts w:hint="cs"/>
          <w:sz w:val="24"/>
          <w:rtl/>
        </w:rPr>
        <w:t xml:space="preserve"> </w:t>
      </w:r>
      <w:bookmarkStart w:id="2" w:name="MainToEl"/>
      <w:bookmarkEnd w:id="2"/>
    </w:p>
    <w:p w:rsidR="00DA0B3A" w:rsidRDefault="00DA0B3A" w:rsidP="00DA0B3A">
      <w:pPr>
        <w:spacing w:line="360" w:lineRule="auto"/>
        <w:jc w:val="left"/>
        <w:rPr>
          <w:sz w:val="24"/>
          <w:rtl/>
        </w:rPr>
      </w:pPr>
      <w:bookmarkStart w:id="3" w:name="_GoBack"/>
      <w:bookmarkEnd w:id="3"/>
    </w:p>
    <w:p w:rsidR="00C3464B" w:rsidRDefault="00C3464B" w:rsidP="003151D2">
      <w:pPr>
        <w:spacing w:line="360" w:lineRule="auto"/>
        <w:ind w:left="651" w:hanging="651"/>
        <w:jc w:val="center"/>
        <w:rPr>
          <w:b/>
          <w:bCs/>
          <w:sz w:val="24"/>
          <w:u w:val="single"/>
          <w:rtl/>
        </w:rPr>
      </w:pPr>
      <w:r>
        <w:rPr>
          <w:sz w:val="24"/>
          <w:rtl/>
        </w:rPr>
        <w:t>הנדון:</w:t>
      </w:r>
      <w:r w:rsidRPr="002960DC">
        <w:rPr>
          <w:b/>
          <w:bCs/>
          <w:sz w:val="24"/>
          <w:u w:val="single"/>
          <w:rtl/>
        </w:rPr>
        <w:tab/>
      </w:r>
      <w:bookmarkStart w:id="4" w:name="About"/>
      <w:bookmarkEnd w:id="4"/>
      <w:r w:rsidR="003151D2">
        <w:rPr>
          <w:rFonts w:hint="eastAsia"/>
          <w:b/>
          <w:bCs/>
          <w:sz w:val="24"/>
          <w:u w:val="single"/>
          <w:rtl/>
        </w:rPr>
        <w:t>מענה</w:t>
      </w:r>
      <w:r w:rsidR="003151D2">
        <w:rPr>
          <w:b/>
          <w:bCs/>
          <w:sz w:val="24"/>
          <w:u w:val="single"/>
          <w:rtl/>
        </w:rPr>
        <w:t xml:space="preserve"> </w:t>
      </w:r>
      <w:r w:rsidR="003151D2">
        <w:rPr>
          <w:rFonts w:hint="eastAsia"/>
          <w:b/>
          <w:bCs/>
          <w:sz w:val="24"/>
          <w:u w:val="single"/>
          <w:rtl/>
        </w:rPr>
        <w:t>רשות</w:t>
      </w:r>
      <w:r w:rsidR="003151D2">
        <w:rPr>
          <w:b/>
          <w:bCs/>
          <w:sz w:val="24"/>
          <w:u w:val="single"/>
          <w:rtl/>
        </w:rPr>
        <w:t xml:space="preserve"> </w:t>
      </w:r>
      <w:r w:rsidR="003151D2">
        <w:rPr>
          <w:rFonts w:hint="eastAsia"/>
          <w:b/>
          <w:bCs/>
          <w:sz w:val="24"/>
          <w:u w:val="single"/>
          <w:rtl/>
        </w:rPr>
        <w:t>שוק</w:t>
      </w:r>
      <w:r w:rsidR="003151D2">
        <w:rPr>
          <w:b/>
          <w:bCs/>
          <w:sz w:val="24"/>
          <w:u w:val="single"/>
          <w:rtl/>
        </w:rPr>
        <w:t xml:space="preserve"> </w:t>
      </w:r>
      <w:r w:rsidR="003151D2">
        <w:rPr>
          <w:rFonts w:hint="eastAsia"/>
          <w:b/>
          <w:bCs/>
          <w:sz w:val="24"/>
          <w:u w:val="single"/>
          <w:rtl/>
        </w:rPr>
        <w:t>ההון</w:t>
      </w:r>
      <w:r w:rsidR="003151D2">
        <w:rPr>
          <w:b/>
          <w:bCs/>
          <w:sz w:val="24"/>
          <w:u w:val="single"/>
          <w:rtl/>
        </w:rPr>
        <w:t xml:space="preserve"> </w:t>
      </w:r>
      <w:r w:rsidR="003151D2">
        <w:rPr>
          <w:rFonts w:hint="eastAsia"/>
          <w:b/>
          <w:bCs/>
          <w:sz w:val="24"/>
          <w:u w:val="single"/>
          <w:rtl/>
        </w:rPr>
        <w:t>לפניית</w:t>
      </w:r>
      <w:r w:rsidR="003151D2">
        <w:rPr>
          <w:b/>
          <w:bCs/>
          <w:sz w:val="24"/>
          <w:u w:val="single"/>
          <w:rtl/>
        </w:rPr>
        <w:t xml:space="preserve"> </w:t>
      </w:r>
      <w:r w:rsidR="003151D2">
        <w:rPr>
          <w:rFonts w:hint="eastAsia"/>
          <w:b/>
          <w:bCs/>
          <w:sz w:val="24"/>
          <w:u w:val="single"/>
          <w:rtl/>
        </w:rPr>
        <w:t>הסדנא</w:t>
      </w:r>
      <w:r w:rsidR="003151D2">
        <w:rPr>
          <w:b/>
          <w:bCs/>
          <w:sz w:val="24"/>
          <w:u w:val="single"/>
          <w:rtl/>
        </w:rPr>
        <w:t xml:space="preserve"> </w:t>
      </w:r>
      <w:r w:rsidR="003151D2">
        <w:rPr>
          <w:rFonts w:hint="eastAsia"/>
          <w:b/>
          <w:bCs/>
          <w:sz w:val="24"/>
          <w:u w:val="single"/>
          <w:rtl/>
        </w:rPr>
        <w:t>לידע</w:t>
      </w:r>
      <w:r w:rsidR="003151D2">
        <w:rPr>
          <w:b/>
          <w:bCs/>
          <w:sz w:val="24"/>
          <w:u w:val="single"/>
          <w:rtl/>
        </w:rPr>
        <w:t xml:space="preserve"> </w:t>
      </w:r>
      <w:r w:rsidR="003151D2">
        <w:rPr>
          <w:rFonts w:hint="eastAsia"/>
          <w:b/>
          <w:bCs/>
          <w:sz w:val="24"/>
          <w:u w:val="single"/>
          <w:rtl/>
        </w:rPr>
        <w:t>ציבור</w:t>
      </w:r>
      <w:r w:rsidR="003151D2">
        <w:rPr>
          <w:b/>
          <w:bCs/>
          <w:sz w:val="24"/>
          <w:u w:val="single"/>
          <w:rtl/>
        </w:rPr>
        <w:t xml:space="preserve"> </w:t>
      </w:r>
    </w:p>
    <w:p w:rsidR="00C3464B" w:rsidRDefault="003151D2" w:rsidP="00983125">
      <w:pPr>
        <w:spacing w:line="360" w:lineRule="auto"/>
        <w:ind w:left="651"/>
        <w:jc w:val="center"/>
        <w:rPr>
          <w:sz w:val="24"/>
          <w:rtl/>
        </w:rPr>
      </w:pPr>
      <w:bookmarkStart w:id="5" w:name="reference"/>
      <w:bookmarkEnd w:id="5"/>
      <w:r>
        <w:rPr>
          <w:rFonts w:ascii="David" w:hAnsi="David"/>
          <w:rtl/>
        </w:rPr>
        <w:t xml:space="preserve"> </w:t>
      </w:r>
    </w:p>
    <w:p w:rsidR="00983125" w:rsidRPr="0086056A" w:rsidRDefault="00983125" w:rsidP="0086056A">
      <w:pPr>
        <w:pStyle w:val="a7"/>
        <w:numPr>
          <w:ilvl w:val="0"/>
          <w:numId w:val="10"/>
        </w:numPr>
        <w:spacing w:after="200"/>
        <w:rPr>
          <w:rFonts w:ascii="David" w:hAnsi="David"/>
        </w:rPr>
      </w:pPr>
      <w:r w:rsidRPr="0086056A">
        <w:rPr>
          <w:rFonts w:ascii="David" w:hAnsi="David"/>
          <w:rtl/>
        </w:rPr>
        <w:t>במענה לפנ</w:t>
      </w:r>
      <w:r w:rsidRPr="0086056A">
        <w:rPr>
          <w:rFonts w:ascii="David" w:hAnsi="David" w:hint="cs"/>
          <w:rtl/>
        </w:rPr>
        <w:t>י</w:t>
      </w:r>
      <w:r w:rsidRPr="0086056A">
        <w:rPr>
          <w:rFonts w:ascii="David" w:hAnsi="David"/>
          <w:rtl/>
        </w:rPr>
        <w:t xml:space="preserve">יתך שבסימוכין הריני להשיבך כי בקשתך לקבל "רשימה של הלוואות שניתנו על ידי גופים מוסדיים למר אליעזר פישמן ו/או לחברות בבעלותו המלאה, באמצעות הלוואות פרטיות, משנת 2005 ועד היום, בפירוט לפי רבעון, סכום ההלוואה, ושם הגוף המוסדי נותן ההלוואה" נדחית כמפורט להלן: </w:t>
      </w:r>
    </w:p>
    <w:p w:rsidR="00983125" w:rsidRPr="0086056A" w:rsidRDefault="00983125" w:rsidP="0086056A">
      <w:pPr>
        <w:pStyle w:val="a7"/>
        <w:numPr>
          <w:ilvl w:val="0"/>
          <w:numId w:val="11"/>
        </w:numPr>
      </w:pPr>
      <w:r w:rsidRPr="0086056A">
        <w:rPr>
          <w:rFonts w:hint="cs"/>
          <w:rtl/>
        </w:rPr>
        <w:t xml:space="preserve">באשר לבקשתך לקבלת דיווחי גופים מוסדיים בעניין הלוואות פרטיות שהועברו לרשות שוק ההון, ביטוח וחיסכון (להלן- </w:t>
      </w:r>
      <w:r w:rsidRPr="0086056A">
        <w:rPr>
          <w:rFonts w:hint="cs"/>
          <w:b/>
          <w:bCs/>
          <w:rtl/>
        </w:rPr>
        <w:t>הרשות</w:t>
      </w:r>
      <w:r w:rsidRPr="0086056A">
        <w:rPr>
          <w:rFonts w:hint="cs"/>
          <w:rtl/>
        </w:rPr>
        <w:t xml:space="preserve">) לפני הרבעון השלישי של שנת 2015 - לא קיים בידי הרשות מידע ביחס להלוואות כאמור ועל כן בקשתך נדחית, ביחס למידע זה, בהתאם לסעיף 8(3) לחוק חופש המידע, התשנ"ח-1998 (להלן- </w:t>
      </w:r>
      <w:r w:rsidRPr="0086056A">
        <w:rPr>
          <w:rFonts w:hint="cs"/>
          <w:b/>
          <w:bCs/>
          <w:rtl/>
        </w:rPr>
        <w:t>החוק</w:t>
      </w:r>
      <w:r w:rsidRPr="0086056A">
        <w:rPr>
          <w:rFonts w:hint="cs"/>
          <w:rtl/>
        </w:rPr>
        <w:t>).</w:t>
      </w:r>
    </w:p>
    <w:p w:rsidR="00983125" w:rsidRPr="0086056A" w:rsidRDefault="00983125" w:rsidP="0086056A">
      <w:pPr>
        <w:pStyle w:val="a7"/>
        <w:numPr>
          <w:ilvl w:val="0"/>
          <w:numId w:val="11"/>
        </w:numPr>
        <w:rPr>
          <w:rtl/>
        </w:rPr>
      </w:pPr>
      <w:r w:rsidRPr="0086056A">
        <w:rPr>
          <w:rtl/>
        </w:rPr>
        <w:t>באשר ל</w:t>
      </w:r>
      <w:r w:rsidRPr="0086056A">
        <w:rPr>
          <w:rFonts w:hint="cs"/>
          <w:rtl/>
        </w:rPr>
        <w:t xml:space="preserve">בקשתך לקבלת </w:t>
      </w:r>
      <w:r w:rsidRPr="0086056A">
        <w:rPr>
          <w:rtl/>
        </w:rPr>
        <w:t xml:space="preserve">דיווחי גופים מוסדיים בעניין הלוואות פרטיות </w:t>
      </w:r>
      <w:r w:rsidRPr="0086056A">
        <w:rPr>
          <w:rFonts w:hint="cs"/>
          <w:rtl/>
        </w:rPr>
        <w:t xml:space="preserve">כאמור שהועברו </w:t>
      </w:r>
      <w:r w:rsidRPr="0086056A">
        <w:rPr>
          <w:rtl/>
        </w:rPr>
        <w:t xml:space="preserve">לרשות </w:t>
      </w:r>
      <w:r w:rsidRPr="0086056A">
        <w:rPr>
          <w:rFonts w:hint="cs"/>
          <w:rtl/>
        </w:rPr>
        <w:t>מ</w:t>
      </w:r>
      <w:r w:rsidRPr="0086056A">
        <w:rPr>
          <w:rtl/>
        </w:rPr>
        <w:t>רבעון השלישי של שנת 2015 ואילך</w:t>
      </w:r>
      <w:r w:rsidRPr="0086056A">
        <w:rPr>
          <w:rFonts w:hint="cs"/>
          <w:rtl/>
        </w:rPr>
        <w:t>,</w:t>
      </w:r>
      <w:r w:rsidRPr="0086056A">
        <w:rPr>
          <w:rtl/>
        </w:rPr>
        <w:t xml:space="preserve"> בהתאם לחוזר מס' 2015-9-14 מיום 1 באפריל 2015 שעניינו "חוזר גופים מוסדיים ברמת הנכס הבודד</w:t>
      </w:r>
      <w:r w:rsidRPr="0086056A">
        <w:rPr>
          <w:rFonts w:hint="cs"/>
          <w:rtl/>
        </w:rPr>
        <w:t xml:space="preserve">" - בקשתך נדחית בהתאם לסעיף 9(א)(4) לחוק ובהתאם לסעיף 50א לחוק הפיקוח על שירותים פיננסיים מוסדרים (ביטוח), התשמ"א-1981 (להלן </w:t>
      </w:r>
      <w:r w:rsidRPr="0086056A">
        <w:rPr>
          <w:rtl/>
        </w:rPr>
        <w:t>–</w:t>
      </w:r>
      <w:r w:rsidRPr="0086056A">
        <w:rPr>
          <w:rFonts w:hint="cs"/>
          <w:rtl/>
        </w:rPr>
        <w:t xml:space="preserve"> </w:t>
      </w:r>
      <w:r w:rsidRPr="0086056A">
        <w:rPr>
          <w:rFonts w:hint="cs"/>
          <w:b/>
          <w:bCs/>
          <w:rtl/>
        </w:rPr>
        <w:t>חוק הפיקוח על הביטוח</w:t>
      </w:r>
      <w:r w:rsidRPr="0086056A">
        <w:rPr>
          <w:rFonts w:hint="cs"/>
          <w:rtl/>
        </w:rPr>
        <w:t>), לפיו "</w:t>
      </w:r>
      <w:r w:rsidRPr="0086056A">
        <w:rPr>
          <w:rFonts w:hint="eastAsia"/>
          <w:b/>
          <w:bCs/>
          <w:rtl/>
        </w:rPr>
        <w:t>ה</w:t>
      </w:r>
      <w:r w:rsidRPr="0086056A">
        <w:rPr>
          <w:b/>
          <w:bCs/>
          <w:rtl/>
        </w:rPr>
        <w:t xml:space="preserve">ממונה,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proofErr w:type="spellStart"/>
      <w:r w:rsidRPr="0086056A">
        <w:rPr>
          <w:b/>
          <w:bCs/>
          <w:rtl/>
        </w:rPr>
        <w:t>בועדה</w:t>
      </w:r>
      <w:proofErr w:type="spellEnd"/>
      <w:r w:rsidRPr="0086056A">
        <w:rPr>
          <w:rFonts w:hint="cs"/>
          <w:rtl/>
        </w:rPr>
        <w:t>"</w:t>
      </w:r>
      <w:r w:rsidRPr="0086056A">
        <w:rPr>
          <w:rtl/>
        </w:rPr>
        <w:t>.</w:t>
      </w:r>
      <w:r w:rsidRPr="0086056A">
        <w:rPr>
          <w:rFonts w:hint="cs"/>
          <w:rtl/>
        </w:rPr>
        <w:t xml:space="preserve"> לאור העובדה שהמידע המבוקש הגיע לרשות מכוח סמכויותיה לפי חוק הפיקוח על הביטוח, חל איסור על הרשות למסור את המידע.</w:t>
      </w:r>
    </w:p>
    <w:p w:rsidR="0086056A" w:rsidRPr="0086056A" w:rsidRDefault="00983125" w:rsidP="006E506E">
      <w:pPr>
        <w:pStyle w:val="a7"/>
        <w:numPr>
          <w:ilvl w:val="0"/>
          <w:numId w:val="10"/>
        </w:numPr>
        <w:spacing w:after="200"/>
        <w:rPr>
          <w:sz w:val="26"/>
        </w:rPr>
      </w:pPr>
      <w:r w:rsidRPr="0086056A">
        <w:rPr>
          <w:rFonts w:hint="cs"/>
          <w:rtl/>
        </w:rPr>
        <w:t xml:space="preserve">הריני להודיעך כי בקשתך לעניין מסירת מידע בדבר </w:t>
      </w:r>
      <w:r w:rsidRPr="0086056A">
        <w:rPr>
          <w:rFonts w:hint="cs"/>
          <w:b/>
          <w:bCs/>
          <w:rtl/>
        </w:rPr>
        <w:t>סך כל</w:t>
      </w:r>
      <w:r w:rsidRPr="0086056A">
        <w:rPr>
          <w:rFonts w:hint="cs"/>
          <w:rtl/>
        </w:rPr>
        <w:t xml:space="preserve"> ההלוואות הפרטיות שניתנו כאמור מהרבעון השלישי של שנת 2015 ואילך, הועברה להתייחסות הצדדים הרלוונטיים בהתאם לסעיף 13(א) לחוק. </w:t>
      </w:r>
      <w:r w:rsidR="006E506E">
        <w:rPr>
          <w:rFonts w:hint="cs"/>
          <w:rtl/>
        </w:rPr>
        <w:t xml:space="preserve">נודיעך כאשר </w:t>
      </w:r>
      <w:r w:rsidRPr="0086056A">
        <w:rPr>
          <w:rFonts w:hint="cs"/>
          <w:rtl/>
        </w:rPr>
        <w:t>תתקבל החלטה בבקשתך.</w:t>
      </w:r>
    </w:p>
    <w:p w:rsidR="00983125" w:rsidRPr="0086056A" w:rsidRDefault="00983125" w:rsidP="000666BD">
      <w:pPr>
        <w:pStyle w:val="a7"/>
        <w:numPr>
          <w:ilvl w:val="0"/>
          <w:numId w:val="10"/>
        </w:numPr>
        <w:spacing w:after="200"/>
        <w:rPr>
          <w:rtl/>
        </w:rPr>
      </w:pPr>
      <w:r w:rsidRPr="0086056A">
        <w:rPr>
          <w:rFonts w:hint="cs"/>
          <w:rtl/>
        </w:rPr>
        <w:t>בהתאם לסעיף 7(</w:t>
      </w:r>
      <w:r w:rsidR="000666BD">
        <w:rPr>
          <w:rFonts w:hint="cs"/>
          <w:rtl/>
        </w:rPr>
        <w:t>ו</w:t>
      </w:r>
      <w:r w:rsidRPr="0086056A">
        <w:rPr>
          <w:rFonts w:hint="cs"/>
          <w:rtl/>
        </w:rPr>
        <w:t>) לחוק הריני להודיעך על זכותך לעתור נגד החלטה זו לבית המשפט לעניינים מנהליים בירושלים.</w:t>
      </w:r>
    </w:p>
    <w:p w:rsidR="0086056A" w:rsidRDefault="0086056A" w:rsidP="00344163">
      <w:pPr>
        <w:tabs>
          <w:tab w:val="center" w:pos="3093"/>
          <w:tab w:val="center" w:pos="7654"/>
        </w:tabs>
        <w:spacing w:line="360" w:lineRule="auto"/>
        <w:jc w:val="left"/>
        <w:rPr>
          <w:sz w:val="24"/>
          <w:rtl/>
        </w:rPr>
      </w:pPr>
      <w:bookmarkStart w:id="6" w:name="start"/>
      <w:bookmarkEnd w:id="6"/>
    </w:p>
    <w:p w:rsidR="00C3464B" w:rsidRDefault="00C3464B" w:rsidP="00344163">
      <w:pPr>
        <w:tabs>
          <w:tab w:val="center" w:pos="3093"/>
          <w:tab w:val="center" w:pos="7654"/>
        </w:tabs>
        <w:spacing w:line="360" w:lineRule="auto"/>
        <w:jc w:val="left"/>
        <w:rPr>
          <w:sz w:val="24"/>
          <w:rtl/>
        </w:rPr>
      </w:pPr>
      <w:r>
        <w:rPr>
          <w:sz w:val="24"/>
          <w:rtl/>
        </w:rPr>
        <w:tab/>
      </w:r>
      <w:r>
        <w:rPr>
          <w:sz w:val="24"/>
          <w:rtl/>
        </w:rPr>
        <w:tab/>
        <w:t>ב</w:t>
      </w:r>
      <w:r>
        <w:rPr>
          <w:sz w:val="24"/>
        </w:rPr>
        <w:t xml:space="preserve"> </w:t>
      </w:r>
      <w:proofErr w:type="spellStart"/>
      <w:r>
        <w:rPr>
          <w:sz w:val="24"/>
          <w:rtl/>
        </w:rPr>
        <w:t>ב</w:t>
      </w:r>
      <w:proofErr w:type="spellEnd"/>
      <w:r>
        <w:rPr>
          <w:sz w:val="24"/>
        </w:rPr>
        <w:t xml:space="preserve"> </w:t>
      </w:r>
      <w:r>
        <w:rPr>
          <w:sz w:val="24"/>
          <w:rtl/>
        </w:rPr>
        <w:t>ר</w:t>
      </w:r>
      <w:r>
        <w:rPr>
          <w:sz w:val="24"/>
        </w:rPr>
        <w:t xml:space="preserve"> </w:t>
      </w:r>
      <w:r>
        <w:rPr>
          <w:sz w:val="24"/>
          <w:rtl/>
        </w:rPr>
        <w:t>כ</w:t>
      </w:r>
      <w:r>
        <w:rPr>
          <w:sz w:val="24"/>
        </w:rPr>
        <w:t xml:space="preserve"> </w:t>
      </w:r>
      <w:r>
        <w:rPr>
          <w:sz w:val="24"/>
          <w:rtl/>
        </w:rPr>
        <w:t>ה,</w:t>
      </w:r>
    </w:p>
    <w:p w:rsidR="00C3464B" w:rsidRDefault="004B47F3" w:rsidP="00856D48">
      <w:pPr>
        <w:tabs>
          <w:tab w:val="center" w:pos="7654"/>
        </w:tabs>
        <w:spacing w:line="360" w:lineRule="auto"/>
        <w:jc w:val="left"/>
        <w:rPr>
          <w:sz w:val="24"/>
        </w:rPr>
      </w:pPr>
      <w:r>
        <w:rPr>
          <w:noProof/>
          <w:sz w:val="24"/>
          <w:lang w:eastAsia="en-US"/>
        </w:rPr>
        <w:drawing>
          <wp:anchor distT="0" distB="0" distL="114300" distR="114300" simplePos="0" relativeHeight="251658240" behindDoc="1" locked="0" layoutInCell="1" allowOverlap="1">
            <wp:simplePos x="0" y="0"/>
            <wp:positionH relativeFrom="column">
              <wp:posOffset>721004</wp:posOffset>
            </wp:positionH>
            <wp:positionV relativeFrom="paragraph">
              <wp:posOffset>86513</wp:posOffset>
            </wp:positionV>
            <wp:extent cx="1037590" cy="504190"/>
            <wp:effectExtent l="0" t="0" r="0" b="0"/>
            <wp:wrapNone/>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extLst>
                        <a:ext uri="{28A0092B-C50C-407E-A947-70E740481C1C}">
                          <a14:useLocalDpi xmlns:a14="http://schemas.microsoft.com/office/drawing/2010/main" val="0"/>
                        </a:ext>
                      </a:extLst>
                    </a:blip>
                    <a:stretch>
                      <a:fillRect/>
                    </a:stretch>
                  </pic:blipFill>
                  <pic:spPr>
                    <a:xfrm>
                      <a:off x="0" y="0"/>
                      <a:ext cx="1037590" cy="504190"/>
                    </a:xfrm>
                    <a:prstGeom prst="rect">
                      <a:avLst/>
                    </a:prstGeom>
                  </pic:spPr>
                </pic:pic>
              </a:graphicData>
            </a:graphic>
            <wp14:sizeRelH relativeFrom="page">
              <wp14:pctWidth>0</wp14:pctWidth>
            </wp14:sizeRelH>
            <wp14:sizeRelV relativeFrom="page">
              <wp14:pctHeight>0</wp14:pctHeight>
            </wp14:sizeRelV>
          </wp:anchor>
        </w:drawing>
      </w:r>
      <w:r w:rsidR="00856D48">
        <w:rPr>
          <w:sz w:val="24"/>
          <w:rtl/>
        </w:rPr>
        <w:tab/>
      </w:r>
    </w:p>
    <w:p w:rsidR="003C43FC" w:rsidRDefault="003C43FC" w:rsidP="002E310F">
      <w:pPr>
        <w:tabs>
          <w:tab w:val="center" w:pos="3093"/>
          <w:tab w:val="center" w:pos="7654"/>
        </w:tabs>
        <w:spacing w:line="360" w:lineRule="auto"/>
        <w:jc w:val="left"/>
        <w:rPr>
          <w:sz w:val="24"/>
          <w:rtl/>
        </w:rPr>
      </w:pPr>
      <w:r>
        <w:rPr>
          <w:sz w:val="24"/>
          <w:rtl/>
        </w:rPr>
        <w:lastRenderedPageBreak/>
        <w:tab/>
      </w:r>
      <w:r>
        <w:rPr>
          <w:sz w:val="24"/>
          <w:rtl/>
        </w:rPr>
        <w:tab/>
      </w:r>
      <w:r>
        <w:rPr>
          <w:rFonts w:hint="eastAsia"/>
          <w:sz w:val="24"/>
          <w:rtl/>
        </w:rPr>
        <w:t>רונן</w:t>
      </w:r>
      <w:r>
        <w:rPr>
          <w:sz w:val="24"/>
          <w:rtl/>
        </w:rPr>
        <w:t xml:space="preserve"> </w:t>
      </w:r>
      <w:r>
        <w:rPr>
          <w:rFonts w:hint="eastAsia"/>
          <w:sz w:val="24"/>
          <w:rtl/>
        </w:rPr>
        <w:t>ליבוביץ</w:t>
      </w:r>
      <w:r>
        <w:rPr>
          <w:sz w:val="24"/>
          <w:rtl/>
        </w:rPr>
        <w:br/>
      </w:r>
      <w:r>
        <w:rPr>
          <w:sz w:val="24"/>
          <w:rtl/>
        </w:rPr>
        <w:tab/>
      </w:r>
      <w:r>
        <w:rPr>
          <w:sz w:val="24"/>
          <w:rtl/>
        </w:rPr>
        <w:tab/>
      </w:r>
      <w:r w:rsidR="002E310F">
        <w:rPr>
          <w:rFonts w:hint="cs"/>
          <w:sz w:val="24"/>
          <w:rtl/>
        </w:rPr>
        <w:t>הממונה על חוק חופש המידע</w:t>
      </w:r>
    </w:p>
    <w:p w:rsidR="00C3464B" w:rsidRDefault="00C3464B" w:rsidP="00213284">
      <w:pPr>
        <w:jc w:val="left"/>
        <w:rPr>
          <w:sz w:val="24"/>
          <w:rtl/>
        </w:rPr>
      </w:pPr>
      <w:r>
        <w:rPr>
          <w:sz w:val="24"/>
          <w:rtl/>
        </w:rPr>
        <w:t>העתק:</w:t>
      </w:r>
      <w:r>
        <w:rPr>
          <w:sz w:val="24"/>
          <w:rtl/>
        </w:rPr>
        <w:tab/>
      </w:r>
    </w:p>
    <w:p w:rsidR="003151D2" w:rsidRDefault="003151D2" w:rsidP="00213284">
      <w:pPr>
        <w:jc w:val="left"/>
        <w:rPr>
          <w:sz w:val="24"/>
          <w:rtl/>
        </w:rPr>
      </w:pPr>
      <w:bookmarkStart w:id="7" w:name="OtherTo"/>
      <w:bookmarkEnd w:id="7"/>
    </w:p>
    <w:p w:rsidR="00213284" w:rsidRPr="00C3464B" w:rsidRDefault="00983125" w:rsidP="0086056A">
      <w:proofErr w:type="spellStart"/>
      <w:r>
        <w:rPr>
          <w:rtl/>
        </w:rPr>
        <w:t>עו</w:t>
      </w:r>
      <w:proofErr w:type="spellEnd"/>
      <w:r>
        <w:rPr>
          <w:rtl/>
        </w:rPr>
        <w:t>''ד איה שוורץ - לשכה משפטית, רשות שוק ההון, ביטוח וחיסכון</w:t>
      </w:r>
    </w:p>
    <w:sectPr w:rsidR="00213284" w:rsidRPr="00C3464B" w:rsidSect="00184BCF">
      <w:headerReference w:type="even" r:id="rId9"/>
      <w:headerReference w:type="default" r:id="rId10"/>
      <w:footerReference w:type="default" r:id="rId11"/>
      <w:headerReference w:type="first" r:id="rId12"/>
      <w:footerReference w:type="first" r:id="rId13"/>
      <w:pgSz w:w="11907" w:h="16840" w:code="9"/>
      <w:pgMar w:top="1418" w:right="1134" w:bottom="1418" w:left="1134" w:header="142" w:footer="235"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1E8" w:rsidRDefault="001701E8">
      <w:r>
        <w:separator/>
      </w:r>
    </w:p>
  </w:endnote>
  <w:endnote w:type="continuationSeparator" w:id="0">
    <w:p w:rsidR="001701E8" w:rsidRDefault="00170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avid">
    <w:altName w:val="Aria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1E8" w:rsidRDefault="001701E8">
      <w:r>
        <w:separator/>
      </w:r>
    </w:p>
  </w:footnote>
  <w:footnote w:type="continuationSeparator" w:id="0">
    <w:p w:rsidR="001701E8" w:rsidRDefault="00170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FFD" w:rsidRDefault="00C3464B">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624FFD" w:rsidRDefault="001701E8">
    <w:pPr>
      <w:pStyle w:val="a8"/>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0516531"/>
      <w:docPartObj>
        <w:docPartGallery w:val="Page Numbers (Top of Page)"/>
        <w:docPartUnique/>
      </w:docPartObj>
    </w:sdtPr>
    <w:sdtEndPr>
      <w:rPr>
        <w:cs/>
      </w:rPr>
    </w:sdtEndPr>
    <w:sdtContent>
      <w:p w:rsidR="004C64D8" w:rsidRDefault="00C3464B">
        <w:pPr>
          <w:pStyle w:val="a8"/>
          <w:jc w:val="center"/>
          <w:rPr>
            <w:rtl/>
            <w:cs/>
          </w:rPr>
        </w:pPr>
        <w:r>
          <w:fldChar w:fldCharType="begin"/>
        </w:r>
        <w:r>
          <w:rPr>
            <w:rtl/>
            <w:cs/>
          </w:rPr>
          <w:instrText>PAGE   \* MERGEFORMAT</w:instrText>
        </w:r>
        <w:r>
          <w:fldChar w:fldCharType="separate"/>
        </w:r>
        <w:r w:rsidR="00DA0B3A" w:rsidRPr="00DA0B3A">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Default="00184BCF" w:rsidP="00184BCF">
    <w:pPr>
      <w:pStyle w:val="a8"/>
      <w:jc w:val="center"/>
      <w:rPr>
        <w:b w:val="0"/>
        <w:bCs w:val="0"/>
        <w:szCs w:val="36"/>
        <w:rtl/>
      </w:rPr>
    </w:pPr>
    <w:r>
      <w:rPr>
        <w:rFonts w:hint="cs"/>
        <w:b w:val="0"/>
        <w:bCs w:val="0"/>
        <w:noProof/>
        <w:szCs w:val="36"/>
        <w:lang w:eastAsia="en-US"/>
      </w:rPr>
      <w:drawing>
        <wp:inline distT="0" distB="0" distL="0" distR="0" wp14:anchorId="2AC1AC00" wp14:editId="62F03B8A">
          <wp:extent cx="563056" cy="446228"/>
          <wp:effectExtent l="0" t="0" r="0" b="0"/>
          <wp:docPr id="10" name="תמונה 10"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DF5FA4" w:rsidRDefault="00DF5FA4" w:rsidP="00184BCF">
    <w:pPr>
      <w:pStyle w:val="a8"/>
      <w:pBdr>
        <w:bottom w:val="single" w:sz="12" w:space="1" w:color="auto"/>
      </w:pBdr>
      <w:jc w:val="center"/>
      <w:rPr>
        <w:szCs w:val="32"/>
        <w:rtl/>
      </w:rPr>
    </w:pPr>
    <w:r>
      <w:rPr>
        <w:rFonts w:hint="cs"/>
        <w:szCs w:val="32"/>
        <w:rtl/>
      </w:rPr>
      <w:t>מדינת ישראל</w:t>
    </w:r>
  </w:p>
  <w:p w:rsidR="00184BCF" w:rsidRDefault="00184BCF" w:rsidP="00184BCF">
    <w:pPr>
      <w:pStyle w:val="a8"/>
      <w:pBdr>
        <w:bottom w:val="single" w:sz="12" w:space="1" w:color="auto"/>
      </w:pBdr>
      <w:jc w:val="center"/>
      <w:rPr>
        <w:b w:val="0"/>
        <w:bCs w:val="0"/>
        <w:szCs w:val="32"/>
        <w:rtl/>
      </w:rPr>
    </w:pPr>
    <w:r>
      <w:rPr>
        <w:rFonts w:hint="cs"/>
        <w:szCs w:val="32"/>
        <w:rtl/>
      </w:rPr>
      <w:t>רשות</w:t>
    </w:r>
    <w:r>
      <w:rPr>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43056"/>
    <w:multiLevelType w:val="hybridMultilevel"/>
    <w:tmpl w:val="3B50CA9E"/>
    <w:lvl w:ilvl="0" w:tplc="88CEAF44">
      <w:start w:val="1"/>
      <w:numFmt w:val="hebrew1"/>
      <w:lvlText w:val="%1."/>
      <w:lvlJc w:val="left"/>
      <w:pPr>
        <w:ind w:left="1080" w:hanging="360"/>
      </w:pPr>
      <w:rPr>
        <w:rFonts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5C70E9"/>
    <w:multiLevelType w:val="hybridMultilevel"/>
    <w:tmpl w:val="BD1C8288"/>
    <w:lvl w:ilvl="0" w:tplc="06321F86">
      <w:start w:val="1"/>
      <w:numFmt w:val="decimal"/>
      <w:lvlText w:val="%1."/>
      <w:lvlJc w:val="left"/>
      <w:pPr>
        <w:ind w:left="1080" w:hanging="360"/>
      </w:pPr>
      <w:rPr>
        <w:rFonts w:hint="default"/>
        <w:lang w:bidi="he-I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690D37"/>
    <w:multiLevelType w:val="multilevel"/>
    <w:tmpl w:val="2C7611E6"/>
    <w:numStyleLink w:val="-0"/>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15:restartNumberingAfterBreak="0">
    <w:nsid w:val="689B4AAE"/>
    <w:multiLevelType w:val="hybridMultilevel"/>
    <w:tmpl w:val="EE7C9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E479F4"/>
    <w:multiLevelType w:val="hybridMultilevel"/>
    <w:tmpl w:val="0F0CA7F6"/>
    <w:lvl w:ilvl="0" w:tplc="CF2C43EC">
      <w:start w:val="1"/>
      <w:numFmt w:val="hebrew1"/>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abstractNumId w:val="5"/>
  </w:num>
  <w:num w:numId="2">
    <w:abstractNumId w:val="8"/>
  </w:num>
  <w:num w:numId="3">
    <w:abstractNumId w:val="1"/>
  </w:num>
  <w:num w:numId="4">
    <w:abstractNumId w:val="2"/>
  </w:num>
  <w:num w:numId="5">
    <w:abstractNumId w:val="0"/>
  </w:num>
  <w:num w:numId="6">
    <w:abstractNumId w:val="6"/>
  </w:num>
  <w:num w:numId="7">
    <w:abstractNumId w:val="7"/>
  </w:num>
  <w:num w:numId="8">
    <w:abstractNumId w:val="4"/>
  </w:num>
  <w:num w:numId="9">
    <w:abstractNumId w:val="1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64B"/>
    <w:rsid w:val="00014182"/>
    <w:rsid w:val="00047C97"/>
    <w:rsid w:val="000520B7"/>
    <w:rsid w:val="000568CE"/>
    <w:rsid w:val="00066383"/>
    <w:rsid w:val="000666BD"/>
    <w:rsid w:val="00093B9D"/>
    <w:rsid w:val="000C04AE"/>
    <w:rsid w:val="000C1905"/>
    <w:rsid w:val="000E6098"/>
    <w:rsid w:val="000E632C"/>
    <w:rsid w:val="0010326C"/>
    <w:rsid w:val="001611C6"/>
    <w:rsid w:val="00164B30"/>
    <w:rsid w:val="001701E8"/>
    <w:rsid w:val="0018292D"/>
    <w:rsid w:val="00184BCF"/>
    <w:rsid w:val="001A7C42"/>
    <w:rsid w:val="001C4F6D"/>
    <w:rsid w:val="001D55DD"/>
    <w:rsid w:val="001E548A"/>
    <w:rsid w:val="00213284"/>
    <w:rsid w:val="00220558"/>
    <w:rsid w:val="00275887"/>
    <w:rsid w:val="002A54A3"/>
    <w:rsid w:val="002A7FEA"/>
    <w:rsid w:val="002E310F"/>
    <w:rsid w:val="002E38F4"/>
    <w:rsid w:val="002F197C"/>
    <w:rsid w:val="00302D89"/>
    <w:rsid w:val="003151D2"/>
    <w:rsid w:val="00325E01"/>
    <w:rsid w:val="00334E05"/>
    <w:rsid w:val="00344163"/>
    <w:rsid w:val="00361114"/>
    <w:rsid w:val="003840FE"/>
    <w:rsid w:val="00393C6A"/>
    <w:rsid w:val="003A1D7A"/>
    <w:rsid w:val="003C3A5C"/>
    <w:rsid w:val="003C43FC"/>
    <w:rsid w:val="003F1396"/>
    <w:rsid w:val="0040055E"/>
    <w:rsid w:val="00422A0D"/>
    <w:rsid w:val="00423D6A"/>
    <w:rsid w:val="00426E0E"/>
    <w:rsid w:val="004323EF"/>
    <w:rsid w:val="004410DE"/>
    <w:rsid w:val="0044663B"/>
    <w:rsid w:val="00451F2E"/>
    <w:rsid w:val="004523EB"/>
    <w:rsid w:val="00452D7A"/>
    <w:rsid w:val="004A1FE1"/>
    <w:rsid w:val="004B47F3"/>
    <w:rsid w:val="004C127D"/>
    <w:rsid w:val="004C5538"/>
    <w:rsid w:val="004D65A1"/>
    <w:rsid w:val="004E479D"/>
    <w:rsid w:val="004F3773"/>
    <w:rsid w:val="005028F9"/>
    <w:rsid w:val="00505D36"/>
    <w:rsid w:val="00515321"/>
    <w:rsid w:val="00515E5C"/>
    <w:rsid w:val="00534452"/>
    <w:rsid w:val="005371D8"/>
    <w:rsid w:val="00555180"/>
    <w:rsid w:val="00556BE2"/>
    <w:rsid w:val="0059318B"/>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06E"/>
    <w:rsid w:val="006E5942"/>
    <w:rsid w:val="006F2DA7"/>
    <w:rsid w:val="00706164"/>
    <w:rsid w:val="00735D55"/>
    <w:rsid w:val="00743847"/>
    <w:rsid w:val="00751B50"/>
    <w:rsid w:val="00757313"/>
    <w:rsid w:val="00757879"/>
    <w:rsid w:val="007611DA"/>
    <w:rsid w:val="00793E5C"/>
    <w:rsid w:val="007A373A"/>
    <w:rsid w:val="007D4118"/>
    <w:rsid w:val="007E2692"/>
    <w:rsid w:val="0080160A"/>
    <w:rsid w:val="0082739B"/>
    <w:rsid w:val="00856D48"/>
    <w:rsid w:val="0086056A"/>
    <w:rsid w:val="00864DB3"/>
    <w:rsid w:val="00867AE5"/>
    <w:rsid w:val="00870D8A"/>
    <w:rsid w:val="008B39D7"/>
    <w:rsid w:val="008E77BE"/>
    <w:rsid w:val="00910BC9"/>
    <w:rsid w:val="00915C9A"/>
    <w:rsid w:val="00935E81"/>
    <w:rsid w:val="00983125"/>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464B"/>
    <w:rsid w:val="00C37F33"/>
    <w:rsid w:val="00C84ABA"/>
    <w:rsid w:val="00CA61AF"/>
    <w:rsid w:val="00CB40A4"/>
    <w:rsid w:val="00CC356E"/>
    <w:rsid w:val="00CD6DB8"/>
    <w:rsid w:val="00CE0517"/>
    <w:rsid w:val="00CF44BB"/>
    <w:rsid w:val="00D33979"/>
    <w:rsid w:val="00D66453"/>
    <w:rsid w:val="00D731DA"/>
    <w:rsid w:val="00D969C1"/>
    <w:rsid w:val="00DA0B3A"/>
    <w:rsid w:val="00DD5320"/>
    <w:rsid w:val="00DE069A"/>
    <w:rsid w:val="00DE7CC8"/>
    <w:rsid w:val="00DF5FA4"/>
    <w:rsid w:val="00DF73FF"/>
    <w:rsid w:val="00E41B31"/>
    <w:rsid w:val="00E56588"/>
    <w:rsid w:val="00E95EEF"/>
    <w:rsid w:val="00EA6729"/>
    <w:rsid w:val="00EC303E"/>
    <w:rsid w:val="00EF71D7"/>
    <w:rsid w:val="00F00D41"/>
    <w:rsid w:val="00F0592A"/>
    <w:rsid w:val="00F25ABF"/>
    <w:rsid w:val="00F509E4"/>
    <w:rsid w:val="00F74EF7"/>
    <w:rsid w:val="00F80DA7"/>
    <w:rsid w:val="00F959D9"/>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A124C0"/>
  <w15:docId w15:val="{19724535-037C-43C1-B336-7F17DA92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64B"/>
    <w:pPr>
      <w:bidi/>
      <w:spacing w:before="0" w:after="0" w:line="240" w:lineRule="auto"/>
      <w:jc w:val="both"/>
    </w:pPr>
    <w:rPr>
      <w:rFonts w:ascii="Arial Narrow" w:eastAsia="Times New Roman" w:hAnsi="Arial Narrow" w:cs="David"/>
      <w:sz w:val="26"/>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
    <w:next w:val="a"/>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7">
    <w:name w:val="List Paragraph"/>
    <w:basedOn w:val="a"/>
    <w:uiPriority w:val="34"/>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9">
    <w:name w:val="כותרת עליונה תו"/>
    <w:basedOn w:val="a0"/>
    <w:link w:val="a8"/>
    <w:uiPriority w:val="99"/>
    <w:rsid w:val="00C3464B"/>
    <w:rPr>
      <w:rFonts w:ascii="Times New Roman" w:eastAsia="Times New Roman" w:hAnsi="Times New Roman" w:cs="David"/>
      <w:b/>
      <w:bCs/>
      <w:szCs w:val="24"/>
      <w:lang w:eastAsia="he-IL"/>
    </w:rPr>
  </w:style>
  <w:style w:type="paragraph" w:styleId="aa">
    <w:name w:val="footer"/>
    <w:basedOn w:val="a"/>
    <w:link w:val="ab"/>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b">
    <w:name w:val="כותרת תחתונה תו"/>
    <w:basedOn w:val="a0"/>
    <w:link w:val="aa"/>
    <w:rsid w:val="00C3464B"/>
    <w:rPr>
      <w:rFonts w:ascii="Times New Roman" w:eastAsia="Times New Roman" w:hAnsi="Times New Roman" w:cs="David"/>
      <w:b/>
      <w:bCs/>
      <w:szCs w:val="24"/>
      <w:lang w:eastAsia="he-IL"/>
    </w:rPr>
  </w:style>
  <w:style w:type="character" w:styleId="ac">
    <w:name w:val="page number"/>
    <w:basedOn w:val="a0"/>
    <w:rsid w:val="00C3464B"/>
  </w:style>
  <w:style w:type="character" w:styleId="Hyperlink">
    <w:name w:val="Hyperlink"/>
    <w:rsid w:val="00C3464B"/>
    <w:rPr>
      <w:color w:val="0000FF"/>
      <w:u w:val="single"/>
    </w:rPr>
  </w:style>
  <w:style w:type="paragraph" w:styleId="ad">
    <w:name w:val="Balloon Text"/>
    <w:basedOn w:val="a"/>
    <w:link w:val="ae"/>
    <w:uiPriority w:val="99"/>
    <w:semiHidden/>
    <w:unhideWhenUsed/>
    <w:rsid w:val="00C3464B"/>
    <w:rPr>
      <w:rFonts w:ascii="Tahoma" w:hAnsi="Tahoma" w:cs="Tahoma"/>
      <w:sz w:val="16"/>
      <w:szCs w:val="16"/>
    </w:rPr>
  </w:style>
  <w:style w:type="character" w:customStyle="1" w:styleId="ae">
    <w:name w:val="טקסט בלונים תו"/>
    <w:basedOn w:val="a0"/>
    <w:link w:val="ad"/>
    <w:uiPriority w:val="99"/>
    <w:semiHidden/>
    <w:rsid w:val="00C3464B"/>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2C76A-0D22-4634-B65D-C24C66F5A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1455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תומר כהן</cp:lastModifiedBy>
  <cp:revision>2</cp:revision>
  <dcterms:created xsi:type="dcterms:W3CDTF">2017-09-26T07:28:00Z</dcterms:created>
  <dcterms:modified xsi:type="dcterms:W3CDTF">2017-09-26T07:28:00Z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notes://MAOR2/Doc/Shuk_hon/hondocNew3.nsf/0/4482B707AE259E85C225817E00441B3D/?OpenDocument</vt:lpwstr>
  </property>
  <property fmtid="{D5CDD505-2E9C-101B-9397-08002B2CF9AE}" pid="3" name="MaorRecipients0">
    <vt:lpwstr>ronenl@mof.gov.il</vt:lpwstr>
  </property>
</Properties>
</file>