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5A5" w:rsidRDefault="009435A5" w:rsidP="00E34D1B">
      <w:pPr>
        <w:spacing w:line="360" w:lineRule="auto"/>
        <w:rPr>
          <w:rtl/>
        </w:rPr>
      </w:pPr>
    </w:p>
    <w:p w:rsidR="00E34D1B" w:rsidRDefault="00E34D1B" w:rsidP="00E34D1B">
      <w:pPr>
        <w:spacing w:line="360" w:lineRule="auto"/>
        <w:rPr>
          <w:rtl/>
        </w:rPr>
      </w:pPr>
    </w:p>
    <w:p w:rsidR="00FB243D" w:rsidRDefault="00FB243D" w:rsidP="00E34D1B">
      <w:pPr>
        <w:ind w:left="7370"/>
        <w:rPr>
          <w:sz w:val="24"/>
          <w:rtl/>
        </w:rPr>
      </w:pPr>
      <w:bookmarkStart w:id="0" w:name="Date"/>
      <w:bookmarkEnd w:id="0"/>
      <w:r>
        <w:rPr>
          <w:rFonts w:hint="eastAsia"/>
          <w:sz w:val="24"/>
          <w:rtl/>
        </w:rPr>
        <w:t>ט</w:t>
      </w:r>
      <w:r>
        <w:rPr>
          <w:sz w:val="24"/>
          <w:rtl/>
        </w:rPr>
        <w:t xml:space="preserve">"ז באדר א' </w:t>
      </w:r>
      <w:proofErr w:type="spellStart"/>
      <w:r>
        <w:rPr>
          <w:sz w:val="24"/>
          <w:rtl/>
        </w:rPr>
        <w:t>התשע"ט</w:t>
      </w:r>
      <w:proofErr w:type="spellEnd"/>
      <w:r>
        <w:rPr>
          <w:sz w:val="24"/>
          <w:rtl/>
        </w:rPr>
        <w:br/>
        <w:t>21 בפברואר 2019</w:t>
      </w:r>
    </w:p>
    <w:p w:rsidR="00680ECB" w:rsidRDefault="00FB243D" w:rsidP="00EF2968">
      <w:pPr>
        <w:ind w:left="7370"/>
        <w:rPr>
          <w:rtl/>
        </w:rPr>
      </w:pPr>
      <w:bookmarkStart w:id="1" w:name="DocNum"/>
      <w:bookmarkEnd w:id="1"/>
      <w:r>
        <w:rPr>
          <w:rtl/>
        </w:rPr>
        <w:t>שה. 2019-2783</w:t>
      </w:r>
    </w:p>
    <w:p w:rsidR="00EF2968" w:rsidRDefault="00EF2968" w:rsidP="00EF2968">
      <w:pPr>
        <w:ind w:left="7370"/>
        <w:rPr>
          <w:rtl/>
        </w:rPr>
      </w:pPr>
    </w:p>
    <w:p w:rsidR="00EF2968" w:rsidRDefault="00EF2968" w:rsidP="00EF2968">
      <w:pPr>
        <w:ind w:left="7370"/>
        <w:rPr>
          <w:rtl/>
        </w:rPr>
      </w:pPr>
    </w:p>
    <w:p w:rsidR="00680ECB" w:rsidRDefault="00E12008" w:rsidP="00142A68">
      <w:pPr>
        <w:spacing w:line="25" w:lineRule="atLeast"/>
        <w:jc w:val="center"/>
        <w:rPr>
          <w:sz w:val="22"/>
          <w:szCs w:val="22"/>
          <w:rtl/>
        </w:rPr>
      </w:pPr>
      <w:r w:rsidRPr="00142A68">
        <w:rPr>
          <w:rFonts w:hint="cs"/>
          <w:b/>
          <w:bCs/>
          <w:sz w:val="28"/>
          <w:szCs w:val="28"/>
          <w:rtl/>
        </w:rPr>
        <w:t>הנדון:</w:t>
      </w:r>
      <w:r>
        <w:rPr>
          <w:rFonts w:hint="cs"/>
          <w:b/>
          <w:bCs/>
          <w:sz w:val="28"/>
          <w:szCs w:val="28"/>
          <w:u w:val="single"/>
          <w:rtl/>
        </w:rPr>
        <w:t xml:space="preserve"> </w:t>
      </w:r>
      <w:r w:rsidR="00680ECB" w:rsidRPr="005F6B87">
        <w:rPr>
          <w:rFonts w:hint="cs"/>
          <w:b/>
          <w:bCs/>
          <w:sz w:val="28"/>
          <w:szCs w:val="28"/>
          <w:u w:val="single"/>
          <w:rtl/>
        </w:rPr>
        <w:t xml:space="preserve">פניה לקבלת </w:t>
      </w:r>
      <w:r w:rsidR="00142A68">
        <w:rPr>
          <w:rFonts w:hint="cs"/>
          <w:b/>
          <w:bCs/>
          <w:sz w:val="28"/>
          <w:szCs w:val="28"/>
          <w:u w:val="single"/>
          <w:rtl/>
        </w:rPr>
        <w:t xml:space="preserve">"פרוטוקול חיתום" </w:t>
      </w:r>
    </w:p>
    <w:p w:rsidR="00680ECB" w:rsidRDefault="00680ECB" w:rsidP="00680ECB">
      <w:pPr>
        <w:spacing w:line="25" w:lineRule="atLeast"/>
        <w:jc w:val="both"/>
        <w:rPr>
          <w:rtl/>
        </w:rPr>
      </w:pPr>
    </w:p>
    <w:p w:rsidR="000D7C46" w:rsidRDefault="00680ECB" w:rsidP="003245C0">
      <w:pPr>
        <w:numPr>
          <w:ilvl w:val="0"/>
          <w:numId w:val="9"/>
        </w:numPr>
        <w:overflowPunct/>
        <w:autoSpaceDE/>
        <w:autoSpaceDN/>
        <w:adjustRightInd/>
        <w:spacing w:before="120" w:after="120" w:line="360" w:lineRule="auto"/>
        <w:contextualSpacing/>
        <w:jc w:val="both"/>
        <w:textAlignment w:val="auto"/>
        <w:rPr>
          <w:rFonts w:eastAsia="Calibri"/>
          <w:sz w:val="24"/>
          <w:lang w:eastAsia="en-US"/>
        </w:rPr>
      </w:pPr>
      <w:r w:rsidRPr="00942077">
        <w:rPr>
          <w:rtl/>
        </w:rPr>
        <w:t>בפנייתך שבנדון</w:t>
      </w:r>
      <w:r w:rsidR="00E92BBF">
        <w:rPr>
          <w:rFonts w:hint="cs"/>
          <w:rtl/>
        </w:rPr>
        <w:t xml:space="preserve">, </w:t>
      </w:r>
      <w:r w:rsidRPr="00942077">
        <w:rPr>
          <w:rtl/>
        </w:rPr>
        <w:t>ביקשת</w:t>
      </w:r>
      <w:r w:rsidRPr="00942077">
        <w:rPr>
          <w:rFonts w:hint="cs"/>
          <w:rtl/>
        </w:rPr>
        <w:t xml:space="preserve"> </w:t>
      </w:r>
      <w:r w:rsidR="00E717ED">
        <w:rPr>
          <w:rtl/>
        </w:rPr>
        <w:t>ל</w:t>
      </w:r>
      <w:r w:rsidR="000D7C46">
        <w:rPr>
          <w:rFonts w:hint="cs"/>
          <w:rtl/>
        </w:rPr>
        <w:t>קבל</w:t>
      </w:r>
      <w:r w:rsidRPr="00942077">
        <w:rPr>
          <w:rtl/>
        </w:rPr>
        <w:t>, בהתאם לחוק חופש המידע, התשנ"ח-1998 (להלן</w:t>
      </w:r>
      <w:r w:rsidRPr="00942077">
        <w:rPr>
          <w:rFonts w:hint="cs"/>
          <w:rtl/>
        </w:rPr>
        <w:t xml:space="preserve"> </w:t>
      </w:r>
      <w:r w:rsidRPr="00942077">
        <w:rPr>
          <w:rtl/>
        </w:rPr>
        <w:t xml:space="preserve">- </w:t>
      </w:r>
      <w:r w:rsidRPr="00942077">
        <w:rPr>
          <w:b/>
          <w:bCs/>
          <w:rtl/>
        </w:rPr>
        <w:t>חוק חופש המידע</w:t>
      </w:r>
      <w:r w:rsidRPr="00942077">
        <w:rPr>
          <w:rFonts w:hint="cs"/>
          <w:rtl/>
        </w:rPr>
        <w:t>)</w:t>
      </w:r>
      <w:r w:rsidR="00E717ED">
        <w:rPr>
          <w:rFonts w:hint="cs"/>
          <w:rtl/>
        </w:rPr>
        <w:t xml:space="preserve">, </w:t>
      </w:r>
      <w:r w:rsidR="000D7C46">
        <w:rPr>
          <w:rFonts w:eastAsia="Calibri" w:hint="cs"/>
          <w:sz w:val="24"/>
          <w:rtl/>
          <w:lang w:eastAsia="en-US"/>
        </w:rPr>
        <w:t>את פרוטוקול החיתום הרפואי ש</w:t>
      </w:r>
      <w:bookmarkStart w:id="2" w:name="_GoBack"/>
      <w:bookmarkEnd w:id="2"/>
      <w:r w:rsidR="000D7C46">
        <w:rPr>
          <w:rFonts w:eastAsia="Calibri" w:hint="cs"/>
          <w:sz w:val="24"/>
          <w:rtl/>
          <w:lang w:eastAsia="en-US"/>
        </w:rPr>
        <w:t xml:space="preserve">צורף כנספח למסמכי המכרזים </w:t>
      </w:r>
      <w:r w:rsidR="003245C0">
        <w:rPr>
          <w:rFonts w:eastAsia="Calibri" w:hint="cs"/>
          <w:sz w:val="24"/>
          <w:rtl/>
          <w:lang w:eastAsia="en-US"/>
        </w:rPr>
        <w:t xml:space="preserve">לביטוח סיעודי שנערכו על ידי </w:t>
      </w:r>
      <w:r w:rsidR="000D7C46">
        <w:rPr>
          <w:rFonts w:eastAsia="Calibri" w:hint="cs"/>
          <w:sz w:val="24"/>
          <w:rtl/>
          <w:lang w:eastAsia="en-US"/>
        </w:rPr>
        <w:t>קופ"ח כללית וקופ"ח מכבי</w:t>
      </w:r>
      <w:r w:rsidR="000D7C46" w:rsidRPr="00524C8D">
        <w:rPr>
          <w:rFonts w:eastAsia="Calibri"/>
          <w:sz w:val="24"/>
          <w:rtl/>
          <w:lang w:eastAsia="en-US"/>
        </w:rPr>
        <w:t xml:space="preserve">. </w:t>
      </w:r>
    </w:p>
    <w:p w:rsidR="000D7C46" w:rsidRDefault="000D7C46" w:rsidP="003245C0">
      <w:pPr>
        <w:numPr>
          <w:ilvl w:val="0"/>
          <w:numId w:val="9"/>
        </w:numPr>
        <w:overflowPunct/>
        <w:autoSpaceDE/>
        <w:autoSpaceDN/>
        <w:adjustRightInd/>
        <w:spacing w:before="120" w:after="120" w:line="360" w:lineRule="auto"/>
        <w:contextualSpacing/>
        <w:jc w:val="both"/>
        <w:textAlignment w:val="auto"/>
        <w:rPr>
          <w:rFonts w:eastAsia="Calibri"/>
          <w:sz w:val="24"/>
          <w:lang w:eastAsia="en-US"/>
        </w:rPr>
      </w:pPr>
      <w:r w:rsidRPr="000D7C46">
        <w:rPr>
          <w:rFonts w:eastAsia="Calibri" w:hint="cs"/>
          <w:sz w:val="24"/>
          <w:rtl/>
          <w:lang w:eastAsia="en-US"/>
        </w:rPr>
        <w:t xml:space="preserve">במענה לפנייתך, הרינו להודיעך כי לא ניתן להעביר המידע המבוקש, וזאת לאור </w:t>
      </w:r>
      <w:r w:rsidRPr="000D7C46">
        <w:rPr>
          <w:rFonts w:eastAsia="Calibri"/>
          <w:sz w:val="24"/>
          <w:rtl/>
          <w:lang w:eastAsia="en-US"/>
        </w:rPr>
        <w:t>סעי</w:t>
      </w:r>
      <w:r w:rsidRPr="000D7C46">
        <w:rPr>
          <w:rFonts w:eastAsia="Calibri" w:hint="cs"/>
          <w:sz w:val="24"/>
          <w:rtl/>
          <w:lang w:eastAsia="en-US"/>
        </w:rPr>
        <w:t>ף</w:t>
      </w:r>
      <w:r w:rsidRPr="000D7C46">
        <w:rPr>
          <w:rFonts w:eastAsia="Calibri"/>
          <w:sz w:val="24"/>
          <w:rtl/>
          <w:lang w:eastAsia="en-US"/>
        </w:rPr>
        <w:t xml:space="preserve"> 9(א)(4), לחוק חופש המידע</w:t>
      </w:r>
      <w:r w:rsidRPr="000D7C46">
        <w:rPr>
          <w:rFonts w:eastAsia="Calibri" w:hint="cs"/>
          <w:sz w:val="24"/>
          <w:rtl/>
          <w:lang w:eastAsia="en-US"/>
        </w:rPr>
        <w:t xml:space="preserve">, </w:t>
      </w:r>
      <w:r w:rsidRPr="000D7C46">
        <w:rPr>
          <w:rFonts w:eastAsia="Calibri"/>
          <w:sz w:val="24"/>
          <w:rtl/>
          <w:lang w:eastAsia="en-US"/>
        </w:rPr>
        <w:t xml:space="preserve">ובהתאם לסעיף 50א לחוק הפיקוח על שירותים פיננסיים (ביטוח), תשמ"א-1981 (להלן </w:t>
      </w:r>
      <w:r w:rsidRPr="000D7C46">
        <w:rPr>
          <w:rFonts w:eastAsia="Calibri"/>
          <w:b/>
          <w:bCs/>
          <w:sz w:val="24"/>
          <w:rtl/>
          <w:lang w:eastAsia="en-US"/>
        </w:rPr>
        <w:t>חוק הפיקוח על הביטוח</w:t>
      </w:r>
      <w:r w:rsidRPr="000D7C46">
        <w:rPr>
          <w:rFonts w:eastAsia="Calibri"/>
          <w:sz w:val="24"/>
          <w:rtl/>
          <w:lang w:eastAsia="en-US"/>
        </w:rPr>
        <w:t>) הקובע כי "</w:t>
      </w:r>
      <w:r w:rsidRPr="000D7C46">
        <w:rPr>
          <w:rFonts w:eastAsia="Calibri"/>
          <w:b/>
          <w:bCs/>
          <w:sz w:val="24"/>
          <w:rtl/>
          <w:lang w:eastAsia="en-US"/>
        </w:rPr>
        <w:t xml:space="preserve">הממונה, עובד הכפוף לו, או מי שפועל מטעמו, לא יגלה ידיעה ולא יראה מסמך שנמסרו לו מכוח תפקידו או סמכויותיו לפי חוק זה, אלא לצורך הליך פלילי, או אם הממונה ראה צורך בכך לשם דיון </w:t>
      </w:r>
      <w:proofErr w:type="spellStart"/>
      <w:r w:rsidRPr="000D7C46">
        <w:rPr>
          <w:rFonts w:eastAsia="Calibri"/>
          <w:b/>
          <w:bCs/>
          <w:sz w:val="24"/>
          <w:rtl/>
          <w:lang w:eastAsia="en-US"/>
        </w:rPr>
        <w:t>בועדה</w:t>
      </w:r>
      <w:proofErr w:type="spellEnd"/>
      <w:r w:rsidRPr="000D7C46">
        <w:rPr>
          <w:rFonts w:eastAsia="Calibri"/>
          <w:sz w:val="24"/>
          <w:rtl/>
          <w:lang w:eastAsia="en-US"/>
        </w:rPr>
        <w:t>".</w:t>
      </w:r>
    </w:p>
    <w:p w:rsidR="000D7C46" w:rsidRPr="000D7C46" w:rsidRDefault="000D7C46" w:rsidP="000D7C46">
      <w:pPr>
        <w:numPr>
          <w:ilvl w:val="0"/>
          <w:numId w:val="9"/>
        </w:numPr>
        <w:overflowPunct/>
        <w:autoSpaceDE/>
        <w:autoSpaceDN/>
        <w:adjustRightInd/>
        <w:spacing w:before="120" w:after="120" w:line="360" w:lineRule="auto"/>
        <w:contextualSpacing/>
        <w:jc w:val="both"/>
        <w:textAlignment w:val="auto"/>
        <w:rPr>
          <w:rFonts w:eastAsia="Calibri"/>
          <w:sz w:val="24"/>
          <w:rtl/>
          <w:lang w:eastAsia="en-US"/>
        </w:rPr>
      </w:pPr>
      <w:r w:rsidRPr="000D7C46">
        <w:rPr>
          <w:rFonts w:ascii="David" w:hAnsi="David"/>
          <w:rtl/>
        </w:rPr>
        <w:t>בהתאם לסעיף 7(ו) לחוק</w:t>
      </w:r>
      <w:r w:rsidR="003245C0">
        <w:rPr>
          <w:rFonts w:ascii="David" w:hAnsi="David" w:hint="cs"/>
          <w:rtl/>
        </w:rPr>
        <w:t xml:space="preserve"> חופש המידע</w:t>
      </w:r>
      <w:r w:rsidRPr="000D7C46">
        <w:rPr>
          <w:rFonts w:ascii="David" w:hAnsi="David"/>
          <w:rtl/>
        </w:rPr>
        <w:t>, הריני להודיעך על זכותך לעתור נגד החלטה זו לבית המשפט לעניינים מנהליים בירושלים</w:t>
      </w:r>
      <w:r>
        <w:rPr>
          <w:rFonts w:eastAsia="Calibri" w:hint="cs"/>
          <w:sz w:val="24"/>
          <w:rtl/>
          <w:lang w:eastAsia="en-US"/>
        </w:rPr>
        <w:t>.</w:t>
      </w:r>
    </w:p>
    <w:p w:rsidR="000D7C46" w:rsidRDefault="000D7C46" w:rsidP="000D7C46">
      <w:pPr>
        <w:spacing w:before="120" w:line="360" w:lineRule="auto"/>
        <w:jc w:val="both"/>
        <w:rPr>
          <w:szCs w:val="20"/>
          <w:rtl/>
        </w:rPr>
      </w:pPr>
    </w:p>
    <w:p w:rsidR="000D7C46" w:rsidRPr="000D7C46" w:rsidRDefault="000D7C46" w:rsidP="00680ECB">
      <w:pPr>
        <w:pStyle w:val="a7"/>
        <w:ind w:left="2880" w:firstLine="720"/>
        <w:jc w:val="center"/>
        <w:rPr>
          <w:rtl/>
        </w:rPr>
      </w:pPr>
    </w:p>
    <w:p w:rsidR="00680ECB" w:rsidRDefault="00680ECB" w:rsidP="00680ECB">
      <w:pPr>
        <w:pStyle w:val="a7"/>
        <w:ind w:left="2880" w:firstLine="720"/>
        <w:jc w:val="center"/>
        <w:rPr>
          <w:rtl/>
        </w:rPr>
      </w:pPr>
      <w:r>
        <w:rPr>
          <w:rFonts w:hint="cs"/>
          <w:rtl/>
        </w:rPr>
        <w:t>בכבוד רב,</w:t>
      </w:r>
    </w:p>
    <w:p w:rsidR="00680ECB" w:rsidRDefault="00680ECB" w:rsidP="00680ECB">
      <w:pPr>
        <w:pStyle w:val="a7"/>
        <w:ind w:left="3600"/>
        <w:jc w:val="center"/>
        <w:rPr>
          <w:rtl/>
        </w:rPr>
      </w:pPr>
      <w:r w:rsidRPr="00CE5463">
        <w:rPr>
          <w:noProof/>
        </w:rPr>
        <w:drawing>
          <wp:inline distT="0" distB="0" distL="0" distR="0" wp14:anchorId="43538D95" wp14:editId="776B580E">
            <wp:extent cx="711200" cy="284480"/>
            <wp:effectExtent l="0" t="0" r="0" b="1270"/>
            <wp:docPr id="3" name="תמונה 3" descr="sign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_1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998" cy="296799"/>
                    </a:xfrm>
                    <a:prstGeom prst="rect">
                      <a:avLst/>
                    </a:prstGeom>
                    <a:noFill/>
                    <a:ln>
                      <a:noFill/>
                    </a:ln>
                  </pic:spPr>
                </pic:pic>
              </a:graphicData>
            </a:graphic>
          </wp:inline>
        </w:drawing>
      </w:r>
    </w:p>
    <w:p w:rsidR="00680ECB" w:rsidRPr="00CE5463" w:rsidRDefault="00680ECB" w:rsidP="00680ECB">
      <w:pPr>
        <w:pStyle w:val="a7"/>
        <w:ind w:left="2880" w:firstLine="720"/>
        <w:jc w:val="center"/>
        <w:rPr>
          <w:rtl/>
        </w:rPr>
      </w:pPr>
      <w:r w:rsidRPr="00CE5463">
        <w:rPr>
          <w:rFonts w:hint="cs"/>
          <w:rtl/>
        </w:rPr>
        <w:t>ליאת שטרק, עו"ד</w:t>
      </w:r>
    </w:p>
    <w:p w:rsidR="00507FAB" w:rsidRDefault="00680ECB" w:rsidP="00EF2968">
      <w:pPr>
        <w:pStyle w:val="a7"/>
        <w:ind w:left="2880" w:firstLine="720"/>
        <w:jc w:val="center"/>
        <w:rPr>
          <w:rtl/>
        </w:rPr>
      </w:pPr>
      <w:r w:rsidRPr="00CE5463">
        <w:rPr>
          <w:rFonts w:hint="cs"/>
          <w:rtl/>
        </w:rPr>
        <w:t>ממונה על חופש המידע</w:t>
      </w:r>
    </w:p>
    <w:p w:rsidR="00E34D1B" w:rsidRPr="0007311F" w:rsidRDefault="00E34D1B" w:rsidP="00507FAB">
      <w:pPr>
        <w:spacing w:line="25" w:lineRule="atLeast"/>
        <w:jc w:val="both"/>
        <w:rPr>
          <w:szCs w:val="20"/>
          <w:rtl/>
        </w:rPr>
      </w:pPr>
    </w:p>
    <w:sectPr w:rsidR="00E34D1B" w:rsidRPr="0007311F" w:rsidSect="002973B2">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0FA5" w:rsidRDefault="00C80FA5">
      <w:r>
        <w:separator/>
      </w:r>
    </w:p>
  </w:endnote>
  <w:endnote w:type="continuationSeparator" w:id="0">
    <w:p w:rsidR="00C80FA5" w:rsidRDefault="00C80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C80FA5">
    <w:pPr>
      <w:pStyle w:val="aa"/>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ר רשות שוק ההון ביטוח וחיסכון"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0FA5" w:rsidRDefault="00C80FA5">
      <w:r>
        <w:separator/>
      </w:r>
    </w:p>
  </w:footnote>
  <w:footnote w:type="continuationSeparator" w:id="0">
    <w:p w:rsidR="00C80FA5" w:rsidRDefault="00C80F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968" w:rsidRDefault="00EF2968">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E717ED" w:rsidRPr="00E717ED">
          <w:rPr>
            <w:noProof/>
            <w:rtl/>
            <w:lang w:val="he-IL"/>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Default="00233FC8" w:rsidP="002973B2">
    <w:pPr>
      <w:pStyle w:val="a8"/>
      <w:jc w:val="center"/>
      <w:rPr>
        <w:b/>
        <w:bCs/>
        <w:szCs w:val="36"/>
        <w:rtl/>
      </w:rPr>
    </w:pPr>
    <w:r w:rsidRPr="00233FC8">
      <w:rPr>
        <w:b/>
        <w:bCs/>
        <w:noProof/>
        <w:szCs w:val="36"/>
        <w:lang w:eastAsia="en-US"/>
      </w:rPr>
      <w:drawing>
        <wp:anchor distT="0" distB="0" distL="114300" distR="114300" simplePos="0" relativeHeight="251659264" behindDoc="0" locked="0" layoutInCell="1" allowOverlap="1">
          <wp:simplePos x="0" y="0"/>
          <wp:positionH relativeFrom="page">
            <wp:posOffset>539750</wp:posOffset>
          </wp:positionH>
          <wp:positionV relativeFrom="page">
            <wp:posOffset>269875</wp:posOffset>
          </wp:positionV>
          <wp:extent cx="913765" cy="747395"/>
          <wp:effectExtent l="0" t="0" r="635" b="0"/>
          <wp:wrapNone/>
          <wp:docPr id="1"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2973B2">
      <w:rPr>
        <w:rFonts w:hint="cs"/>
        <w:b/>
        <w:bCs/>
        <w:noProof/>
        <w:szCs w:val="36"/>
        <w:lang w:eastAsia="en-US"/>
      </w:rPr>
      <w:drawing>
        <wp:inline distT="0" distB="0" distL="0" distR="0" wp14:anchorId="53FCFEC8" wp14:editId="2BC72922">
          <wp:extent cx="563056" cy="446228"/>
          <wp:effectExtent l="0" t="0" r="0" b="0"/>
          <wp:docPr id="9" name="תמונה 9" descr="C:\Users\Shabed\Desktop\לוגו-ללא-טקסט.png" title="לוגו רשות שוק ההון ביטוח וחיס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2">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276B14" w:rsidRDefault="00276B14" w:rsidP="002973B2">
    <w:pPr>
      <w:pStyle w:val="a8"/>
      <w:pBdr>
        <w:bottom w:val="single" w:sz="12" w:space="1" w:color="auto"/>
      </w:pBdr>
      <w:jc w:val="center"/>
      <w:rPr>
        <w:b/>
        <w:bCs/>
        <w:szCs w:val="32"/>
        <w:rtl/>
      </w:rPr>
    </w:pPr>
    <w:r>
      <w:rPr>
        <w:rFonts w:hint="cs"/>
        <w:b/>
        <w:bCs/>
        <w:szCs w:val="32"/>
        <w:rtl/>
      </w:rPr>
      <w:t>מדינת ישראל</w:t>
    </w:r>
  </w:p>
  <w:p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90D37"/>
    <w:multiLevelType w:val="multilevel"/>
    <w:tmpl w:val="2C7611E6"/>
    <w:numStyleLink w:val="-0"/>
  </w:abstractNum>
  <w:abstractNum w:abstractNumId="4" w15:restartNumberingAfterBreak="0">
    <w:nsid w:val="305A1BD6"/>
    <w:multiLevelType w:val="multilevel"/>
    <w:tmpl w:val="FA6CCE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40FE150C"/>
    <w:multiLevelType w:val="hybridMultilevel"/>
    <w:tmpl w:val="8CBA3D72"/>
    <w:lvl w:ilvl="0" w:tplc="A148EABE">
      <w:start w:val="1"/>
      <w:numFmt w:val="decimal"/>
      <w:lvlText w:val="%1."/>
      <w:lvlJc w:val="left"/>
      <w:pPr>
        <w:ind w:left="719" w:hanging="360"/>
      </w:pPr>
      <w:rPr>
        <w:lang w:val="en-US"/>
      </w:rPr>
    </w:lvl>
    <w:lvl w:ilvl="1" w:tplc="04090019">
      <w:start w:val="1"/>
      <w:numFmt w:val="lowerLetter"/>
      <w:lvlText w:val="%2."/>
      <w:lvlJc w:val="left"/>
      <w:pPr>
        <w:ind w:left="1439" w:hanging="360"/>
      </w:pPr>
    </w:lvl>
    <w:lvl w:ilvl="2" w:tplc="0409001B">
      <w:start w:val="1"/>
      <w:numFmt w:val="lowerRoman"/>
      <w:lvlText w:val="%3."/>
      <w:lvlJc w:val="right"/>
      <w:pPr>
        <w:ind w:left="2159" w:hanging="180"/>
      </w:pPr>
    </w:lvl>
    <w:lvl w:ilvl="3" w:tplc="0409000F">
      <w:start w:val="1"/>
      <w:numFmt w:val="decimal"/>
      <w:lvlText w:val="%4."/>
      <w:lvlJc w:val="left"/>
      <w:pPr>
        <w:ind w:left="2879" w:hanging="360"/>
      </w:pPr>
    </w:lvl>
    <w:lvl w:ilvl="4" w:tplc="04090019">
      <w:start w:val="1"/>
      <w:numFmt w:val="lowerLetter"/>
      <w:lvlText w:val="%5."/>
      <w:lvlJc w:val="left"/>
      <w:pPr>
        <w:ind w:left="3599" w:hanging="360"/>
      </w:pPr>
    </w:lvl>
    <w:lvl w:ilvl="5" w:tplc="0409001B">
      <w:start w:val="1"/>
      <w:numFmt w:val="lowerRoman"/>
      <w:lvlText w:val="%6."/>
      <w:lvlJc w:val="right"/>
      <w:pPr>
        <w:ind w:left="4319" w:hanging="180"/>
      </w:pPr>
    </w:lvl>
    <w:lvl w:ilvl="6" w:tplc="0409000F">
      <w:start w:val="1"/>
      <w:numFmt w:val="decimal"/>
      <w:lvlText w:val="%7."/>
      <w:lvlJc w:val="left"/>
      <w:pPr>
        <w:ind w:left="5039" w:hanging="360"/>
      </w:pPr>
    </w:lvl>
    <w:lvl w:ilvl="7" w:tplc="04090019">
      <w:start w:val="1"/>
      <w:numFmt w:val="lowerLetter"/>
      <w:lvlText w:val="%8."/>
      <w:lvlJc w:val="left"/>
      <w:pPr>
        <w:ind w:left="5759" w:hanging="360"/>
      </w:pPr>
    </w:lvl>
    <w:lvl w:ilvl="8" w:tplc="0409001B">
      <w:start w:val="1"/>
      <w:numFmt w:val="lowerRoman"/>
      <w:lvlText w:val="%9."/>
      <w:lvlJc w:val="right"/>
      <w:pPr>
        <w:ind w:left="6479" w:hanging="180"/>
      </w:pPr>
    </w:lvl>
  </w:abstractNum>
  <w:abstractNum w:abstractNumId="6" w15:restartNumberingAfterBreak="0">
    <w:nsid w:val="477D4CEE"/>
    <w:multiLevelType w:val="multilevel"/>
    <w:tmpl w:val="2C7611E6"/>
    <w:numStyleLink w:val="-0"/>
  </w:abstractNum>
  <w:abstractNum w:abstractNumId="7" w15:restartNumberingAfterBreak="0">
    <w:nsid w:val="52C63965"/>
    <w:multiLevelType w:val="multilevel"/>
    <w:tmpl w:val="CB2CFB36"/>
    <w:numStyleLink w:val="-"/>
  </w:abstractNum>
  <w:abstractNum w:abstractNumId="8"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3"/>
  </w:num>
  <w:num w:numId="2">
    <w:abstractNumId w:val="8"/>
  </w:num>
  <w:num w:numId="3">
    <w:abstractNumId w:val="1"/>
  </w:num>
  <w:num w:numId="4">
    <w:abstractNumId w:val="2"/>
  </w:num>
  <w:num w:numId="5">
    <w:abstractNumId w:val="0"/>
  </w:num>
  <w:num w:numId="6">
    <w:abstractNumId w:val="6"/>
  </w:num>
  <w:num w:numId="7">
    <w:abstractNumId w:val="7"/>
  </w:num>
  <w:num w:numId="8">
    <w:abstractNumId w:val="4"/>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14182"/>
    <w:rsid w:val="00047C97"/>
    <w:rsid w:val="000520B7"/>
    <w:rsid w:val="000568CE"/>
    <w:rsid w:val="00066383"/>
    <w:rsid w:val="00093B9D"/>
    <w:rsid w:val="000C04AE"/>
    <w:rsid w:val="000D7C46"/>
    <w:rsid w:val="000E102C"/>
    <w:rsid w:val="000E6098"/>
    <w:rsid w:val="000E632C"/>
    <w:rsid w:val="000F51D2"/>
    <w:rsid w:val="0010326C"/>
    <w:rsid w:val="00142A68"/>
    <w:rsid w:val="001611C6"/>
    <w:rsid w:val="00164B30"/>
    <w:rsid w:val="0018292D"/>
    <w:rsid w:val="001A7C42"/>
    <w:rsid w:val="001C0F40"/>
    <w:rsid w:val="001C4F6D"/>
    <w:rsid w:val="001D55DD"/>
    <w:rsid w:val="001E548A"/>
    <w:rsid w:val="00233FC8"/>
    <w:rsid w:val="0023758B"/>
    <w:rsid w:val="00274CF7"/>
    <w:rsid w:val="00275887"/>
    <w:rsid w:val="00276B14"/>
    <w:rsid w:val="002973B2"/>
    <w:rsid w:val="002A54A3"/>
    <w:rsid w:val="002A7FEA"/>
    <w:rsid w:val="002C4BB7"/>
    <w:rsid w:val="002E34B0"/>
    <w:rsid w:val="002E38F4"/>
    <w:rsid w:val="002F197C"/>
    <w:rsid w:val="003245C0"/>
    <w:rsid w:val="00325E01"/>
    <w:rsid w:val="00361114"/>
    <w:rsid w:val="003840FE"/>
    <w:rsid w:val="00393C6A"/>
    <w:rsid w:val="003A1D7A"/>
    <w:rsid w:val="003B40DE"/>
    <w:rsid w:val="003C3A5C"/>
    <w:rsid w:val="003F1396"/>
    <w:rsid w:val="0040055E"/>
    <w:rsid w:val="00423D6A"/>
    <w:rsid w:val="00426E0E"/>
    <w:rsid w:val="004323EF"/>
    <w:rsid w:val="004410DE"/>
    <w:rsid w:val="004465EB"/>
    <w:rsid w:val="0044663B"/>
    <w:rsid w:val="00451F2E"/>
    <w:rsid w:val="004523EB"/>
    <w:rsid w:val="00452D7A"/>
    <w:rsid w:val="00493F00"/>
    <w:rsid w:val="004C127D"/>
    <w:rsid w:val="004C5538"/>
    <w:rsid w:val="004D65A1"/>
    <w:rsid w:val="004E28B8"/>
    <w:rsid w:val="004E479D"/>
    <w:rsid w:val="004F3773"/>
    <w:rsid w:val="005028F9"/>
    <w:rsid w:val="00505D36"/>
    <w:rsid w:val="00507FAB"/>
    <w:rsid w:val="00515321"/>
    <w:rsid w:val="00515E5C"/>
    <w:rsid w:val="00534452"/>
    <w:rsid w:val="005371D8"/>
    <w:rsid w:val="00556BE2"/>
    <w:rsid w:val="005D42E4"/>
    <w:rsid w:val="00600BFA"/>
    <w:rsid w:val="00600F1F"/>
    <w:rsid w:val="00602DAD"/>
    <w:rsid w:val="006309B0"/>
    <w:rsid w:val="00650881"/>
    <w:rsid w:val="0066664E"/>
    <w:rsid w:val="00680ECB"/>
    <w:rsid w:val="00692C69"/>
    <w:rsid w:val="006952CA"/>
    <w:rsid w:val="006A13C9"/>
    <w:rsid w:val="006A2503"/>
    <w:rsid w:val="006A5446"/>
    <w:rsid w:val="006B352E"/>
    <w:rsid w:val="006C55AF"/>
    <w:rsid w:val="006D0744"/>
    <w:rsid w:val="006D686D"/>
    <w:rsid w:val="006E4398"/>
    <w:rsid w:val="006E5942"/>
    <w:rsid w:val="00706164"/>
    <w:rsid w:val="00735D55"/>
    <w:rsid w:val="00743847"/>
    <w:rsid w:val="00751B50"/>
    <w:rsid w:val="0075544B"/>
    <w:rsid w:val="00757313"/>
    <w:rsid w:val="00757879"/>
    <w:rsid w:val="007611DA"/>
    <w:rsid w:val="00774059"/>
    <w:rsid w:val="00793E5C"/>
    <w:rsid w:val="007A373A"/>
    <w:rsid w:val="007D4118"/>
    <w:rsid w:val="007E2692"/>
    <w:rsid w:val="0080160A"/>
    <w:rsid w:val="0081150D"/>
    <w:rsid w:val="0082739B"/>
    <w:rsid w:val="00864DB3"/>
    <w:rsid w:val="00867AE5"/>
    <w:rsid w:val="00870D8A"/>
    <w:rsid w:val="008B39D7"/>
    <w:rsid w:val="008D7C95"/>
    <w:rsid w:val="008E77BE"/>
    <w:rsid w:val="00910BC9"/>
    <w:rsid w:val="00915C9A"/>
    <w:rsid w:val="00935E81"/>
    <w:rsid w:val="009435A5"/>
    <w:rsid w:val="00950363"/>
    <w:rsid w:val="00986444"/>
    <w:rsid w:val="00990A24"/>
    <w:rsid w:val="009B64FE"/>
    <w:rsid w:val="009C6F86"/>
    <w:rsid w:val="009E52B5"/>
    <w:rsid w:val="009F7F7A"/>
    <w:rsid w:val="00A15876"/>
    <w:rsid w:val="00A15D5D"/>
    <w:rsid w:val="00A30921"/>
    <w:rsid w:val="00A5751E"/>
    <w:rsid w:val="00A67A4F"/>
    <w:rsid w:val="00A7396A"/>
    <w:rsid w:val="00A73972"/>
    <w:rsid w:val="00A84333"/>
    <w:rsid w:val="00A84658"/>
    <w:rsid w:val="00AA4752"/>
    <w:rsid w:val="00AD0167"/>
    <w:rsid w:val="00AE61FE"/>
    <w:rsid w:val="00AF1C47"/>
    <w:rsid w:val="00B03E2B"/>
    <w:rsid w:val="00B041F7"/>
    <w:rsid w:val="00B311D4"/>
    <w:rsid w:val="00B429D7"/>
    <w:rsid w:val="00B60EE6"/>
    <w:rsid w:val="00B63645"/>
    <w:rsid w:val="00B67385"/>
    <w:rsid w:val="00B93390"/>
    <w:rsid w:val="00B93A25"/>
    <w:rsid w:val="00BB3047"/>
    <w:rsid w:val="00BB393A"/>
    <w:rsid w:val="00BD67E7"/>
    <w:rsid w:val="00C01906"/>
    <w:rsid w:val="00C171DC"/>
    <w:rsid w:val="00C27AC8"/>
    <w:rsid w:val="00C37F33"/>
    <w:rsid w:val="00C7714B"/>
    <w:rsid w:val="00C80FA5"/>
    <w:rsid w:val="00C84ABA"/>
    <w:rsid w:val="00CA61AF"/>
    <w:rsid w:val="00CB40A4"/>
    <w:rsid w:val="00CB4629"/>
    <w:rsid w:val="00CC356E"/>
    <w:rsid w:val="00CD6DB8"/>
    <w:rsid w:val="00CE0517"/>
    <w:rsid w:val="00CF44BB"/>
    <w:rsid w:val="00D228D7"/>
    <w:rsid w:val="00D33979"/>
    <w:rsid w:val="00D66453"/>
    <w:rsid w:val="00D731DA"/>
    <w:rsid w:val="00D969C1"/>
    <w:rsid w:val="00DD5320"/>
    <w:rsid w:val="00DE069A"/>
    <w:rsid w:val="00DE7CC8"/>
    <w:rsid w:val="00DE7D2A"/>
    <w:rsid w:val="00DF73FF"/>
    <w:rsid w:val="00E12008"/>
    <w:rsid w:val="00E34D1B"/>
    <w:rsid w:val="00E41B31"/>
    <w:rsid w:val="00E56588"/>
    <w:rsid w:val="00E717ED"/>
    <w:rsid w:val="00E92BBF"/>
    <w:rsid w:val="00E95EEF"/>
    <w:rsid w:val="00EA1C8A"/>
    <w:rsid w:val="00EA6729"/>
    <w:rsid w:val="00EC303E"/>
    <w:rsid w:val="00EF2968"/>
    <w:rsid w:val="00EF71D7"/>
    <w:rsid w:val="00F00D41"/>
    <w:rsid w:val="00F0350F"/>
    <w:rsid w:val="00F0592A"/>
    <w:rsid w:val="00F25ABF"/>
    <w:rsid w:val="00F410F2"/>
    <w:rsid w:val="00F509E4"/>
    <w:rsid w:val="00F74EF7"/>
    <w:rsid w:val="00F80DA7"/>
    <w:rsid w:val="00F975CB"/>
    <w:rsid w:val="00FB243D"/>
    <w:rsid w:val="00FD7A54"/>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49943D"/>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character" w:styleId="FollowedHyperlink">
    <w:name w:val="FollowedHyperlink"/>
    <w:basedOn w:val="a0"/>
    <w:uiPriority w:val="99"/>
    <w:semiHidden/>
    <w:unhideWhenUsed/>
    <w:rsid w:val="00274C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35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9CE25-8EE5-4A00-B313-A49BDAACF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140</Words>
  <Characters>701</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יצחק זרביב</dc:creator>
  <cp:lastModifiedBy>אורי מזוז</cp:lastModifiedBy>
  <cp:revision>3</cp:revision>
  <dcterms:created xsi:type="dcterms:W3CDTF">2019-03-26T12:48:00Z</dcterms:created>
  <dcterms:modified xsi:type="dcterms:W3CDTF">2019-03-26T12:51:00Z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notes://MAOR2/Doc/Shuk_hon/hondocNew4.nsf/0/F363470A09115E43C22583A80057F0C2/?OpenDocument</vt:lpwstr>
  </property>
  <property fmtid="{D5CDD505-2E9C-101B-9397-08002B2CF9AE}" pid="3" name="MaorRecipients0">
    <vt:lpwstr>liatst@mof.gov.il</vt:lpwstr>
  </property>
</Properties>
</file>