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58AE7" w14:textId="77777777" w:rsidR="00DC0EFB" w:rsidRPr="00FF541C" w:rsidRDefault="00DC0EFB" w:rsidP="00DC0EFB">
      <w:pPr>
        <w:shd w:val="clear" w:color="auto" w:fill="FFFFFD"/>
        <w:jc w:val="both"/>
        <w:rPr>
          <w:rFonts w:cs="FrankRuehl"/>
          <w:sz w:val="4"/>
          <w:szCs w:val="4"/>
          <w:rtl/>
        </w:rPr>
      </w:pPr>
    </w:p>
    <w:p w14:paraId="27EE8800" w14:textId="77777777" w:rsidR="00DC0EFB" w:rsidRPr="005875A9" w:rsidRDefault="00DC0EFB" w:rsidP="00DC0EFB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14:paraId="04E437CD" w14:textId="77777777" w:rsidR="00DC0EFB" w:rsidRPr="005875A9" w:rsidRDefault="00DC0EFB" w:rsidP="00DC0EFB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12.4.2021</w:t>
      </w:r>
    </w:p>
    <w:p w14:paraId="423D781B" w14:textId="77777777" w:rsidR="00DC0EFB" w:rsidRDefault="00DC0EFB" w:rsidP="00DC0EFB">
      <w:pPr>
        <w:rPr>
          <w:rFonts w:ascii="Arial" w:hAnsi="Arial" w:cs="Arial"/>
        </w:rPr>
      </w:pPr>
    </w:p>
    <w:p w14:paraId="4B358C55" w14:textId="77777777" w:rsidR="00DC0EFB" w:rsidRDefault="00DC0EFB" w:rsidP="00DC0EFB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 xml:space="preserve">שבחנו את הבקשה שבסימוכין לפי חוק חופש המידע התשנ"ח-1998, לקבלת  מידע על אודות </w:t>
      </w:r>
      <w:proofErr w:type="spellStart"/>
      <w:r>
        <w:rPr>
          <w:rFonts w:cs="FrankRuehl" w:hint="cs"/>
          <w:sz w:val="28"/>
          <w:szCs w:val="28"/>
          <w:rtl/>
        </w:rPr>
        <w:t>הנגשת</w:t>
      </w:r>
      <w:proofErr w:type="spellEnd"/>
      <w:r>
        <w:rPr>
          <w:rFonts w:cs="FrankRuehl" w:hint="cs"/>
          <w:sz w:val="28"/>
          <w:szCs w:val="28"/>
          <w:rtl/>
        </w:rPr>
        <w:t xml:space="preserve"> מבנים ומתקנים במערכת בתי המשפט, הריני משיבה </w:t>
      </w:r>
      <w:r w:rsidRPr="00697870">
        <w:rPr>
          <w:rFonts w:cs="FrankRuehl" w:hint="cs"/>
          <w:sz w:val="28"/>
          <w:szCs w:val="28"/>
          <w:rtl/>
        </w:rPr>
        <w:t>לך</w:t>
      </w:r>
      <w:r>
        <w:rPr>
          <w:rFonts w:cs="FrankRuehl" w:hint="cs"/>
          <w:sz w:val="28"/>
          <w:szCs w:val="28"/>
          <w:rtl/>
        </w:rPr>
        <w:t xml:space="preserve"> שבקשתך התקבלה באופן חלקי.</w:t>
      </w:r>
    </w:p>
    <w:p w14:paraId="605581A1" w14:textId="77777777" w:rsidR="00DC0EFB" w:rsidRDefault="00DC0EFB" w:rsidP="00DC0EFB">
      <w:pPr>
        <w:pStyle w:val="a9"/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 </w:t>
      </w:r>
    </w:p>
    <w:p w14:paraId="4B5AD4C8" w14:textId="2EB21670" w:rsidR="00DC0EFB" w:rsidRDefault="00DC0EFB" w:rsidP="00DC0EFB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לעניין שלוש הפסקאות הראשונות לבקשתך, מצורפת בז</w:t>
      </w:r>
      <w:r w:rsidR="00AA7685">
        <w:rPr>
          <w:rFonts w:cs="FrankRuehl" w:hint="cs"/>
          <w:sz w:val="28"/>
          <w:szCs w:val="28"/>
          <w:rtl/>
        </w:rPr>
        <w:t xml:space="preserve">ה טבלה המרכזת את המידע המבוקש. </w:t>
      </w:r>
      <w:r>
        <w:rPr>
          <w:rFonts w:cs="FrankRuehl" w:hint="cs"/>
          <w:sz w:val="28"/>
          <w:szCs w:val="28"/>
          <w:rtl/>
        </w:rPr>
        <w:t xml:space="preserve">אשר לקבלת תכנית העבודה </w:t>
      </w:r>
      <w:proofErr w:type="spellStart"/>
      <w:r w:rsidRPr="00AF647F">
        <w:rPr>
          <w:rFonts w:cs="FrankRuehl"/>
          <w:sz w:val="28"/>
          <w:szCs w:val="28"/>
          <w:rtl/>
        </w:rPr>
        <w:t>להנגשת</w:t>
      </w:r>
      <w:proofErr w:type="spellEnd"/>
      <w:r w:rsidRPr="00AF647F">
        <w:rPr>
          <w:rFonts w:cs="FrankRuehl"/>
          <w:sz w:val="28"/>
          <w:szCs w:val="28"/>
          <w:rtl/>
        </w:rPr>
        <w:t xml:space="preserve"> מבנים ומתקנים לשנים הקרובות</w:t>
      </w:r>
      <w:r>
        <w:rPr>
          <w:rFonts w:cs="FrankRuehl" w:hint="cs"/>
          <w:sz w:val="28"/>
          <w:szCs w:val="28"/>
          <w:rtl/>
        </w:rPr>
        <w:t xml:space="preserve">, אשיב כי במערכת בתי המשפט פועלים בהתאם לתוכניות הדיור הממשלתי במשרד האוצר. בהתאם לסעיף 8(5) לחוק באפשרותך לפנות לממונה על העמדת מידע לציבור במשרד האוצר. </w:t>
      </w:r>
    </w:p>
    <w:p w14:paraId="76A1C795" w14:textId="77777777" w:rsidR="00DC0EFB" w:rsidRDefault="00DC0EFB" w:rsidP="00DC0EFB">
      <w:pPr>
        <w:pStyle w:val="a9"/>
        <w:spacing w:line="360" w:lineRule="auto"/>
        <w:jc w:val="both"/>
        <w:rPr>
          <w:rFonts w:cs="FrankRuehl"/>
          <w:sz w:val="28"/>
          <w:szCs w:val="28"/>
        </w:rPr>
      </w:pPr>
    </w:p>
    <w:p w14:paraId="254032F7" w14:textId="666FEA54" w:rsidR="007461BE" w:rsidRDefault="00DC0EFB" w:rsidP="00DB2E7C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D821BC">
        <w:rPr>
          <w:rFonts w:cs="FrankRuehl" w:hint="eastAsia"/>
          <w:sz w:val="28"/>
          <w:szCs w:val="28"/>
          <w:rtl/>
        </w:rPr>
        <w:t>אשר</w:t>
      </w:r>
      <w:r w:rsidRPr="00D821BC">
        <w:rPr>
          <w:rFonts w:cs="FrankRuehl"/>
          <w:sz w:val="28"/>
          <w:szCs w:val="28"/>
          <w:rtl/>
        </w:rPr>
        <w:t xml:space="preserve"> </w:t>
      </w:r>
      <w:r w:rsidRPr="00D821BC">
        <w:rPr>
          <w:rFonts w:cs="FrankRuehl" w:hint="eastAsia"/>
          <w:sz w:val="28"/>
          <w:szCs w:val="28"/>
          <w:rtl/>
        </w:rPr>
        <w:t>לטבלה</w:t>
      </w:r>
      <w:r>
        <w:rPr>
          <w:rFonts w:cs="FrankRuehl" w:hint="cs"/>
          <w:sz w:val="28"/>
          <w:szCs w:val="28"/>
          <w:rtl/>
        </w:rPr>
        <w:t xml:space="preserve"> המצורפת</w:t>
      </w:r>
      <w:r w:rsidRPr="00D821BC">
        <w:rPr>
          <w:rFonts w:cs="FrankRuehl"/>
          <w:sz w:val="28"/>
          <w:szCs w:val="28"/>
          <w:rtl/>
        </w:rPr>
        <w:t xml:space="preserve">, </w:t>
      </w:r>
      <w:r>
        <w:rPr>
          <w:rFonts w:cs="FrankRuehl" w:hint="cs"/>
          <w:sz w:val="28"/>
          <w:szCs w:val="28"/>
          <w:rtl/>
        </w:rPr>
        <w:t xml:space="preserve">כאמור, </w:t>
      </w:r>
      <w:r w:rsidRPr="00D821BC">
        <w:rPr>
          <w:rFonts w:cs="FrankRuehl" w:hint="eastAsia"/>
          <w:sz w:val="28"/>
          <w:szCs w:val="28"/>
          <w:rtl/>
        </w:rPr>
        <w:t>יובהר</w:t>
      </w:r>
      <w:r w:rsidRPr="00D821BC">
        <w:rPr>
          <w:rFonts w:cs="FrankRuehl"/>
          <w:sz w:val="28"/>
          <w:szCs w:val="28"/>
          <w:rtl/>
        </w:rPr>
        <w:t xml:space="preserve"> כי מקום בו צוין </w:t>
      </w:r>
      <w:r>
        <w:rPr>
          <w:rFonts w:cs="FrankRuehl" w:hint="cs"/>
          <w:sz w:val="28"/>
          <w:szCs w:val="28"/>
          <w:rtl/>
        </w:rPr>
        <w:t>ש</w:t>
      </w:r>
      <w:r w:rsidRPr="00D821BC">
        <w:rPr>
          <w:rFonts w:cs="FrankRuehl"/>
          <w:sz w:val="28"/>
          <w:szCs w:val="28"/>
          <w:rtl/>
        </w:rPr>
        <w:t xml:space="preserve">מדובר במבנה נגיש </w:t>
      </w:r>
      <w:r w:rsidRPr="00D821BC">
        <w:rPr>
          <w:rFonts w:cs="FrankRuehl" w:hint="eastAsia"/>
          <w:sz w:val="28"/>
          <w:szCs w:val="28"/>
          <w:rtl/>
        </w:rPr>
        <w:t>המשמעות</w:t>
      </w:r>
      <w:r w:rsidRPr="00D821BC">
        <w:rPr>
          <w:rFonts w:cs="FrankRuehl"/>
          <w:sz w:val="28"/>
          <w:szCs w:val="28"/>
          <w:rtl/>
        </w:rPr>
        <w:t xml:space="preserve"> היא שבוצעו </w:t>
      </w:r>
      <w:r w:rsidRPr="0091765A">
        <w:rPr>
          <w:rFonts w:cs="FrankRuehl"/>
          <w:sz w:val="28"/>
          <w:szCs w:val="28"/>
          <w:rtl/>
        </w:rPr>
        <w:t>עבודות נגישות והתקבל על כך אישור ממורשה נגישות</w:t>
      </w:r>
      <w:r w:rsidR="007461BE">
        <w:rPr>
          <w:rFonts w:cs="FrankRuehl" w:hint="cs"/>
          <w:sz w:val="28"/>
          <w:szCs w:val="28"/>
          <w:rtl/>
        </w:rPr>
        <w:t xml:space="preserve"> </w:t>
      </w:r>
      <w:proofErr w:type="spellStart"/>
      <w:r w:rsidR="007461BE">
        <w:rPr>
          <w:rFonts w:cs="FrankRuehl" w:hint="cs"/>
          <w:sz w:val="28"/>
          <w:szCs w:val="28"/>
          <w:rtl/>
        </w:rPr>
        <w:t>מתו"ס</w:t>
      </w:r>
      <w:proofErr w:type="spellEnd"/>
      <w:r w:rsidRPr="0091765A">
        <w:rPr>
          <w:rFonts w:cs="FrankRuehl"/>
          <w:sz w:val="28"/>
          <w:szCs w:val="28"/>
          <w:rtl/>
        </w:rPr>
        <w:t xml:space="preserve"> </w:t>
      </w:r>
      <w:r w:rsidR="007461BE">
        <w:rPr>
          <w:rFonts w:cs="FrankRuehl" w:hint="cs"/>
          <w:sz w:val="28"/>
          <w:szCs w:val="28"/>
          <w:rtl/>
        </w:rPr>
        <w:t>(מבנה תשתיות וסביבה)</w:t>
      </w:r>
      <w:r w:rsidR="00DB2E7C">
        <w:rPr>
          <w:rFonts w:cs="FrankRuehl" w:hint="cs"/>
          <w:sz w:val="28"/>
          <w:szCs w:val="28"/>
          <w:rtl/>
        </w:rPr>
        <w:t xml:space="preserve"> חיצוני</w:t>
      </w:r>
      <w:r>
        <w:rPr>
          <w:rFonts w:cs="FrankRuehl" w:hint="cs"/>
          <w:sz w:val="28"/>
          <w:szCs w:val="28"/>
          <w:rtl/>
        </w:rPr>
        <w:t xml:space="preserve">. </w:t>
      </w:r>
    </w:p>
    <w:p w14:paraId="2AEFEAE0" w14:textId="77777777" w:rsidR="007461BE" w:rsidRPr="007461BE" w:rsidRDefault="007461BE" w:rsidP="007461BE">
      <w:pPr>
        <w:pStyle w:val="a9"/>
        <w:rPr>
          <w:rFonts w:cs="FrankRuehl"/>
          <w:sz w:val="28"/>
          <w:szCs w:val="28"/>
          <w:rtl/>
        </w:rPr>
      </w:pPr>
    </w:p>
    <w:p w14:paraId="3772918C" w14:textId="29510BD8" w:rsidR="00DC0EFB" w:rsidRDefault="00DC0EFB" w:rsidP="007461BE">
      <w:pPr>
        <w:pStyle w:val="a9"/>
        <w:spacing w:line="360" w:lineRule="auto"/>
        <w:jc w:val="both"/>
        <w:rPr>
          <w:rFonts w:cs="FrankRuehl"/>
          <w:sz w:val="28"/>
          <w:szCs w:val="28"/>
        </w:rPr>
      </w:pPr>
      <w:r w:rsidRPr="0079460F">
        <w:rPr>
          <w:rFonts w:cs="FrankRuehl" w:hint="cs"/>
          <w:sz w:val="28"/>
          <w:szCs w:val="28"/>
          <w:rtl/>
        </w:rPr>
        <w:t xml:space="preserve">במסגרת קבלת אישור הנגישות למבנה, </w:t>
      </w:r>
      <w:r>
        <w:rPr>
          <w:rFonts w:cs="FrankRuehl" w:hint="cs"/>
          <w:sz w:val="28"/>
          <w:szCs w:val="28"/>
          <w:rtl/>
        </w:rPr>
        <w:t xml:space="preserve">כאמור, בוצעו עבודות </w:t>
      </w:r>
      <w:r w:rsidRPr="0079460F">
        <w:rPr>
          <w:rFonts w:cs="FrankRuehl" w:hint="cs"/>
          <w:sz w:val="28"/>
          <w:szCs w:val="28"/>
          <w:rtl/>
        </w:rPr>
        <w:t>הנגשה</w:t>
      </w:r>
      <w:r>
        <w:rPr>
          <w:rFonts w:cs="FrankRuehl" w:hint="cs"/>
          <w:sz w:val="28"/>
          <w:szCs w:val="28"/>
          <w:rtl/>
        </w:rPr>
        <w:t xml:space="preserve"> שונות ובכלל זה</w:t>
      </w:r>
      <w:r w:rsidRPr="0079460F">
        <w:rPr>
          <w:rFonts w:cs="FrankRuehl" w:hint="cs"/>
          <w:sz w:val="28"/>
          <w:szCs w:val="28"/>
          <w:rtl/>
        </w:rPr>
        <w:t>:</w:t>
      </w:r>
      <w:r>
        <w:rPr>
          <w:rFonts w:cs="FrankRuehl" w:hint="cs"/>
          <w:sz w:val="28"/>
          <w:szCs w:val="28"/>
          <w:rtl/>
        </w:rPr>
        <w:t xml:space="preserve"> התקנת </w:t>
      </w:r>
      <w:r w:rsidRPr="0079460F">
        <w:rPr>
          <w:rFonts w:cs="FrankRuehl"/>
          <w:sz w:val="28"/>
          <w:szCs w:val="28"/>
          <w:rtl/>
        </w:rPr>
        <w:t>מאחזי יד</w:t>
      </w:r>
      <w:r>
        <w:rPr>
          <w:rFonts w:cs="FrankRuehl" w:hint="cs"/>
          <w:sz w:val="28"/>
          <w:szCs w:val="28"/>
          <w:rtl/>
        </w:rPr>
        <w:t xml:space="preserve">, </w:t>
      </w:r>
      <w:r w:rsidRPr="0079460F">
        <w:rPr>
          <w:rFonts w:cs="FrankRuehl"/>
          <w:sz w:val="28"/>
          <w:szCs w:val="28"/>
          <w:rtl/>
        </w:rPr>
        <w:t>מעליות</w:t>
      </w:r>
      <w:r>
        <w:rPr>
          <w:rFonts w:cs="FrankRuehl" w:hint="cs"/>
          <w:sz w:val="28"/>
          <w:szCs w:val="28"/>
          <w:rtl/>
        </w:rPr>
        <w:t xml:space="preserve">, </w:t>
      </w:r>
      <w:r w:rsidRPr="0079460F">
        <w:rPr>
          <w:rFonts w:cs="FrankRuehl"/>
          <w:sz w:val="28"/>
          <w:szCs w:val="28"/>
          <w:rtl/>
        </w:rPr>
        <w:t>מעלון</w:t>
      </w:r>
      <w:r>
        <w:rPr>
          <w:rFonts w:cs="FrankRuehl" w:hint="cs"/>
          <w:sz w:val="28"/>
          <w:szCs w:val="28"/>
          <w:rtl/>
        </w:rPr>
        <w:t xml:space="preserve">, </w:t>
      </w:r>
      <w:r w:rsidRPr="0079460F">
        <w:rPr>
          <w:rFonts w:cs="FrankRuehl"/>
          <w:sz w:val="28"/>
          <w:szCs w:val="28"/>
          <w:rtl/>
        </w:rPr>
        <w:t>רמפות</w:t>
      </w:r>
      <w:r>
        <w:rPr>
          <w:rFonts w:cs="FrankRuehl" w:hint="cs"/>
          <w:sz w:val="28"/>
          <w:szCs w:val="28"/>
          <w:rtl/>
        </w:rPr>
        <w:t xml:space="preserve">, </w:t>
      </w:r>
      <w:r>
        <w:rPr>
          <w:rFonts w:cs="FrankRuehl"/>
          <w:sz w:val="28"/>
          <w:szCs w:val="28"/>
          <w:rtl/>
        </w:rPr>
        <w:t>משטחי</w:t>
      </w:r>
      <w:r>
        <w:rPr>
          <w:rFonts w:cs="FrankRuehl" w:hint="cs"/>
          <w:sz w:val="28"/>
          <w:szCs w:val="28"/>
          <w:rtl/>
        </w:rPr>
        <w:t xml:space="preserve"> </w:t>
      </w:r>
      <w:r w:rsidRPr="0079460F">
        <w:rPr>
          <w:rFonts w:cs="FrankRuehl"/>
          <w:sz w:val="28"/>
          <w:szCs w:val="28"/>
          <w:rtl/>
        </w:rPr>
        <w:t>אזהרה</w:t>
      </w:r>
      <w:r>
        <w:rPr>
          <w:rFonts w:cs="FrankRuehl" w:hint="cs"/>
          <w:sz w:val="28"/>
          <w:szCs w:val="28"/>
          <w:rtl/>
        </w:rPr>
        <w:t xml:space="preserve">, </w:t>
      </w:r>
      <w:r w:rsidRPr="0079460F">
        <w:rPr>
          <w:rFonts w:cs="FrankRuehl"/>
          <w:sz w:val="28"/>
          <w:szCs w:val="28"/>
          <w:rtl/>
        </w:rPr>
        <w:t>מעקות</w:t>
      </w:r>
      <w:r>
        <w:rPr>
          <w:rFonts w:cs="FrankRuehl" w:hint="cs"/>
          <w:sz w:val="28"/>
          <w:szCs w:val="28"/>
          <w:rtl/>
        </w:rPr>
        <w:t xml:space="preserve">, הקצאת </w:t>
      </w:r>
      <w:r w:rsidRPr="0079460F">
        <w:rPr>
          <w:rFonts w:cs="FrankRuehl"/>
          <w:sz w:val="28"/>
          <w:szCs w:val="28"/>
          <w:rtl/>
        </w:rPr>
        <w:t>חניות נכים</w:t>
      </w:r>
      <w:r>
        <w:rPr>
          <w:rFonts w:cs="FrankRuehl" w:hint="cs"/>
          <w:sz w:val="28"/>
          <w:szCs w:val="28"/>
          <w:rtl/>
        </w:rPr>
        <w:t xml:space="preserve">, </w:t>
      </w:r>
      <w:r w:rsidRPr="0079460F">
        <w:rPr>
          <w:rFonts w:cs="FrankRuehl"/>
          <w:sz w:val="28"/>
          <w:szCs w:val="28"/>
          <w:rtl/>
        </w:rPr>
        <w:t>הרחבת פתחים</w:t>
      </w:r>
      <w:r>
        <w:rPr>
          <w:rFonts w:cs="FrankRuehl" w:hint="cs"/>
          <w:sz w:val="28"/>
          <w:szCs w:val="28"/>
          <w:rtl/>
        </w:rPr>
        <w:t xml:space="preserve">, התקנת </w:t>
      </w:r>
      <w:r w:rsidRPr="0079460F">
        <w:rPr>
          <w:rFonts w:cs="FrankRuehl"/>
          <w:sz w:val="28"/>
          <w:szCs w:val="28"/>
          <w:rtl/>
        </w:rPr>
        <w:t>שירותי נכים</w:t>
      </w:r>
      <w:r>
        <w:rPr>
          <w:rFonts w:cs="FrankRuehl" w:hint="cs"/>
          <w:sz w:val="28"/>
          <w:szCs w:val="28"/>
          <w:rtl/>
        </w:rPr>
        <w:t xml:space="preserve">, </w:t>
      </w:r>
      <w:r w:rsidRPr="0079460F">
        <w:rPr>
          <w:rFonts w:cs="FrankRuehl"/>
          <w:sz w:val="28"/>
          <w:szCs w:val="28"/>
          <w:rtl/>
        </w:rPr>
        <w:t>פסי החלקה</w:t>
      </w:r>
      <w:r>
        <w:rPr>
          <w:rFonts w:cs="FrankRuehl" w:hint="cs"/>
          <w:sz w:val="28"/>
          <w:szCs w:val="28"/>
          <w:rtl/>
        </w:rPr>
        <w:t xml:space="preserve">, </w:t>
      </w:r>
      <w:r w:rsidRPr="0079460F">
        <w:rPr>
          <w:rFonts w:cs="FrankRuehl"/>
          <w:sz w:val="28"/>
          <w:szCs w:val="28"/>
          <w:rtl/>
        </w:rPr>
        <w:t>פסי הולכה</w:t>
      </w:r>
      <w:r>
        <w:rPr>
          <w:rFonts w:cs="FrankRuehl" w:hint="cs"/>
          <w:sz w:val="28"/>
          <w:szCs w:val="28"/>
          <w:rtl/>
        </w:rPr>
        <w:t xml:space="preserve">, </w:t>
      </w:r>
      <w:r w:rsidRPr="0079460F">
        <w:rPr>
          <w:rFonts w:cs="FrankRuehl"/>
          <w:sz w:val="28"/>
          <w:szCs w:val="28"/>
          <w:rtl/>
        </w:rPr>
        <w:t>מדבקות בזכוכיות</w:t>
      </w:r>
      <w:r>
        <w:rPr>
          <w:rFonts w:cs="FrankRuehl" w:hint="cs"/>
          <w:sz w:val="28"/>
          <w:szCs w:val="28"/>
          <w:rtl/>
        </w:rPr>
        <w:t xml:space="preserve"> </w:t>
      </w:r>
      <w:proofErr w:type="spellStart"/>
      <w:r>
        <w:rPr>
          <w:rFonts w:cs="FrankRuehl" w:hint="cs"/>
          <w:sz w:val="28"/>
          <w:szCs w:val="28"/>
          <w:rtl/>
        </w:rPr>
        <w:t>וכו</w:t>
      </w:r>
      <w:proofErr w:type="spellEnd"/>
      <w:r>
        <w:rPr>
          <w:rFonts w:cs="FrankRuehl" w:hint="cs"/>
          <w:sz w:val="28"/>
          <w:szCs w:val="28"/>
          <w:rtl/>
        </w:rPr>
        <w:t>'.</w:t>
      </w:r>
    </w:p>
    <w:p w14:paraId="45472B9A" w14:textId="4DAAB791" w:rsidR="00DC0EFB" w:rsidRDefault="00DC0EFB" w:rsidP="00DC0EFB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112C5">
        <w:rPr>
          <w:rFonts w:cs="FrankRuehl" w:hint="cs"/>
          <w:sz w:val="28"/>
          <w:szCs w:val="28"/>
          <w:rtl/>
        </w:rPr>
        <w:t xml:space="preserve">לעניין </w:t>
      </w:r>
      <w:r>
        <w:rPr>
          <w:rFonts w:cs="FrankRuehl" w:hint="cs"/>
          <w:sz w:val="28"/>
          <w:szCs w:val="28"/>
          <w:rtl/>
        </w:rPr>
        <w:t>הפסקה הרביעית</w:t>
      </w:r>
      <w:r w:rsidRPr="008112C5">
        <w:rPr>
          <w:rFonts w:cs="FrankRuehl" w:hint="cs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>ל</w:t>
      </w:r>
      <w:r w:rsidRPr="008112C5">
        <w:rPr>
          <w:rFonts w:cs="FrankRuehl" w:hint="cs"/>
          <w:sz w:val="28"/>
          <w:szCs w:val="28"/>
          <w:rtl/>
        </w:rPr>
        <w:t>בקשתך</w:t>
      </w:r>
      <w:r>
        <w:rPr>
          <w:rFonts w:cs="FrankRuehl" w:hint="cs"/>
          <w:sz w:val="28"/>
          <w:szCs w:val="28"/>
          <w:rtl/>
        </w:rPr>
        <w:t>, ל</w:t>
      </w:r>
      <w:r w:rsidRPr="008112C5">
        <w:rPr>
          <w:rFonts w:cs="FrankRuehl" w:hint="cs"/>
          <w:sz w:val="28"/>
          <w:szCs w:val="28"/>
          <w:rtl/>
        </w:rPr>
        <w:t xml:space="preserve">קבלת מידע אודות מספר העובדים עם מוגבלות המועסקים במערכת בתי המשפט, אשיב כי </w:t>
      </w:r>
      <w:r>
        <w:rPr>
          <w:rFonts w:cs="FrankRuehl" w:hint="cs"/>
          <w:sz w:val="28"/>
          <w:szCs w:val="28"/>
          <w:rtl/>
        </w:rPr>
        <w:t>המידע המבוקש אינו קיים ברשותנו. יוער כי אחת לשנתיים מתקבלים מהמוסד לביטוח לאומי נתונים מספריים כלליים בלבד.</w:t>
      </w:r>
    </w:p>
    <w:p w14:paraId="566084D7" w14:textId="77777777" w:rsidR="00DC0EFB" w:rsidRPr="008112C5" w:rsidRDefault="00DC0EFB" w:rsidP="00DC0EFB">
      <w:pPr>
        <w:pStyle w:val="a9"/>
        <w:spacing w:line="360" w:lineRule="auto"/>
        <w:jc w:val="both"/>
        <w:rPr>
          <w:rFonts w:cs="FrankRuehl"/>
          <w:sz w:val="28"/>
          <w:szCs w:val="28"/>
        </w:rPr>
      </w:pPr>
    </w:p>
    <w:p w14:paraId="4FD51A66" w14:textId="77777777" w:rsidR="00DC0EFB" w:rsidRDefault="00DC0EFB" w:rsidP="00DC0EFB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 xml:space="preserve">אנו </w:t>
      </w:r>
      <w:r w:rsidRPr="00697870">
        <w:rPr>
          <w:rFonts w:cs="FrankRuehl" w:hint="cs"/>
          <w:sz w:val="28"/>
          <w:szCs w:val="28"/>
          <w:rtl/>
        </w:rPr>
        <w:t>לרשותך</w:t>
      </w:r>
      <w:r>
        <w:rPr>
          <w:rFonts w:cs="FrankRuehl" w:hint="cs"/>
          <w:sz w:val="28"/>
          <w:szCs w:val="28"/>
          <w:rtl/>
        </w:rPr>
        <w:t xml:space="preserve"> ככל שיידרש.</w:t>
      </w:r>
    </w:p>
    <w:p w14:paraId="3D62A348" w14:textId="77777777" w:rsidR="00DC0EFB" w:rsidRDefault="00DC0EFB" w:rsidP="00DC0EFB">
      <w:pPr>
        <w:spacing w:line="360" w:lineRule="auto"/>
        <w:jc w:val="both"/>
        <w:rPr>
          <w:rFonts w:cs="FrankRuehl"/>
          <w:sz w:val="28"/>
          <w:szCs w:val="28"/>
          <w:rtl/>
        </w:rPr>
      </w:pPr>
    </w:p>
    <w:p w14:paraId="0C1ECE09" w14:textId="77777777" w:rsidR="00DC0EFB" w:rsidRDefault="00DC0EFB" w:rsidP="00DC0EFB">
      <w:pPr>
        <w:spacing w:line="360" w:lineRule="auto"/>
        <w:jc w:val="both"/>
        <w:rPr>
          <w:rFonts w:cs="FrankRuehl"/>
          <w:sz w:val="28"/>
          <w:szCs w:val="28"/>
          <w:rtl/>
        </w:rPr>
      </w:pPr>
    </w:p>
    <w:p w14:paraId="14D2F0AF" w14:textId="77777777" w:rsidR="00DC0EFB" w:rsidRPr="00363443" w:rsidRDefault="00DC0EFB" w:rsidP="00DC0EFB">
      <w:pPr>
        <w:spacing w:line="360" w:lineRule="auto"/>
        <w:jc w:val="both"/>
        <w:rPr>
          <w:rFonts w:cs="FrankRuehl"/>
          <w:sz w:val="28"/>
          <w:szCs w:val="28"/>
        </w:rPr>
      </w:pPr>
    </w:p>
    <w:p w14:paraId="71C3AB79" w14:textId="407597D7" w:rsidR="00A46A6D" w:rsidRPr="00DC0EFB" w:rsidRDefault="00DC0EFB" w:rsidP="00D83F79">
      <w:pPr>
        <w:spacing w:line="360" w:lineRule="auto"/>
        <w:rPr>
          <w:rtl/>
        </w:rPr>
      </w:pPr>
      <w:r>
        <w:rPr>
          <w:rFonts w:cs="David"/>
          <w:sz w:val="24"/>
          <w:szCs w:val="24"/>
          <w:rtl/>
        </w:rPr>
        <w:lastRenderedPageBreak/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r>
        <w:rPr>
          <w:rFonts w:cs="David"/>
          <w:sz w:val="24"/>
          <w:szCs w:val="24"/>
          <w:rtl/>
        </w:rPr>
        <w:tab/>
      </w:r>
      <w:bookmarkStart w:id="0" w:name="_GoBack"/>
      <w:bookmarkEnd w:id="0"/>
    </w:p>
    <w:sectPr w:rsidR="00A46A6D" w:rsidRPr="00DC0EFB" w:rsidSect="00B16422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9AEDA" w14:textId="77777777" w:rsidR="00730CA1" w:rsidRDefault="00730CA1" w:rsidP="00730CA1">
      <w:pPr>
        <w:spacing w:after="0" w:line="240" w:lineRule="auto"/>
      </w:pPr>
      <w:r>
        <w:separator/>
      </w:r>
    </w:p>
  </w:endnote>
  <w:endnote w:type="continuationSeparator" w:id="0">
    <w:p w14:paraId="14B20A50" w14:textId="77777777" w:rsidR="00730CA1" w:rsidRDefault="00730CA1" w:rsidP="0073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C4CE1B" w14:textId="77777777" w:rsidR="009C1E49" w:rsidRPr="009C1E49" w:rsidRDefault="009C1E49" w:rsidP="009C1E49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pacing w:val="10"/>
        <w:kern w:val="22"/>
        <w:sz w:val="28"/>
        <w:szCs w:val="28"/>
        <w:lang w:eastAsia="he-IL"/>
      </w:rPr>
    </w:pPr>
  </w:p>
  <w:p w14:paraId="0D239B2B" w14:textId="77777777" w:rsidR="009C1E49" w:rsidRPr="009C1E49" w:rsidRDefault="009C1E49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spacing w:val="26"/>
        <w:sz w:val="20"/>
        <w:szCs w:val="20"/>
        <w:rtl/>
        <w:lang w:eastAsia="he-IL"/>
      </w:rPr>
    </w:pP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רח' כנפי נשרים 22, גבעת שאול, ירושלים 95464 </w:t>
    </w:r>
    <w:r w:rsidRPr="009C1E49">
      <w:rPr>
        <w:rFonts w:ascii="Times New Roman" w:eastAsia="Times New Roman" w:hAnsi="Times New Roman" w:cs="David"/>
        <w:spacing w:val="26"/>
        <w:szCs w:val="20"/>
        <w:lang w:eastAsia="he-IL"/>
      </w:rPr>
      <w:sym w:font="Wingdings" w:char="0028"/>
    </w:r>
    <w:r w:rsidRPr="009C1E49">
      <w:rPr>
        <w:rFonts w:ascii="Times New Roman" w:eastAsia="Times New Roman" w:hAnsi="Times New Roman" w:cs="David" w:hint="cs"/>
        <w:spacing w:val="26"/>
        <w:sz w:val="20"/>
        <w:szCs w:val="20"/>
        <w:rtl/>
        <w:lang w:eastAsia="he-IL"/>
      </w:rPr>
      <w:t xml:space="preserve"> 074-7481919  פקס': 074-7481887</w:t>
    </w:r>
  </w:p>
  <w:p w14:paraId="2A04890A" w14:textId="77777777" w:rsidR="007007D7" w:rsidRPr="009C1E49" w:rsidRDefault="009C1E49" w:rsidP="009C1E49">
    <w:pPr>
      <w:pBdr>
        <w:top w:val="single" w:sz="6" w:space="1" w:color="auto"/>
      </w:pBdr>
      <w:tabs>
        <w:tab w:val="center" w:pos="4153"/>
        <w:tab w:val="right" w:pos="10466"/>
      </w:tabs>
      <w:overflowPunct w:val="0"/>
      <w:autoSpaceDE w:val="0"/>
      <w:autoSpaceDN w:val="0"/>
      <w:adjustRightInd w:val="0"/>
      <w:spacing w:after="0" w:line="240" w:lineRule="auto"/>
      <w:ind w:left="-540" w:right="-694"/>
      <w:jc w:val="center"/>
      <w:textAlignment w:val="baseline"/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</w:pP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>hofesh-</w:t>
    </w:r>
    <w:proofErr w:type="gramStart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u w:val="single"/>
        <w:lang w:eastAsia="he-IL"/>
      </w:rPr>
      <w:t xml:space="preserve">hamida@court.gov.il 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</w:t>
    </w:r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E</w:t>
    </w:r>
    <w:proofErr w:type="gramEnd"/>
    <w:r w:rsidRPr="009C1E49">
      <w:rPr>
        <w:rFonts w:ascii="Times New Roman" w:eastAsia="Times New Roman" w:hAnsi="Times New Roman" w:cs="David"/>
        <w:b/>
        <w:bCs/>
        <w:spacing w:val="26"/>
        <w:sz w:val="20"/>
        <w:szCs w:val="20"/>
        <w:lang w:eastAsia="he-IL"/>
      </w:rPr>
      <w:t>-mail:</w:t>
    </w:r>
    <w:r w:rsidRPr="009C1E49">
      <w:rPr>
        <w:rFonts w:ascii="Times New Roman" w:eastAsia="Times New Roman" w:hAnsi="Times New Roman" w:cs="David" w:hint="cs"/>
        <w:b/>
        <w:bCs/>
        <w:spacing w:val="26"/>
        <w:sz w:val="20"/>
        <w:szCs w:val="20"/>
        <w:rtl/>
        <w:lang w:eastAsia="he-IL"/>
      </w:rPr>
      <w:t xml:space="preserve"> - עדיפות לדוא"ל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904FE" w14:textId="77777777" w:rsidR="00730CA1" w:rsidRDefault="00730CA1" w:rsidP="00730CA1">
      <w:pPr>
        <w:spacing w:after="0" w:line="240" w:lineRule="auto"/>
      </w:pPr>
      <w:r>
        <w:separator/>
      </w:r>
    </w:p>
  </w:footnote>
  <w:footnote w:type="continuationSeparator" w:id="0">
    <w:p w14:paraId="40298304" w14:textId="77777777" w:rsidR="00730CA1" w:rsidRDefault="00730CA1" w:rsidP="00730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CF953" w14:textId="77777777" w:rsidR="007B3807" w:rsidRPr="009C1E49" w:rsidRDefault="007B3807" w:rsidP="007B380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b/>
        <w:bCs/>
        <w:color w:val="000080"/>
        <w:sz w:val="56"/>
        <w:szCs w:val="56"/>
        <w:rtl/>
        <w:lang w:eastAsia="he-IL"/>
      </w:rPr>
    </w:pPr>
    <w:r w:rsidRPr="009C1E49">
      <w:rPr>
        <w:rFonts w:ascii="Times New Roman" w:eastAsia="Times New Roman" w:hAnsi="Times New Roman" w:cs="David"/>
        <w:b/>
        <w:bCs/>
        <w:noProof/>
        <w:sz w:val="96"/>
        <w:szCs w:val="96"/>
      </w:rPr>
      <w:drawing>
        <wp:inline distT="0" distB="0" distL="0" distR="0" wp14:anchorId="5661D889" wp14:editId="02BCE9CC">
          <wp:extent cx="523875" cy="619125"/>
          <wp:effectExtent l="0" t="0" r="9525" b="9525"/>
          <wp:docPr id="4" name="תמונה 4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5B5E25B" w14:textId="77777777" w:rsidR="007B3807" w:rsidRPr="009C1E49" w:rsidRDefault="007B3807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David"/>
        <w:color w:val="000080"/>
        <w:sz w:val="32"/>
        <w:szCs w:val="32"/>
        <w:rtl/>
        <w:lang w:eastAsia="he-IL"/>
      </w:rPr>
    </w:pPr>
    <w:r w:rsidRPr="009C1E49">
      <w:rPr>
        <w:rFonts w:ascii="Times New Roman" w:eastAsia="Times New Roman" w:hAnsi="Times New Roman" w:cs="David" w:hint="cs"/>
        <w:color w:val="000080"/>
        <w:sz w:val="32"/>
        <w:szCs w:val="32"/>
        <w:rtl/>
        <w:lang w:eastAsia="he-IL"/>
      </w:rPr>
      <w:t xml:space="preserve">      </w:t>
    </w:r>
    <w:r w:rsidRPr="009C1E49">
      <w:rPr>
        <w:rFonts w:ascii="Times New Roman" w:eastAsia="Times New Roman" w:hAnsi="Times New Roman" w:cs="FrankRuehl" w:hint="cs"/>
        <w:color w:val="000080"/>
        <w:spacing w:val="6"/>
        <w:sz w:val="96"/>
        <w:szCs w:val="36"/>
        <w:rtl/>
        <w:lang w:eastAsia="he-IL"/>
      </w:rPr>
      <w:t>הנהלת בתי המשפט</w:t>
    </w:r>
  </w:p>
  <w:p w14:paraId="3DB9AAFB" w14:textId="77777777" w:rsidR="007B3807" w:rsidRPr="009C1E49" w:rsidRDefault="007B3807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  <w:r w:rsidRPr="009C1E49">
      <w:rPr>
        <w:rFonts w:ascii="Times New Roman" w:eastAsia="Times New Roman" w:hAnsi="Times New Roman" w:cs="David"/>
        <w:b/>
        <w:bCs/>
        <w:color w:val="000080"/>
        <w:spacing w:val="6"/>
        <w:sz w:val="24"/>
        <w:szCs w:val="28"/>
        <w:lang w:eastAsia="he-IL"/>
      </w:rPr>
      <w:t>ADMINISTRATION OF COURTS</w:t>
    </w:r>
    <w:r w:rsidRPr="009C1E49"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</w:rPr>
      <w:t xml:space="preserve">      </w:t>
    </w:r>
    <w:r w:rsidRPr="009C1E49">
      <w:rPr>
        <w:rFonts w:ascii="Times New Roman" w:eastAsia="Times New Roman" w:hAnsi="Times New Roman" w:cs="Times New Roman" w:hint="cs"/>
        <w:b/>
        <w:bCs/>
        <w:color w:val="000080"/>
        <w:spacing w:val="6"/>
        <w:sz w:val="28"/>
        <w:szCs w:val="28"/>
        <w:rtl/>
      </w:rPr>
      <w:t xml:space="preserve"> </w:t>
    </w:r>
  </w:p>
  <w:p w14:paraId="16E12492" w14:textId="77777777" w:rsidR="007B3807" w:rsidRPr="009C1E49" w:rsidRDefault="007B3807" w:rsidP="007B3807">
    <w:pPr>
      <w:tabs>
        <w:tab w:val="num" w:pos="720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color w:val="000080"/>
        <w:spacing w:val="6"/>
        <w:sz w:val="28"/>
        <w:szCs w:val="28"/>
        <w:rtl/>
      </w:rPr>
    </w:pPr>
  </w:p>
  <w:p w14:paraId="5644B028" w14:textId="77777777" w:rsidR="007B3807" w:rsidRDefault="007B3807" w:rsidP="007B3807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</w:pP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לשכת היועץ המשפטי                              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  <w:t xml:space="preserve">         </w:t>
    </w:r>
    <w:r w:rsidRPr="009C1E49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     </w:t>
    </w:r>
    <w:r w:rsidRPr="009C1E49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Office Of the Legal Adviser</w:t>
    </w:r>
  </w:p>
  <w:p w14:paraId="2426D470" w14:textId="77777777" w:rsidR="007B3807" w:rsidRPr="0063654C" w:rsidRDefault="007B3807" w:rsidP="007B3807">
    <w:pPr>
      <w:pStyle w:val="a5"/>
      <w:rPr>
        <w:rFonts w:ascii="Times New Roman" w:eastAsia="Times New Roman" w:hAnsi="Times New Roman" w:cs="FrankRuehl"/>
        <w:color w:val="000080"/>
        <w:sz w:val="28"/>
        <w:szCs w:val="28"/>
        <w:rtl/>
        <w:lang w:eastAsia="he-IL"/>
      </w:rPr>
    </w:pP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 xml:space="preserve">היחידה לחופש המידע </w:t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 w:hint="cs"/>
        <w:color w:val="000080"/>
        <w:sz w:val="28"/>
        <w:szCs w:val="28"/>
        <w:rtl/>
        <w:lang w:eastAsia="he-IL"/>
      </w:rPr>
      <w:tab/>
    </w:r>
    <w:r w:rsidRPr="0063654C">
      <w:rPr>
        <w:rFonts w:ascii="Times New Roman" w:eastAsia="Times New Roman" w:hAnsi="Times New Roman" w:cs="FrankRuehl"/>
        <w:color w:val="000080"/>
        <w:sz w:val="28"/>
        <w:szCs w:val="28"/>
        <w:lang w:eastAsia="he-IL"/>
      </w:rPr>
      <w:t>Freedom of Information Unit</w:t>
    </w:r>
  </w:p>
  <w:p w14:paraId="00B0815E" w14:textId="77777777" w:rsidR="007007D7" w:rsidRPr="009C1E49" w:rsidRDefault="007007D7" w:rsidP="007B3807">
    <w:pPr>
      <w:tabs>
        <w:tab w:val="num" w:pos="720"/>
      </w:tabs>
      <w:spacing w:after="0" w:line="240" w:lineRule="auto"/>
      <w:ind w:left="360"/>
      <w:jc w:val="center"/>
      <w:rPr>
        <w:rFonts w:ascii="Times New Roman" w:eastAsia="Times New Roman" w:hAnsi="Times New Roman" w:cs="David"/>
        <w:sz w:val="20"/>
        <w:szCs w:val="24"/>
        <w:lang w:eastAsia="he-I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3CF"/>
    <w:rsid w:val="000011AE"/>
    <w:rsid w:val="00025761"/>
    <w:rsid w:val="000F04A4"/>
    <w:rsid w:val="001D1EC6"/>
    <w:rsid w:val="001D42A7"/>
    <w:rsid w:val="002453CF"/>
    <w:rsid w:val="002C0E83"/>
    <w:rsid w:val="00363443"/>
    <w:rsid w:val="003921C3"/>
    <w:rsid w:val="003E6E39"/>
    <w:rsid w:val="00406560"/>
    <w:rsid w:val="00426AA7"/>
    <w:rsid w:val="00690B6F"/>
    <w:rsid w:val="00697870"/>
    <w:rsid w:val="00697F38"/>
    <w:rsid w:val="006B7B96"/>
    <w:rsid w:val="006C3B1F"/>
    <w:rsid w:val="006F1E1F"/>
    <w:rsid w:val="007007D7"/>
    <w:rsid w:val="00711331"/>
    <w:rsid w:val="00711675"/>
    <w:rsid w:val="00730CA1"/>
    <w:rsid w:val="007461BE"/>
    <w:rsid w:val="007B3807"/>
    <w:rsid w:val="008112C5"/>
    <w:rsid w:val="008C02E0"/>
    <w:rsid w:val="008C565F"/>
    <w:rsid w:val="00983123"/>
    <w:rsid w:val="009C1E49"/>
    <w:rsid w:val="009E3870"/>
    <w:rsid w:val="009E5C0E"/>
    <w:rsid w:val="00A303A5"/>
    <w:rsid w:val="00A3623C"/>
    <w:rsid w:val="00A4186B"/>
    <w:rsid w:val="00A46A6D"/>
    <w:rsid w:val="00A836BC"/>
    <w:rsid w:val="00AA7685"/>
    <w:rsid w:val="00AD7644"/>
    <w:rsid w:val="00B16422"/>
    <w:rsid w:val="00BA3143"/>
    <w:rsid w:val="00C22E08"/>
    <w:rsid w:val="00C37F37"/>
    <w:rsid w:val="00C50C55"/>
    <w:rsid w:val="00C529CC"/>
    <w:rsid w:val="00C842A7"/>
    <w:rsid w:val="00C85A27"/>
    <w:rsid w:val="00CA2D6A"/>
    <w:rsid w:val="00CB4940"/>
    <w:rsid w:val="00D11F77"/>
    <w:rsid w:val="00D205AB"/>
    <w:rsid w:val="00D43C0E"/>
    <w:rsid w:val="00D47C8E"/>
    <w:rsid w:val="00D83F79"/>
    <w:rsid w:val="00DB2E7C"/>
    <w:rsid w:val="00DC0EFB"/>
    <w:rsid w:val="00E35DF3"/>
    <w:rsid w:val="00EB6609"/>
    <w:rsid w:val="00EF669B"/>
    <w:rsid w:val="00F1078B"/>
    <w:rsid w:val="00F46250"/>
    <w:rsid w:val="00FF541C"/>
    <w:rsid w:val="00FF5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14B7EB0F"/>
  <w15:chartTrackingRefBased/>
  <w15:docId w15:val="{73C43B57-6867-4F06-9DF1-55588D3D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EF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6AA7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426AA7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E35DF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30CA1"/>
  </w:style>
  <w:style w:type="paragraph" w:styleId="a7">
    <w:name w:val="footer"/>
    <w:basedOn w:val="a"/>
    <w:link w:val="a8"/>
    <w:uiPriority w:val="99"/>
    <w:unhideWhenUsed/>
    <w:rsid w:val="00730CA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30CA1"/>
  </w:style>
  <w:style w:type="paragraph" w:styleId="a9">
    <w:name w:val="List Paragraph"/>
    <w:basedOn w:val="a"/>
    <w:uiPriority w:val="34"/>
    <w:qFormat/>
    <w:rsid w:val="00A4186B"/>
    <w:pPr>
      <w:ind w:left="720"/>
      <w:contextualSpacing/>
    </w:pPr>
  </w:style>
  <w:style w:type="character" w:styleId="aa">
    <w:name w:val="annotation reference"/>
    <w:basedOn w:val="a0"/>
    <w:uiPriority w:val="99"/>
    <w:semiHidden/>
    <w:unhideWhenUsed/>
    <w:rsid w:val="00A836B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836BC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A836B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SixthEditionOfficeOnline.xsl"/>
</file>

<file path=customXml/itemProps1.xml><?xml version="1.0" encoding="utf-8"?>
<ds:datastoreItem xmlns:ds="http://schemas.openxmlformats.org/officeDocument/2006/customXml" ds:itemID="{0777C847-84D7-4EAD-9843-2939CEFAC220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989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נירית לזימי</dc:creator>
  <cp:keywords/>
  <dc:description/>
  <cp:lastModifiedBy>עינת צבאג</cp:lastModifiedBy>
  <cp:revision>2</cp:revision>
  <cp:lastPrinted>2021-06-07T09:52:00Z</cp:lastPrinted>
  <dcterms:created xsi:type="dcterms:W3CDTF">2021-07-18T11:06:00Z</dcterms:created>
  <dcterms:modified xsi:type="dcterms:W3CDTF">2021-07-18T11:06:00Z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Eng">
    <vt:lpwstr>03 במאי 2021</vt:lpwstr>
  </property>
  <property fmtid="{D5CDD505-2E9C-101B-9397-08002B2CF9AE}" pid="3" name="DocNumber">
    <vt:lpwstr>4700-1012-2021-005365</vt:lpwstr>
  </property>
  <property fmtid="{D5CDD505-2E9C-101B-9397-08002B2CF9AE}" pid="4" name="DocRecipientsName">
    <vt:lpwstr/>
  </property>
  <property fmtid="{D5CDD505-2E9C-101B-9397-08002B2CF9AE}" pid="5" name="DocToName">
    <vt:lpwstr/>
  </property>
  <property fmtid="{D5CDD505-2E9C-101B-9397-08002B2CF9AE}" pid="6" name="DocObjectName">
    <vt:lpwstr>מענה לבקשת עו ד אלעד מן יועמ ש הצלחה לקבלת מידע בעניין הנגשת מבנים ומתקנים</vt:lpwstr>
  </property>
  <property fmtid="{D5CDD505-2E9C-101B-9397-08002B2CF9AE}" pid="7" name="DocDateHebB">
    <vt:lpwstr>כ"א באייר התשפ"א</vt:lpwstr>
  </property>
</Properties>
</file>