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E96049">
      <w:r>
        <w:rPr>
          <w:rFonts w:ascii="Arial" w:hAnsi="Arial" w:cs="Arial"/>
          <w:b/>
          <w:bCs/>
          <w:color w:val="1D5872"/>
          <w:sz w:val="27"/>
          <w:szCs w:val="27"/>
          <w:rtl/>
        </w:rPr>
        <w:t>הזנת פרטי הבקשה</w:t>
      </w:r>
      <w:r>
        <w:rPr>
          <w:rFonts w:ascii="Arial" w:hAnsi="Arial" w:cs="Arial"/>
          <w:color w:val="1D5872"/>
          <w:sz w:val="27"/>
          <w:szCs w:val="27"/>
          <w:rtl/>
        </w:rPr>
        <w:t>: מספר התיקים שנפתחו בבתי המשפט בשנת 2020 או 2019 בנושא ליקויי בניה</w:t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049"/>
    <w:rsid w:val="006C5EE7"/>
    <w:rsid w:val="008E26B2"/>
    <w:rsid w:val="00E9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4352B6-2346-47F2-99FF-20EE4375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2021-07-18T11:00:00Z</dcterms:created>
  <dcterms:modified xsi:type="dcterms:W3CDTF">2021-07-18T11:00:00Z</dcterms:modified>
</cp:coreProperties>
</file>