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045" w:rsidRPr="005875A9" w:rsidRDefault="00020045" w:rsidP="00020045">
      <w:pPr>
        <w:shd w:val="clear" w:color="auto" w:fill="FFFFFD"/>
        <w:jc w:val="both"/>
        <w:rPr>
          <w:rFonts w:cs="FrankRuehl"/>
          <w:sz w:val="28"/>
          <w:szCs w:val="28"/>
          <w:rtl/>
        </w:rPr>
      </w:pPr>
    </w:p>
    <w:p w:rsidR="00020045" w:rsidRPr="005875A9" w:rsidRDefault="00020045" w:rsidP="00020045">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ך</w:t>
      </w:r>
      <w:r w:rsidRPr="005875A9">
        <w:rPr>
          <w:rFonts w:cs="FrankRuehl"/>
          <w:b/>
          <w:bCs/>
          <w:sz w:val="28"/>
          <w:szCs w:val="28"/>
          <w:u w:val="single"/>
          <w:rtl/>
        </w:rPr>
        <w:t xml:space="preserve"> לקבלת מידע לפי חוק חופש המידע, התשנ"ח-1998</w:t>
      </w:r>
    </w:p>
    <w:p w:rsidR="00020045" w:rsidRPr="005875A9" w:rsidRDefault="00020045" w:rsidP="00020045">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20.4.2021</w:t>
      </w:r>
    </w:p>
    <w:p w:rsidR="00020045" w:rsidRPr="005875A9" w:rsidRDefault="00020045" w:rsidP="00020045">
      <w:pPr>
        <w:tabs>
          <w:tab w:val="center" w:pos="6321"/>
        </w:tabs>
        <w:spacing w:after="0" w:line="240" w:lineRule="auto"/>
        <w:ind w:firstLine="454"/>
        <w:jc w:val="center"/>
        <w:rPr>
          <w:rFonts w:cs="FrankRuehl"/>
          <w:sz w:val="24"/>
          <w:szCs w:val="24"/>
        </w:rPr>
      </w:pPr>
    </w:p>
    <w:p w:rsidR="00020045" w:rsidRDefault="00020045" w:rsidP="00020045">
      <w:pPr>
        <w:pStyle w:val="a3"/>
        <w:numPr>
          <w:ilvl w:val="0"/>
          <w:numId w:val="1"/>
        </w:numPr>
        <w:spacing w:line="360" w:lineRule="auto"/>
        <w:jc w:val="both"/>
        <w:rPr>
          <w:rFonts w:cs="FrankRuehl"/>
          <w:sz w:val="28"/>
          <w:szCs w:val="28"/>
        </w:rPr>
      </w:pPr>
      <w:r w:rsidRPr="008C7B7C">
        <w:rPr>
          <w:rFonts w:cs="FrankRuehl" w:hint="cs"/>
          <w:sz w:val="28"/>
          <w:szCs w:val="28"/>
          <w:rtl/>
        </w:rPr>
        <w:t xml:space="preserve">לאחר </w:t>
      </w:r>
      <w:r>
        <w:rPr>
          <w:rFonts w:cs="FrankRuehl" w:hint="cs"/>
          <w:sz w:val="28"/>
          <w:szCs w:val="28"/>
          <w:rtl/>
        </w:rPr>
        <w:t xml:space="preserve">שבחנו את הבקשה שבסימוכין לפי חוק חופש המידע התשנ"ח-1998 (להלן "החוק"), לקבלת  מידע על אודות תביעות לשון הרע, הריני משיבה </w:t>
      </w:r>
      <w:r w:rsidRPr="00814973">
        <w:rPr>
          <w:rFonts w:cs="FrankRuehl" w:hint="cs"/>
          <w:sz w:val="28"/>
          <w:szCs w:val="28"/>
          <w:rtl/>
        </w:rPr>
        <w:t>לך</w:t>
      </w:r>
      <w:r>
        <w:rPr>
          <w:rFonts w:cs="FrankRuehl" w:hint="cs"/>
          <w:sz w:val="28"/>
          <w:szCs w:val="28"/>
          <w:rtl/>
        </w:rPr>
        <w:t xml:space="preserve"> שבקשתך התקבלה באופן חלקי.  </w:t>
      </w:r>
    </w:p>
    <w:p w:rsidR="00020045" w:rsidRDefault="00020045" w:rsidP="00020045">
      <w:pPr>
        <w:pStyle w:val="a3"/>
        <w:spacing w:line="360" w:lineRule="auto"/>
        <w:jc w:val="both"/>
        <w:rPr>
          <w:rFonts w:cs="FrankRuehl"/>
          <w:sz w:val="28"/>
          <w:szCs w:val="28"/>
        </w:rPr>
      </w:pPr>
    </w:p>
    <w:p w:rsidR="00020045" w:rsidRDefault="00020045" w:rsidP="00020045">
      <w:pPr>
        <w:pStyle w:val="a3"/>
        <w:numPr>
          <w:ilvl w:val="0"/>
          <w:numId w:val="1"/>
        </w:numPr>
        <w:spacing w:line="360" w:lineRule="auto"/>
        <w:jc w:val="both"/>
        <w:rPr>
          <w:rFonts w:cs="FrankRuehl"/>
          <w:sz w:val="28"/>
          <w:szCs w:val="28"/>
        </w:rPr>
      </w:pPr>
      <w:r>
        <w:rPr>
          <w:rFonts w:cs="FrankRuehl" w:hint="cs"/>
          <w:sz w:val="28"/>
          <w:szCs w:val="28"/>
          <w:rtl/>
        </w:rPr>
        <w:t>לעניין סעיף 1 בבקשתך, לקבלת מידע אודות כמה תביעות לשון הרע הוגשו בשנים 2018-2021, מצורף בזה המידע המבוקש:</w:t>
      </w:r>
    </w:p>
    <w:p w:rsidR="00020045" w:rsidRPr="001460E6" w:rsidRDefault="00020045" w:rsidP="00020045">
      <w:pPr>
        <w:pStyle w:val="a3"/>
        <w:rPr>
          <w:rFonts w:cs="FrankRuehl"/>
          <w:sz w:val="28"/>
          <w:szCs w:val="28"/>
          <w:rtl/>
        </w:rPr>
      </w:pPr>
    </w:p>
    <w:tbl>
      <w:tblPr>
        <w:bidiVisual/>
        <w:tblW w:w="5300" w:type="dxa"/>
        <w:tblInd w:w="764" w:type="dxa"/>
        <w:tblLook w:val="04A0" w:firstRow="1" w:lastRow="0" w:firstColumn="1" w:lastColumn="0" w:noHBand="0" w:noVBand="1"/>
      </w:tblPr>
      <w:tblGrid>
        <w:gridCol w:w="1060"/>
        <w:gridCol w:w="1060"/>
        <w:gridCol w:w="1060"/>
        <w:gridCol w:w="1060"/>
        <w:gridCol w:w="1060"/>
      </w:tblGrid>
      <w:tr w:rsidR="00020045" w:rsidRPr="00814973" w:rsidTr="00193130">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Pr>
            </w:pPr>
            <w:r w:rsidRPr="00814973">
              <w:rPr>
                <w:rFonts w:ascii="Arial" w:eastAsia="Times New Roman" w:hAnsi="Arial" w:cs="Arial"/>
                <w:b/>
                <w:bCs/>
                <w:color w:val="000000"/>
                <w:rtl/>
              </w:rPr>
              <w:t>שנה</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שלום</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מחוזי</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משפחה</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עבודה</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1,172</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4</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1,156</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8</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1,441</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12</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2021</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398</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6</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0</w:t>
            </w:r>
          </w:p>
        </w:tc>
      </w:tr>
    </w:tbl>
    <w:p w:rsidR="00020045" w:rsidRDefault="00020045" w:rsidP="00020045">
      <w:pPr>
        <w:pStyle w:val="a3"/>
        <w:spacing w:line="360" w:lineRule="auto"/>
        <w:jc w:val="both"/>
        <w:rPr>
          <w:rFonts w:cs="FrankRuehl"/>
          <w:sz w:val="28"/>
          <w:szCs w:val="28"/>
        </w:rPr>
      </w:pPr>
    </w:p>
    <w:p w:rsidR="00020045" w:rsidRPr="001460E6" w:rsidRDefault="00020045" w:rsidP="00020045">
      <w:pPr>
        <w:pStyle w:val="a3"/>
        <w:rPr>
          <w:rFonts w:cs="FrankRuehl"/>
          <w:sz w:val="28"/>
          <w:szCs w:val="28"/>
          <w:rtl/>
        </w:rPr>
      </w:pPr>
    </w:p>
    <w:p w:rsidR="00020045" w:rsidRPr="001460E6" w:rsidRDefault="00020045" w:rsidP="00020045">
      <w:pPr>
        <w:pStyle w:val="a3"/>
        <w:numPr>
          <w:ilvl w:val="0"/>
          <w:numId w:val="1"/>
        </w:numPr>
        <w:spacing w:line="360" w:lineRule="auto"/>
        <w:jc w:val="both"/>
        <w:rPr>
          <w:rFonts w:cs="FrankRuehl"/>
          <w:sz w:val="28"/>
          <w:szCs w:val="28"/>
        </w:rPr>
      </w:pPr>
      <w:r w:rsidRPr="001460E6">
        <w:rPr>
          <w:rFonts w:cs="FrankRuehl" w:hint="cs"/>
          <w:sz w:val="28"/>
          <w:szCs w:val="28"/>
          <w:rtl/>
        </w:rPr>
        <w:t>לעניין סעיף 2 בבקשתך, לקבלת מידע אודות תוצאת סגירה של תביעות לשון הרע, מצורף בזה המידע המבוקש. יובהר</w:t>
      </w:r>
      <w:r w:rsidRPr="001460E6">
        <w:rPr>
          <w:rFonts w:cs="FrankRuehl"/>
          <w:sz w:val="28"/>
          <w:szCs w:val="28"/>
          <w:rtl/>
        </w:rPr>
        <w:t xml:space="preserve"> כי </w:t>
      </w:r>
      <w:r w:rsidRPr="001460E6">
        <w:rPr>
          <w:rFonts w:cs="FrankRuehl" w:hint="cs"/>
          <w:sz w:val="28"/>
          <w:szCs w:val="28"/>
          <w:rtl/>
        </w:rPr>
        <w:t>ביחס לנתון אודות תוצאת הסגירה קיימת</w:t>
      </w:r>
      <w:r w:rsidRPr="001460E6">
        <w:rPr>
          <w:rFonts w:cs="FrankRuehl"/>
          <w:sz w:val="28"/>
          <w:szCs w:val="28"/>
          <w:rtl/>
        </w:rPr>
        <w:t xml:space="preserve"> הסתייגות </w:t>
      </w:r>
      <w:r w:rsidRPr="001460E6">
        <w:rPr>
          <w:rFonts w:cs="FrankRuehl" w:hint="cs"/>
          <w:sz w:val="28"/>
          <w:szCs w:val="28"/>
          <w:rtl/>
        </w:rPr>
        <w:t>מ</w:t>
      </w:r>
      <w:r w:rsidRPr="001460E6">
        <w:rPr>
          <w:rFonts w:cs="FrankRuehl"/>
          <w:sz w:val="28"/>
          <w:szCs w:val="28"/>
          <w:rtl/>
        </w:rPr>
        <w:t xml:space="preserve">מהימנות </w:t>
      </w:r>
      <w:r w:rsidRPr="001460E6">
        <w:rPr>
          <w:rFonts w:cs="FrankRuehl" w:hint="cs"/>
          <w:sz w:val="28"/>
          <w:szCs w:val="28"/>
          <w:rtl/>
        </w:rPr>
        <w:t>ה</w:t>
      </w:r>
      <w:r w:rsidRPr="001460E6">
        <w:rPr>
          <w:rFonts w:cs="FrankRuehl"/>
          <w:sz w:val="28"/>
          <w:szCs w:val="28"/>
          <w:rtl/>
        </w:rPr>
        <w:t>נתונים</w:t>
      </w:r>
      <w:r w:rsidRPr="001460E6">
        <w:rPr>
          <w:rFonts w:cs="FrankRuehl" w:hint="cs"/>
          <w:sz w:val="28"/>
          <w:szCs w:val="28"/>
          <w:rtl/>
        </w:rPr>
        <w:t xml:space="preserve">. </w:t>
      </w:r>
      <w:r w:rsidRPr="001460E6">
        <w:rPr>
          <w:rFonts w:cs="FrankRuehl"/>
          <w:sz w:val="28"/>
          <w:szCs w:val="28"/>
          <w:rtl/>
        </w:rPr>
        <w:t>רמת הדיוק של נתונים אלה במערכות המחשוב אינה מספקת כדי ביצוע ניתוחים סטטיסטיים או הסקת מסקנות תקפה</w:t>
      </w:r>
      <w:r w:rsidRPr="001460E6">
        <w:rPr>
          <w:rFonts w:cs="FrankRuehl" w:hint="cs"/>
          <w:sz w:val="28"/>
          <w:szCs w:val="28"/>
          <w:rtl/>
        </w:rPr>
        <w:t>:</w:t>
      </w:r>
    </w:p>
    <w:tbl>
      <w:tblPr>
        <w:bidiVisual/>
        <w:tblW w:w="4240" w:type="dxa"/>
        <w:tblInd w:w="704" w:type="dxa"/>
        <w:tblLook w:val="04A0" w:firstRow="1" w:lastRow="0" w:firstColumn="1" w:lastColumn="0" w:noHBand="0" w:noVBand="1"/>
      </w:tblPr>
      <w:tblGrid>
        <w:gridCol w:w="1060"/>
        <w:gridCol w:w="2120"/>
        <w:gridCol w:w="1060"/>
      </w:tblGrid>
      <w:tr w:rsidR="00020045" w:rsidRPr="00814973" w:rsidTr="00193130">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Pr>
            </w:pPr>
            <w:r w:rsidRPr="00814973">
              <w:rPr>
                <w:rFonts w:ascii="Arial" w:eastAsia="Times New Roman" w:hAnsi="Arial" w:cs="Arial"/>
                <w:b/>
                <w:bCs/>
                <w:color w:val="000000"/>
                <w:rtl/>
              </w:rPr>
              <w:t>שנה</w:t>
            </w:r>
          </w:p>
        </w:tc>
        <w:tc>
          <w:tcPr>
            <w:tcW w:w="212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תוצאת סגירה</w:t>
            </w:r>
          </w:p>
        </w:tc>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כמות</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התקבל/ התקבל חלקית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131</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נדחה</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49</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נמחק</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87</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נסגר טכנית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2</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עיכוב בוררות/ אחר</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5</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התקבל/ התקבל חלקית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454</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נדחה</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140</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נמחק</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161</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נסגר טכנית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2</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עיכוב בוררות/ אחר</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6</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התקבל/ התקבל חלקית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566</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נדחה</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205</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נמחק</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163</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נסגר טכנית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1</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עיכוב בוררות/ אחר</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9</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lastRenderedPageBreak/>
              <w:t>2021</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התקבל/ התקבל חלקית</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229</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2021</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נדחה</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77</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2021</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נמחק</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72</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2021</w:t>
            </w:r>
          </w:p>
        </w:tc>
        <w:tc>
          <w:tcPr>
            <w:tcW w:w="212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spacing w:after="0" w:line="240" w:lineRule="auto"/>
              <w:jc w:val="center"/>
              <w:rPr>
                <w:rFonts w:ascii="Arial" w:eastAsia="Times New Roman" w:hAnsi="Arial" w:cs="Arial"/>
                <w:color w:val="000000"/>
              </w:rPr>
            </w:pPr>
            <w:r w:rsidRPr="00814973">
              <w:rPr>
                <w:rFonts w:ascii="Arial" w:eastAsia="Times New Roman" w:hAnsi="Arial" w:cs="Arial"/>
                <w:color w:val="000000"/>
                <w:rtl/>
              </w:rPr>
              <w:t>עיכוב בוררות/ אחר</w:t>
            </w:r>
          </w:p>
        </w:tc>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tl/>
              </w:rPr>
            </w:pPr>
            <w:r w:rsidRPr="00814973">
              <w:rPr>
                <w:rFonts w:ascii="Arial" w:eastAsia="Times New Roman" w:hAnsi="Arial" w:cs="Arial"/>
                <w:color w:val="000000"/>
              </w:rPr>
              <w:t>6</w:t>
            </w:r>
          </w:p>
        </w:tc>
      </w:tr>
    </w:tbl>
    <w:p w:rsidR="00020045" w:rsidRDefault="00020045" w:rsidP="00020045">
      <w:pPr>
        <w:pStyle w:val="a3"/>
        <w:spacing w:line="360" w:lineRule="auto"/>
        <w:jc w:val="both"/>
        <w:rPr>
          <w:rFonts w:cs="FrankRuehl"/>
          <w:sz w:val="28"/>
          <w:szCs w:val="28"/>
          <w:rtl/>
        </w:rPr>
      </w:pPr>
    </w:p>
    <w:p w:rsidR="00020045" w:rsidRDefault="00020045" w:rsidP="00020045">
      <w:pPr>
        <w:pStyle w:val="a3"/>
        <w:spacing w:line="360" w:lineRule="auto"/>
        <w:jc w:val="both"/>
        <w:rPr>
          <w:rFonts w:cs="FrankRuehl"/>
          <w:sz w:val="28"/>
          <w:szCs w:val="28"/>
          <w:rtl/>
        </w:rPr>
      </w:pPr>
    </w:p>
    <w:p w:rsidR="00020045" w:rsidRPr="008D2E06" w:rsidRDefault="00020045" w:rsidP="00020045">
      <w:pPr>
        <w:pStyle w:val="a3"/>
        <w:numPr>
          <w:ilvl w:val="0"/>
          <w:numId w:val="1"/>
        </w:numPr>
        <w:spacing w:line="360" w:lineRule="auto"/>
        <w:jc w:val="both"/>
        <w:rPr>
          <w:rFonts w:cs="FrankRuehl"/>
          <w:sz w:val="28"/>
          <w:szCs w:val="28"/>
        </w:rPr>
      </w:pPr>
      <w:r w:rsidRPr="008D2E06">
        <w:rPr>
          <w:rFonts w:cs="FrankRuehl" w:hint="cs"/>
          <w:sz w:val="28"/>
          <w:szCs w:val="28"/>
          <w:rtl/>
        </w:rPr>
        <w:t>לעניין סעיף 3 בבקשתך, לקבלת מידע אודות כמות ערעורים שהוגשו על תיקי לשון הרע</w:t>
      </w:r>
      <w:r>
        <w:rPr>
          <w:rFonts w:cs="FrankRuehl" w:hint="cs"/>
          <w:sz w:val="28"/>
          <w:szCs w:val="28"/>
          <w:rtl/>
        </w:rPr>
        <w:t xml:space="preserve"> בשנים 2018-2021</w:t>
      </w:r>
      <w:r w:rsidRPr="008D2E06">
        <w:rPr>
          <w:rFonts w:cs="FrankRuehl" w:hint="cs"/>
          <w:sz w:val="28"/>
          <w:szCs w:val="28"/>
          <w:rtl/>
        </w:rPr>
        <w:t xml:space="preserve">, מצ"ב </w:t>
      </w:r>
      <w:r>
        <w:rPr>
          <w:rFonts w:cs="FrankRuehl" w:hint="cs"/>
          <w:sz w:val="28"/>
          <w:szCs w:val="28"/>
          <w:rtl/>
        </w:rPr>
        <w:t>כמות הערעורים ובקשות רשות הערעור שהוגשו</w:t>
      </w:r>
      <w:r w:rsidRPr="008D2E06">
        <w:rPr>
          <w:rFonts w:cs="FrankRuehl" w:hint="cs"/>
          <w:sz w:val="28"/>
          <w:szCs w:val="28"/>
          <w:rtl/>
        </w:rPr>
        <w:t>. יובהר כי בהתאם לבקשתך מדובר בערעורים</w:t>
      </w:r>
      <w:r>
        <w:rPr>
          <w:rFonts w:cs="FrankRuehl" w:hint="cs"/>
          <w:sz w:val="28"/>
          <w:szCs w:val="28"/>
          <w:rtl/>
        </w:rPr>
        <w:t xml:space="preserve"> ובקשות רשות ערעור</w:t>
      </w:r>
      <w:r w:rsidRPr="008D2E06">
        <w:rPr>
          <w:rFonts w:cs="FrankRuehl" w:hint="cs"/>
          <w:sz w:val="28"/>
          <w:szCs w:val="28"/>
          <w:rtl/>
        </w:rPr>
        <w:t xml:space="preserve"> שהוגשו לערכאות השלום והמחוזי:</w:t>
      </w:r>
    </w:p>
    <w:tbl>
      <w:tblPr>
        <w:bidiVisual/>
        <w:tblW w:w="3410" w:type="dxa"/>
        <w:tblInd w:w="704" w:type="dxa"/>
        <w:tblLook w:val="04A0" w:firstRow="1" w:lastRow="0" w:firstColumn="1" w:lastColumn="0" w:noHBand="0" w:noVBand="1"/>
      </w:tblPr>
      <w:tblGrid>
        <w:gridCol w:w="1060"/>
        <w:gridCol w:w="2350"/>
      </w:tblGrid>
      <w:tr w:rsidR="00020045" w:rsidRPr="00814973" w:rsidTr="00193130">
        <w:trPr>
          <w:trHeight w:val="276"/>
        </w:trPr>
        <w:tc>
          <w:tcPr>
            <w:tcW w:w="106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Pr>
            </w:pPr>
            <w:r w:rsidRPr="00814973">
              <w:rPr>
                <w:rFonts w:ascii="Arial" w:eastAsia="Times New Roman" w:hAnsi="Arial" w:cs="Arial"/>
                <w:b/>
                <w:bCs/>
                <w:color w:val="000000"/>
                <w:rtl/>
              </w:rPr>
              <w:t>שנה</w:t>
            </w:r>
          </w:p>
        </w:tc>
        <w:tc>
          <w:tcPr>
            <w:tcW w:w="2350" w:type="dxa"/>
            <w:tcBorders>
              <w:top w:val="single" w:sz="4" w:space="0" w:color="auto"/>
              <w:left w:val="single" w:sz="4" w:space="0" w:color="auto"/>
              <w:bottom w:val="single" w:sz="4" w:space="0" w:color="auto"/>
              <w:right w:val="single" w:sz="4" w:space="0" w:color="auto"/>
            </w:tcBorders>
            <w:shd w:val="clear" w:color="000000" w:fill="9BC2E6"/>
            <w:noWrap/>
            <w:vAlign w:val="bottom"/>
            <w:hideMark/>
          </w:tcPr>
          <w:p w:rsidR="00020045" w:rsidRPr="00814973" w:rsidRDefault="00020045" w:rsidP="00193130">
            <w:pPr>
              <w:spacing w:after="0" w:line="240" w:lineRule="auto"/>
              <w:jc w:val="center"/>
              <w:rPr>
                <w:rFonts w:ascii="Arial" w:eastAsia="Times New Roman" w:hAnsi="Arial" w:cs="Arial"/>
                <w:b/>
                <w:bCs/>
                <w:color w:val="000000"/>
                <w:rtl/>
              </w:rPr>
            </w:pPr>
            <w:r w:rsidRPr="00814973">
              <w:rPr>
                <w:rFonts w:ascii="Arial" w:eastAsia="Times New Roman" w:hAnsi="Arial" w:cs="Arial"/>
                <w:b/>
                <w:bCs/>
                <w:color w:val="000000"/>
                <w:rtl/>
              </w:rPr>
              <w:t>כמות ערעורים</w:t>
            </w:r>
            <w:r>
              <w:rPr>
                <w:rFonts w:ascii="Arial" w:eastAsia="Times New Roman" w:hAnsi="Arial" w:cs="Arial" w:hint="cs"/>
                <w:b/>
                <w:bCs/>
                <w:color w:val="000000"/>
                <w:rtl/>
              </w:rPr>
              <w:t xml:space="preserve"> ובקשות רשות ערעור שהוגשו לערכאות השלום והמחוזי</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2018</w:t>
            </w:r>
          </w:p>
        </w:tc>
        <w:tc>
          <w:tcPr>
            <w:tcW w:w="235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78</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2019</w:t>
            </w:r>
          </w:p>
        </w:tc>
        <w:tc>
          <w:tcPr>
            <w:tcW w:w="235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50</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2020</w:t>
            </w:r>
          </w:p>
        </w:tc>
        <w:tc>
          <w:tcPr>
            <w:tcW w:w="235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18</w:t>
            </w:r>
          </w:p>
        </w:tc>
      </w:tr>
      <w:tr w:rsidR="00020045" w:rsidRPr="00814973" w:rsidTr="00193130">
        <w:trPr>
          <w:trHeight w:val="276"/>
        </w:trPr>
        <w:tc>
          <w:tcPr>
            <w:tcW w:w="106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2021</w:t>
            </w:r>
          </w:p>
        </w:tc>
        <w:tc>
          <w:tcPr>
            <w:tcW w:w="2350" w:type="dxa"/>
            <w:tcBorders>
              <w:top w:val="nil"/>
              <w:left w:val="single" w:sz="4" w:space="0" w:color="auto"/>
              <w:bottom w:val="single" w:sz="4" w:space="0" w:color="auto"/>
              <w:right w:val="single" w:sz="4" w:space="0" w:color="auto"/>
            </w:tcBorders>
            <w:shd w:val="clear" w:color="000000" w:fill="DDEBF7"/>
            <w:noWrap/>
            <w:vAlign w:val="bottom"/>
            <w:hideMark/>
          </w:tcPr>
          <w:p w:rsidR="00020045" w:rsidRPr="00814973" w:rsidRDefault="00020045" w:rsidP="00193130">
            <w:pPr>
              <w:bidi w:val="0"/>
              <w:spacing w:after="0" w:line="240" w:lineRule="auto"/>
              <w:jc w:val="center"/>
              <w:rPr>
                <w:rFonts w:ascii="Arial" w:eastAsia="Times New Roman" w:hAnsi="Arial" w:cs="Arial"/>
                <w:color w:val="000000"/>
              </w:rPr>
            </w:pPr>
            <w:r w:rsidRPr="00814973">
              <w:rPr>
                <w:rFonts w:ascii="Arial" w:eastAsia="Times New Roman" w:hAnsi="Arial" w:cs="Arial"/>
                <w:color w:val="000000"/>
              </w:rPr>
              <w:t>1</w:t>
            </w:r>
          </w:p>
        </w:tc>
      </w:tr>
    </w:tbl>
    <w:p w:rsidR="00020045" w:rsidRPr="00E95FF3" w:rsidRDefault="00020045" w:rsidP="00020045">
      <w:pPr>
        <w:pStyle w:val="a3"/>
        <w:numPr>
          <w:ilvl w:val="0"/>
          <w:numId w:val="1"/>
        </w:numPr>
        <w:spacing w:line="360" w:lineRule="auto"/>
        <w:jc w:val="both"/>
        <w:rPr>
          <w:rFonts w:cs="FrankRuehl"/>
          <w:sz w:val="28"/>
          <w:szCs w:val="28"/>
          <w:rtl/>
        </w:rPr>
      </w:pPr>
      <w:r>
        <w:rPr>
          <w:rFonts w:cs="FrankRuehl" w:hint="cs"/>
          <w:sz w:val="28"/>
          <w:szCs w:val="28"/>
          <w:rtl/>
        </w:rPr>
        <w:t>לעניין סעיף 2 בבקשתך - קבלת ממוצע הפיצויים</w:t>
      </w:r>
      <w:r w:rsidRPr="00E95FF3">
        <w:rPr>
          <w:rFonts w:cs="FrankRuehl" w:hint="cs"/>
          <w:sz w:val="28"/>
          <w:szCs w:val="28"/>
          <w:rtl/>
        </w:rPr>
        <w:t xml:space="preserve"> </w:t>
      </w:r>
      <w:r>
        <w:rPr>
          <w:rFonts w:cs="FrankRuehl" w:hint="cs"/>
          <w:sz w:val="28"/>
          <w:szCs w:val="28"/>
          <w:rtl/>
        </w:rPr>
        <w:t xml:space="preserve">ולעניין סעיף 3 בבקשתך - </w:t>
      </w:r>
      <w:r w:rsidRPr="00E95FF3">
        <w:rPr>
          <w:rFonts w:cs="FrankRuehl" w:hint="cs"/>
          <w:sz w:val="28"/>
          <w:szCs w:val="28"/>
          <w:rtl/>
        </w:rPr>
        <w:t>קבלת מידע אודות כמה ערעורים על תיקי לשון הרע נדונו וכמה מתוכם התקבלו/נדחו</w:t>
      </w:r>
      <w:r>
        <w:rPr>
          <w:rFonts w:cs="FrankRuehl" w:hint="cs"/>
          <w:sz w:val="28"/>
          <w:szCs w:val="28"/>
          <w:rtl/>
        </w:rPr>
        <w:t>,</w:t>
      </w:r>
      <w:r w:rsidRPr="00E95FF3">
        <w:rPr>
          <w:rFonts w:cs="FrankRuehl" w:hint="cs"/>
          <w:sz w:val="28"/>
          <w:szCs w:val="28"/>
          <w:rtl/>
        </w:rPr>
        <w:t xml:space="preserve"> אשיב כי אין לנו את המידע במערכת. </w:t>
      </w:r>
    </w:p>
    <w:p w:rsidR="00020045" w:rsidRDefault="00020045" w:rsidP="00020045">
      <w:pPr>
        <w:pStyle w:val="a3"/>
        <w:spacing w:line="360" w:lineRule="auto"/>
        <w:jc w:val="both"/>
        <w:rPr>
          <w:rFonts w:cs="FrankRuehl"/>
          <w:sz w:val="28"/>
          <w:szCs w:val="28"/>
        </w:rPr>
      </w:pPr>
    </w:p>
    <w:p w:rsidR="00020045" w:rsidRDefault="00020045" w:rsidP="00020045">
      <w:pPr>
        <w:pStyle w:val="a3"/>
        <w:autoSpaceDN w:val="0"/>
        <w:spacing w:after="200" w:line="360" w:lineRule="auto"/>
        <w:jc w:val="both"/>
        <w:rPr>
          <w:sz w:val="28"/>
          <w:szCs w:val="28"/>
        </w:rPr>
      </w:pPr>
      <w:r>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020045" w:rsidRDefault="00020045" w:rsidP="00020045">
      <w:pPr>
        <w:pStyle w:val="a3"/>
        <w:autoSpaceDN w:val="0"/>
        <w:spacing w:after="200" w:line="360" w:lineRule="auto"/>
        <w:jc w:val="both"/>
        <w:rPr>
          <w:rFonts w:ascii="FrankRuehl" w:hAnsi="FrankRuehl" w:cs="FrankRuehl"/>
          <w:sz w:val="28"/>
          <w:szCs w:val="28"/>
          <w:rtl/>
        </w:rPr>
      </w:pPr>
    </w:p>
    <w:p w:rsidR="00020045" w:rsidRDefault="00020045" w:rsidP="00020045">
      <w:pPr>
        <w:pStyle w:val="a3"/>
        <w:autoSpaceDN w:val="0"/>
        <w:spacing w:after="200" w:line="360" w:lineRule="auto"/>
        <w:jc w:val="both"/>
        <w:rPr>
          <w:rFonts w:ascii="FrankRuehl" w:hAnsi="FrankRuehl" w:cs="FrankRuehl"/>
          <w:sz w:val="28"/>
          <w:szCs w:val="28"/>
        </w:rPr>
      </w:pPr>
      <w:r>
        <w:rPr>
          <w:rFonts w:ascii="FrankRuehl" w:hAnsi="FrankRuehl" w:cs="FrankRuehl"/>
          <w:sz w:val="28"/>
          <w:szCs w:val="28"/>
          <w:rtl/>
        </w:rPr>
        <w:t>למעלה מן הצורך</w:t>
      </w:r>
      <w:r w:rsidRPr="00221FF7">
        <w:rPr>
          <w:rFonts w:ascii="FrankRuehl" w:hAnsi="FrankRuehl" w:cs="FrankRuehl"/>
          <w:sz w:val="28"/>
          <w:szCs w:val="28"/>
          <w:rtl/>
        </w:rPr>
        <w:t>, ובלי להידרש לקיומם של סייגים אחרים שבחוק הואיל והמידע המבוקש אינו ברשותנו, כאמור</w:t>
      </w:r>
      <w:r>
        <w:rPr>
          <w:rFonts w:ascii="FrankRuehl" w:hAnsi="FrankRuehl" w:cs="FrankRuehl"/>
          <w:sz w:val="28"/>
          <w:szCs w:val="28"/>
          <w:rtl/>
        </w:rPr>
        <w:t xml:space="preserve">,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020045" w:rsidRPr="00E95FF3" w:rsidRDefault="00020045" w:rsidP="00020045">
      <w:pPr>
        <w:pStyle w:val="a3"/>
        <w:spacing w:line="360" w:lineRule="auto"/>
        <w:jc w:val="both"/>
        <w:rPr>
          <w:rFonts w:cs="FrankRuehl"/>
          <w:sz w:val="28"/>
          <w:szCs w:val="28"/>
        </w:rPr>
      </w:pPr>
    </w:p>
    <w:p w:rsidR="00020045" w:rsidRDefault="00020045" w:rsidP="00020045">
      <w:pPr>
        <w:pStyle w:val="a3"/>
        <w:numPr>
          <w:ilvl w:val="0"/>
          <w:numId w:val="1"/>
        </w:numPr>
        <w:spacing w:line="360" w:lineRule="auto"/>
        <w:jc w:val="both"/>
        <w:rPr>
          <w:rFonts w:cs="FrankRuehl"/>
          <w:sz w:val="28"/>
          <w:szCs w:val="28"/>
        </w:rPr>
      </w:pPr>
      <w:r>
        <w:rPr>
          <w:rFonts w:cs="FrankRuehl" w:hint="cs"/>
          <w:sz w:val="28"/>
          <w:szCs w:val="28"/>
          <w:rtl/>
        </w:rPr>
        <w:t xml:space="preserve">אנו </w:t>
      </w:r>
      <w:r w:rsidRPr="00CA6C8E">
        <w:rPr>
          <w:rFonts w:cs="FrankRuehl" w:hint="cs"/>
          <w:sz w:val="28"/>
          <w:szCs w:val="28"/>
          <w:rtl/>
        </w:rPr>
        <w:t>לרשותך</w:t>
      </w:r>
      <w:r>
        <w:rPr>
          <w:rFonts w:cs="FrankRuehl" w:hint="cs"/>
          <w:sz w:val="28"/>
          <w:szCs w:val="28"/>
          <w:rtl/>
        </w:rPr>
        <w:t xml:space="preserve"> ככל שיידרש.</w:t>
      </w:r>
      <w:bookmarkStart w:id="0" w:name="_GoBack"/>
      <w:bookmarkEnd w:id="0"/>
    </w:p>
    <w:sectPr w:rsidR="00020045"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773478"/>
    <w:multiLevelType w:val="hybridMultilevel"/>
    <w:tmpl w:val="E8A47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045"/>
    <w:rsid w:val="00020045"/>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11BD55-CD56-4ADD-952A-D01BFD0F7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004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00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1905</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2021-06-20T08:27:00Z</dcterms:created>
  <dcterms:modified xsi:type="dcterms:W3CDTF">2021-06-20T08:28:00Z</dcterms:modified>
</cp:coreProperties>
</file>