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425" w:rsidRPr="008B43D6" w:rsidRDefault="000A2425" w:rsidP="000A2425">
      <w:pPr>
        <w:tabs>
          <w:tab w:val="center" w:pos="6321"/>
        </w:tabs>
        <w:ind w:firstLine="454"/>
        <w:jc w:val="center"/>
        <w:rPr>
          <w:rFonts w:cs="FrankRuehl"/>
          <w:sz w:val="28"/>
          <w:szCs w:val="28"/>
          <w:u w:val="single"/>
          <w:rtl/>
        </w:rPr>
      </w:pPr>
      <w:r w:rsidRPr="008B43D6">
        <w:rPr>
          <w:rFonts w:cs="FrankRuehl"/>
          <w:sz w:val="28"/>
          <w:szCs w:val="28"/>
          <w:rtl/>
        </w:rPr>
        <w:t xml:space="preserve">הנדון: </w:t>
      </w:r>
      <w:r w:rsidRPr="008B43D6">
        <w:rPr>
          <w:rFonts w:cs="FrankRuehl"/>
          <w:b/>
          <w:bCs/>
          <w:sz w:val="28"/>
          <w:szCs w:val="28"/>
          <w:u w:val="single"/>
          <w:rtl/>
        </w:rPr>
        <w:t>בקש</w:t>
      </w:r>
      <w:r w:rsidRPr="008B43D6">
        <w:rPr>
          <w:rFonts w:cs="FrankRuehl" w:hint="cs"/>
          <w:b/>
          <w:bCs/>
          <w:sz w:val="28"/>
          <w:szCs w:val="28"/>
          <w:u w:val="single"/>
          <w:rtl/>
        </w:rPr>
        <w:t>ה</w:t>
      </w:r>
      <w:r w:rsidRPr="008B43D6">
        <w:rPr>
          <w:rFonts w:cs="FrankRuehl"/>
          <w:b/>
          <w:bCs/>
          <w:sz w:val="28"/>
          <w:szCs w:val="28"/>
          <w:u w:val="single"/>
          <w:rtl/>
        </w:rPr>
        <w:t xml:space="preserve"> לקבלת מידע לפי חוק חופש המידע, התשנ"ח-1998</w:t>
      </w:r>
    </w:p>
    <w:p w:rsidR="000A2425" w:rsidRDefault="000A2425" w:rsidP="000A2425">
      <w:pPr>
        <w:tabs>
          <w:tab w:val="center" w:pos="6321"/>
        </w:tabs>
        <w:ind w:left="3334" w:firstLine="454"/>
        <w:rPr>
          <w:rFonts w:cs="FrankRuehl"/>
          <w:rtl/>
        </w:rPr>
      </w:pPr>
      <w:r w:rsidRPr="008B43D6">
        <w:rPr>
          <w:rFonts w:cs="FrankRuehl"/>
          <w:rtl/>
        </w:rPr>
        <w:t xml:space="preserve">סימוכין: </w:t>
      </w:r>
      <w:r>
        <w:rPr>
          <w:rFonts w:cs="FrankRuehl" w:hint="cs"/>
          <w:rtl/>
        </w:rPr>
        <w:t>מכתבנו מיום 3.2.22</w:t>
      </w:r>
    </w:p>
    <w:p w:rsidR="000A2425" w:rsidRDefault="000A2425" w:rsidP="000A2425">
      <w:pPr>
        <w:tabs>
          <w:tab w:val="center" w:pos="6321"/>
        </w:tabs>
        <w:ind w:left="3334" w:firstLine="454"/>
        <w:rPr>
          <w:rFonts w:cs="FrankRuehl"/>
          <w:rtl/>
        </w:rPr>
      </w:pPr>
      <w:r>
        <w:rPr>
          <w:rFonts w:cs="FrankRuehl" w:hint="cs"/>
          <w:rtl/>
        </w:rPr>
        <w:t>תקבול אגרה</w:t>
      </w:r>
    </w:p>
    <w:p w:rsidR="000A2425" w:rsidRDefault="000A2425" w:rsidP="000A2425">
      <w:pPr>
        <w:tabs>
          <w:tab w:val="center" w:pos="6321"/>
        </w:tabs>
        <w:ind w:left="3334" w:firstLine="454"/>
        <w:rPr>
          <w:rFonts w:cs="FrankRuehl"/>
          <w:rtl/>
        </w:rPr>
      </w:pPr>
      <w:r>
        <w:rPr>
          <w:rFonts w:cs="FrankRuehl" w:hint="cs"/>
          <w:rtl/>
        </w:rPr>
        <w:t>מכתבנו מיום 18.1.22</w:t>
      </w:r>
    </w:p>
    <w:p w:rsidR="000A2425" w:rsidRDefault="000A2425" w:rsidP="000A2425">
      <w:pPr>
        <w:tabs>
          <w:tab w:val="center" w:pos="6321"/>
        </w:tabs>
        <w:ind w:left="3334" w:firstLine="454"/>
        <w:rPr>
          <w:rFonts w:cs="FrankRuehl"/>
          <w:rtl/>
        </w:rPr>
      </w:pPr>
      <w:r>
        <w:rPr>
          <w:rFonts w:cs="FrankRuehl" w:hint="cs"/>
          <w:rtl/>
        </w:rPr>
        <w:t xml:space="preserve">מכתבך </w:t>
      </w:r>
      <w:r w:rsidRPr="008B43D6">
        <w:rPr>
          <w:rFonts w:cs="FrankRuehl" w:hint="cs"/>
          <w:rtl/>
        </w:rPr>
        <w:t xml:space="preserve">מיום </w:t>
      </w:r>
      <w:r>
        <w:rPr>
          <w:rFonts w:cs="FrankRuehl" w:hint="cs"/>
          <w:rtl/>
        </w:rPr>
        <w:t>21.12.21</w:t>
      </w:r>
    </w:p>
    <w:p w:rsidR="000A2425" w:rsidRDefault="000A2425" w:rsidP="000A2425">
      <w:pPr>
        <w:tabs>
          <w:tab w:val="center" w:pos="6321"/>
        </w:tabs>
        <w:ind w:left="3334" w:firstLine="454"/>
        <w:rPr>
          <w:rFonts w:cs="FrankRuehl"/>
          <w:rtl/>
        </w:rPr>
      </w:pPr>
      <w:r>
        <w:rPr>
          <w:rFonts w:cs="FrankRuehl" w:hint="cs"/>
          <w:rtl/>
        </w:rPr>
        <w:t>מכתבנו מיום 10.11.21</w:t>
      </w:r>
    </w:p>
    <w:p w:rsidR="000A2425" w:rsidRPr="00C663D2" w:rsidRDefault="000A2425" w:rsidP="000A2425">
      <w:pPr>
        <w:tabs>
          <w:tab w:val="center" w:pos="6321"/>
        </w:tabs>
        <w:ind w:firstLine="454"/>
        <w:rPr>
          <w:rFonts w:cs="FrankRuehl"/>
          <w:rtl/>
        </w:rPr>
      </w:pPr>
      <w:r>
        <w:rPr>
          <w:rFonts w:cs="FrankRuehl" w:hint="cs"/>
          <w:rtl/>
        </w:rPr>
        <w:t xml:space="preserve">                                                                         </w:t>
      </w:r>
      <w:r w:rsidRPr="00C663D2">
        <w:rPr>
          <w:rFonts w:cs="FrankRuehl" w:hint="cs"/>
          <w:rtl/>
        </w:rPr>
        <w:t>מכתבנו מיום 31.8.21</w:t>
      </w:r>
    </w:p>
    <w:p w:rsidR="000A2425" w:rsidRPr="00C663D2" w:rsidRDefault="000A2425" w:rsidP="000A2425">
      <w:pPr>
        <w:tabs>
          <w:tab w:val="center" w:pos="6321"/>
        </w:tabs>
        <w:rPr>
          <w:rFonts w:cs="FrankRuehl"/>
          <w:rtl/>
        </w:rPr>
      </w:pPr>
      <w:r>
        <w:rPr>
          <w:rFonts w:cs="FrankRuehl" w:hint="cs"/>
          <w:rtl/>
        </w:rPr>
        <w:t xml:space="preserve">                                                                           </w:t>
      </w:r>
      <w:r w:rsidRPr="00C663D2">
        <w:rPr>
          <w:rFonts w:cs="FrankRuehl" w:hint="cs"/>
          <w:rtl/>
        </w:rPr>
        <w:t xml:space="preserve">    </w:t>
      </w:r>
      <w:r>
        <w:rPr>
          <w:rFonts w:cs="FrankRuehl" w:hint="cs"/>
          <w:rtl/>
        </w:rPr>
        <w:t xml:space="preserve">    </w:t>
      </w:r>
      <w:r w:rsidRPr="00C663D2">
        <w:rPr>
          <w:rFonts w:cs="FrankRuehl"/>
          <w:rtl/>
        </w:rPr>
        <w:t xml:space="preserve">בקשה מיום </w:t>
      </w:r>
      <w:r w:rsidRPr="00C663D2">
        <w:rPr>
          <w:rFonts w:cs="FrankRuehl" w:hint="cs"/>
          <w:rtl/>
        </w:rPr>
        <w:t>10.8.21</w:t>
      </w:r>
    </w:p>
    <w:p w:rsidR="000A2425" w:rsidRPr="008B43D6" w:rsidRDefault="000A2425" w:rsidP="000A2425">
      <w:pPr>
        <w:tabs>
          <w:tab w:val="center" w:pos="6321"/>
        </w:tabs>
        <w:ind w:firstLine="454"/>
        <w:jc w:val="center"/>
        <w:rPr>
          <w:rFonts w:cs="FrankRuehl"/>
          <w:rtl/>
        </w:rPr>
      </w:pPr>
    </w:p>
    <w:p w:rsidR="000A2425" w:rsidRPr="005E0607" w:rsidRDefault="000A2425" w:rsidP="000A2425">
      <w:pPr>
        <w:jc w:val="both"/>
        <w:rPr>
          <w:rFonts w:cs="FrankRuehl"/>
          <w:sz w:val="28"/>
          <w:szCs w:val="28"/>
          <w:rtl/>
        </w:rPr>
      </w:pPr>
    </w:p>
    <w:p w:rsidR="000A2425" w:rsidRDefault="000A2425" w:rsidP="000A2425">
      <w:pPr>
        <w:pStyle w:val="a3"/>
        <w:spacing w:line="360" w:lineRule="auto"/>
        <w:ind w:left="84" w:firstLine="40"/>
        <w:jc w:val="both"/>
        <w:rPr>
          <w:rFonts w:ascii="FrankRuehl" w:hAnsi="FrankRuehl" w:cs="FrankRuehl"/>
          <w:sz w:val="28"/>
          <w:szCs w:val="28"/>
          <w:rtl/>
        </w:rPr>
      </w:pPr>
      <w:r>
        <w:rPr>
          <w:rFonts w:ascii="FrankRuehl" w:hAnsi="FrankRuehl" w:cs="FrankRuehl"/>
          <w:sz w:val="28"/>
          <w:szCs w:val="28"/>
          <w:rtl/>
        </w:rPr>
        <w:t xml:space="preserve">במענה לבקשה שבסימוכין לקבלת מידע לפי חוק חופש המידע התשנ"ח-1998, </w:t>
      </w:r>
      <w:r>
        <w:rPr>
          <w:rFonts w:ascii="FrankRuehl" w:hAnsi="FrankRuehl" w:cs="FrankRuehl" w:hint="cs"/>
          <w:sz w:val="28"/>
          <w:szCs w:val="28"/>
          <w:rtl/>
        </w:rPr>
        <w:t xml:space="preserve">על אודות  </w:t>
      </w:r>
      <w:r>
        <w:rPr>
          <w:rFonts w:ascii="FrankRuehl" w:hAnsi="FrankRuehl" w:cs="FrankRuehl"/>
          <w:sz w:val="28"/>
          <w:szCs w:val="28"/>
          <w:rtl/>
        </w:rPr>
        <w:t xml:space="preserve">נתוני העסקה </w:t>
      </w:r>
      <w:r>
        <w:rPr>
          <w:rFonts w:ascii="FrankRuehl" w:hAnsi="FrankRuehl" w:cs="FrankRuehl" w:hint="cs"/>
          <w:sz w:val="28"/>
          <w:szCs w:val="28"/>
          <w:rtl/>
        </w:rPr>
        <w:t>ב</w:t>
      </w:r>
      <w:r>
        <w:rPr>
          <w:rFonts w:ascii="FrankRuehl" w:hAnsi="FrankRuehl" w:cs="FrankRuehl"/>
          <w:sz w:val="28"/>
          <w:szCs w:val="28"/>
          <w:rtl/>
        </w:rPr>
        <w:t xml:space="preserve">התפלגות למספר רב של פרמטרים בנוגע לשופטים ולרשמים </w:t>
      </w:r>
      <w:r>
        <w:rPr>
          <w:rFonts w:ascii="FrankRuehl" w:hAnsi="FrankRuehl" w:cs="FrankRuehl" w:hint="cs"/>
          <w:sz w:val="28"/>
          <w:szCs w:val="28"/>
          <w:rtl/>
        </w:rPr>
        <w:t xml:space="preserve">של בית המשפט העליון ובתי המשפט המחוזיים נכון ליום 31.12.21 </w:t>
      </w:r>
      <w:r>
        <w:rPr>
          <w:rFonts w:ascii="FrankRuehl" w:hAnsi="FrankRuehl" w:cs="FrankRuehl"/>
          <w:sz w:val="28"/>
          <w:szCs w:val="28"/>
          <w:rtl/>
        </w:rPr>
        <w:t xml:space="preserve">הריני משיבה לך </w:t>
      </w:r>
      <w:r>
        <w:rPr>
          <w:rFonts w:ascii="FrankRuehl" w:hAnsi="FrankRuehl" w:cs="FrankRuehl" w:hint="cs"/>
          <w:sz w:val="28"/>
          <w:szCs w:val="28"/>
          <w:rtl/>
        </w:rPr>
        <w:t>כדלקמן:</w:t>
      </w:r>
    </w:p>
    <w:p w:rsidR="000A2425" w:rsidRDefault="000A2425" w:rsidP="000A2425">
      <w:pPr>
        <w:pStyle w:val="a3"/>
        <w:spacing w:line="360" w:lineRule="auto"/>
        <w:ind w:left="84" w:firstLine="40"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pStyle w:val="a3"/>
        <w:numPr>
          <w:ilvl w:val="0"/>
          <w:numId w:val="1"/>
        </w:numPr>
        <w:spacing w:after="200" w:line="360" w:lineRule="auto"/>
        <w:contextualSpacing/>
        <w:jc w:val="both"/>
        <w:rPr>
          <w:rFonts w:ascii="FrankRuehl" w:hAnsi="FrankRuehl" w:cs="FrankRuehl"/>
          <w:sz w:val="28"/>
          <w:szCs w:val="28"/>
        </w:rPr>
      </w:pPr>
      <w:r>
        <w:rPr>
          <w:rFonts w:ascii="FrankRuehl" w:hAnsi="FrankRuehl" w:cs="FrankRuehl" w:hint="cs"/>
          <w:sz w:val="28"/>
          <w:szCs w:val="28"/>
          <w:rtl/>
        </w:rPr>
        <w:t xml:space="preserve">מצורפות בזה לעיונך טבלאות </w:t>
      </w:r>
      <w:r w:rsidRPr="00142D79">
        <w:rPr>
          <w:rFonts w:ascii="FrankRuehl" w:hAnsi="FrankRuehl" w:cs="FrankRuehl" w:hint="cs"/>
          <w:sz w:val="28"/>
          <w:szCs w:val="28"/>
          <w:rtl/>
        </w:rPr>
        <w:t>התפלגות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לפי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מספר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השופטים</w:t>
      </w:r>
      <w:r>
        <w:rPr>
          <w:rFonts w:ascii="FrankRuehl" w:hAnsi="FrankRuehl" w:cs="FrankRuehl" w:hint="cs"/>
          <w:sz w:val="28"/>
          <w:szCs w:val="28"/>
          <w:rtl/>
        </w:rPr>
        <w:t xml:space="preserve"> והרשמים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ביחידה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לא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יהודים,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גברים, נשים, מעל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 xml:space="preserve">גיל </w:t>
      </w:r>
      <w:r w:rsidRPr="00142D79">
        <w:rPr>
          <w:rFonts w:ascii="FrankRuehl" w:hAnsi="FrankRuehl" w:cs="FrankRuehl"/>
          <w:sz w:val="28"/>
          <w:szCs w:val="28"/>
        </w:rPr>
        <w:t>50</w:t>
      </w:r>
      <w:r w:rsidRPr="00142D79">
        <w:rPr>
          <w:rFonts w:ascii="FrankRuehl" w:hAnsi="FrankRuehl" w:cs="FrankRuehl" w:hint="cs"/>
          <w:sz w:val="28"/>
          <w:szCs w:val="28"/>
          <w:rtl/>
        </w:rPr>
        <w:t xml:space="preserve">, </w:t>
      </w:r>
      <w:r>
        <w:rPr>
          <w:rFonts w:ascii="FrankRuehl" w:hAnsi="FrankRuehl" w:cs="FrankRuehl" w:hint="cs"/>
          <w:sz w:val="28"/>
          <w:szCs w:val="28"/>
          <w:rtl/>
        </w:rPr>
        <w:t xml:space="preserve">התפלגות לפי </w:t>
      </w:r>
      <w:r w:rsidRPr="00142D79">
        <w:rPr>
          <w:rFonts w:ascii="FrankRuehl" w:hAnsi="FrankRuehl" w:cs="FrankRuehl" w:hint="cs"/>
          <w:sz w:val="28"/>
          <w:szCs w:val="28"/>
          <w:rtl/>
        </w:rPr>
        <w:t>תקינה, התפלגות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לפי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קבוצות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>גיל, התפלגות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>
        <w:rPr>
          <w:rFonts w:ascii="FrankRuehl" w:hAnsi="FrankRuehl" w:cs="FrankRuehl" w:hint="cs"/>
          <w:sz w:val="28"/>
          <w:szCs w:val="28"/>
          <w:rtl/>
        </w:rPr>
        <w:t xml:space="preserve">לפי </w:t>
      </w:r>
      <w:r w:rsidRPr="00142D79">
        <w:rPr>
          <w:rFonts w:ascii="FrankRuehl" w:hAnsi="FrankRuehl" w:cs="FrankRuehl" w:hint="cs"/>
          <w:sz w:val="28"/>
          <w:szCs w:val="28"/>
          <w:rtl/>
        </w:rPr>
        <w:t>משרתי</w:t>
      </w:r>
      <w:r w:rsidRPr="00142D79">
        <w:rPr>
          <w:rFonts w:ascii="FrankRuehl" w:hAnsi="FrankRuehl" w:cs="FrankRuehl"/>
          <w:sz w:val="28"/>
          <w:szCs w:val="28"/>
        </w:rPr>
        <w:t xml:space="preserve"> </w:t>
      </w:r>
      <w:r w:rsidRPr="00142D79">
        <w:rPr>
          <w:rFonts w:ascii="FrankRuehl" w:hAnsi="FrankRuehl" w:cs="FrankRuehl" w:hint="cs"/>
          <w:sz w:val="28"/>
          <w:szCs w:val="28"/>
          <w:rtl/>
        </w:rPr>
        <w:t xml:space="preserve">מילואים וחופשת לידה, </w:t>
      </w:r>
      <w:r>
        <w:rPr>
          <w:rFonts w:ascii="FrankRuehl" w:hAnsi="FrankRuehl" w:cs="FrankRuehl" w:hint="cs"/>
          <w:sz w:val="28"/>
          <w:szCs w:val="28"/>
          <w:rtl/>
        </w:rPr>
        <w:t xml:space="preserve">התפלגות לפי </w:t>
      </w:r>
      <w:r w:rsidRPr="00142D79">
        <w:rPr>
          <w:rFonts w:ascii="FrankRuehl" w:hAnsi="FrankRuehl" w:cs="FrankRuehl"/>
          <w:sz w:val="28"/>
          <w:szCs w:val="28"/>
          <w:rtl/>
        </w:rPr>
        <w:t>שיעור מגזרים מתוך 10 שיאני השכר</w:t>
      </w:r>
      <w:r w:rsidRPr="00142D79">
        <w:rPr>
          <w:rFonts w:ascii="FrankRuehl" w:hAnsi="FrankRuehl" w:cs="FrankRuehl" w:hint="cs"/>
          <w:sz w:val="28"/>
          <w:szCs w:val="28"/>
          <w:rtl/>
        </w:rPr>
        <w:t xml:space="preserve">, </w:t>
      </w:r>
      <w:r>
        <w:rPr>
          <w:rFonts w:ascii="FrankRuehl" w:hAnsi="FrankRuehl" w:cs="FrankRuehl" w:hint="cs"/>
          <w:sz w:val="28"/>
          <w:szCs w:val="28"/>
          <w:rtl/>
        </w:rPr>
        <w:t xml:space="preserve">התפלגות </w:t>
      </w:r>
      <w:r w:rsidRPr="00142D79">
        <w:rPr>
          <w:rFonts w:ascii="FrankRuehl" w:hAnsi="FrankRuehl" w:cs="FrankRuehl"/>
          <w:sz w:val="28"/>
          <w:szCs w:val="28"/>
          <w:rtl/>
        </w:rPr>
        <w:t>שיעור מגזרים מתוך כלל היחידה</w:t>
      </w:r>
      <w:r w:rsidRPr="00142D79">
        <w:rPr>
          <w:rFonts w:ascii="FrankRuehl" w:hAnsi="FrankRuehl" w:cs="FrankRuehl" w:hint="cs"/>
          <w:sz w:val="28"/>
          <w:szCs w:val="28"/>
          <w:rtl/>
        </w:rPr>
        <w:t xml:space="preserve">, </w:t>
      </w:r>
      <w:r>
        <w:rPr>
          <w:rFonts w:ascii="FrankRuehl" w:hAnsi="FrankRuehl" w:cs="FrankRuehl" w:hint="cs"/>
          <w:sz w:val="28"/>
          <w:szCs w:val="28"/>
          <w:rtl/>
        </w:rPr>
        <w:t xml:space="preserve">התפלגות </w:t>
      </w:r>
      <w:r w:rsidRPr="00142D79">
        <w:rPr>
          <w:rFonts w:ascii="FrankRuehl" w:hAnsi="FrankRuehl" w:cs="FrankRuehl"/>
          <w:sz w:val="28"/>
          <w:szCs w:val="28"/>
          <w:rtl/>
        </w:rPr>
        <w:t xml:space="preserve">שיעור השכר הממוצע </w:t>
      </w:r>
      <w:r w:rsidRPr="00142D79">
        <w:rPr>
          <w:rFonts w:ascii="FrankRuehl" w:hAnsi="FrankRuehl" w:cs="FrankRuehl" w:hint="cs"/>
          <w:sz w:val="28"/>
          <w:szCs w:val="28"/>
          <w:rtl/>
        </w:rPr>
        <w:t>שופטים</w:t>
      </w:r>
      <w:r>
        <w:rPr>
          <w:rFonts w:ascii="FrankRuehl" w:hAnsi="FrankRuehl" w:cs="FrankRuehl" w:hint="cs"/>
          <w:sz w:val="28"/>
          <w:szCs w:val="28"/>
          <w:rtl/>
        </w:rPr>
        <w:t xml:space="preserve"> ורשמים</w:t>
      </w:r>
      <w:r w:rsidRPr="00142D79">
        <w:rPr>
          <w:rFonts w:ascii="FrankRuehl" w:hAnsi="FrankRuehl" w:cs="FrankRuehl" w:hint="cs"/>
          <w:sz w:val="28"/>
          <w:szCs w:val="28"/>
          <w:rtl/>
        </w:rPr>
        <w:t xml:space="preserve">, </w:t>
      </w:r>
      <w:r>
        <w:rPr>
          <w:rFonts w:ascii="FrankRuehl" w:hAnsi="FrankRuehl" w:cs="FrankRuehl" w:hint="cs"/>
          <w:sz w:val="28"/>
          <w:szCs w:val="28"/>
          <w:rtl/>
        </w:rPr>
        <w:t>לרבות חלוקה לבתי המשפט.</w:t>
      </w:r>
    </w:p>
    <w:p w:rsidR="000A2425" w:rsidRDefault="000A2425" w:rsidP="000A2425">
      <w:pPr>
        <w:pStyle w:val="a3"/>
        <w:numPr>
          <w:ilvl w:val="0"/>
          <w:numId w:val="1"/>
        </w:numPr>
        <w:spacing w:after="200" w:line="360" w:lineRule="auto"/>
        <w:contextualSpacing/>
        <w:jc w:val="both"/>
        <w:rPr>
          <w:rFonts w:ascii="FrankRuehl" w:hAnsi="FrankRuehl" w:cs="FrankRuehl"/>
          <w:sz w:val="28"/>
          <w:szCs w:val="28"/>
        </w:rPr>
      </w:pPr>
      <w:r w:rsidRPr="002811BC">
        <w:rPr>
          <w:rFonts w:ascii="FrankRuehl" w:hAnsi="FrankRuehl" w:cs="FrankRuehl"/>
          <w:sz w:val="28"/>
          <w:szCs w:val="28"/>
          <w:rtl/>
        </w:rPr>
        <w:t>אשר ל</w:t>
      </w:r>
      <w:r w:rsidRPr="002811BC">
        <w:rPr>
          <w:rFonts w:ascii="FrankRuehl" w:hAnsi="FrankRuehl" w:cs="FrankRuehl" w:hint="eastAsia"/>
          <w:sz w:val="28"/>
          <w:szCs w:val="28"/>
          <w:rtl/>
        </w:rPr>
        <w:t>בקשתך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לקבלת מידע על אודות אנשים עם מוגבלות, השתייכות למגזר החרדי או יוצאי אתיופיה אשיב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ש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שופטים ורשמים אינם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מתבקשים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למלא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או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להצהיר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על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השתייכות מגזרית או קיומה של מוגבלות וממילא אין לנו נתונים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שניתן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להעביר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בעניין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 </w:t>
      </w:r>
      <w:r w:rsidRPr="002811BC">
        <w:rPr>
          <w:rFonts w:ascii="FrankRuehl" w:hAnsi="FrankRuehl" w:cs="FrankRuehl" w:hint="eastAsia"/>
          <w:sz w:val="28"/>
          <w:szCs w:val="28"/>
          <w:rtl/>
        </w:rPr>
        <w:t>זה</w:t>
      </w:r>
      <w:r w:rsidRPr="002811BC">
        <w:rPr>
          <w:rFonts w:ascii="FrankRuehl" w:hAnsi="FrankRuehl" w:cs="FrankRuehl"/>
          <w:sz w:val="28"/>
          <w:szCs w:val="28"/>
          <w:rtl/>
        </w:rPr>
        <w:t xml:space="preserve">. </w:t>
      </w:r>
    </w:p>
    <w:p w:rsidR="000A2425" w:rsidRDefault="000A2425" w:rsidP="000A2425">
      <w:pPr>
        <w:spacing w:after="200"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spacing w:after="200"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pStyle w:val="a3"/>
        <w:numPr>
          <w:ilvl w:val="0"/>
          <w:numId w:val="1"/>
        </w:numPr>
        <w:overflowPunct/>
        <w:autoSpaceDE/>
        <w:adjustRightInd/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</w:rPr>
      </w:pPr>
      <w:r w:rsidRPr="007C4FA9">
        <w:rPr>
          <w:rFonts w:ascii="FrankRuehl" w:hAnsi="FrankRuehl" w:cs="FrankRuehl"/>
          <w:sz w:val="28"/>
          <w:szCs w:val="28"/>
          <w:rtl/>
        </w:rPr>
        <w:t xml:space="preserve">אנו </w:t>
      </w:r>
      <w:r w:rsidRPr="007373D3">
        <w:rPr>
          <w:rFonts w:ascii="FrankRuehl" w:hAnsi="FrankRuehl" w:cs="FrankRuehl"/>
          <w:sz w:val="28"/>
          <w:szCs w:val="28"/>
          <w:rtl/>
        </w:rPr>
        <w:t>לרשותך</w:t>
      </w:r>
      <w:r w:rsidRPr="007C4FA9">
        <w:rPr>
          <w:rFonts w:ascii="FrankRuehl" w:hAnsi="FrankRuehl" w:cs="FrankRuehl"/>
          <w:sz w:val="28"/>
          <w:szCs w:val="28"/>
          <w:rtl/>
        </w:rPr>
        <w:t xml:space="preserve"> ככל שיידרש</w:t>
      </w:r>
      <w:r>
        <w:rPr>
          <w:rFonts w:ascii="FrankRuehl" w:hAnsi="FrankRuehl" w:cs="FrankRuehl" w:hint="cs"/>
          <w:sz w:val="28"/>
          <w:szCs w:val="28"/>
          <w:rtl/>
        </w:rPr>
        <w:t>.</w:t>
      </w:r>
    </w:p>
    <w:p w:rsidR="000A2425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Pr="008B2C2B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</w:rPr>
      </w:pPr>
    </w:p>
    <w:p w:rsidR="000A2425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Default="000A2425" w:rsidP="000A2425">
      <w:pPr>
        <w:spacing w:line="360" w:lineRule="auto"/>
        <w:contextualSpacing/>
        <w:jc w:val="both"/>
        <w:rPr>
          <w:rFonts w:ascii="FrankRuehl" w:hAnsi="FrankRuehl" w:cs="FrankRuehl"/>
          <w:sz w:val="28"/>
          <w:szCs w:val="28"/>
          <w:rtl/>
        </w:rPr>
      </w:pPr>
    </w:p>
    <w:p w:rsidR="000A2425" w:rsidRPr="008B2C2B" w:rsidRDefault="000A2425" w:rsidP="000A2425">
      <w:pPr>
        <w:spacing w:line="360" w:lineRule="auto"/>
        <w:contextualSpacing/>
        <w:jc w:val="right"/>
        <w:rPr>
          <w:rFonts w:ascii="FrankRuehl" w:hAnsi="FrankRuehl" w:cs="FrankRuehl"/>
          <w:sz w:val="28"/>
          <w:szCs w:val="28"/>
          <w:rtl/>
        </w:rPr>
      </w:pPr>
      <w:r>
        <w:rPr>
          <w:rFonts w:ascii="Times New Roman" w:eastAsia="Times New Roman" w:hAnsi="Times New Roman" w:cs="FrankRuehl"/>
          <w:noProof/>
          <w:sz w:val="28"/>
          <w:szCs w:val="28"/>
          <w:rtl/>
        </w:rPr>
        <w:drawing>
          <wp:inline distT="0" distB="0" distL="0" distR="0" wp14:anchorId="0D7902EE" wp14:editId="76722EB6">
            <wp:extent cx="1687068" cy="827532"/>
            <wp:effectExtent l="0" t="0" r="8890" b="0"/>
            <wp:docPr id="2" name="תמונה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7068" cy="827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425" w:rsidRDefault="000A2425" w:rsidP="000A2425">
      <w:pPr>
        <w:tabs>
          <w:tab w:val="left" w:pos="5336"/>
          <w:tab w:val="left" w:pos="6328"/>
        </w:tabs>
        <w:overflowPunct w:val="0"/>
        <w:autoSpaceDE w:val="0"/>
        <w:autoSpaceDN w:val="0"/>
        <w:adjustRightInd w:val="0"/>
        <w:spacing w:before="240" w:line="360" w:lineRule="auto"/>
        <w:jc w:val="center"/>
        <w:textAlignment w:val="baseline"/>
        <w:rPr>
          <w:rFonts w:ascii="Times New Roman" w:eastAsia="Times New Roman" w:hAnsi="Times New Roman" w:cs="FrankRuehl"/>
          <w:sz w:val="28"/>
          <w:szCs w:val="28"/>
          <w:rtl/>
          <w:lang w:eastAsia="he-IL"/>
        </w:rPr>
      </w:pPr>
      <w:r>
        <w:rPr>
          <w:rFonts w:ascii="Times New Roman" w:eastAsia="Times New Roman" w:hAnsi="Times New Roman" w:cs="FrankRuehl" w:hint="cs"/>
          <w:sz w:val="28"/>
          <w:szCs w:val="28"/>
          <w:rtl/>
          <w:lang w:eastAsia="he-IL"/>
        </w:rPr>
        <w:t xml:space="preserve">                                                                  </w:t>
      </w:r>
    </w:p>
    <w:p w:rsidR="000A2425" w:rsidRDefault="000A2425" w:rsidP="000A2425">
      <w:pPr>
        <w:bidi w:val="0"/>
        <w:rPr>
          <w:rFonts w:ascii="CIDFont+F1" w:cs="CIDFont+F1"/>
          <w:b/>
          <w:bCs/>
          <w:color w:val="FF0000"/>
          <w:sz w:val="24"/>
          <w:szCs w:val="24"/>
          <w:rtl/>
        </w:rPr>
      </w:pPr>
      <w:r>
        <w:rPr>
          <w:rFonts w:ascii="CIDFont+F1" w:cs="CIDFont+F1"/>
          <w:b/>
          <w:bCs/>
          <w:color w:val="FF0000"/>
          <w:sz w:val="24"/>
          <w:szCs w:val="24"/>
          <w:rtl/>
        </w:rPr>
        <w:lastRenderedPageBreak/>
        <w:br w:type="page"/>
      </w:r>
    </w:p>
    <w:p w:rsidR="000A2425" w:rsidRPr="004025FB" w:rsidRDefault="000A2425" w:rsidP="000A2425">
      <w:pPr>
        <w:autoSpaceDE w:val="0"/>
        <w:autoSpaceDN w:val="0"/>
        <w:adjustRightInd w:val="0"/>
        <w:rPr>
          <w:b/>
          <w:bCs/>
          <w:color w:val="FF0000"/>
          <w:sz w:val="24"/>
          <w:szCs w:val="24"/>
        </w:rPr>
      </w:pP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lastRenderedPageBreak/>
        <w:t>התפלגות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לפי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מספר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השופטים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ביחידה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לא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יהודים,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גברים, נשים, מעל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 xml:space="preserve">גיל 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50</w:t>
      </w:r>
    </w:p>
    <w:p w:rsidR="000A2425" w:rsidRPr="004025FB" w:rsidRDefault="000A2425" w:rsidP="000A2425">
      <w:pPr>
        <w:jc w:val="both"/>
        <w:rPr>
          <w:color w:val="FF0000"/>
          <w:sz w:val="20"/>
          <w:szCs w:val="20"/>
          <w:rtl/>
        </w:rPr>
      </w:pPr>
    </w:p>
    <w:p w:rsidR="000A2425" w:rsidRDefault="000A2425" w:rsidP="000A2425">
      <w:pPr>
        <w:rPr>
          <w:rtl/>
        </w:rPr>
      </w:pPr>
    </w:p>
    <w:tbl>
      <w:tblPr>
        <w:bidiVisual/>
        <w:tblW w:w="6800" w:type="dxa"/>
        <w:tblLook w:val="04A0" w:firstRow="1" w:lastRow="0" w:firstColumn="1" w:lastColumn="0" w:noHBand="0" w:noVBand="1"/>
      </w:tblPr>
      <w:tblGrid>
        <w:gridCol w:w="1697"/>
        <w:gridCol w:w="1300"/>
        <w:gridCol w:w="1087"/>
        <w:gridCol w:w="945"/>
        <w:gridCol w:w="760"/>
        <w:gridCol w:w="1011"/>
      </w:tblGrid>
      <w:tr w:rsidR="000A2425" w:rsidRPr="00FD3AE2" w:rsidTr="00FA1D42">
        <w:trPr>
          <w:trHeight w:val="828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 </w:t>
            </w:r>
            <w:r>
              <w:rPr>
                <w:rFonts w:ascii="Arial" w:eastAsia="Times New Roman" w:hAnsi="Arial" w:cs="Arial" w:hint="cs"/>
                <w:b/>
                <w:bCs/>
                <w:rtl/>
              </w:rPr>
              <w:t>שופטים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 xml:space="preserve">מספר </w:t>
            </w:r>
            <w:r>
              <w:rPr>
                <w:rFonts w:ascii="Arial" w:eastAsia="Times New Roman" w:hAnsi="Arial" w:cs="Arial" w:hint="cs"/>
                <w:b/>
                <w:bCs/>
                <w:rtl/>
              </w:rPr>
              <w:t>השופטים/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rtl/>
              </w:rPr>
              <w:t>ות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לא יהודים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גברים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נשים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מעל גיל 50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הנהלת בתי המשפט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FD3AE2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עליון</w:t>
            </w:r>
            <w:r w:rsidRPr="00FD3AE2">
              <w:rPr>
                <w:rFonts w:ascii="Arial" w:eastAsia="Times New Roman" w:hAnsi="Arial" w:cs="Arial"/>
                <w:b/>
                <w:bCs/>
                <w:color w:val="FF0000"/>
                <w:rtl/>
              </w:rPr>
              <w:t>*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4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נצרת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7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17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חיפה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36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5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36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מרכז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41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18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39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תל אביב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51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30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49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ירושלים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31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14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29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באר שבע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23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17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6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19</w:t>
            </w:r>
          </w:p>
        </w:tc>
      </w:tr>
    </w:tbl>
    <w:p w:rsidR="000A2425" w:rsidRPr="004025FB" w:rsidRDefault="000A2425" w:rsidP="000A2425">
      <w:pPr>
        <w:rPr>
          <w:rFonts w:ascii="Arial" w:eastAsia="Times New Roman" w:hAnsi="Arial" w:cs="Arial"/>
          <w:b/>
          <w:bCs/>
          <w:color w:val="FF0000"/>
          <w:sz w:val="18"/>
          <w:szCs w:val="18"/>
        </w:rPr>
      </w:pPr>
      <w:r w:rsidRPr="004025FB">
        <w:rPr>
          <w:rFonts w:ascii="Arial" w:eastAsia="Times New Roman" w:hAnsi="Arial" w:cs="Arial"/>
          <w:b/>
          <w:bCs/>
          <w:color w:val="FF0000"/>
          <w:sz w:val="18"/>
          <w:szCs w:val="18"/>
        </w:rPr>
        <w:t>*</w:t>
      </w:r>
      <w:r w:rsidRPr="004025FB">
        <w:rPr>
          <w:rFonts w:ascii="Arial" w:eastAsia="Times New Roman" w:hAnsi="Arial" w:cs="Arial"/>
          <w:b/>
          <w:bCs/>
          <w:color w:val="FF0000"/>
          <w:sz w:val="18"/>
          <w:szCs w:val="18"/>
          <w:rtl/>
        </w:rPr>
        <w:t>כולל שופט שלום שהוא רשם בית המשפט העליון</w:t>
      </w:r>
    </w:p>
    <w:p w:rsidR="000A2425" w:rsidRPr="00274769" w:rsidRDefault="000A2425" w:rsidP="000A2425">
      <w:pPr>
        <w:rPr>
          <w:rtl/>
        </w:rPr>
      </w:pPr>
    </w:p>
    <w:tbl>
      <w:tblPr>
        <w:bidiVisual/>
        <w:tblW w:w="6800" w:type="dxa"/>
        <w:tblInd w:w="5" w:type="dxa"/>
        <w:tblLook w:val="04A0" w:firstRow="1" w:lastRow="0" w:firstColumn="1" w:lastColumn="0" w:noHBand="0" w:noVBand="1"/>
      </w:tblPr>
      <w:tblGrid>
        <w:gridCol w:w="1727"/>
        <w:gridCol w:w="1226"/>
        <w:gridCol w:w="1100"/>
        <w:gridCol w:w="953"/>
        <w:gridCol w:w="765"/>
        <w:gridCol w:w="1029"/>
      </w:tblGrid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FD3AE2" w:rsidTr="00FA1D42">
        <w:trPr>
          <w:trHeight w:val="828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 </w:t>
            </w:r>
            <w:r>
              <w:rPr>
                <w:rFonts w:ascii="Arial" w:eastAsia="Times New Roman" w:hAnsi="Arial" w:cs="Arial" w:hint="cs"/>
                <w:b/>
                <w:bCs/>
                <w:rtl/>
              </w:rPr>
              <w:t>רשמים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 xml:space="preserve">מספר </w:t>
            </w:r>
            <w:r>
              <w:rPr>
                <w:rFonts w:ascii="Arial" w:eastAsia="Times New Roman" w:hAnsi="Arial" w:cs="Arial" w:hint="cs"/>
                <w:b/>
                <w:bCs/>
                <w:rtl/>
              </w:rPr>
              <w:t>הרשמים/</w:t>
            </w:r>
            <w:proofErr w:type="spellStart"/>
            <w:r>
              <w:rPr>
                <w:rFonts w:ascii="Arial" w:eastAsia="Times New Roman" w:hAnsi="Arial" w:cs="Arial" w:hint="cs"/>
                <w:b/>
                <w:bCs/>
                <w:rtl/>
              </w:rPr>
              <w:t>ות</w:t>
            </w:r>
            <w:proofErr w:type="spellEnd"/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לא יהודים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 xml:space="preserve"> גברים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נשים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מעל גיל 50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עליון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Pr="00B73FD4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sz w:val="24"/>
          <w:szCs w:val="24"/>
          <w:rtl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  <w:r>
        <w:rPr>
          <w:rFonts w:ascii="CIDFont+F1" w:cs="CIDFont+F1" w:hint="cs"/>
          <w:b/>
          <w:bCs/>
          <w:color w:val="FF0000"/>
          <w:sz w:val="24"/>
          <w:szCs w:val="24"/>
          <w:rtl/>
        </w:rPr>
        <w:t>תקינה:</w:t>
      </w: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tbl>
      <w:tblPr>
        <w:bidiVisual/>
        <w:tblW w:w="4060" w:type="dxa"/>
        <w:tblLook w:val="04A0" w:firstRow="1" w:lastRow="0" w:firstColumn="1" w:lastColumn="0" w:noHBand="0" w:noVBand="1"/>
      </w:tblPr>
      <w:tblGrid>
        <w:gridCol w:w="1440"/>
        <w:gridCol w:w="1340"/>
        <w:gridCol w:w="1280"/>
      </w:tblGrid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בית משפט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שופטים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רשמים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העליון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שופט/רשם עליון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הנהלה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מחוזי נצרת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מחוזי חיפה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38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מחוזי תל אביב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52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מחוזי מרכז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41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מחוזי באר שבע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24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8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מחוזי ירושלים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31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 </w:t>
            </w:r>
          </w:p>
        </w:tc>
      </w:tr>
      <w:tr w:rsidR="000A2425" w:rsidRPr="004025FB" w:rsidTr="00FA1D42">
        <w:trPr>
          <w:trHeight w:val="276"/>
        </w:trPr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Pr="004025FB" w:rsidRDefault="000A2425" w:rsidP="000A2425">
      <w:pPr>
        <w:autoSpaceDE w:val="0"/>
        <w:autoSpaceDN w:val="0"/>
        <w:adjustRightInd w:val="0"/>
        <w:rPr>
          <w:rFonts w:cs="CIDFont+F1"/>
          <w:b/>
          <w:bCs/>
          <w:color w:val="FF0000"/>
          <w:sz w:val="24"/>
          <w:szCs w:val="24"/>
        </w:rPr>
      </w:pP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התפלגות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לפי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קבוצות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גיל</w:t>
      </w:r>
    </w:p>
    <w:p w:rsidR="000A2425" w:rsidRDefault="000A2425" w:rsidP="000A2425">
      <w:pPr>
        <w:autoSpaceDE w:val="0"/>
        <w:autoSpaceDN w:val="0"/>
        <w:adjustRightInd w:val="0"/>
        <w:rPr>
          <w:rFonts w:cs="CIDFont+F1"/>
          <w:b/>
          <w:bCs/>
          <w:sz w:val="24"/>
          <w:szCs w:val="24"/>
        </w:rPr>
      </w:pPr>
    </w:p>
    <w:tbl>
      <w:tblPr>
        <w:bidiVisual/>
        <w:tblW w:w="6800" w:type="dxa"/>
        <w:tblLook w:val="04A0" w:firstRow="1" w:lastRow="0" w:firstColumn="1" w:lastColumn="0" w:noHBand="0" w:noVBand="1"/>
      </w:tblPr>
      <w:tblGrid>
        <w:gridCol w:w="1727"/>
        <w:gridCol w:w="1226"/>
        <w:gridCol w:w="1100"/>
        <w:gridCol w:w="953"/>
        <w:gridCol w:w="765"/>
        <w:gridCol w:w="1029"/>
      </w:tblGrid>
      <w:tr w:rsidR="000A2425" w:rsidRPr="00FD3AE2" w:rsidTr="00FA1D42">
        <w:trPr>
          <w:trHeight w:val="552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rtl/>
              </w:rPr>
              <w:t>שופטים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מתחת ל</w:t>
            </w:r>
            <w:r>
              <w:rPr>
                <w:rFonts w:ascii="Arial" w:eastAsia="Times New Roman" w:hAnsi="Arial" w:cs="Arial" w:hint="cs"/>
                <w:b/>
                <w:bCs/>
                <w:rtl/>
              </w:rPr>
              <w:t>גיל</w:t>
            </w: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 xml:space="preserve"> 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25-35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36-45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46-55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מעל 55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הנהלת בתי המשפט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rtl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</w:rPr>
            </w:pPr>
            <w:r w:rsidRPr="00FD3AE2">
              <w:rPr>
                <w:rFonts w:ascii="Arial" w:eastAsia="Times New Roman" w:hAnsi="Arial" w:cs="Arial"/>
              </w:rPr>
              <w:t>0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עליון</w:t>
            </w:r>
            <w:r w:rsidRPr="00FD3AE2">
              <w:rPr>
                <w:rFonts w:ascii="Arial" w:eastAsia="Times New Roman" w:hAnsi="Arial" w:cs="Arial"/>
                <w:b/>
                <w:bCs/>
                <w:color w:val="FF0000"/>
                <w:rtl/>
              </w:rPr>
              <w:t>*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13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נצרת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9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9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lastRenderedPageBreak/>
              <w:t>מחוזי חיפה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13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23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מרכז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25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תל אביב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15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35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ירושלים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12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19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מחוזי באר שבע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8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14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</w:p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</w:rPr>
              <w:t>*</w:t>
            </w:r>
            <w:r w:rsidRPr="004025FB">
              <w:rPr>
                <w:rFonts w:ascii="Arial" w:eastAsia="Times New Roman" w:hAnsi="Arial" w:cs="Arial"/>
                <w:b/>
                <w:bCs/>
                <w:color w:val="FF0000"/>
                <w:sz w:val="18"/>
                <w:szCs w:val="18"/>
                <w:rtl/>
              </w:rPr>
              <w:t>כולל שופט שלום שהוא רשם בית המשפט העליון</w:t>
            </w:r>
          </w:p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  <w:rtl/>
              </w:rPr>
            </w:pPr>
          </w:p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FD3AE2" w:rsidTr="00FA1D42">
        <w:trPr>
          <w:trHeight w:val="552"/>
        </w:trPr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rtl/>
              </w:rPr>
              <w:t>רשמים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מתחת ל 25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25-35</w:t>
            </w:r>
          </w:p>
        </w:tc>
        <w:tc>
          <w:tcPr>
            <w:tcW w:w="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36-45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</w:rPr>
              <w:t>46-55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מעל 55</w:t>
            </w:r>
          </w:p>
        </w:tc>
      </w:tr>
      <w:tr w:rsidR="000A2425" w:rsidRPr="00FD3AE2" w:rsidTr="00FA1D42">
        <w:trPr>
          <w:trHeight w:val="276"/>
        </w:trPr>
        <w:tc>
          <w:tcPr>
            <w:tcW w:w="17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FD3AE2">
              <w:rPr>
                <w:rFonts w:ascii="Arial" w:eastAsia="Times New Roman" w:hAnsi="Arial" w:cs="Arial"/>
                <w:b/>
                <w:bCs/>
                <w:rtl/>
              </w:rPr>
              <w:t>עליון</w:t>
            </w:r>
          </w:p>
        </w:tc>
        <w:tc>
          <w:tcPr>
            <w:tcW w:w="12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9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1</w:t>
            </w:r>
          </w:p>
        </w:tc>
        <w:tc>
          <w:tcPr>
            <w:tcW w:w="7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FD3AE2">
              <w:rPr>
                <w:rFonts w:ascii="Arial" w:eastAsia="Times New Roman" w:hAnsi="Arial" w:cs="Arial"/>
                <w:color w:val="000000"/>
              </w:rPr>
              <w:t>0</w:t>
            </w:r>
          </w:p>
        </w:tc>
      </w:tr>
      <w:tr w:rsidR="000A2425" w:rsidRPr="00FD3AE2" w:rsidTr="00FA1D42">
        <w:trPr>
          <w:trHeight w:val="58"/>
        </w:trPr>
        <w:tc>
          <w:tcPr>
            <w:tcW w:w="1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A2425" w:rsidRPr="00FD3AE2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Pr="00B73FD4" w:rsidRDefault="000A2425" w:rsidP="000A2425">
      <w:pPr>
        <w:rPr>
          <w:rtl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התפלגות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משרתי</w:t>
      </w:r>
      <w:r w:rsidRPr="004025FB">
        <w:rPr>
          <w:rFonts w:ascii="CIDFont+F1" w:cs="CIDFont+F1"/>
          <w:b/>
          <w:bCs/>
          <w:color w:val="FF0000"/>
          <w:sz w:val="24"/>
          <w:szCs w:val="24"/>
        </w:rPr>
        <w:t xml:space="preserve"> </w:t>
      </w:r>
      <w:r w:rsidRPr="004025FB">
        <w:rPr>
          <w:rFonts w:ascii="CIDFont+F1" w:cs="CIDFont+F1" w:hint="cs"/>
          <w:b/>
          <w:bCs/>
          <w:color w:val="FF0000"/>
          <w:sz w:val="24"/>
          <w:szCs w:val="24"/>
          <w:rtl/>
        </w:rPr>
        <w:t>מילואים וחופשת לידה</w:t>
      </w: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tbl>
      <w:tblPr>
        <w:bidiVisual/>
        <w:tblW w:w="7794" w:type="dxa"/>
        <w:tblLook w:val="04A0" w:firstRow="1" w:lastRow="0" w:firstColumn="1" w:lastColumn="0" w:noHBand="0" w:noVBand="1"/>
      </w:tblPr>
      <w:tblGrid>
        <w:gridCol w:w="1060"/>
        <w:gridCol w:w="1092"/>
        <w:gridCol w:w="1060"/>
        <w:gridCol w:w="1402"/>
        <w:gridCol w:w="1060"/>
        <w:gridCol w:w="1060"/>
        <w:gridCol w:w="1060"/>
      </w:tblGrid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>תפקיד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>סוג חופשה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>סך ימים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 xml:space="preserve">בית משפט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>גיל ‏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 xml:space="preserve">דת 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rtl/>
              </w:rPr>
              <w:t xml:space="preserve">מין 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חיפה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56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ירושלים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63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ירושלים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ירושלים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ירושלים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50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תל אביב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תל אביב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תל אביב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תל אביב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תל אביב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שופט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מילואים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המחוזי תל אביב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54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זכר</w:t>
            </w:r>
          </w:p>
        </w:tc>
      </w:tr>
      <w:tr w:rsidR="000A2425" w:rsidRPr="004025FB" w:rsidTr="00FA1D42">
        <w:trPr>
          <w:trHeight w:val="288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רש</w:t>
            </w:r>
            <w:r>
              <w:rPr>
                <w:rFonts w:ascii="Arial" w:eastAsia="Times New Roman" w:hAnsi="Arial" w:cs="Arial" w:hint="cs"/>
                <w:rtl/>
              </w:rPr>
              <w:t>מת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חופשת לידה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105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העליון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</w:rPr>
              <w:t>39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</w:rPr>
            </w:pPr>
            <w:r w:rsidRPr="004025FB">
              <w:rPr>
                <w:rFonts w:ascii="Arial" w:eastAsia="Times New Roman" w:hAnsi="Arial" w:cs="Arial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A2425" w:rsidRPr="004025FB" w:rsidRDefault="000A2425" w:rsidP="00FA1D42">
            <w:pPr>
              <w:bidi w:val="0"/>
              <w:jc w:val="center"/>
              <w:rPr>
                <w:rFonts w:ascii="Arial" w:eastAsia="Times New Roman" w:hAnsi="Arial" w:cs="Arial"/>
                <w:rtl/>
              </w:rPr>
            </w:pPr>
            <w:r w:rsidRPr="004025FB">
              <w:rPr>
                <w:rFonts w:ascii="Arial" w:eastAsia="Times New Roman" w:hAnsi="Arial" w:cs="Arial"/>
                <w:rtl/>
              </w:rPr>
              <w:t>נקבה</w:t>
            </w:r>
          </w:p>
        </w:tc>
      </w:tr>
      <w:tr w:rsidR="000A2425" w:rsidRPr="004025FB" w:rsidTr="00FA1D42">
        <w:trPr>
          <w:trHeight w:val="276"/>
        </w:trPr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color w:val="000000"/>
                <w:rtl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Pr="004025FB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</w:rPr>
      </w:pPr>
    </w:p>
    <w:p w:rsidR="000A2425" w:rsidRDefault="000A2425" w:rsidP="000A2425"/>
    <w:tbl>
      <w:tblPr>
        <w:bidiVisual/>
        <w:tblW w:w="9440" w:type="dxa"/>
        <w:tblLook w:val="04A0" w:firstRow="1" w:lastRow="0" w:firstColumn="1" w:lastColumn="0" w:noHBand="0" w:noVBand="1"/>
      </w:tblPr>
      <w:tblGrid>
        <w:gridCol w:w="2946"/>
        <w:gridCol w:w="1254"/>
        <w:gridCol w:w="1340"/>
        <w:gridCol w:w="1060"/>
        <w:gridCol w:w="1440"/>
        <w:gridCol w:w="1400"/>
      </w:tblGrid>
      <w:tr w:rsidR="000A2425" w:rsidRPr="004025FB" w:rsidTr="00FA1D42">
        <w:trPr>
          <w:trHeight w:val="276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autoSpaceDE w:val="0"/>
              <w:autoSpaceDN w:val="0"/>
              <w:adjustRightInd w:val="0"/>
              <w:rPr>
                <w:rFonts w:ascii="CIDFont+F1" w:cs="CIDFont+F1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CIDFont+F1" w:cs="CIDFont+F1" w:hint="cs"/>
                <w:b/>
                <w:bCs/>
                <w:color w:val="FF0000"/>
                <w:sz w:val="24"/>
                <w:szCs w:val="24"/>
                <w:rtl/>
              </w:rPr>
              <w:t xml:space="preserve">       </w:t>
            </w:r>
            <w:r w:rsidRPr="004025FB">
              <w:rPr>
                <w:rFonts w:ascii="CIDFont+F1" w:cs="CIDFont+F1"/>
                <w:b/>
                <w:bCs/>
                <w:color w:val="FF0000"/>
                <w:sz w:val="24"/>
                <w:szCs w:val="24"/>
                <w:rtl/>
              </w:rPr>
              <w:t>שיעור מגזרים מתוך 10 שיאני השכר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color w:val="002060"/>
                <w:u w:val="single"/>
                <w:rtl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autoSpaceDE w:val="0"/>
              <w:autoSpaceDN w:val="0"/>
              <w:adjustRightInd w:val="0"/>
              <w:rPr>
                <w:rFonts w:ascii="CIDFont+F1" w:cs="CIDFont+F1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autoSpaceDE w:val="0"/>
              <w:autoSpaceDN w:val="0"/>
              <w:adjustRightInd w:val="0"/>
              <w:rPr>
                <w:rFonts w:ascii="CIDFont+F1" w:cs="CIDFont+F1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שופטים</w:t>
            </w:r>
            <w:r w:rsidRPr="004025F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לא יהודי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מעל גיל 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נשים 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גברים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ביהמ"ש העליון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90%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70%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lastRenderedPageBreak/>
              <w:t>בימ"ש מחוזי ב"ש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90%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80%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חיפה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40%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60%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י-ם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70%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מרכז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90%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80%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נצרת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70%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80%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ת"א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90%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50%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50%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הנהלת בתי המשפט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206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Default="000A2425" w:rsidP="000A2425">
      <w:pPr>
        <w:autoSpaceDE w:val="0"/>
        <w:autoSpaceDN w:val="0"/>
        <w:adjustRightInd w:val="0"/>
        <w:rPr>
          <w:rFonts w:cs="CIDFont+F1"/>
          <w:b/>
          <w:bCs/>
          <w:sz w:val="24"/>
          <w:szCs w:val="24"/>
          <w:rtl/>
        </w:rPr>
      </w:pPr>
    </w:p>
    <w:tbl>
      <w:tblPr>
        <w:bidiVisual/>
        <w:tblW w:w="9445" w:type="dxa"/>
        <w:tblInd w:w="-5" w:type="dxa"/>
        <w:tblLook w:val="04A0" w:firstRow="1" w:lastRow="0" w:firstColumn="1" w:lastColumn="0" w:noHBand="0" w:noVBand="1"/>
      </w:tblPr>
      <w:tblGrid>
        <w:gridCol w:w="2700"/>
        <w:gridCol w:w="1500"/>
        <w:gridCol w:w="1340"/>
        <w:gridCol w:w="1060"/>
        <w:gridCol w:w="1440"/>
        <w:gridCol w:w="1405"/>
      </w:tblGrid>
      <w:tr w:rsidR="000A2425" w:rsidRPr="004025FB" w:rsidTr="00FA1D42">
        <w:trPr>
          <w:trHeight w:val="276"/>
        </w:trPr>
        <w:tc>
          <w:tcPr>
            <w:tcW w:w="27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רשמים</w:t>
            </w:r>
            <w:r w:rsidRPr="004025F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לא יהודי</w:t>
            </w:r>
          </w:p>
        </w:tc>
        <w:tc>
          <w:tcPr>
            <w:tcW w:w="13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מעל גיל 50</w:t>
            </w:r>
          </w:p>
        </w:tc>
        <w:tc>
          <w:tcPr>
            <w:tcW w:w="14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נשים </w:t>
            </w:r>
          </w:p>
        </w:tc>
        <w:tc>
          <w:tcPr>
            <w:tcW w:w="1405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גברים</w:t>
            </w: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ביהמ"ש העליון</w:t>
            </w:r>
          </w:p>
        </w:tc>
        <w:tc>
          <w:tcPr>
            <w:tcW w:w="15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44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05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206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Default="000A2425" w:rsidP="000A2425">
      <w:r>
        <w:br w:type="page"/>
      </w:r>
    </w:p>
    <w:tbl>
      <w:tblPr>
        <w:bidiVisual/>
        <w:tblW w:w="9445" w:type="dxa"/>
        <w:tblLook w:val="04A0" w:firstRow="1" w:lastRow="0" w:firstColumn="1" w:lastColumn="0" w:noHBand="0" w:noVBand="1"/>
      </w:tblPr>
      <w:tblGrid>
        <w:gridCol w:w="2700"/>
        <w:gridCol w:w="246"/>
        <w:gridCol w:w="1254"/>
        <w:gridCol w:w="1340"/>
        <w:gridCol w:w="1060"/>
        <w:gridCol w:w="1440"/>
        <w:gridCol w:w="1405"/>
      </w:tblGrid>
      <w:tr w:rsidR="000A2425" w:rsidRPr="004025FB" w:rsidTr="00FA1D42">
        <w:trPr>
          <w:trHeight w:val="276"/>
        </w:trPr>
        <w:tc>
          <w:tcPr>
            <w:tcW w:w="420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autoSpaceDE w:val="0"/>
              <w:autoSpaceDN w:val="0"/>
              <w:adjustRightInd w:val="0"/>
              <w:rPr>
                <w:rFonts w:ascii="CIDFont+F1" w:cs="CIDFont+F1"/>
                <w:b/>
                <w:bCs/>
                <w:color w:val="FF0000"/>
                <w:sz w:val="24"/>
                <w:szCs w:val="24"/>
              </w:rPr>
            </w:pPr>
            <w:r w:rsidRPr="004025FB">
              <w:rPr>
                <w:rFonts w:ascii="CIDFont+F1" w:cs="CIDFont+F1"/>
                <w:b/>
                <w:bCs/>
                <w:color w:val="FF0000"/>
                <w:sz w:val="24"/>
                <w:szCs w:val="24"/>
                <w:rtl/>
              </w:rPr>
              <w:lastRenderedPageBreak/>
              <w:t>שיעור מגזרים מתוך כלל היחידה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color w:val="002060"/>
                <w:u w:val="single"/>
                <w:rtl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שופטים</w:t>
            </w:r>
            <w:r w:rsidRPr="004025F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254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לא יהודי</w:t>
            </w:r>
          </w:p>
        </w:tc>
        <w:tc>
          <w:tcPr>
            <w:tcW w:w="1340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מעל גיל 50</w:t>
            </w:r>
          </w:p>
        </w:tc>
        <w:tc>
          <w:tcPr>
            <w:tcW w:w="1440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נשים </w:t>
            </w:r>
          </w:p>
        </w:tc>
        <w:tc>
          <w:tcPr>
            <w:tcW w:w="1405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גברים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ביהמ"ש העליון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7%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60%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67%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20%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47%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ב"ש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4%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39%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43%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9%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35%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חיפה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28%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28%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11%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17%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י-ם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32%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32%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23%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מרכז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24%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22%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20%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5%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נצרת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17%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39%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56%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11%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44%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בימ"ש מחוזי ת"א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18%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20%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הנהלת בתי המשפט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</w:tr>
      <w:tr w:rsidR="000A2425" w:rsidRPr="004025FB" w:rsidTr="00FA1D42">
        <w:trPr>
          <w:trHeight w:val="276"/>
        </w:trPr>
        <w:tc>
          <w:tcPr>
            <w:tcW w:w="29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2060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gridAfter w:val="1"/>
          <w:wAfter w:w="1405" w:type="dxa"/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br w:type="page"/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רשמים</w:t>
            </w:r>
            <w:r w:rsidRPr="004025FB">
              <w:rPr>
                <w:rFonts w:ascii="Arial" w:eastAsia="Times New Roman" w:hAnsi="Arial" w:cs="Arial"/>
                <w:b/>
                <w:bCs/>
                <w:color w:val="000000"/>
              </w:rPr>
              <w:t> </w:t>
            </w:r>
          </w:p>
        </w:tc>
        <w:tc>
          <w:tcPr>
            <w:tcW w:w="1500" w:type="dxa"/>
            <w:gridSpan w:val="2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לא יהודי</w:t>
            </w:r>
          </w:p>
        </w:tc>
        <w:tc>
          <w:tcPr>
            <w:tcW w:w="13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יהודי</w:t>
            </w:r>
          </w:p>
        </w:tc>
        <w:tc>
          <w:tcPr>
            <w:tcW w:w="106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מעל גיל 50</w:t>
            </w:r>
          </w:p>
        </w:tc>
        <w:tc>
          <w:tcPr>
            <w:tcW w:w="14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 xml:space="preserve">נשים </w:t>
            </w:r>
          </w:p>
        </w:tc>
        <w:tc>
          <w:tcPr>
            <w:tcW w:w="14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גברים</w:t>
            </w: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ביהמ"ש העליון</w:t>
            </w:r>
          </w:p>
        </w:tc>
        <w:tc>
          <w:tcPr>
            <w:tcW w:w="1500" w:type="dxa"/>
            <w:gridSpan w:val="2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34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06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  <w:tc>
          <w:tcPr>
            <w:tcW w:w="144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100%</w:t>
            </w:r>
          </w:p>
        </w:tc>
        <w:tc>
          <w:tcPr>
            <w:tcW w:w="14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>0%</w:t>
            </w: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206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Default="000A2425" w:rsidP="000A2425"/>
    <w:p w:rsidR="000A2425" w:rsidRDefault="000A2425" w:rsidP="000A2425">
      <w:r>
        <w:br w:type="page"/>
      </w:r>
    </w:p>
    <w:tbl>
      <w:tblPr>
        <w:bidiVisual/>
        <w:tblW w:w="8040" w:type="dxa"/>
        <w:tblLook w:val="04A0" w:firstRow="1" w:lastRow="0" w:firstColumn="1" w:lastColumn="0" w:noHBand="0" w:noVBand="1"/>
      </w:tblPr>
      <w:tblGrid>
        <w:gridCol w:w="4200"/>
        <w:gridCol w:w="1340"/>
        <w:gridCol w:w="1060"/>
        <w:gridCol w:w="1440"/>
      </w:tblGrid>
      <w:tr w:rsidR="000A2425" w:rsidRPr="004025FB" w:rsidTr="00FA1D42">
        <w:trPr>
          <w:trHeight w:val="276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autoSpaceDE w:val="0"/>
              <w:autoSpaceDN w:val="0"/>
              <w:adjustRightInd w:val="0"/>
              <w:rPr>
                <w:rFonts w:ascii="CIDFont+F1" w:cs="CIDFont+F1"/>
                <w:b/>
                <w:bCs/>
                <w:color w:val="FF0000"/>
                <w:sz w:val="24"/>
                <w:szCs w:val="24"/>
              </w:rPr>
            </w:pPr>
            <w:r w:rsidRPr="004025FB">
              <w:rPr>
                <w:rFonts w:ascii="CIDFont+F1" w:cs="CIDFont+F1"/>
                <w:b/>
                <w:bCs/>
                <w:color w:val="FF0000"/>
                <w:sz w:val="24"/>
                <w:szCs w:val="24"/>
                <w:rtl/>
              </w:rPr>
              <w:lastRenderedPageBreak/>
              <w:t xml:space="preserve">שיעור השכר הממוצע </w:t>
            </w:r>
            <w:r>
              <w:rPr>
                <w:rFonts w:ascii="CIDFont+F1" w:cs="CIDFont+F1" w:hint="cs"/>
                <w:b/>
                <w:bCs/>
                <w:color w:val="FF0000"/>
                <w:sz w:val="24"/>
                <w:szCs w:val="24"/>
                <w:rtl/>
              </w:rPr>
              <w:t>שופטים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rPr>
                <w:rFonts w:ascii="Arial" w:eastAsia="Times New Roman" w:hAnsi="Arial" w:cs="Arial"/>
                <w:b/>
                <w:bCs/>
                <w:color w:val="002060"/>
                <w:u w:val="single"/>
                <w:rtl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</w:rPr>
      </w:pPr>
    </w:p>
    <w:tbl>
      <w:tblPr>
        <w:bidiVisual/>
        <w:tblW w:w="8296" w:type="dxa"/>
        <w:tblLook w:val="04A0" w:firstRow="1" w:lastRow="0" w:firstColumn="1" w:lastColumn="0" w:noHBand="0" w:noVBand="1"/>
      </w:tblPr>
      <w:tblGrid>
        <w:gridCol w:w="1914"/>
        <w:gridCol w:w="1561"/>
        <w:gridCol w:w="1279"/>
        <w:gridCol w:w="1276"/>
        <w:gridCol w:w="992"/>
        <w:gridCol w:w="1274"/>
      </w:tblGrid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שופטים</w:t>
            </w:r>
          </w:p>
        </w:tc>
        <w:tc>
          <w:tcPr>
            <w:tcW w:w="1561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יהודי</w:t>
            </w:r>
          </w:p>
        </w:tc>
        <w:tc>
          <w:tcPr>
            <w:tcW w:w="1279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לא יהודי</w:t>
            </w:r>
          </w:p>
        </w:tc>
        <w:tc>
          <w:tcPr>
            <w:tcW w:w="1276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מעל גיל 50</w:t>
            </w:r>
          </w:p>
        </w:tc>
        <w:tc>
          <w:tcPr>
            <w:tcW w:w="992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זכר</w:t>
            </w:r>
          </w:p>
        </w:tc>
        <w:tc>
          <w:tcPr>
            <w:tcW w:w="1274" w:type="dxa"/>
            <w:tcBorders>
              <w:top w:val="single" w:sz="4" w:space="0" w:color="002060"/>
              <w:left w:val="single" w:sz="4" w:space="0" w:color="002060"/>
              <w:bottom w:val="single" w:sz="4" w:space="0" w:color="auto"/>
              <w:right w:val="single" w:sz="4" w:space="0" w:color="002060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נקבה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ביהמ"ש העליון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80,065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90,792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83,388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79,002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85,672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בימ"ש מחוזי ב"ש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66,919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70,617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68,753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66,665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68,254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בימ"ש מחוזי חיפה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68,441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63,607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68,411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67,466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68,195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בימ"ש מחוזי י-ם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66,168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63,367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67,325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67,914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63,847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בימ"ש מחוזי מרכז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84,844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     -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78,022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65,196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67,669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בימ"ש מחוזי נצרת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66,922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67,331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67,454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68,526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64,693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בימ"ש מחוזי ת"א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68,374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78,063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69,407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68,864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68,355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  <w:rtl/>
              </w:rPr>
              <w:t>הנהלת בתי המשפט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80,731 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     -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86FEF">
              <w:rPr>
                <w:rFonts w:ascii="Arial" w:eastAsia="Times New Roman" w:hAnsi="Arial" w:cs="Arial"/>
                <w:color w:val="000000"/>
              </w:rPr>
              <w:t xml:space="preserve">            -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80,731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     -   </w:t>
            </w:r>
          </w:p>
        </w:tc>
      </w:tr>
      <w:tr w:rsidR="000A2425" w:rsidRPr="00486FEF" w:rsidTr="00FA1D42">
        <w:trPr>
          <w:trHeight w:val="276"/>
        </w:trPr>
        <w:tc>
          <w:tcPr>
            <w:tcW w:w="19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Default="000A2425" w:rsidP="00FA1D42">
            <w:pPr>
              <w:bidi w:val="0"/>
              <w:rPr>
                <w:rFonts w:ascii="Arial" w:eastAsia="Times New Roman" w:hAnsi="Arial" w:cs="Arial"/>
                <w:b/>
                <w:bCs/>
                <w:color w:val="002060"/>
              </w:rPr>
            </w:pPr>
          </w:p>
          <w:p w:rsidR="000A2425" w:rsidRPr="00486FEF" w:rsidRDefault="000A2425" w:rsidP="00FA1D42">
            <w:pPr>
              <w:bidi w:val="0"/>
              <w:rPr>
                <w:rFonts w:ascii="Arial" w:eastAsia="Times New Roman" w:hAnsi="Arial" w:cs="Arial"/>
                <w:b/>
                <w:bCs/>
                <w:color w:val="002060"/>
              </w:rPr>
            </w:pPr>
          </w:p>
        </w:tc>
        <w:tc>
          <w:tcPr>
            <w:tcW w:w="156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2425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A2425" w:rsidRPr="00486FEF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A2425" w:rsidRPr="00486FEF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425" w:rsidRPr="00486FEF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A2425" w:rsidRPr="00486FEF" w:rsidRDefault="000A2425" w:rsidP="00FA1D42">
            <w:pPr>
              <w:bidi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0A2425" w:rsidRPr="004025FB" w:rsidRDefault="000A2425" w:rsidP="000A2425">
      <w:pPr>
        <w:jc w:val="both"/>
        <w:rPr>
          <w:rFonts w:ascii="Arial" w:eastAsia="Times New Roman" w:hAnsi="Arial" w:cs="Arial"/>
          <w:b/>
          <w:bCs/>
          <w:color w:val="FF0000"/>
          <w:sz w:val="18"/>
          <w:szCs w:val="18"/>
        </w:rPr>
      </w:pPr>
      <w:r w:rsidRPr="004025FB">
        <w:rPr>
          <w:rFonts w:ascii="Arial" w:eastAsia="Times New Roman" w:hAnsi="Arial" w:cs="Arial"/>
          <w:b/>
          <w:bCs/>
          <w:color w:val="FF0000"/>
          <w:sz w:val="18"/>
          <w:szCs w:val="18"/>
        </w:rPr>
        <w:t xml:space="preserve"> </w:t>
      </w:r>
    </w:p>
    <w:tbl>
      <w:tblPr>
        <w:bidiVisual/>
        <w:tblW w:w="9440" w:type="dxa"/>
        <w:tblLook w:val="04A0" w:firstRow="1" w:lastRow="0" w:firstColumn="1" w:lastColumn="0" w:noHBand="0" w:noVBand="1"/>
      </w:tblPr>
      <w:tblGrid>
        <w:gridCol w:w="2700"/>
        <w:gridCol w:w="1500"/>
        <w:gridCol w:w="1340"/>
        <w:gridCol w:w="1060"/>
        <w:gridCol w:w="1440"/>
        <w:gridCol w:w="1400"/>
      </w:tblGrid>
      <w:tr w:rsidR="000A2425" w:rsidRPr="004025FB" w:rsidTr="00FA1D42">
        <w:trPr>
          <w:trHeight w:val="276"/>
        </w:trPr>
        <w:tc>
          <w:tcPr>
            <w:tcW w:w="27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b/>
                <w:bCs/>
                <w:color w:val="000000"/>
                <w:rtl/>
              </w:rPr>
              <w:t>רשמים</w:t>
            </w:r>
          </w:p>
        </w:tc>
        <w:tc>
          <w:tcPr>
            <w:tcW w:w="15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יהודי</w:t>
            </w:r>
          </w:p>
        </w:tc>
        <w:tc>
          <w:tcPr>
            <w:tcW w:w="13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לא יהודי</w:t>
            </w:r>
          </w:p>
        </w:tc>
        <w:tc>
          <w:tcPr>
            <w:tcW w:w="106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מעל גיל 50</w:t>
            </w:r>
          </w:p>
        </w:tc>
        <w:tc>
          <w:tcPr>
            <w:tcW w:w="144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זכר</w:t>
            </w:r>
          </w:p>
        </w:tc>
        <w:tc>
          <w:tcPr>
            <w:tcW w:w="1400" w:type="dxa"/>
            <w:tcBorders>
              <w:top w:val="single" w:sz="4" w:space="0" w:color="002060"/>
              <w:left w:val="single" w:sz="4" w:space="0" w:color="002060"/>
              <w:bottom w:val="single" w:sz="4" w:space="0" w:color="002060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b/>
                <w:bCs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b/>
                <w:bCs/>
                <w:color w:val="000000"/>
                <w:rtl/>
              </w:rPr>
              <w:t>נקבה</w:t>
            </w:r>
          </w:p>
        </w:tc>
      </w:tr>
      <w:tr w:rsidR="000A2425" w:rsidRPr="004025FB" w:rsidTr="00FA1D42">
        <w:trPr>
          <w:trHeight w:val="276"/>
        </w:trPr>
        <w:tc>
          <w:tcPr>
            <w:tcW w:w="27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  <w:rtl/>
              </w:rPr>
              <w:t>ביהמ"ש העליון</w:t>
            </w:r>
          </w:p>
        </w:tc>
        <w:tc>
          <w:tcPr>
            <w:tcW w:w="15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  <w:rtl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37,520 </w:t>
            </w:r>
          </w:p>
        </w:tc>
        <w:tc>
          <w:tcPr>
            <w:tcW w:w="134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     -   </w:t>
            </w:r>
          </w:p>
        </w:tc>
        <w:tc>
          <w:tcPr>
            <w:tcW w:w="106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 -   </w:t>
            </w:r>
          </w:p>
        </w:tc>
        <w:tc>
          <w:tcPr>
            <w:tcW w:w="144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        -   </w:t>
            </w:r>
          </w:p>
        </w:tc>
        <w:tc>
          <w:tcPr>
            <w:tcW w:w="1400" w:type="dxa"/>
            <w:tcBorders>
              <w:top w:val="nil"/>
              <w:left w:val="single" w:sz="4" w:space="0" w:color="002060"/>
              <w:bottom w:val="single" w:sz="4" w:space="0" w:color="auto"/>
              <w:right w:val="single" w:sz="4" w:space="0" w:color="002060"/>
            </w:tcBorders>
            <w:shd w:val="clear" w:color="auto" w:fill="auto"/>
            <w:noWrap/>
            <w:vAlign w:val="bottom"/>
            <w:hideMark/>
          </w:tcPr>
          <w:p w:rsidR="000A2425" w:rsidRPr="004025FB" w:rsidRDefault="000A2425" w:rsidP="00FA1D42">
            <w:pPr>
              <w:bidi w:val="0"/>
              <w:jc w:val="right"/>
              <w:rPr>
                <w:rFonts w:ascii="Arial" w:eastAsia="Times New Roman" w:hAnsi="Arial" w:cs="Arial"/>
                <w:color w:val="000000"/>
              </w:rPr>
            </w:pPr>
            <w:r w:rsidRPr="004025FB">
              <w:rPr>
                <w:rFonts w:ascii="Arial" w:eastAsia="Times New Roman" w:hAnsi="Arial" w:cs="Arial"/>
                <w:color w:val="000000"/>
              </w:rPr>
              <w:t xml:space="preserve">          37,520 </w:t>
            </w:r>
          </w:p>
        </w:tc>
      </w:tr>
    </w:tbl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0A2425" w:rsidRPr="004025FB" w:rsidRDefault="000A2425" w:rsidP="000A2425">
      <w:pPr>
        <w:autoSpaceDE w:val="0"/>
        <w:autoSpaceDN w:val="0"/>
        <w:adjustRightInd w:val="0"/>
        <w:rPr>
          <w:rFonts w:ascii="CIDFont+F1" w:cs="CIDFont+F1"/>
          <w:b/>
          <w:bCs/>
          <w:color w:val="FF0000"/>
          <w:sz w:val="24"/>
          <w:szCs w:val="24"/>
          <w:rtl/>
        </w:rPr>
      </w:pPr>
    </w:p>
    <w:p w:rsidR="006C5EE7" w:rsidRPr="000A2425" w:rsidRDefault="006C5EE7" w:rsidP="000A2425">
      <w:bookmarkStart w:id="0" w:name="_GoBack"/>
      <w:bookmarkEnd w:id="0"/>
    </w:p>
    <w:sectPr w:rsidR="006C5EE7" w:rsidRPr="000A2425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IDFont+F1"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B47"/>
    <w:rsid w:val="000A2425"/>
    <w:rsid w:val="006C5EE7"/>
    <w:rsid w:val="008E26B2"/>
    <w:rsid w:val="00D9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08E8BC-9B36-452B-BFFF-A41E77247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0B47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425"/>
    <w:pPr>
      <w:overflowPunct w:val="0"/>
      <w:autoSpaceDE w:val="0"/>
      <w:autoSpaceDN w:val="0"/>
      <w:adjustRightInd w:val="0"/>
      <w:ind w:left="720"/>
    </w:pPr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597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829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2</cp:revision>
  <dcterms:created xsi:type="dcterms:W3CDTF">2022-03-14T12:48:00Z</dcterms:created>
  <dcterms:modified xsi:type="dcterms:W3CDTF">2022-03-14T12:48:00Z</dcterms:modified>
</cp:coreProperties>
</file>