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BEC" w:rsidRPr="005875A9" w:rsidRDefault="00F20BEC" w:rsidP="00F20BEC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F20BEC" w:rsidRPr="005875A9" w:rsidRDefault="00F20BEC" w:rsidP="00F20BEC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18.1.2022</w:t>
      </w:r>
    </w:p>
    <w:p w:rsidR="00F20BEC" w:rsidRPr="005875A9" w:rsidRDefault="00F20BEC" w:rsidP="00F20BEC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F20BEC" w:rsidRPr="00374CA7" w:rsidRDefault="00F20BEC" w:rsidP="00F20BEC">
      <w:pPr>
        <w:pStyle w:val="a5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 w:rsidRPr="00374CA7">
        <w:rPr>
          <w:rFonts w:cs="FrankRuehl" w:hint="cs"/>
          <w:sz w:val="28"/>
          <w:szCs w:val="28"/>
          <w:rtl/>
        </w:rPr>
        <w:t xml:space="preserve">לאחר </w:t>
      </w:r>
      <w:r w:rsidRPr="00374CA7">
        <w:rPr>
          <w:rFonts w:cs="FrankRuehl"/>
          <w:sz w:val="28"/>
          <w:szCs w:val="28"/>
          <w:rtl/>
        </w:rPr>
        <w:t>שבחנו את הבקשה שבסימוכין לפי חוק חופש המידע התשנ"ח-1998 (להלן "החוק"), לקבלת  מידע על אודות תוצאות מכרזים,  אשיב כי הגם שהמידע מפורסם באתר ממשל זמין בכתובת:</w:t>
      </w:r>
      <w:r w:rsidRPr="00374CA7">
        <w:rPr>
          <w:rFonts w:ascii="FrankRuehl" w:hAnsi="FrankRuehl" w:cs="FrankRuehl" w:hint="cs"/>
          <w:sz w:val="28"/>
          <w:szCs w:val="28"/>
          <w:rtl/>
        </w:rPr>
        <w:t xml:space="preserve"> </w:t>
      </w:r>
      <w:hyperlink r:id="rId5" w:history="1">
        <w:r>
          <w:rPr>
            <w:rStyle w:val="Hyperlink"/>
            <w:rtl/>
          </w:rPr>
          <w:t>מאגר התשובות | חופש המידע</w:t>
        </w:r>
        <w:r>
          <w:rPr>
            <w:rStyle w:val="Hyperlink"/>
          </w:rPr>
          <w:t xml:space="preserve"> (www.gov.il)</w:t>
        </w:r>
      </w:hyperlink>
      <w:r>
        <w:rPr>
          <w:rFonts w:ascii="Arial" w:hAnsi="Arial" w:cs="Arial"/>
          <w:color w:val="1F497D"/>
          <w:rtl/>
        </w:rPr>
        <w:t>,</w:t>
      </w:r>
      <w:r>
        <w:rPr>
          <w:rFonts w:ascii="Arial" w:hAnsi="Arial" w:cs="Arial" w:hint="cs"/>
          <w:color w:val="1F497D"/>
          <w:rtl/>
        </w:rPr>
        <w:t xml:space="preserve"> </w:t>
      </w:r>
      <w:r w:rsidRPr="00374CA7">
        <w:rPr>
          <w:rFonts w:cs="FrankRuehl"/>
          <w:sz w:val="28"/>
          <w:szCs w:val="28"/>
          <w:rtl/>
        </w:rPr>
        <w:t>הרי שאין לנו מניעה להעביר רשימה בהתאם לבקשתך, וזאת בהתאם לאופן בו המידע מפורסם באתר.</w:t>
      </w:r>
    </w:p>
    <w:p w:rsidR="00F20BEC" w:rsidRPr="00374CA7" w:rsidRDefault="00F20BEC" w:rsidP="00F20BEC">
      <w:pPr>
        <w:pStyle w:val="a5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F20BEC" w:rsidRDefault="00F20BEC" w:rsidP="00F20BEC">
      <w:pPr>
        <w:pStyle w:val="a5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מצורף בזה מטה המידע המבוקש.</w:t>
      </w:r>
    </w:p>
    <w:p w:rsidR="00F20BEC" w:rsidRDefault="00F20BEC" w:rsidP="00F20BEC">
      <w:pPr>
        <w:pStyle w:val="a5"/>
        <w:spacing w:line="360" w:lineRule="auto"/>
        <w:jc w:val="both"/>
        <w:rPr>
          <w:rFonts w:cs="FrankRuehl"/>
          <w:sz w:val="28"/>
          <w:szCs w:val="28"/>
        </w:rPr>
      </w:pPr>
    </w:p>
    <w:p w:rsidR="00F20BEC" w:rsidRDefault="00F20BEC" w:rsidP="00F20BEC">
      <w:pPr>
        <w:pStyle w:val="a5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E5298D">
        <w:rPr>
          <w:rFonts w:cs="FrankRuehl" w:hint="cs"/>
          <w:sz w:val="28"/>
          <w:szCs w:val="28"/>
          <w:rtl/>
        </w:rPr>
        <w:t>לרשותך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:rsidR="00F20BEC" w:rsidRDefault="00F20BEC" w:rsidP="00F20BEC">
      <w:pPr>
        <w:spacing w:line="360" w:lineRule="auto"/>
        <w:rPr>
          <w:rFonts w:cs="David"/>
          <w:sz w:val="24"/>
          <w:szCs w:val="24"/>
          <w:rtl/>
        </w:rPr>
      </w:pPr>
    </w:p>
    <w:p w:rsidR="00F20BEC" w:rsidRPr="009E3870" w:rsidRDefault="00F20BEC" w:rsidP="00F20BEC">
      <w:pPr>
        <w:spacing w:line="360" w:lineRule="auto"/>
        <w:rPr>
          <w:rFonts w:cs="David"/>
          <w:sz w:val="24"/>
          <w:szCs w:val="24"/>
          <w:rtl/>
        </w:rPr>
      </w:pPr>
    </w:p>
    <w:p w:rsidR="00F20BEC" w:rsidRDefault="00F20BEC" w:rsidP="00F20BEC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  <w:tab/>
      </w:r>
      <w:r>
        <w:rPr>
          <w:rFonts w:ascii="Times New Roman" w:eastAsia="Times New Roman" w:hAnsi="Times New Roman" w:cs="FrankRuehl"/>
          <w:noProof/>
          <w:sz w:val="28"/>
          <w:szCs w:val="28"/>
          <w:rtl/>
        </w:rPr>
        <w:drawing>
          <wp:inline distT="0" distB="0" distL="0" distR="0" wp14:anchorId="7D567FBC" wp14:editId="7A6F45AF">
            <wp:extent cx="1432560" cy="1242060"/>
            <wp:effectExtent l="0" t="0" r="0" b="0"/>
            <wp:docPr id="2" name="תמונה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BEC" w:rsidRDefault="00F20BEC" w:rsidP="00F20BEC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tbl>
      <w:tblPr>
        <w:tblpPr w:leftFromText="180" w:rightFromText="180" w:vertAnchor="page" w:horzAnchor="margin" w:tblpXSpec="center" w:tblpY="4093"/>
        <w:bidiVisual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742"/>
        <w:gridCol w:w="2268"/>
        <w:gridCol w:w="1559"/>
        <w:gridCol w:w="2693"/>
        <w:gridCol w:w="1417"/>
      </w:tblGrid>
      <w:tr w:rsidR="00F20BEC" w:rsidRPr="00E5298D" w:rsidTr="00D67CDE">
        <w:trPr>
          <w:trHeight w:val="103"/>
        </w:trPr>
        <w:tc>
          <w:tcPr>
            <w:tcW w:w="393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742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E5298D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  <w:t>מס מכרז</w:t>
            </w:r>
          </w:p>
        </w:tc>
        <w:tc>
          <w:tcPr>
            <w:tcW w:w="2268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E5298D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  <w:t>נושא המכרז</w:t>
            </w: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E5298D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  <w:t>החברה/</w:t>
            </w:r>
            <w:proofErr w:type="spellStart"/>
            <w:r w:rsidRPr="00E5298D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  <w:t>ות</w:t>
            </w:r>
            <w:proofErr w:type="spellEnd"/>
            <w:r w:rsidRPr="00E5298D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  <w:t xml:space="preserve"> הזוכה/ת</w:t>
            </w: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E5298D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  <w:t>ערך ההצעה הזוכה</w:t>
            </w:r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u w:val="single"/>
                <w:rtl/>
              </w:rPr>
              <w:t>הערות</w:t>
            </w:r>
          </w:p>
        </w:tc>
      </w:tr>
      <w:tr w:rsidR="00F20BEC" w:rsidRPr="00E5298D" w:rsidTr="00D67CDE">
        <w:trPr>
          <w:trHeight w:val="49"/>
        </w:trPr>
        <w:tc>
          <w:tcPr>
            <w:tcW w:w="393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10/21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שדרוג מערכות בטחון היכל המשפט חיפה והיכל המשפט באר שבע.</w:t>
            </w: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r w:rsidRPr="00E5298D">
              <w:rPr>
                <w:rFonts w:ascii="Calibri Light" w:eastAsia="Times New Roman" w:hAnsi="Calibri Light" w:cs="Calibri Light"/>
                <w:b/>
                <w:bCs/>
                <w:color w:val="404040"/>
                <w:sz w:val="20"/>
                <w:szCs w:val="20"/>
                <w:rtl/>
              </w:rPr>
              <w:t>תהליך המכרז טרם הסתיים</w:t>
            </w:r>
          </w:p>
        </w:tc>
      </w:tr>
      <w:tr w:rsidR="00F20BEC" w:rsidRPr="00E5298D" w:rsidTr="00D67CDE">
        <w:trPr>
          <w:trHeight w:val="49"/>
        </w:trPr>
        <w:tc>
          <w:tcPr>
            <w:tcW w:w="393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17.21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שירותי אינטרנט ISP </w:t>
            </w:r>
            <w:proofErr w:type="spellStart"/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internet</w:t>
            </w:r>
            <w:proofErr w:type="spellEnd"/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Service</w:t>
            </w:r>
            <w:proofErr w:type="spellEnd"/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Provider</w:t>
            </w:r>
            <w:proofErr w:type="spellEnd"/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sz w:val="20"/>
                <w:szCs w:val="20"/>
                <w:rtl/>
              </w:rPr>
            </w:pPr>
            <w:r w:rsidRPr="00E5298D">
              <w:rPr>
                <w:rFonts w:ascii="Calibri Light" w:eastAsia="Times New Roman" w:hAnsi="Calibri Light" w:cs="Calibri Light" w:hint="cs"/>
                <w:b/>
                <w:bCs/>
                <w:color w:val="404040"/>
                <w:sz w:val="20"/>
                <w:szCs w:val="20"/>
                <w:rtl/>
              </w:rPr>
              <w:t>הסתיים ללא תוצאות</w:t>
            </w:r>
          </w:p>
        </w:tc>
      </w:tr>
      <w:tr w:rsidR="00F20BEC" w:rsidRPr="00E5298D" w:rsidTr="00D67CDE">
        <w:trPr>
          <w:trHeight w:val="259"/>
        </w:trPr>
        <w:tc>
          <w:tcPr>
            <w:tcW w:w="393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742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21/21</w:t>
            </w:r>
          </w:p>
        </w:tc>
        <w:tc>
          <w:tcPr>
            <w:tcW w:w="2268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אספקת שירותי אירוח וכלכלה עבור המרכז להכשרה ולהשתלמות.</w:t>
            </w: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מקום. ערכים ויוזמות - אדם בנוף</w:t>
            </w: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 4.5 מיליון </w:t>
            </w:r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</w:tr>
      <w:tr w:rsidR="00F20BEC" w:rsidRPr="00E5298D" w:rsidTr="00D67CDE">
        <w:trPr>
          <w:trHeight w:val="692"/>
        </w:trPr>
        <w:tc>
          <w:tcPr>
            <w:tcW w:w="393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742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14/21</w:t>
            </w:r>
          </w:p>
        </w:tc>
        <w:tc>
          <w:tcPr>
            <w:tcW w:w="2268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אספקת כותרים, כתבי עת ועדכונים - ספרות משפטית לספריות בתי המשפט.</w:t>
            </w: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r w:rsidRPr="00E5298D">
              <w:rPr>
                <w:rFonts w:ascii="Calibri Light" w:eastAsia="Times New Roman" w:hAnsi="Calibri Light" w:cs="Calibri Light"/>
                <w:b/>
                <w:bCs/>
                <w:color w:val="404040"/>
                <w:sz w:val="20"/>
                <w:szCs w:val="20"/>
                <w:rtl/>
              </w:rPr>
              <w:t>תהליך המכרז טרם הסתיים</w:t>
            </w:r>
          </w:p>
        </w:tc>
      </w:tr>
      <w:tr w:rsidR="00F20BEC" w:rsidRPr="00E5298D" w:rsidTr="00D67CDE">
        <w:trPr>
          <w:trHeight w:val="49"/>
        </w:trPr>
        <w:tc>
          <w:tcPr>
            <w:tcW w:w="393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742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29/21</w:t>
            </w:r>
          </w:p>
        </w:tc>
        <w:tc>
          <w:tcPr>
            <w:tcW w:w="2268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אספקת שעונים חכמים כשי לציון יום הולדת.</w:t>
            </w: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r w:rsidRPr="00E5298D">
              <w:rPr>
                <w:rFonts w:ascii="Calibri Light" w:eastAsia="Times New Roman" w:hAnsi="Calibri Light" w:cs="Calibri Light"/>
                <w:b/>
                <w:bCs/>
                <w:color w:val="404040"/>
                <w:sz w:val="20"/>
                <w:szCs w:val="20"/>
                <w:rtl/>
              </w:rPr>
              <w:t>הסתיים ללא תוצאות</w:t>
            </w:r>
          </w:p>
        </w:tc>
      </w:tr>
      <w:tr w:rsidR="00F20BEC" w:rsidRPr="00E5298D" w:rsidTr="00D67CDE">
        <w:trPr>
          <w:trHeight w:val="49"/>
        </w:trPr>
        <w:tc>
          <w:tcPr>
            <w:tcW w:w="393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>6</w:t>
            </w:r>
          </w:p>
        </w:tc>
        <w:tc>
          <w:tcPr>
            <w:tcW w:w="742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4/21</w:t>
            </w:r>
          </w:p>
        </w:tc>
        <w:tc>
          <w:tcPr>
            <w:tcW w:w="2268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אספקת תווי שי עבור משמר בתי המשפט.</w:t>
            </w:r>
          </w:p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>חברת רעיונית בע"מ</w:t>
            </w: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 300 </w:t>
            </w:r>
            <w:proofErr w:type="spellStart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אלש"ח</w:t>
            </w:r>
            <w:proofErr w:type="spellEnd"/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</w:tr>
      <w:tr w:rsidR="00F20BEC" w:rsidRPr="00E5298D" w:rsidTr="00D67CDE">
        <w:trPr>
          <w:trHeight w:val="49"/>
        </w:trPr>
        <w:tc>
          <w:tcPr>
            <w:tcW w:w="393" w:type="dxa"/>
            <w:tcBorders>
              <w:bottom w:val="single" w:sz="4" w:space="0" w:color="auto"/>
            </w:tcBorders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>7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19/21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אספקה, תחזוקה ושירות של מכונות ביול ומתכלים לאתרי הנהלת בתי המשפט.</w:t>
            </w: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חברת </w:t>
            </w:r>
            <w:proofErr w:type="spellStart"/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אי.או.אס</w:t>
            </w:r>
            <w:proofErr w:type="spellEnd"/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 xml:space="preserve"> פתרונות מתקדמים בע"מ</w:t>
            </w: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 365 </w:t>
            </w:r>
            <w:proofErr w:type="spellStart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אלש"ח</w:t>
            </w:r>
            <w:proofErr w:type="spellEnd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</w:tr>
      <w:tr w:rsidR="00F20BEC" w:rsidRPr="00E5298D" w:rsidTr="00D67CDE">
        <w:trPr>
          <w:trHeight w:val="49"/>
        </w:trPr>
        <w:tc>
          <w:tcPr>
            <w:tcW w:w="393" w:type="dxa"/>
            <w:tcBorders>
              <w:bottom w:val="single" w:sz="4" w:space="0" w:color="auto"/>
            </w:tcBorders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>8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18/21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רכישת שירותי אחזקה ביחידות ובאתרים במחוזות: חיפה, ת"א (הישן), נצרת והצפון, מרכז, ירושלים, באר שבע והדרום</w:t>
            </w: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חברת אלקטרה </w:t>
            </w:r>
            <w:proofErr w:type="spellStart"/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אפ.אם</w:t>
            </w:r>
            <w:proofErr w:type="spellEnd"/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חיפה</w:t>
            </w: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- </w:t>
            </w: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 3.5 </w:t>
            </w:r>
            <w:proofErr w:type="spellStart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מלש"ח</w:t>
            </w:r>
            <w:proofErr w:type="spellEnd"/>
          </w:p>
          <w:p w:rsidR="00F20BEC" w:rsidRPr="00E5298D" w:rsidRDefault="00F20BEC" w:rsidP="00D67C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צפון</w:t>
            </w: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- </w:t>
            </w: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 2.5 </w:t>
            </w:r>
            <w:proofErr w:type="spellStart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מלש"ח</w:t>
            </w:r>
            <w:proofErr w:type="spellEnd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 </w:t>
            </w:r>
          </w:p>
          <w:p w:rsidR="00F20BEC" w:rsidRPr="00E5298D" w:rsidRDefault="00F20BEC" w:rsidP="00D67C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היכל תל אביב</w:t>
            </w: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-   </w:t>
            </w: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כ2.5 </w:t>
            </w:r>
            <w:proofErr w:type="spellStart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מלש"ח</w:t>
            </w:r>
            <w:proofErr w:type="spellEnd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.</w:t>
            </w:r>
          </w:p>
          <w:p w:rsidR="00F20BEC" w:rsidRPr="00E5298D" w:rsidRDefault="00F20BEC" w:rsidP="00D67C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>י</w:t>
            </w: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רושלים</w:t>
            </w: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- </w:t>
            </w: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 3.4 </w:t>
            </w:r>
            <w:proofErr w:type="spellStart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מלש"ח</w:t>
            </w:r>
            <w:proofErr w:type="spellEnd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נבחרו שני ספקים בחלוקה למחוזות</w:t>
            </w:r>
          </w:p>
        </w:tc>
      </w:tr>
      <w:tr w:rsidR="00F20BEC" w:rsidRPr="00E5298D" w:rsidTr="00D67CDE">
        <w:trPr>
          <w:trHeight w:val="49"/>
        </w:trPr>
        <w:tc>
          <w:tcPr>
            <w:tcW w:w="393" w:type="dxa"/>
            <w:tcBorders>
              <w:bottom w:val="nil"/>
              <w:right w:val="nil"/>
            </w:tcBorders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74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2268" w:type="dxa"/>
            <w:tcBorders>
              <w:left w:val="nil"/>
              <w:bottom w:val="nil"/>
            </w:tcBorders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חברת </w:t>
            </w:r>
            <w:proofErr w:type="spellStart"/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ת.ד.ל</w:t>
            </w:r>
            <w:proofErr w:type="spellEnd"/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 בע"מ</w:t>
            </w:r>
          </w:p>
        </w:tc>
        <w:tc>
          <w:tcPr>
            <w:tcW w:w="2693" w:type="dxa"/>
            <w:shd w:val="clear" w:color="auto" w:fill="auto"/>
          </w:tcPr>
          <w:p w:rsidR="00F20BEC" w:rsidRPr="00E5298D" w:rsidRDefault="00F20BEC" w:rsidP="00D67C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מרכז</w:t>
            </w: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- </w:t>
            </w: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 1.7 </w:t>
            </w:r>
            <w:proofErr w:type="spellStart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מלש"ח</w:t>
            </w:r>
            <w:proofErr w:type="spellEnd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 </w:t>
            </w:r>
          </w:p>
          <w:p w:rsidR="00F20BEC" w:rsidRPr="00E5298D" w:rsidRDefault="00F20BEC" w:rsidP="00D67C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דרום</w:t>
            </w: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rtl/>
              </w:rPr>
              <w:t>–</w:t>
            </w: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 3.2 </w:t>
            </w:r>
            <w:proofErr w:type="spellStart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מלש"ח</w:t>
            </w:r>
            <w:proofErr w:type="spellEnd"/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 </w:t>
            </w:r>
          </w:p>
          <w:p w:rsidR="00F20BEC" w:rsidRPr="00E5298D" w:rsidRDefault="00F20BEC" w:rsidP="00D67C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E5298D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סה"כ</w:t>
            </w: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 </w:t>
            </w:r>
            <w:r w:rsidRPr="00E5298D">
              <w:rPr>
                <w:rFonts w:ascii="Arial" w:eastAsia="Times New Roman" w:hAnsi="Arial" w:cs="Arial"/>
                <w:sz w:val="20"/>
                <w:szCs w:val="20"/>
                <w:rtl/>
              </w:rPr>
              <w:t>–</w:t>
            </w:r>
            <w:r w:rsidRPr="00E5298D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 5 </w:t>
            </w:r>
            <w:proofErr w:type="spellStart"/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מלש"ח</w:t>
            </w:r>
            <w:proofErr w:type="spellEnd"/>
          </w:p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F20BEC" w:rsidRPr="00E5298D" w:rsidRDefault="00F20BEC" w:rsidP="00D67C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</w:tr>
    </w:tbl>
    <w:p w:rsidR="00F20BEC" w:rsidRDefault="00F20BEC" w:rsidP="00F20BEC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:rsidR="00F20BEC" w:rsidRPr="009C1E49" w:rsidRDefault="00F20BEC" w:rsidP="00F20BEC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:rsidR="00F20BEC" w:rsidRPr="009E3870" w:rsidRDefault="00F20BEC" w:rsidP="00F20BEC">
      <w:pPr>
        <w:spacing w:line="360" w:lineRule="auto"/>
        <w:rPr>
          <w:rFonts w:cs="David"/>
          <w:sz w:val="24"/>
          <w:szCs w:val="24"/>
          <w:rtl/>
        </w:rPr>
      </w:pPr>
    </w:p>
    <w:p w:rsidR="00F20BEC" w:rsidRPr="009E3870" w:rsidRDefault="00F20BEC" w:rsidP="00F20BEC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F20BEC" w:rsidRPr="00D205AB" w:rsidRDefault="00F20BEC" w:rsidP="00F20BEC">
      <w:pPr>
        <w:rPr>
          <w:rFonts w:cs="David"/>
          <w:b/>
          <w:bCs/>
          <w:color w:val="002060"/>
          <w:sz w:val="24"/>
          <w:szCs w:val="24"/>
          <w:rtl/>
        </w:rPr>
      </w:pPr>
    </w:p>
    <w:p w:rsidR="00F20BEC" w:rsidRPr="00B35587" w:rsidRDefault="00F20BEC" w:rsidP="00F20BEC">
      <w:pPr>
        <w:rPr>
          <w:rtl/>
        </w:rPr>
      </w:pPr>
    </w:p>
    <w:p w:rsidR="006C5EE7" w:rsidRDefault="006C5EE7">
      <w:bookmarkStart w:id="0" w:name="_GoBack"/>
      <w:bookmarkEnd w:id="0"/>
    </w:p>
    <w:sectPr w:rsidR="006C5EE7" w:rsidSect="00B1642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49" w:rsidRPr="009C1E49" w:rsidRDefault="00F20BEC" w:rsidP="009C1E4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pacing w:val="10"/>
        <w:kern w:val="22"/>
        <w:sz w:val="28"/>
        <w:szCs w:val="28"/>
        <w:lang w:eastAsia="he-IL"/>
      </w:rPr>
    </w:pPr>
  </w:p>
  <w:p w:rsidR="009C1E49" w:rsidRPr="009C1E49" w:rsidRDefault="00F20BEC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spacing w:val="26"/>
        <w:sz w:val="20"/>
        <w:szCs w:val="20"/>
        <w:rtl/>
        <w:lang w:eastAsia="he-IL"/>
      </w:rPr>
    </w:pP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רח' כנפי נשרים 22, גבעת שאול, ירושלים 95464 </w:t>
    </w:r>
    <w:r w:rsidRPr="009C1E49">
      <w:rPr>
        <w:rFonts w:ascii="Times New Roman" w:eastAsia="Times New Roman" w:hAnsi="Times New Roman" w:cs="David"/>
        <w:spacing w:val="26"/>
        <w:szCs w:val="20"/>
        <w:lang w:eastAsia="he-IL"/>
      </w:rPr>
      <w:sym w:font="Wingdings" w:char="0028"/>
    </w: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 074-7481919  פקס': 074-7481887</w:t>
    </w:r>
  </w:p>
  <w:p w:rsidR="007007D7" w:rsidRPr="009C1E49" w:rsidRDefault="00F20BEC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</w:pP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>hofesh-</w:t>
    </w:r>
    <w:proofErr w:type="gramStart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 xml:space="preserve">hamida@court.gov.il 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</w:t>
    </w: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E</w:t>
    </w:r>
    <w:proofErr w:type="gramEnd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-mail: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- עדיפות לדוא"ל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807" w:rsidRPr="009C1E49" w:rsidRDefault="00F20BEC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b/>
        <w:bCs/>
        <w:color w:val="000080"/>
        <w:sz w:val="56"/>
        <w:szCs w:val="56"/>
        <w:rtl/>
        <w:lang w:eastAsia="he-IL"/>
      </w:rPr>
    </w:pPr>
    <w:r w:rsidRPr="009C1E49">
      <w:rPr>
        <w:rFonts w:ascii="Times New Roman" w:eastAsia="Times New Roman" w:hAnsi="Times New Roman" w:cs="David"/>
        <w:b/>
        <w:bCs/>
        <w:noProof/>
        <w:sz w:val="96"/>
        <w:szCs w:val="96"/>
      </w:rPr>
      <w:drawing>
        <wp:inline distT="0" distB="0" distL="0" distR="0" wp14:anchorId="0C10B4EE" wp14:editId="77F9CB99">
          <wp:extent cx="523875" cy="619125"/>
          <wp:effectExtent l="0" t="0" r="9525" b="9525"/>
          <wp:docPr id="1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3807" w:rsidRPr="009C1E49" w:rsidRDefault="00F20BEC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David"/>
        <w:color w:val="000080"/>
        <w:sz w:val="32"/>
        <w:szCs w:val="32"/>
        <w:rtl/>
        <w:lang w:eastAsia="he-IL"/>
      </w:rPr>
    </w:pPr>
    <w:r w:rsidRPr="009C1E49">
      <w:rPr>
        <w:rFonts w:ascii="Times New Roman" w:eastAsia="Times New Roman" w:hAnsi="Times New Roman" w:cs="David" w:hint="cs"/>
        <w:color w:val="000080"/>
        <w:sz w:val="32"/>
        <w:szCs w:val="32"/>
        <w:rtl/>
        <w:lang w:eastAsia="he-IL"/>
      </w:rPr>
      <w:t xml:space="preserve">      </w:t>
    </w:r>
    <w:r w:rsidRPr="009C1E49">
      <w:rPr>
        <w:rFonts w:ascii="Times New Roman" w:eastAsia="Times New Roman" w:hAnsi="Times New Roman" w:cs="FrankRuehl" w:hint="cs"/>
        <w:color w:val="000080"/>
        <w:spacing w:val="6"/>
        <w:sz w:val="96"/>
        <w:szCs w:val="36"/>
        <w:rtl/>
        <w:lang w:eastAsia="he-IL"/>
      </w:rPr>
      <w:t>הנהלת בתי המשפט</w:t>
    </w:r>
  </w:p>
  <w:p w:rsidR="007B3807" w:rsidRPr="009C1E49" w:rsidRDefault="00F20BEC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  <w:r w:rsidRPr="009C1E49">
      <w:rPr>
        <w:rFonts w:ascii="Times New Roman" w:eastAsia="Times New Roman" w:hAnsi="Times New Roman" w:cs="David"/>
        <w:b/>
        <w:bCs/>
        <w:color w:val="000080"/>
        <w:spacing w:val="6"/>
        <w:sz w:val="24"/>
        <w:szCs w:val="28"/>
        <w:lang w:eastAsia="he-IL"/>
      </w:rPr>
      <w:t>ADMINISTRATION OF COURTS</w:t>
    </w:r>
    <w:r w:rsidRPr="009C1E49"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</w:rPr>
      <w:t xml:space="preserve">      </w:t>
    </w:r>
    <w:r w:rsidRPr="009C1E49">
      <w:rPr>
        <w:rFonts w:ascii="Times New Roman" w:eastAsia="Times New Roman" w:hAnsi="Times New Roman" w:cs="Times New Roman" w:hint="cs"/>
        <w:b/>
        <w:bCs/>
        <w:color w:val="000080"/>
        <w:spacing w:val="6"/>
        <w:sz w:val="28"/>
        <w:szCs w:val="28"/>
        <w:rtl/>
      </w:rPr>
      <w:t xml:space="preserve"> </w:t>
    </w:r>
  </w:p>
  <w:p w:rsidR="007B3807" w:rsidRPr="009C1E49" w:rsidRDefault="00F20BEC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</w:p>
  <w:p w:rsidR="007B3807" w:rsidRDefault="00F20BEC" w:rsidP="007B380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</w:pP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לשכת היועץ המשפטי                              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 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Office Of the Legal Adviser</w:t>
    </w:r>
  </w:p>
  <w:p w:rsidR="007B3807" w:rsidRPr="0063654C" w:rsidRDefault="00F20BEC" w:rsidP="007B3807">
    <w:pPr>
      <w:pStyle w:val="a3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היחידה לחופש המידע </w:t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Freedom of Information Unit</w:t>
    </w:r>
  </w:p>
  <w:p w:rsidR="007007D7" w:rsidRPr="009C1E49" w:rsidRDefault="00F20BEC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sz w:val="20"/>
        <w:szCs w:val="24"/>
        <w:lang w:eastAsia="he-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D4D"/>
    <w:rsid w:val="006C5EE7"/>
    <w:rsid w:val="008E26B2"/>
    <w:rsid w:val="00A04D4D"/>
    <w:rsid w:val="00F2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CEB249-E44A-4941-AAD9-E1733FCD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BE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F20BEC"/>
    <w:rPr>
      <w:color w:val="0563C1" w:themeColor="hyperlink"/>
      <w:u w:val="single"/>
    </w:rPr>
  </w:style>
  <w:style w:type="paragraph" w:styleId="a3">
    <w:name w:val="header"/>
    <w:basedOn w:val="a"/>
    <w:link w:val="a4"/>
    <w:uiPriority w:val="99"/>
    <w:unhideWhenUsed/>
    <w:rsid w:val="00F20B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20BEC"/>
  </w:style>
  <w:style w:type="paragraph" w:styleId="a5">
    <w:name w:val="List Paragraph"/>
    <w:basedOn w:val="a"/>
    <w:uiPriority w:val="34"/>
    <w:qFormat/>
    <w:rsid w:val="00F20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www.gov.il/he/Departments/DynamicCollectors/repository-of-answers?skip=0&amp;Office=32&amp;Title=&amp;Info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2</cp:revision>
  <dcterms:created xsi:type="dcterms:W3CDTF">2022-03-14T12:41:00Z</dcterms:created>
  <dcterms:modified xsi:type="dcterms:W3CDTF">2022-03-14T12:41:00Z</dcterms:modified>
</cp:coreProperties>
</file>