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CCD" w:rsidRPr="005875A9" w:rsidRDefault="001F4CCD" w:rsidP="001F4CCD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1F4CCD" w:rsidRPr="005875A9" w:rsidRDefault="001F4CCD" w:rsidP="001F4CCD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3.5.2021</w:t>
      </w:r>
    </w:p>
    <w:p w:rsidR="001F4CCD" w:rsidRDefault="001F4CCD" w:rsidP="001F4CCD">
      <w:pPr>
        <w:spacing w:after="0"/>
        <w:jc w:val="both"/>
        <w:rPr>
          <w:rFonts w:cs="FrankRuehl"/>
          <w:sz w:val="28"/>
          <w:szCs w:val="28"/>
          <w:rtl/>
        </w:rPr>
      </w:pPr>
    </w:p>
    <w:p w:rsidR="001F4CCD" w:rsidRDefault="001F4CCD" w:rsidP="001F4CCD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1F4CCD" w:rsidRDefault="001F4CCD" w:rsidP="001F4CCD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>
        <w:rPr>
          <w:rFonts w:cs="FrankRuehl"/>
          <w:sz w:val="28"/>
          <w:szCs w:val="28"/>
          <w:rtl/>
        </w:rPr>
        <w:t xml:space="preserve">בקשתך שבסמך לקבלת מידע על אודות </w:t>
      </w:r>
      <w:r>
        <w:rPr>
          <w:rFonts w:cs="FrankRuehl" w:hint="cs"/>
          <w:sz w:val="28"/>
          <w:szCs w:val="28"/>
          <w:rtl/>
        </w:rPr>
        <w:t>כל ה</w:t>
      </w:r>
      <w:r>
        <w:rPr>
          <w:rFonts w:cs="FrankRuehl"/>
          <w:sz w:val="28"/>
          <w:szCs w:val="28"/>
          <w:rtl/>
        </w:rPr>
        <w:t xml:space="preserve">הליכים </w:t>
      </w:r>
      <w:r>
        <w:rPr>
          <w:rFonts w:cs="FrankRuehl" w:hint="cs"/>
          <w:sz w:val="28"/>
          <w:szCs w:val="28"/>
          <w:rtl/>
        </w:rPr>
        <w:t xml:space="preserve">המשפטיים בהם מר </w:t>
      </w:r>
      <w:r>
        <w:rPr>
          <w:rFonts w:cs="FrankRuehl" w:hint="cs"/>
          <w:sz w:val="28"/>
          <w:szCs w:val="28"/>
          <w:rtl/>
        </w:rPr>
        <w:t>------</w:t>
      </w:r>
      <w:r>
        <w:rPr>
          <w:rFonts w:cs="FrankRuehl" w:hint="cs"/>
          <w:sz w:val="28"/>
          <w:szCs w:val="28"/>
          <w:rtl/>
        </w:rPr>
        <w:t xml:space="preserve"> הנו צד להליך או העיד כעד בהליך</w:t>
      </w:r>
      <w:r>
        <w:rPr>
          <w:rFonts w:cs="FrankRuehl"/>
          <w:sz w:val="28"/>
          <w:szCs w:val="28"/>
          <w:rtl/>
        </w:rPr>
        <w:t xml:space="preserve">, כמפורט בבקשתך, נבחנה </w:t>
      </w:r>
      <w:r>
        <w:rPr>
          <w:rFonts w:ascii="FrankRuehl" w:hAnsi="FrankRuehl" w:cs="FrankRuehl"/>
          <w:color w:val="000000" w:themeColor="text1"/>
          <w:sz w:val="28"/>
          <w:szCs w:val="28"/>
          <w:rtl/>
        </w:rPr>
        <w:t>לפי חוק חופש המידע התשנ"ח-1998 (להלן: החוק),</w:t>
      </w:r>
      <w:r>
        <w:rPr>
          <w:rFonts w:cs="FrankRuehl"/>
          <w:sz w:val="28"/>
          <w:szCs w:val="28"/>
          <w:rtl/>
        </w:rPr>
        <w:t xml:space="preserve"> והוחלט שלא ניתן להיעתר </w:t>
      </w:r>
      <w:r>
        <w:rPr>
          <w:rFonts w:cs="FrankRuehl" w:hint="cs"/>
          <w:sz w:val="28"/>
          <w:szCs w:val="28"/>
          <w:rtl/>
        </w:rPr>
        <w:t>לה,</w:t>
      </w:r>
      <w:r w:rsidRPr="00C51639">
        <w:rPr>
          <w:rFonts w:cs="FrankRuehl" w:hint="cs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 xml:space="preserve">הואיל והמידע המבוקש מהווה פגיעה בפרטיות. זאת, על יסוד סעיף 9(א)(3) לחוק. </w:t>
      </w:r>
    </w:p>
    <w:p w:rsidR="001F4CCD" w:rsidRPr="00785E31" w:rsidRDefault="001F4CCD" w:rsidP="001F4CCD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</w:p>
    <w:p w:rsidR="001F4CCD" w:rsidRPr="0028246D" w:rsidRDefault="001F4CCD" w:rsidP="001F4CCD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בהינתן שכך, אין באמור כדי להתייחס לשאלה האם מידע זה קיים או האם ניתן להפיקו. </w:t>
      </w:r>
    </w:p>
    <w:p w:rsidR="001F4CCD" w:rsidRPr="0028246D" w:rsidRDefault="001F4CCD" w:rsidP="001F4CCD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</w:p>
    <w:p w:rsidR="001F4CCD" w:rsidRPr="00D26CDC" w:rsidRDefault="001F4CCD" w:rsidP="001F4CCD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 w:rsidRPr="0028246D"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 w:rsidRPr="0028246D"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</w:t>
      </w:r>
    </w:p>
    <w:p w:rsidR="001F4CCD" w:rsidRPr="0028246D" w:rsidRDefault="001F4CCD" w:rsidP="001F4CCD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FrankRuehl" w:hAnsi="FrankRuehl" w:cs="FrankRuehl"/>
          <w:sz w:val="28"/>
          <w:szCs w:val="28"/>
        </w:rPr>
      </w:pPr>
      <w:r w:rsidRPr="0028246D">
        <w:rPr>
          <w:rFonts w:cs="FrankRuehl" w:hint="cs"/>
          <w:sz w:val="28"/>
          <w:szCs w:val="28"/>
          <w:rtl/>
        </w:rPr>
        <w:t xml:space="preserve">   </w:t>
      </w:r>
    </w:p>
    <w:p w:rsidR="006C5EE7" w:rsidRDefault="001F4CCD" w:rsidP="001F4CCD">
      <w:pPr>
        <w:ind w:firstLine="360"/>
      </w:pPr>
      <w:r>
        <w:rPr>
          <w:rFonts w:cs="FrankRuehl" w:hint="cs"/>
          <w:color w:val="000000"/>
          <w:sz w:val="28"/>
          <w:szCs w:val="28"/>
          <w:rtl/>
        </w:rPr>
        <w:t xml:space="preserve">4. </w:t>
      </w:r>
      <w:r w:rsidRPr="0028246D">
        <w:rPr>
          <w:rFonts w:cs="FrankRuehl" w:hint="cs"/>
          <w:color w:val="000000"/>
          <w:sz w:val="28"/>
          <w:szCs w:val="28"/>
          <w:rtl/>
        </w:rPr>
        <w:t>אנו לרשותך ככל שיידר</w:t>
      </w:r>
      <w:r w:rsidRPr="0028246D">
        <w:rPr>
          <w:rFonts w:cs="FrankRuehl" w:hint="eastAsia"/>
          <w:color w:val="000000"/>
          <w:sz w:val="28"/>
          <w:szCs w:val="28"/>
          <w:rtl/>
        </w:rPr>
        <w:t>ש</w:t>
      </w:r>
      <w:r w:rsidRPr="0028246D">
        <w:rPr>
          <w:rFonts w:cs="FrankRuehl" w:hint="cs"/>
          <w:color w:val="000000"/>
          <w:sz w:val="28"/>
          <w:szCs w:val="28"/>
          <w:rtl/>
        </w:rPr>
        <w:t>.</w:t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CD"/>
    <w:rsid w:val="001F4CCD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A5022"/>
  <w15:chartTrackingRefBased/>
  <w15:docId w15:val="{66E677D8-23DB-4294-8FD3-B0039D302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CC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2021-06-06T08:21:00Z</dcterms:created>
  <dcterms:modified xsi:type="dcterms:W3CDTF">2021-06-06T08:22:00Z</dcterms:modified>
</cp:coreProperties>
</file>