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7C31" w:rsidRPr="00813003" w:rsidRDefault="00287C31" w:rsidP="00287C3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13003">
        <w:rPr>
          <w:rFonts w:cs="FrankRuehl" w:hint="cs"/>
          <w:sz w:val="28"/>
          <w:szCs w:val="28"/>
          <w:rtl/>
        </w:rPr>
        <w:t>ה</w:t>
      </w:r>
      <w:r w:rsidRPr="00813003">
        <w:rPr>
          <w:rFonts w:cs="FrankRuehl"/>
          <w:sz w:val="28"/>
          <w:szCs w:val="28"/>
          <w:rtl/>
        </w:rPr>
        <w:t xml:space="preserve">נדון: 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13003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13003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287C31" w:rsidRPr="00813003" w:rsidRDefault="00287C31" w:rsidP="00287C3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rtl/>
        </w:rPr>
      </w:pPr>
      <w:r w:rsidRPr="00813003">
        <w:rPr>
          <w:rFonts w:cs="FrankRuehl"/>
          <w:rtl/>
        </w:rPr>
        <w:t xml:space="preserve">סימוכין: </w:t>
      </w:r>
      <w:r w:rsidRPr="00813003">
        <w:rPr>
          <w:rFonts w:cs="FrankRuehl" w:hint="cs"/>
          <w:rtl/>
        </w:rPr>
        <w:t xml:space="preserve">בקשה מיום </w:t>
      </w:r>
      <w:r>
        <w:rPr>
          <w:rFonts w:cs="FrankRuehl" w:hint="cs"/>
          <w:rtl/>
        </w:rPr>
        <w:t>19.9.2021</w:t>
      </w:r>
    </w:p>
    <w:p w:rsidR="00287C31" w:rsidRPr="005875A9" w:rsidRDefault="00287C31" w:rsidP="00287C31">
      <w:pPr>
        <w:tabs>
          <w:tab w:val="center" w:pos="6321"/>
        </w:tabs>
        <w:spacing w:after="0" w:line="240" w:lineRule="auto"/>
        <w:ind w:firstLine="454"/>
        <w:jc w:val="center"/>
        <w:rPr>
          <w:rFonts w:cs="FrankRuehl"/>
          <w:sz w:val="24"/>
          <w:szCs w:val="24"/>
        </w:rPr>
      </w:pPr>
    </w:p>
    <w:p w:rsidR="00287C31" w:rsidRPr="005875A9" w:rsidRDefault="00287C31" w:rsidP="00287C31">
      <w:pPr>
        <w:tabs>
          <w:tab w:val="center" w:pos="6321"/>
        </w:tabs>
        <w:spacing w:after="0" w:line="240" w:lineRule="auto"/>
        <w:ind w:firstLine="454"/>
        <w:jc w:val="both"/>
        <w:rPr>
          <w:rFonts w:cs="FrankRuehl"/>
          <w:sz w:val="24"/>
          <w:szCs w:val="24"/>
        </w:rPr>
      </w:pPr>
    </w:p>
    <w:p w:rsidR="00287C31" w:rsidRDefault="00287C31" w:rsidP="00287C31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 w:rsidRPr="005156C2">
        <w:rPr>
          <w:rFonts w:ascii="FrankRuehl" w:hAnsi="FrankRuehl" w:cs="FrankRuehl" w:hint="cs"/>
          <w:sz w:val="28"/>
          <w:szCs w:val="28"/>
          <w:rtl/>
        </w:rPr>
        <w:t>לאחר שבחנו את הבקשה שבסימוכין ל</w:t>
      </w:r>
      <w:r w:rsidRPr="005156C2">
        <w:rPr>
          <w:rFonts w:ascii="FrankRuehl" w:hAnsi="FrankRuehl" w:cs="FrankRuehl"/>
          <w:sz w:val="28"/>
          <w:szCs w:val="28"/>
          <w:rtl/>
        </w:rPr>
        <w:t>פי חוק חופש המידע התשנ"ח-1998</w:t>
      </w:r>
      <w:r w:rsidRPr="005156C2">
        <w:rPr>
          <w:rFonts w:ascii="FrankRuehl" w:hAnsi="FrankRuehl" w:cs="FrankRuehl" w:hint="cs"/>
          <w:sz w:val="28"/>
          <w:szCs w:val="28"/>
          <w:rtl/>
        </w:rPr>
        <w:t xml:space="preserve"> (להלן: החוק), לקבלת מידע על אודות דו"ח שנתי על בתי המשפט לענייני משפחה לשנת 2020, </w:t>
      </w:r>
      <w:r w:rsidRPr="005156C2">
        <w:rPr>
          <w:rFonts w:ascii="FrankRuehl" w:hAnsi="FrankRuehl" w:cs="FrankRuehl"/>
          <w:sz w:val="28"/>
          <w:szCs w:val="28"/>
          <w:rtl/>
        </w:rPr>
        <w:t>הריני משיבה לך</w:t>
      </w:r>
      <w:r w:rsidRPr="005156C2">
        <w:rPr>
          <w:rFonts w:ascii="FrankRuehl" w:hAnsi="FrankRuehl" w:cs="FrankRuehl" w:hint="cs"/>
          <w:sz w:val="28"/>
          <w:szCs w:val="28"/>
          <w:rtl/>
        </w:rPr>
        <w:t xml:space="preserve"> שלא קיים מידע כהגדרתו בסעיף 2 לחוק. </w:t>
      </w:r>
    </w:p>
    <w:p w:rsidR="00287C31" w:rsidRPr="005156C2" w:rsidRDefault="00287C31" w:rsidP="00287C31">
      <w:pPr>
        <w:pStyle w:val="a3"/>
        <w:overflowPunct w:val="0"/>
        <w:autoSpaceDE w:val="0"/>
        <w:autoSpaceDN w:val="0"/>
        <w:adjustRightInd w:val="0"/>
        <w:spacing w:after="0" w:line="360" w:lineRule="auto"/>
        <w:ind w:left="680"/>
        <w:contextualSpacing w:val="0"/>
        <w:jc w:val="both"/>
        <w:rPr>
          <w:rFonts w:ascii="FrankRuehl" w:hAnsi="FrankRuehl" w:cs="FrankRuehl"/>
          <w:sz w:val="28"/>
          <w:szCs w:val="28"/>
        </w:rPr>
      </w:pPr>
    </w:p>
    <w:p w:rsidR="00287C31" w:rsidRDefault="00287C31" w:rsidP="00287C31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 w:rsidRPr="007146CC">
        <w:rPr>
          <w:rFonts w:ascii="FrankRuehl" w:hAnsi="FrankRuehl" w:cs="FrankRuehl" w:hint="cs"/>
          <w:sz w:val="28"/>
          <w:szCs w:val="28"/>
          <w:rtl/>
        </w:rPr>
        <w:t>אציין כי דו"חות</w:t>
      </w:r>
      <w:r>
        <w:rPr>
          <w:rFonts w:ascii="FrankRuehl" w:hAnsi="FrankRuehl" w:cs="FrankRuehl" w:hint="cs"/>
          <w:sz w:val="28"/>
          <w:szCs w:val="28"/>
          <w:rtl/>
        </w:rPr>
        <w:t xml:space="preserve"> מתפרסמים באופן שוטף באתר הרשות השופטת בכתובת:</w:t>
      </w:r>
    </w:p>
    <w:p w:rsidR="00287C31" w:rsidRDefault="00287C31" w:rsidP="00287C31">
      <w:pPr>
        <w:pStyle w:val="a3"/>
        <w:overflowPunct w:val="0"/>
        <w:autoSpaceDE w:val="0"/>
        <w:autoSpaceDN w:val="0"/>
        <w:adjustRightInd w:val="0"/>
        <w:spacing w:after="0" w:line="360" w:lineRule="auto"/>
        <w:ind w:left="680"/>
        <w:contextualSpacing w:val="0"/>
        <w:jc w:val="both"/>
        <w:rPr>
          <w:rFonts w:ascii="FrankRuehl" w:hAnsi="FrankRuehl" w:cs="FrankRuehl"/>
          <w:sz w:val="28"/>
          <w:szCs w:val="28"/>
          <w:rtl/>
        </w:rPr>
      </w:pPr>
      <w:hyperlink r:id="rId5" w:history="1">
        <w:r w:rsidRPr="000D2EA2">
          <w:rPr>
            <w:rStyle w:val="Hyperlink"/>
            <w:rFonts w:ascii="FrankRuehl" w:hAnsi="FrankRuehl" w:cs="FrankRuehl"/>
            <w:sz w:val="28"/>
            <w:szCs w:val="28"/>
          </w:rPr>
          <w:t>https://www.gov.il/he/departments/the_judicial_authority/govil-landing-page</w:t>
        </w:r>
      </w:hyperlink>
    </w:p>
    <w:p w:rsidR="00287C31" w:rsidRDefault="00287C31" w:rsidP="00287C31">
      <w:pPr>
        <w:pStyle w:val="a3"/>
        <w:overflowPunct w:val="0"/>
        <w:autoSpaceDE w:val="0"/>
        <w:autoSpaceDN w:val="0"/>
        <w:adjustRightInd w:val="0"/>
        <w:spacing w:after="0" w:line="360" w:lineRule="auto"/>
        <w:ind w:left="680"/>
        <w:contextualSpacing w:val="0"/>
        <w:jc w:val="both"/>
        <w:rPr>
          <w:rFonts w:ascii="FrankRuehl" w:hAnsi="FrankRuehl" w:cs="FrankRuehl"/>
          <w:sz w:val="28"/>
          <w:szCs w:val="28"/>
        </w:rPr>
      </w:pPr>
    </w:p>
    <w:p w:rsidR="00287C31" w:rsidRPr="007146CC" w:rsidRDefault="00287C31" w:rsidP="00287C31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360" w:lineRule="auto"/>
        <w:ind w:left="680" w:hanging="680"/>
        <w:contextualSpacing w:val="0"/>
        <w:jc w:val="both"/>
        <w:rPr>
          <w:rFonts w:ascii="FrankRuehl" w:hAnsi="FrankRuehl" w:cs="FrankRuehl"/>
          <w:sz w:val="28"/>
          <w:szCs w:val="28"/>
        </w:rPr>
      </w:pPr>
      <w:r w:rsidRPr="007146CC">
        <w:rPr>
          <w:rFonts w:ascii="FrankRuehl" w:hAnsi="FrankRuehl" w:cs="FrankRuehl"/>
          <w:color w:val="000000" w:themeColor="text1"/>
          <w:sz w:val="28"/>
          <w:szCs w:val="28"/>
          <w:rtl/>
        </w:rPr>
        <w:t xml:space="preserve">אנו לרשותך ככל שיידרש. </w:t>
      </w:r>
    </w:p>
    <w:p w:rsidR="00287C31" w:rsidRPr="002D112B" w:rsidRDefault="00287C31" w:rsidP="00287C31">
      <w:pPr>
        <w:autoSpaceDN w:val="0"/>
        <w:spacing w:after="200" w:line="276" w:lineRule="auto"/>
        <w:jc w:val="both"/>
        <w:rPr>
          <w:rFonts w:ascii="FrankRuehl" w:hAnsi="FrankRuehl" w:cs="FrankRuehl"/>
          <w:color w:val="000000" w:themeColor="text1"/>
          <w:sz w:val="28"/>
          <w:szCs w:val="28"/>
          <w:rtl/>
        </w:rPr>
      </w:pPr>
    </w:p>
    <w:p w:rsidR="006C5EE7" w:rsidRDefault="006C5EE7"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52454"/>
    <w:multiLevelType w:val="hybridMultilevel"/>
    <w:tmpl w:val="BA387D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C31"/>
    <w:rsid w:val="00287C31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E78E05-B6FF-4F3A-86FC-8FF11E8A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C31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287C31"/>
    <w:rPr>
      <w:color w:val="0563C1" w:themeColor="hyperlink"/>
      <w:u w:val="single"/>
    </w:rPr>
  </w:style>
  <w:style w:type="paragraph" w:styleId="a3">
    <w:name w:val="List Paragraph"/>
    <w:basedOn w:val="a"/>
    <w:uiPriority w:val="34"/>
    <w:qFormat/>
    <w:rsid w:val="00287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il/he/departments/the_judicial_authority/govil-landing-p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2021-10-25T05:58:00Z</dcterms:created>
  <dcterms:modified xsi:type="dcterms:W3CDTF">2021-10-25T05:58:00Z</dcterms:modified>
</cp:coreProperties>
</file>