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260" w:rsidRPr="005875A9" w:rsidRDefault="00643260" w:rsidP="00643260">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w:t>
      </w:r>
      <w:r>
        <w:rPr>
          <w:rFonts w:cs="FrankRuehl" w:hint="cs"/>
          <w:b/>
          <w:bCs/>
          <w:sz w:val="28"/>
          <w:szCs w:val="28"/>
          <w:u w:val="single"/>
          <w:rtl/>
        </w:rPr>
        <w:t>תך</w:t>
      </w:r>
      <w:r w:rsidRPr="005875A9">
        <w:rPr>
          <w:rFonts w:cs="FrankRuehl"/>
          <w:b/>
          <w:bCs/>
          <w:sz w:val="28"/>
          <w:szCs w:val="28"/>
          <w:u w:val="single"/>
          <w:rtl/>
        </w:rPr>
        <w:t xml:space="preserve"> לקבלת מידע לפי חוק חופש המידע, התשנ"ח-1998</w:t>
      </w:r>
    </w:p>
    <w:p w:rsidR="00643260" w:rsidRPr="005875A9" w:rsidRDefault="00643260" w:rsidP="00643260">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25.4.2021</w:t>
      </w:r>
    </w:p>
    <w:p w:rsidR="00643260" w:rsidRPr="005E0607" w:rsidRDefault="00643260" w:rsidP="00643260">
      <w:pPr>
        <w:spacing w:after="0"/>
        <w:jc w:val="both"/>
        <w:rPr>
          <w:rFonts w:cs="FrankRuehl"/>
          <w:sz w:val="28"/>
          <w:szCs w:val="28"/>
          <w:rtl/>
        </w:rPr>
      </w:pPr>
    </w:p>
    <w:p w:rsidR="00643260" w:rsidRDefault="00643260" w:rsidP="00643260">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4F06AE">
        <w:rPr>
          <w:rFonts w:cs="FrankRuehl"/>
          <w:sz w:val="28"/>
          <w:szCs w:val="28"/>
          <w:rtl/>
        </w:rPr>
        <w:t xml:space="preserve">הבקשה שבסימוכין </w:t>
      </w:r>
      <w:r w:rsidRPr="004F06AE">
        <w:rPr>
          <w:rFonts w:cs="FrankRuehl" w:hint="cs"/>
          <w:color w:val="000000"/>
          <w:sz w:val="28"/>
          <w:szCs w:val="28"/>
          <w:rtl/>
        </w:rPr>
        <w:t xml:space="preserve">לקבלת מידע </w:t>
      </w:r>
      <w:r w:rsidRPr="004F06AE">
        <w:rPr>
          <w:rFonts w:ascii="FrankRuehl" w:hAnsi="FrankRuehl" w:cs="FrankRuehl"/>
          <w:sz w:val="28"/>
          <w:szCs w:val="28"/>
          <w:rtl/>
        </w:rPr>
        <w:t>לפי חוק חופש המידע התשנ"ח-1998 (להלן" החוק)</w:t>
      </w:r>
      <w:r>
        <w:rPr>
          <w:rFonts w:ascii="FrankRuehl" w:hAnsi="FrankRuehl" w:cs="FrankRuehl" w:hint="cs"/>
          <w:sz w:val="28"/>
          <w:szCs w:val="28"/>
          <w:rtl/>
        </w:rPr>
        <w:t xml:space="preserve">, לקבלת תחקיר וסרטונים מאירוע עם משמר בתי המשפט בבית המשפט לעניינים מקומיים בתל אביב, </w:t>
      </w:r>
      <w:r>
        <w:rPr>
          <w:rFonts w:cs="FrankRuehl" w:hint="cs"/>
          <w:color w:val="000000"/>
          <w:sz w:val="28"/>
          <w:szCs w:val="28"/>
          <w:rtl/>
        </w:rPr>
        <w:t xml:space="preserve">נבחנה והוחלט שלא ניתן להיעתר לה כפי שיפורט להלן. </w:t>
      </w:r>
    </w:p>
    <w:p w:rsidR="00643260" w:rsidRDefault="00643260" w:rsidP="00643260">
      <w:pPr>
        <w:overflowPunct w:val="0"/>
        <w:autoSpaceDE w:val="0"/>
        <w:autoSpaceDN w:val="0"/>
        <w:adjustRightInd w:val="0"/>
        <w:spacing w:after="0" w:line="360" w:lineRule="auto"/>
        <w:ind w:left="720"/>
        <w:jc w:val="both"/>
        <w:textAlignment w:val="baseline"/>
        <w:rPr>
          <w:rFonts w:cs="FrankRuehl"/>
          <w:color w:val="000000"/>
          <w:sz w:val="28"/>
          <w:szCs w:val="28"/>
        </w:rPr>
      </w:pPr>
    </w:p>
    <w:p w:rsidR="00643260" w:rsidRDefault="00643260" w:rsidP="00643260">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לעניין בקשתך לקבלת דו"ח תחקיר האירוע נשוא הבקשה, אשיב כי</w:t>
      </w:r>
      <w:r>
        <w:rPr>
          <w:rFonts w:cs="FrankRuehl" w:hint="cs"/>
          <w:color w:val="000000"/>
          <w:sz w:val="28"/>
          <w:szCs w:val="28"/>
          <w:rtl/>
        </w:rPr>
        <w:t xml:space="preserve"> </w:t>
      </w:r>
      <w:r w:rsidRPr="00B32F78">
        <w:rPr>
          <w:rFonts w:cs="FrankRuehl"/>
          <w:color w:val="000000"/>
          <w:sz w:val="28"/>
          <w:szCs w:val="28"/>
          <w:rtl/>
        </w:rPr>
        <w:t xml:space="preserve">מדובר בדו"ח אירוע פנימי של אגף הביטחון שאין למוסרו בהתאם לסעיפים 9(ב)(4) ו-9(ב)(1) לחוק, שכן מסירת מידע מסוג זה עלולה לחשוף שיטות אבטחה באופן שיש בו כדי לשבש את עבודת הרשות.  </w:t>
      </w:r>
    </w:p>
    <w:p w:rsidR="00643260" w:rsidRPr="00B32F78" w:rsidRDefault="00643260" w:rsidP="00643260">
      <w:pPr>
        <w:overflowPunct w:val="0"/>
        <w:autoSpaceDE w:val="0"/>
        <w:autoSpaceDN w:val="0"/>
        <w:adjustRightInd w:val="0"/>
        <w:spacing w:after="0" w:line="360" w:lineRule="auto"/>
        <w:ind w:left="720"/>
        <w:jc w:val="both"/>
        <w:textAlignment w:val="baseline"/>
        <w:rPr>
          <w:rFonts w:cs="FrankRuehl"/>
          <w:color w:val="000000"/>
          <w:sz w:val="28"/>
          <w:szCs w:val="28"/>
        </w:rPr>
      </w:pPr>
    </w:p>
    <w:p w:rsidR="00643260" w:rsidRPr="006B7638" w:rsidRDefault="00643260" w:rsidP="00643260">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 xml:space="preserve">לעניין בקשתך לקבלת סרטונים מהאירוע אשיב כי תכלית השימוש במצלמות המעקב המותקנות בבתי המשפט היא לצרכי אגף הביטחון. בהתאם להנחיית רשם מאגרי מידע מס' 4/2012 "שימוש במצלמות אבטחה ומעקב במאגרי התמונות הנקלטות בהן", אין למסור צילומים ממצלמות אבטחה לגורמים שאינם קשורים לארגון מציב המצלמות, אלא בכפוף לצו שיפוטי המורה לעשות כן. על כן, המידע לא יימסר על יסוד סעיף 9(א)(4) לחוק. </w:t>
      </w:r>
    </w:p>
    <w:p w:rsidR="00643260" w:rsidRDefault="00643260" w:rsidP="00643260">
      <w:p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color w:val="000000"/>
          <w:sz w:val="28"/>
          <w:szCs w:val="28"/>
          <w:rtl/>
        </w:rPr>
        <w:t>בנוסף, מסירת המידע עשויה לפגוע בפרטיותם של מצולמים אחרים והמידע לא יימסר בהתאם לסעיף 9(א)(3) לחוק.</w:t>
      </w:r>
    </w:p>
    <w:p w:rsidR="00643260" w:rsidRPr="00C92666" w:rsidRDefault="00643260" w:rsidP="00643260">
      <w:pPr>
        <w:overflowPunct w:val="0"/>
        <w:autoSpaceDE w:val="0"/>
        <w:autoSpaceDN w:val="0"/>
        <w:adjustRightInd w:val="0"/>
        <w:spacing w:after="0" w:line="360" w:lineRule="auto"/>
        <w:ind w:left="720"/>
        <w:jc w:val="both"/>
        <w:textAlignment w:val="baseline"/>
        <w:rPr>
          <w:rFonts w:cs="FrankRuehl"/>
          <w:color w:val="000000"/>
          <w:sz w:val="28"/>
          <w:szCs w:val="28"/>
        </w:rPr>
      </w:pPr>
    </w:p>
    <w:p w:rsidR="00643260" w:rsidRPr="00C92666" w:rsidRDefault="00643260" w:rsidP="00643260">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 xml:space="preserve">כנגד </w:t>
      </w:r>
      <w:r>
        <w:rPr>
          <w:rFonts w:cs="FrankRuehl" w:hint="cs"/>
          <w:color w:val="000000"/>
          <w:sz w:val="28"/>
          <w:szCs w:val="28"/>
          <w:rtl/>
        </w:rPr>
        <w:t>החלטה זו</w:t>
      </w:r>
      <w:r w:rsidRPr="00C92666">
        <w:rPr>
          <w:rFonts w:cs="FrankRuehl" w:hint="cs"/>
          <w:color w:val="000000"/>
          <w:sz w:val="28"/>
          <w:szCs w:val="28"/>
          <w:rtl/>
        </w:rPr>
        <w:t xml:space="preserve"> </w:t>
      </w:r>
      <w:r w:rsidRPr="00C92666">
        <w:rPr>
          <w:rFonts w:cs="FrankRuehl" w:hint="cs"/>
          <w:sz w:val="28"/>
          <w:szCs w:val="28"/>
          <w:rtl/>
        </w:rPr>
        <w:t>ניתן להגיש עתירה מנהלית בתוך 45 יום לבית המשפט לעניינים מנהליים בירושלים.</w:t>
      </w:r>
    </w:p>
    <w:p w:rsidR="00643260" w:rsidRPr="00411B0C" w:rsidRDefault="00643260" w:rsidP="00643260">
      <w:p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 xml:space="preserve">    </w:t>
      </w:r>
    </w:p>
    <w:p w:rsidR="00643260" w:rsidRPr="00F45056" w:rsidRDefault="00643260" w:rsidP="00643260">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F45056">
        <w:rPr>
          <w:rFonts w:cs="FrankRuehl" w:hint="cs"/>
          <w:color w:val="000000"/>
          <w:sz w:val="28"/>
          <w:szCs w:val="28"/>
          <w:rtl/>
        </w:rPr>
        <w:t xml:space="preserve">אנו </w:t>
      </w:r>
      <w:r w:rsidRPr="006B7638">
        <w:rPr>
          <w:rFonts w:cs="FrankRuehl" w:hint="cs"/>
          <w:color w:val="000000"/>
          <w:sz w:val="28"/>
          <w:szCs w:val="28"/>
          <w:rtl/>
        </w:rPr>
        <w:t>לרשותך</w:t>
      </w:r>
      <w:r w:rsidRPr="00F45056">
        <w:rPr>
          <w:rFonts w:cs="FrankRuehl" w:hint="cs"/>
          <w:color w:val="000000"/>
          <w:sz w:val="28"/>
          <w:szCs w:val="28"/>
          <w:rtl/>
        </w:rPr>
        <w:t xml:space="preserve"> ככל שיידר</w:t>
      </w:r>
      <w:r w:rsidRPr="00F45056">
        <w:rPr>
          <w:rFonts w:cs="FrankRuehl" w:hint="eastAsia"/>
          <w:color w:val="000000"/>
          <w:sz w:val="28"/>
          <w:szCs w:val="28"/>
          <w:rtl/>
        </w:rPr>
        <w:t>ש</w:t>
      </w:r>
      <w:r w:rsidRPr="00F45056">
        <w:rPr>
          <w:rFonts w:cs="FrankRuehl" w:hint="cs"/>
          <w:color w:val="000000"/>
          <w:sz w:val="28"/>
          <w:szCs w:val="28"/>
          <w:rtl/>
        </w:rPr>
        <w:t xml:space="preserve">. </w:t>
      </w:r>
    </w:p>
    <w:p w:rsidR="00643260" w:rsidRDefault="00643260" w:rsidP="00643260">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643260" w:rsidRDefault="00643260" w:rsidP="00643260">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643260" w:rsidRDefault="00643260" w:rsidP="00643260">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46ABB"/>
    <w:multiLevelType w:val="hybridMultilevel"/>
    <w:tmpl w:val="AE30FF5C"/>
    <w:lvl w:ilvl="0" w:tplc="F25C79B4">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260"/>
    <w:rsid w:val="00643260"/>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354971-C092-487A-9AF7-6F091E2A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260"/>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932</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2021-05-30T09:26:00Z</dcterms:created>
  <dcterms:modified xsi:type="dcterms:W3CDTF">2021-05-30T09:27:00Z</dcterms:modified>
</cp:coreProperties>
</file>