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35" w:rsidRDefault="00346435" w:rsidP="00346435">
      <w:pPr>
        <w:spacing w:after="0"/>
        <w:jc w:val="both"/>
        <w:rPr>
          <w:rFonts w:cs="FrankRuehl"/>
          <w:sz w:val="28"/>
          <w:szCs w:val="28"/>
          <w:rtl/>
        </w:rPr>
      </w:pPr>
    </w:p>
    <w:p w:rsidR="00346435" w:rsidRPr="005875A9" w:rsidRDefault="00346435" w:rsidP="00346435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346435" w:rsidRPr="005875A9" w:rsidRDefault="00346435" w:rsidP="0034643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26.8.2021</w:t>
      </w:r>
    </w:p>
    <w:p w:rsidR="00346435" w:rsidRPr="005E0607" w:rsidRDefault="00346435" w:rsidP="00346435">
      <w:pPr>
        <w:spacing w:after="0"/>
        <w:jc w:val="both"/>
        <w:rPr>
          <w:rFonts w:cs="FrankRuehl"/>
          <w:sz w:val="28"/>
          <w:szCs w:val="28"/>
          <w:rtl/>
        </w:rPr>
      </w:pPr>
    </w:p>
    <w:p w:rsidR="00346435" w:rsidRPr="002076A7" w:rsidRDefault="00346435" w:rsidP="0034643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</w:t>
      </w:r>
      <w:r>
        <w:rPr>
          <w:rFonts w:cs="FrankRuehl" w:hint="cs"/>
          <w:color w:val="000000"/>
          <w:sz w:val="28"/>
          <w:szCs w:val="28"/>
          <w:rtl/>
        </w:rPr>
        <w:t>נבחנה ו</w:t>
      </w:r>
      <w:r w:rsidRPr="002076A7">
        <w:rPr>
          <w:rFonts w:ascii="FrankRuehl" w:hAnsi="FrankRuehl" w:cs="FrankRuehl"/>
          <w:sz w:val="28"/>
          <w:szCs w:val="28"/>
          <w:rtl/>
        </w:rPr>
        <w:t>הריני משיבה לך ש</w:t>
      </w:r>
      <w:r w:rsidRPr="002076A7">
        <w:rPr>
          <w:rFonts w:ascii="FrankRuehl" w:hAnsi="FrankRuehl" w:cs="FrankRuehl" w:hint="cs"/>
          <w:sz w:val="28"/>
          <w:szCs w:val="28"/>
          <w:rtl/>
        </w:rPr>
        <w:t>שאלתך אינה מתאימה להתברר לפי הוראות החוק הואיל והנשאל בה אינו בגדר בקשה לקבלת מידע לפי הגדרתו בסעיף 2 לחוק.</w:t>
      </w:r>
      <w:r w:rsidRPr="002076A7">
        <w:rPr>
          <w:rFonts w:ascii="FrankRuehl" w:hAnsi="FrankRuehl" w:cs="FrankRuehl"/>
          <w:sz w:val="28"/>
          <w:szCs w:val="28"/>
          <w:rtl/>
        </w:rPr>
        <w:t xml:space="preserve"> </w:t>
      </w:r>
      <w:r w:rsidRPr="002076A7">
        <w:rPr>
          <w:rFonts w:cs="FrankRuehl" w:hint="cs"/>
          <w:color w:val="000000"/>
          <w:sz w:val="28"/>
          <w:szCs w:val="28"/>
          <w:rtl/>
        </w:rPr>
        <w:t>עוד אוסיף שלא ניתן להיעתר לבקשתך, זאת, בהסתמך על סעיף 2(5) לחוק שכן המידע המבוקש מהווה את תוכן ההליך המשפטי.</w:t>
      </w:r>
    </w:p>
    <w:p w:rsidR="00346435" w:rsidRDefault="00346435" w:rsidP="00346435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346435" w:rsidRDefault="00346435" w:rsidP="0034643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346435" w:rsidRDefault="00346435" w:rsidP="00346435">
      <w:pPr>
        <w:pStyle w:val="a3"/>
        <w:rPr>
          <w:rFonts w:cs="FrankRuehl"/>
          <w:color w:val="000000"/>
          <w:sz w:val="28"/>
          <w:szCs w:val="28"/>
          <w:rtl/>
        </w:rPr>
      </w:pPr>
    </w:p>
    <w:p w:rsidR="00346435" w:rsidRPr="00AA73D2" w:rsidRDefault="00346435" w:rsidP="0034643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>ניתן להגיש עתירה מנהלית בתוך 45 יום לבית המשפט לעניינים מנהליים בירושלים.</w:t>
      </w:r>
    </w:p>
    <w:p w:rsidR="00346435" w:rsidRDefault="00346435" w:rsidP="00346435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   </w:t>
      </w:r>
      <w:bookmarkStart w:id="0" w:name="_GoBack"/>
      <w:bookmarkEnd w:id="0"/>
    </w:p>
    <w:p w:rsidR="00346435" w:rsidRPr="00F45056" w:rsidRDefault="00346435" w:rsidP="0034643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AA73D2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5254F9" w:rsidRDefault="005254F9"/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35"/>
    <w:rsid w:val="00346435"/>
    <w:rsid w:val="005254F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BC74E-A2DC-4340-9FAB-A0136122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2021-08-29T10:22:00Z</dcterms:created>
  <dcterms:modified xsi:type="dcterms:W3CDTF">2021-08-29T10:24:00Z</dcterms:modified>
</cp:coreProperties>
</file>