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B3F" w:rsidRDefault="00BD7B3F" w:rsidP="00BD7B3F">
      <w:pPr>
        <w:pStyle w:val="a3"/>
        <w:numPr>
          <w:ilvl w:val="0"/>
          <w:numId w:val="1"/>
        </w:numPr>
        <w:spacing w:line="360" w:lineRule="auto"/>
        <w:jc w:val="both"/>
        <w:rPr>
          <w:rFonts w:cs="FrankRuehl"/>
          <w:sz w:val="28"/>
          <w:szCs w:val="28"/>
        </w:rPr>
      </w:pPr>
      <w:r w:rsidRPr="008C7B7C">
        <w:rPr>
          <w:rFonts w:cs="FrankRuehl" w:hint="cs"/>
          <w:sz w:val="28"/>
          <w:szCs w:val="28"/>
          <w:rtl/>
        </w:rPr>
        <w:t xml:space="preserve">לאחר </w:t>
      </w:r>
      <w:r>
        <w:rPr>
          <w:rFonts w:cs="FrankRuehl" w:hint="cs"/>
          <w:sz w:val="28"/>
          <w:szCs w:val="28"/>
          <w:rtl/>
        </w:rPr>
        <w:t xml:space="preserve">שבחנו את הבקשה שבסימוכין לפי חוק חופש המידע התשנ"ח-1998, לקבלת  מידע על אודות פסקי הדין -  קבלת/דחיית הערעורים המוגשים לערכאת ערעור בבית המשפט המחוזי על החלטות בית משפט השלום, הריני משיבה </w:t>
      </w:r>
      <w:r w:rsidRPr="00216A39">
        <w:rPr>
          <w:rFonts w:cs="FrankRuehl" w:hint="cs"/>
          <w:sz w:val="28"/>
          <w:szCs w:val="28"/>
          <w:rtl/>
        </w:rPr>
        <w:t>לך</w:t>
      </w:r>
      <w:r>
        <w:rPr>
          <w:rFonts w:cs="FrankRuehl" w:hint="cs"/>
          <w:sz w:val="28"/>
          <w:szCs w:val="28"/>
          <w:rtl/>
        </w:rPr>
        <w:t xml:space="preserve"> שהחלטנו להיעתר לבקשתך באופן חלקי. </w:t>
      </w:r>
      <w:r w:rsidRPr="008C7B7C">
        <w:rPr>
          <w:rFonts w:cs="FrankRuehl" w:hint="cs"/>
          <w:sz w:val="28"/>
          <w:szCs w:val="28"/>
          <w:rtl/>
        </w:rPr>
        <w:t xml:space="preserve"> </w:t>
      </w:r>
    </w:p>
    <w:p w:rsidR="00BD7B3F" w:rsidRDefault="00BD7B3F" w:rsidP="00BD7B3F">
      <w:pPr>
        <w:pStyle w:val="a3"/>
        <w:spacing w:line="360" w:lineRule="auto"/>
        <w:jc w:val="both"/>
        <w:rPr>
          <w:rFonts w:cs="FrankRuehl"/>
          <w:sz w:val="28"/>
          <w:szCs w:val="28"/>
        </w:rPr>
      </w:pPr>
    </w:p>
    <w:p w:rsidR="00BD7B3F" w:rsidRDefault="00BD7B3F" w:rsidP="00BD7B3F">
      <w:pPr>
        <w:pStyle w:val="a3"/>
        <w:numPr>
          <w:ilvl w:val="0"/>
          <w:numId w:val="1"/>
        </w:numPr>
        <w:spacing w:line="360" w:lineRule="auto"/>
        <w:jc w:val="both"/>
        <w:rPr>
          <w:rFonts w:cs="FrankRuehl"/>
          <w:sz w:val="28"/>
          <w:szCs w:val="28"/>
        </w:rPr>
      </w:pPr>
      <w:r>
        <w:rPr>
          <w:rFonts w:cs="FrankRuehl" w:hint="cs"/>
          <w:sz w:val="28"/>
          <w:szCs w:val="28"/>
          <w:rtl/>
        </w:rPr>
        <w:t>לעניין בקשתך לקבלת מידע אודות פסקי הדין, קבלת/דחיית הערעורים, מצורף בזה המידע המבוקש:</w:t>
      </w:r>
    </w:p>
    <w:tbl>
      <w:tblPr>
        <w:bidiVisual/>
        <w:tblW w:w="3402" w:type="dxa"/>
        <w:tblInd w:w="795" w:type="dxa"/>
        <w:tblCellMar>
          <w:left w:w="0" w:type="dxa"/>
          <w:right w:w="0" w:type="dxa"/>
        </w:tblCellMar>
        <w:tblLook w:val="04A0" w:firstRow="1" w:lastRow="0" w:firstColumn="1" w:lastColumn="0" w:noHBand="0" w:noVBand="1"/>
      </w:tblPr>
      <w:tblGrid>
        <w:gridCol w:w="2254"/>
        <w:gridCol w:w="1148"/>
      </w:tblGrid>
      <w:tr w:rsidR="00BD7B3F" w:rsidTr="00134643">
        <w:trPr>
          <w:trHeight w:val="278"/>
        </w:trPr>
        <w:tc>
          <w:tcPr>
            <w:tcW w:w="2254" w:type="dxa"/>
            <w:tcBorders>
              <w:top w:val="single" w:sz="8" w:space="0" w:color="auto"/>
              <w:left w:val="single" w:sz="8" w:space="0" w:color="auto"/>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BD7B3F" w:rsidRPr="00624B45" w:rsidRDefault="00BD7B3F" w:rsidP="00134643">
            <w:pPr>
              <w:spacing w:line="240" w:lineRule="auto"/>
              <w:jc w:val="center"/>
              <w:rPr>
                <w:rFonts w:ascii="Arial" w:hAnsi="Arial" w:cs="Arial"/>
                <w:b/>
                <w:bCs/>
                <w:color w:val="000000"/>
                <w:sz w:val="20"/>
                <w:szCs w:val="20"/>
              </w:rPr>
            </w:pPr>
            <w:r w:rsidRPr="00624B45">
              <w:rPr>
                <w:rFonts w:ascii="Arial" w:hAnsi="Arial" w:cs="Arial"/>
                <w:b/>
                <w:bCs/>
                <w:color w:val="000000"/>
                <w:sz w:val="20"/>
                <w:szCs w:val="20"/>
                <w:rtl/>
              </w:rPr>
              <w:t>תוצאת סגירה</w:t>
            </w:r>
          </w:p>
        </w:tc>
        <w:tc>
          <w:tcPr>
            <w:tcW w:w="1148"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BD7B3F" w:rsidRPr="00624B45" w:rsidRDefault="00BD7B3F" w:rsidP="00134643">
            <w:pPr>
              <w:spacing w:line="240" w:lineRule="auto"/>
              <w:jc w:val="center"/>
              <w:rPr>
                <w:rFonts w:ascii="Arial" w:hAnsi="Arial" w:cs="Arial"/>
                <w:b/>
                <w:bCs/>
                <w:color w:val="000000"/>
                <w:sz w:val="20"/>
                <w:szCs w:val="20"/>
                <w:rtl/>
              </w:rPr>
            </w:pPr>
            <w:r w:rsidRPr="00624B45">
              <w:rPr>
                <w:rFonts w:ascii="Arial" w:hAnsi="Arial" w:cs="Arial"/>
                <w:b/>
                <w:bCs/>
                <w:color w:val="000000"/>
                <w:sz w:val="20"/>
                <w:szCs w:val="20"/>
                <w:rtl/>
              </w:rPr>
              <w:t>כמות</w:t>
            </w:r>
          </w:p>
        </w:tc>
      </w:tr>
      <w:tr w:rsidR="00BD7B3F" w:rsidTr="00134643">
        <w:trPr>
          <w:trHeight w:val="278"/>
        </w:trPr>
        <w:tc>
          <w:tcPr>
            <w:tcW w:w="2254"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BD7B3F" w:rsidRPr="00624B45" w:rsidRDefault="00BD7B3F" w:rsidP="00134643">
            <w:pPr>
              <w:spacing w:line="240" w:lineRule="auto"/>
              <w:jc w:val="center"/>
              <w:rPr>
                <w:rFonts w:ascii="Arial" w:hAnsi="Arial" w:cs="Arial"/>
                <w:color w:val="000000"/>
                <w:sz w:val="20"/>
                <w:szCs w:val="20"/>
              </w:rPr>
            </w:pPr>
            <w:r w:rsidRPr="00624B45">
              <w:rPr>
                <w:rFonts w:ascii="Arial" w:hAnsi="Arial" w:cs="Arial"/>
                <w:color w:val="000000"/>
                <w:sz w:val="20"/>
                <w:szCs w:val="20"/>
                <w:rtl/>
              </w:rPr>
              <w:t>הוחזר לבימ"ש קמא</w:t>
            </w:r>
          </w:p>
        </w:tc>
        <w:tc>
          <w:tcPr>
            <w:tcW w:w="114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BD7B3F" w:rsidRPr="00624B45" w:rsidRDefault="00BD7B3F" w:rsidP="00134643">
            <w:pPr>
              <w:bidi w:val="0"/>
              <w:spacing w:line="240" w:lineRule="auto"/>
              <w:jc w:val="center"/>
              <w:rPr>
                <w:rFonts w:ascii="Arial" w:hAnsi="Arial" w:cs="Arial"/>
                <w:color w:val="000000"/>
                <w:sz w:val="20"/>
                <w:szCs w:val="20"/>
                <w:rtl/>
              </w:rPr>
            </w:pPr>
            <w:r w:rsidRPr="00624B45">
              <w:rPr>
                <w:rFonts w:ascii="Arial" w:hAnsi="Arial" w:cs="Arial"/>
                <w:color w:val="000000"/>
                <w:sz w:val="20"/>
                <w:szCs w:val="20"/>
              </w:rPr>
              <w:t>68</w:t>
            </w:r>
          </w:p>
        </w:tc>
      </w:tr>
      <w:tr w:rsidR="00BD7B3F" w:rsidTr="00134643">
        <w:trPr>
          <w:trHeight w:val="278"/>
        </w:trPr>
        <w:tc>
          <w:tcPr>
            <w:tcW w:w="2254"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BD7B3F" w:rsidRPr="00624B45" w:rsidRDefault="00BD7B3F" w:rsidP="00134643">
            <w:pPr>
              <w:spacing w:line="240" w:lineRule="auto"/>
              <w:jc w:val="center"/>
              <w:rPr>
                <w:rFonts w:ascii="Arial" w:hAnsi="Arial" w:cs="Arial"/>
                <w:color w:val="000000"/>
                <w:sz w:val="20"/>
                <w:szCs w:val="20"/>
                <w:rtl/>
              </w:rPr>
            </w:pPr>
            <w:r w:rsidRPr="00624B45">
              <w:rPr>
                <w:rFonts w:ascii="Arial" w:hAnsi="Arial" w:cs="Arial"/>
                <w:color w:val="000000"/>
                <w:sz w:val="20"/>
                <w:szCs w:val="20"/>
                <w:rtl/>
              </w:rPr>
              <w:t>התקבל/ התקבל חלקית</w:t>
            </w:r>
          </w:p>
        </w:tc>
        <w:tc>
          <w:tcPr>
            <w:tcW w:w="114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BD7B3F" w:rsidRPr="00624B45" w:rsidRDefault="00BD7B3F" w:rsidP="00134643">
            <w:pPr>
              <w:bidi w:val="0"/>
              <w:spacing w:line="240" w:lineRule="auto"/>
              <w:jc w:val="center"/>
              <w:rPr>
                <w:rFonts w:ascii="Arial" w:hAnsi="Arial" w:cs="Arial"/>
                <w:color w:val="000000"/>
                <w:sz w:val="20"/>
                <w:szCs w:val="20"/>
                <w:rtl/>
              </w:rPr>
            </w:pPr>
            <w:r w:rsidRPr="00624B45">
              <w:rPr>
                <w:rFonts w:ascii="Arial" w:hAnsi="Arial" w:cs="Arial"/>
                <w:color w:val="000000"/>
                <w:sz w:val="20"/>
                <w:szCs w:val="20"/>
              </w:rPr>
              <w:t>1243</w:t>
            </w:r>
          </w:p>
        </w:tc>
      </w:tr>
      <w:tr w:rsidR="00BD7B3F" w:rsidTr="00134643">
        <w:trPr>
          <w:trHeight w:val="278"/>
        </w:trPr>
        <w:tc>
          <w:tcPr>
            <w:tcW w:w="2254"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BD7B3F" w:rsidRPr="00624B45" w:rsidRDefault="00BD7B3F" w:rsidP="00134643">
            <w:pPr>
              <w:spacing w:line="240" w:lineRule="auto"/>
              <w:jc w:val="center"/>
              <w:rPr>
                <w:rFonts w:ascii="Arial" w:hAnsi="Arial" w:cs="Arial"/>
                <w:color w:val="000000"/>
                <w:sz w:val="20"/>
                <w:szCs w:val="20"/>
              </w:rPr>
            </w:pPr>
            <w:r w:rsidRPr="00624B45">
              <w:rPr>
                <w:rFonts w:ascii="Arial" w:hAnsi="Arial" w:cs="Arial"/>
                <w:color w:val="000000"/>
                <w:sz w:val="20"/>
                <w:szCs w:val="20"/>
                <w:rtl/>
              </w:rPr>
              <w:t>נדחה</w:t>
            </w:r>
          </w:p>
        </w:tc>
        <w:tc>
          <w:tcPr>
            <w:tcW w:w="114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BD7B3F" w:rsidRPr="00624B45" w:rsidRDefault="00BD7B3F" w:rsidP="00134643">
            <w:pPr>
              <w:bidi w:val="0"/>
              <w:spacing w:line="240" w:lineRule="auto"/>
              <w:jc w:val="center"/>
              <w:rPr>
                <w:rFonts w:ascii="Arial" w:hAnsi="Arial" w:cs="Arial"/>
                <w:color w:val="000000"/>
                <w:sz w:val="20"/>
                <w:szCs w:val="20"/>
                <w:rtl/>
              </w:rPr>
            </w:pPr>
            <w:r w:rsidRPr="00624B45">
              <w:rPr>
                <w:rFonts w:ascii="Arial" w:hAnsi="Arial" w:cs="Arial"/>
                <w:color w:val="000000"/>
                <w:sz w:val="20"/>
                <w:szCs w:val="20"/>
              </w:rPr>
              <w:t>1514</w:t>
            </w:r>
          </w:p>
        </w:tc>
      </w:tr>
      <w:tr w:rsidR="00BD7B3F" w:rsidTr="00134643">
        <w:trPr>
          <w:trHeight w:val="278"/>
        </w:trPr>
        <w:tc>
          <w:tcPr>
            <w:tcW w:w="2254"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BD7B3F" w:rsidRPr="00624B45" w:rsidRDefault="00BD7B3F" w:rsidP="00134643">
            <w:pPr>
              <w:spacing w:line="240" w:lineRule="auto"/>
              <w:jc w:val="center"/>
              <w:rPr>
                <w:rFonts w:ascii="Arial" w:hAnsi="Arial" w:cs="Arial"/>
                <w:color w:val="000000"/>
                <w:sz w:val="20"/>
                <w:szCs w:val="20"/>
              </w:rPr>
            </w:pPr>
            <w:r w:rsidRPr="00624B45">
              <w:rPr>
                <w:rFonts w:ascii="Arial" w:hAnsi="Arial" w:cs="Arial"/>
                <w:color w:val="000000"/>
                <w:sz w:val="20"/>
                <w:szCs w:val="20"/>
                <w:rtl/>
              </w:rPr>
              <w:t>נמחק</w:t>
            </w:r>
          </w:p>
        </w:tc>
        <w:tc>
          <w:tcPr>
            <w:tcW w:w="114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BD7B3F" w:rsidRPr="00624B45" w:rsidRDefault="00BD7B3F" w:rsidP="00134643">
            <w:pPr>
              <w:bidi w:val="0"/>
              <w:spacing w:line="240" w:lineRule="auto"/>
              <w:jc w:val="center"/>
              <w:rPr>
                <w:rFonts w:ascii="Arial" w:hAnsi="Arial" w:cs="Arial"/>
                <w:color w:val="000000"/>
                <w:sz w:val="20"/>
                <w:szCs w:val="20"/>
                <w:rtl/>
              </w:rPr>
            </w:pPr>
            <w:r w:rsidRPr="00624B45">
              <w:rPr>
                <w:rFonts w:ascii="Arial" w:hAnsi="Arial" w:cs="Arial"/>
                <w:color w:val="000000"/>
                <w:sz w:val="20"/>
                <w:szCs w:val="20"/>
              </w:rPr>
              <w:t>531</w:t>
            </w:r>
          </w:p>
        </w:tc>
      </w:tr>
      <w:tr w:rsidR="00BD7B3F" w:rsidTr="00134643">
        <w:trPr>
          <w:trHeight w:val="278"/>
        </w:trPr>
        <w:tc>
          <w:tcPr>
            <w:tcW w:w="2254"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BD7B3F" w:rsidRPr="00624B45" w:rsidRDefault="00BD7B3F" w:rsidP="00134643">
            <w:pPr>
              <w:spacing w:line="240" w:lineRule="auto"/>
              <w:jc w:val="center"/>
              <w:rPr>
                <w:rFonts w:ascii="Arial" w:hAnsi="Arial" w:cs="Arial"/>
                <w:color w:val="000000"/>
                <w:sz w:val="20"/>
                <w:szCs w:val="20"/>
              </w:rPr>
            </w:pPr>
            <w:r w:rsidRPr="00624B45">
              <w:rPr>
                <w:rFonts w:ascii="Arial" w:hAnsi="Arial" w:cs="Arial"/>
                <w:color w:val="000000"/>
                <w:sz w:val="20"/>
                <w:szCs w:val="20"/>
                <w:rtl/>
              </w:rPr>
              <w:t>נסגר טכנית</w:t>
            </w:r>
          </w:p>
        </w:tc>
        <w:tc>
          <w:tcPr>
            <w:tcW w:w="114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BD7B3F" w:rsidRPr="00624B45" w:rsidRDefault="00BD7B3F" w:rsidP="00134643">
            <w:pPr>
              <w:bidi w:val="0"/>
              <w:spacing w:line="240" w:lineRule="auto"/>
              <w:jc w:val="center"/>
              <w:rPr>
                <w:rFonts w:ascii="Arial" w:hAnsi="Arial" w:cs="Arial"/>
                <w:color w:val="000000"/>
                <w:sz w:val="20"/>
                <w:szCs w:val="20"/>
                <w:rtl/>
              </w:rPr>
            </w:pPr>
            <w:r w:rsidRPr="00624B45">
              <w:rPr>
                <w:rFonts w:ascii="Arial" w:hAnsi="Arial" w:cs="Arial"/>
                <w:color w:val="000000"/>
                <w:sz w:val="20"/>
                <w:szCs w:val="20"/>
              </w:rPr>
              <w:t>9</w:t>
            </w:r>
          </w:p>
        </w:tc>
      </w:tr>
      <w:tr w:rsidR="00BD7B3F" w:rsidTr="00134643">
        <w:trPr>
          <w:trHeight w:val="278"/>
        </w:trPr>
        <w:tc>
          <w:tcPr>
            <w:tcW w:w="2254"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BD7B3F" w:rsidRPr="00624B45" w:rsidRDefault="00BD7B3F" w:rsidP="00134643">
            <w:pPr>
              <w:spacing w:line="240" w:lineRule="auto"/>
              <w:jc w:val="center"/>
              <w:rPr>
                <w:rFonts w:ascii="Arial" w:hAnsi="Arial" w:cs="Arial"/>
                <w:color w:val="000000"/>
                <w:sz w:val="20"/>
                <w:szCs w:val="20"/>
              </w:rPr>
            </w:pPr>
            <w:r w:rsidRPr="00624B45">
              <w:rPr>
                <w:rFonts w:ascii="Arial" w:hAnsi="Arial" w:cs="Arial"/>
                <w:color w:val="000000"/>
                <w:sz w:val="20"/>
                <w:szCs w:val="20"/>
                <w:rtl/>
              </w:rPr>
              <w:t>עיכוב בוררות/ אחר</w:t>
            </w:r>
          </w:p>
        </w:tc>
        <w:tc>
          <w:tcPr>
            <w:tcW w:w="114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BD7B3F" w:rsidRPr="00624B45" w:rsidRDefault="00BD7B3F" w:rsidP="00134643">
            <w:pPr>
              <w:bidi w:val="0"/>
              <w:spacing w:line="240" w:lineRule="auto"/>
              <w:jc w:val="center"/>
              <w:rPr>
                <w:rFonts w:ascii="Arial" w:hAnsi="Arial" w:cs="Arial"/>
                <w:color w:val="000000"/>
                <w:sz w:val="20"/>
                <w:szCs w:val="20"/>
                <w:rtl/>
              </w:rPr>
            </w:pPr>
            <w:r w:rsidRPr="00624B45">
              <w:rPr>
                <w:rFonts w:ascii="Arial" w:hAnsi="Arial" w:cs="Arial"/>
                <w:color w:val="000000"/>
                <w:sz w:val="20"/>
                <w:szCs w:val="20"/>
              </w:rPr>
              <w:t>1</w:t>
            </w:r>
          </w:p>
        </w:tc>
      </w:tr>
    </w:tbl>
    <w:p w:rsidR="00BD7B3F" w:rsidRDefault="00BD7B3F" w:rsidP="00BD7B3F">
      <w:pPr>
        <w:pStyle w:val="a3"/>
        <w:spacing w:line="360" w:lineRule="auto"/>
        <w:jc w:val="both"/>
        <w:rPr>
          <w:rFonts w:cs="FrankRuehl"/>
          <w:sz w:val="28"/>
          <w:szCs w:val="28"/>
          <w:rtl/>
        </w:rPr>
      </w:pPr>
    </w:p>
    <w:p w:rsidR="00BD7B3F" w:rsidRDefault="00BD7B3F" w:rsidP="00BD7B3F">
      <w:pPr>
        <w:pStyle w:val="a3"/>
        <w:spacing w:line="360" w:lineRule="auto"/>
        <w:jc w:val="both"/>
        <w:rPr>
          <w:rFonts w:cs="FrankRuehl"/>
          <w:sz w:val="28"/>
          <w:szCs w:val="28"/>
          <w:rtl/>
        </w:rPr>
      </w:pPr>
      <w:r w:rsidRPr="00EA0B87">
        <w:rPr>
          <w:rFonts w:cs="FrankRuehl"/>
          <w:sz w:val="28"/>
          <w:szCs w:val="28"/>
          <w:rtl/>
        </w:rPr>
        <w:t>יובהר כי אשר לתוצאת הסגירה, רמת הדיוק של נתונים אלה במערכות המחשוב אינה מספקת כדי ביצוע ניתוחים סטטיסטיים או הסקת מסקנות תקפה.</w:t>
      </w:r>
    </w:p>
    <w:p w:rsidR="00BD7B3F" w:rsidRDefault="00BD7B3F" w:rsidP="00BD7B3F">
      <w:pPr>
        <w:pStyle w:val="a3"/>
        <w:spacing w:line="360" w:lineRule="auto"/>
        <w:jc w:val="both"/>
        <w:rPr>
          <w:rFonts w:cs="FrankRuehl"/>
          <w:sz w:val="28"/>
          <w:szCs w:val="28"/>
          <w:rtl/>
        </w:rPr>
      </w:pPr>
    </w:p>
    <w:p w:rsidR="00BD7B3F" w:rsidRDefault="00BD7B3F" w:rsidP="00BD7B3F">
      <w:pPr>
        <w:pStyle w:val="a3"/>
        <w:numPr>
          <w:ilvl w:val="0"/>
          <w:numId w:val="1"/>
        </w:numPr>
        <w:spacing w:line="360" w:lineRule="auto"/>
        <w:ind w:left="714" w:hanging="357"/>
        <w:jc w:val="both"/>
        <w:rPr>
          <w:rFonts w:cs="FrankRuehl"/>
          <w:sz w:val="28"/>
          <w:szCs w:val="28"/>
        </w:rPr>
      </w:pPr>
      <w:r>
        <w:rPr>
          <w:rFonts w:cs="FrankRuehl" w:hint="cs"/>
          <w:sz w:val="28"/>
          <w:szCs w:val="28"/>
          <w:rtl/>
        </w:rPr>
        <w:t xml:space="preserve">לעניין סעיף 2 בבקשתך, מידע סטטיסטי המפלח את הנתון של אחוז קבלת הערעורים על החלטות שופטים בבית משפט השלום לעומת רשמים בכירים, אשיב כי בקשתך נבחנה והוחלט שלא ניתן  להיעתר לה שכן אין ברשותנו ריכוז של נתונים אלה. </w:t>
      </w:r>
    </w:p>
    <w:p w:rsidR="00BD7B3F" w:rsidRDefault="00BD7B3F" w:rsidP="00BD7B3F">
      <w:pPr>
        <w:pStyle w:val="a3"/>
        <w:spacing w:line="360" w:lineRule="auto"/>
        <w:ind w:left="714"/>
        <w:jc w:val="both"/>
        <w:rPr>
          <w:rFonts w:cs="FrankRuehl"/>
          <w:sz w:val="28"/>
          <w:szCs w:val="28"/>
          <w:rtl/>
        </w:rPr>
      </w:pPr>
    </w:p>
    <w:p w:rsidR="00BD7B3F" w:rsidRPr="0031404F" w:rsidRDefault="00BD7B3F" w:rsidP="00BD7B3F">
      <w:pPr>
        <w:pStyle w:val="a3"/>
        <w:autoSpaceDN w:val="0"/>
        <w:spacing w:after="200" w:line="360" w:lineRule="auto"/>
        <w:jc w:val="both"/>
        <w:rPr>
          <w:rFonts w:ascii="FrankRuehl" w:hAnsi="FrankRuehl" w:cs="FrankRuehl"/>
          <w:sz w:val="28"/>
          <w:szCs w:val="28"/>
        </w:rPr>
      </w:pPr>
      <w:r w:rsidRPr="0031404F">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BD7B3F" w:rsidRDefault="00BD7B3F" w:rsidP="00BD7B3F">
      <w:pPr>
        <w:pStyle w:val="a3"/>
        <w:autoSpaceDN w:val="0"/>
        <w:spacing w:after="200" w:line="360" w:lineRule="auto"/>
        <w:jc w:val="both"/>
        <w:rPr>
          <w:rFonts w:ascii="FrankRuehl" w:hAnsi="FrankRuehl" w:cs="FrankRuehl"/>
          <w:sz w:val="28"/>
          <w:szCs w:val="28"/>
          <w:rtl/>
        </w:rPr>
      </w:pPr>
    </w:p>
    <w:p w:rsidR="00BD7B3F" w:rsidRDefault="00BD7B3F" w:rsidP="00BD7B3F">
      <w:pPr>
        <w:pStyle w:val="a3"/>
        <w:autoSpaceDN w:val="0"/>
        <w:spacing w:after="200" w:line="360" w:lineRule="auto"/>
        <w:jc w:val="both"/>
        <w:rPr>
          <w:rFonts w:ascii="FrankRuehl" w:hAnsi="FrankRuehl" w:cs="FrankRuehl"/>
          <w:sz w:val="28"/>
          <w:szCs w:val="28"/>
        </w:rPr>
      </w:pPr>
      <w:r w:rsidRPr="0031404F">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r>
        <w:rPr>
          <w:rFonts w:ascii="FrankRuehl" w:hAnsi="FrankRuehl" w:cs="FrankRuehl"/>
          <w:sz w:val="28"/>
          <w:szCs w:val="28"/>
          <w:rtl/>
        </w:rPr>
        <w:t xml:space="preserve"> </w:t>
      </w:r>
    </w:p>
    <w:p w:rsidR="00BD7B3F" w:rsidRDefault="00BD7B3F" w:rsidP="00BD7B3F">
      <w:pPr>
        <w:pStyle w:val="a3"/>
        <w:spacing w:line="360" w:lineRule="auto"/>
        <w:jc w:val="both"/>
        <w:rPr>
          <w:rFonts w:cs="FrankRuehl"/>
          <w:sz w:val="28"/>
          <w:szCs w:val="28"/>
          <w:rtl/>
        </w:rPr>
      </w:pPr>
    </w:p>
    <w:p w:rsidR="00BD7B3F" w:rsidRDefault="00BD7B3F" w:rsidP="00BD7B3F">
      <w:pPr>
        <w:pStyle w:val="a3"/>
        <w:numPr>
          <w:ilvl w:val="0"/>
          <w:numId w:val="1"/>
        </w:numPr>
        <w:spacing w:line="360" w:lineRule="auto"/>
        <w:jc w:val="both"/>
        <w:rPr>
          <w:rFonts w:cs="FrankRuehl"/>
          <w:sz w:val="28"/>
          <w:szCs w:val="28"/>
        </w:rPr>
      </w:pPr>
      <w:r>
        <w:rPr>
          <w:rFonts w:cs="FrankRuehl" w:hint="cs"/>
          <w:sz w:val="28"/>
          <w:szCs w:val="28"/>
          <w:rtl/>
        </w:rPr>
        <w:t xml:space="preserve">אנו לרשותך ככל שיידרש. </w:t>
      </w:r>
    </w:p>
    <w:p w:rsidR="005254F9" w:rsidRDefault="005254F9">
      <w:bookmarkStart w:id="0" w:name="_GoBack"/>
      <w:bookmarkEnd w:id="0"/>
    </w:p>
    <w:sectPr w:rsidR="005254F9" w:rsidSect="00F55C2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B3F"/>
    <w:rsid w:val="005254F9"/>
    <w:rsid w:val="00BD7B3F"/>
    <w:rsid w:val="00F55C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0AD2A8-70C6-47BF-9FBD-D66E2296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7B3F"/>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7B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238</Words>
  <Characters>1191</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2021-08-15T10:25:00Z</dcterms:created>
  <dcterms:modified xsi:type="dcterms:W3CDTF">2021-08-15T10:26:00Z</dcterms:modified>
</cp:coreProperties>
</file>