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DF7" w:rsidRPr="00813003" w:rsidRDefault="00933DF7" w:rsidP="00933DF7">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Pr>
          <w:rFonts w:cs="FrankRuehl" w:hint="cs"/>
          <w:b/>
          <w:bCs/>
          <w:sz w:val="28"/>
          <w:szCs w:val="28"/>
          <w:u w:val="single"/>
          <w:rtl/>
        </w:rPr>
        <w:t>תך</w:t>
      </w:r>
      <w:r w:rsidRPr="00813003">
        <w:rPr>
          <w:rFonts w:cs="FrankRuehl"/>
          <w:b/>
          <w:bCs/>
          <w:sz w:val="28"/>
          <w:szCs w:val="28"/>
          <w:u w:val="single"/>
          <w:rtl/>
        </w:rPr>
        <w:t xml:space="preserve"> לקבלת מידע לפי חוק חופש המידע, התשנ"ח-1998</w:t>
      </w:r>
    </w:p>
    <w:p w:rsidR="00933DF7" w:rsidRPr="00813003" w:rsidRDefault="00933DF7" w:rsidP="00933DF7">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18.7.2021</w:t>
      </w:r>
    </w:p>
    <w:p w:rsidR="00933DF7" w:rsidRPr="005875A9" w:rsidRDefault="00933DF7" w:rsidP="00933DF7">
      <w:pPr>
        <w:tabs>
          <w:tab w:val="center" w:pos="6321"/>
        </w:tabs>
        <w:spacing w:after="0" w:line="240" w:lineRule="auto"/>
        <w:ind w:firstLine="454"/>
        <w:jc w:val="center"/>
        <w:rPr>
          <w:rFonts w:cs="FrankRuehl"/>
          <w:sz w:val="24"/>
          <w:szCs w:val="24"/>
        </w:rPr>
      </w:pPr>
    </w:p>
    <w:p w:rsidR="00933DF7" w:rsidRPr="005875A9" w:rsidRDefault="00933DF7" w:rsidP="00933DF7">
      <w:pPr>
        <w:tabs>
          <w:tab w:val="center" w:pos="6321"/>
        </w:tabs>
        <w:spacing w:after="0" w:line="240" w:lineRule="auto"/>
        <w:ind w:firstLine="454"/>
        <w:jc w:val="both"/>
        <w:rPr>
          <w:rFonts w:cs="FrankRuehl"/>
          <w:sz w:val="24"/>
          <w:szCs w:val="24"/>
        </w:rPr>
      </w:pPr>
    </w:p>
    <w:p w:rsidR="00933DF7" w:rsidRDefault="00933DF7" w:rsidP="00933DF7">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sidRPr="00081455">
        <w:rPr>
          <w:rFonts w:cs="FrankRuehl" w:hint="cs"/>
          <w:sz w:val="28"/>
          <w:szCs w:val="28"/>
          <w:rtl/>
        </w:rPr>
        <w:t xml:space="preserve">על אודות </w:t>
      </w:r>
      <w:r>
        <w:rPr>
          <w:rFonts w:cs="FrankRuehl" w:hint="cs"/>
          <w:sz w:val="28"/>
          <w:szCs w:val="28"/>
          <w:rtl/>
        </w:rPr>
        <w:t>תביעות שהוגשו לבית המשפט לפי חוק עוולות מסחריות,</w:t>
      </w:r>
      <w:r w:rsidRPr="00081455">
        <w:rPr>
          <w:rFonts w:cs="FrankRuehl" w:hint="cs"/>
          <w:sz w:val="28"/>
          <w:szCs w:val="28"/>
          <w:rtl/>
        </w:rPr>
        <w:t xml:space="preserve"> נבחנה והוחלט שלא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 </w:t>
      </w:r>
    </w:p>
    <w:p w:rsidR="00933DF7" w:rsidRDefault="00933DF7" w:rsidP="00933DF7">
      <w:pPr>
        <w:pStyle w:val="a3"/>
        <w:autoSpaceDN w:val="0"/>
        <w:spacing w:after="200" w:line="360" w:lineRule="auto"/>
        <w:jc w:val="both"/>
        <w:rPr>
          <w:rFonts w:ascii="FrankRuehl" w:hAnsi="FrankRuehl" w:cs="FrankRuehl"/>
          <w:sz w:val="28"/>
          <w:szCs w:val="28"/>
        </w:rPr>
      </w:pPr>
    </w:p>
    <w:p w:rsidR="00933DF7" w:rsidRPr="0031404F" w:rsidRDefault="00933DF7" w:rsidP="00933DF7">
      <w:pPr>
        <w:pStyle w:val="a3"/>
        <w:numPr>
          <w:ilvl w:val="0"/>
          <w:numId w:val="1"/>
        </w:numPr>
        <w:autoSpaceDN w:val="0"/>
        <w:spacing w:after="200" w:line="360" w:lineRule="auto"/>
        <w:jc w:val="both"/>
        <w:rPr>
          <w:rFonts w:ascii="FrankRuehl" w:hAnsi="FrankRuehl" w:cs="FrankRuehl"/>
          <w:sz w:val="28"/>
          <w:szCs w:val="28"/>
        </w:rPr>
      </w:pPr>
      <w:r w:rsidRPr="0031404F">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933DF7" w:rsidRDefault="00933DF7" w:rsidP="00933DF7">
      <w:pPr>
        <w:pStyle w:val="a3"/>
        <w:autoSpaceDN w:val="0"/>
        <w:spacing w:after="200" w:line="360" w:lineRule="auto"/>
        <w:jc w:val="both"/>
        <w:rPr>
          <w:rFonts w:ascii="FrankRuehl" w:hAnsi="FrankRuehl" w:cs="FrankRuehl"/>
          <w:sz w:val="28"/>
          <w:szCs w:val="28"/>
          <w:rtl/>
        </w:rPr>
      </w:pPr>
    </w:p>
    <w:p w:rsidR="00933DF7" w:rsidRDefault="00933DF7" w:rsidP="00933DF7">
      <w:pPr>
        <w:pStyle w:val="a3"/>
        <w:autoSpaceDN w:val="0"/>
        <w:spacing w:after="200" w:line="360" w:lineRule="auto"/>
        <w:jc w:val="both"/>
        <w:rPr>
          <w:rFonts w:ascii="FrankRuehl" w:hAnsi="FrankRuehl" w:cs="FrankRuehl"/>
          <w:sz w:val="28"/>
          <w:szCs w:val="28"/>
        </w:rPr>
      </w:pPr>
      <w:r w:rsidRPr="0031404F">
        <w:rPr>
          <w:rFonts w:ascii="FrankRuehl" w:hAnsi="FrankRuehl"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w:t>
      </w:r>
      <w:r>
        <w:rPr>
          <w:rFonts w:ascii="FrankRuehl" w:hAnsi="FrankRuehl" w:cs="FrankRuehl"/>
          <w:sz w:val="28"/>
          <w:szCs w:val="28"/>
          <w:rtl/>
        </w:rPr>
        <w:t xml:space="preserve"> </w:t>
      </w:r>
    </w:p>
    <w:p w:rsidR="00933DF7" w:rsidRPr="0031404F" w:rsidRDefault="00933DF7" w:rsidP="00933DF7">
      <w:pPr>
        <w:pStyle w:val="a3"/>
        <w:autoSpaceDN w:val="0"/>
        <w:spacing w:after="200" w:line="360" w:lineRule="auto"/>
        <w:ind w:left="1076"/>
        <w:jc w:val="both"/>
        <w:rPr>
          <w:rFonts w:ascii="FrankRuehl" w:hAnsi="FrankRuehl" w:cs="FrankRuehl"/>
          <w:color w:val="000000" w:themeColor="text1"/>
          <w:sz w:val="28"/>
          <w:szCs w:val="28"/>
          <w:rtl/>
        </w:rPr>
      </w:pPr>
    </w:p>
    <w:p w:rsidR="00933DF7" w:rsidRPr="00040363" w:rsidRDefault="00933DF7" w:rsidP="00933DF7">
      <w:pPr>
        <w:pStyle w:val="a3"/>
        <w:numPr>
          <w:ilvl w:val="0"/>
          <w:numId w:val="1"/>
        </w:numPr>
        <w:autoSpaceDN w:val="0"/>
        <w:spacing w:after="200" w:line="360" w:lineRule="auto"/>
        <w:jc w:val="both"/>
        <w:rPr>
          <w:rFonts w:ascii="FrankRuehl" w:hAnsi="FrankRuehl" w:cs="FrankRuehl"/>
          <w:color w:val="000000" w:themeColor="text1"/>
          <w:sz w:val="28"/>
          <w:szCs w:val="28"/>
          <w:rtl/>
        </w:rPr>
      </w:pPr>
      <w:r>
        <w:rPr>
          <w:rFonts w:ascii="FrankRuehl" w:hAnsi="FrankRuehl" w:cs="FrankRuehl"/>
          <w:color w:val="000000" w:themeColor="text1"/>
          <w:sz w:val="28"/>
          <w:szCs w:val="28"/>
          <w:rtl/>
        </w:rPr>
        <w:t xml:space="preserve">כנגד החלטה זו </w:t>
      </w:r>
      <w:r w:rsidRPr="0031404F">
        <w:rPr>
          <w:rFonts w:ascii="FrankRuehl" w:hAnsi="FrankRuehl" w:cs="FrankRuehl" w:hint="cs"/>
          <w:color w:val="000000" w:themeColor="text1"/>
          <w:sz w:val="28"/>
          <w:szCs w:val="28"/>
          <w:rtl/>
        </w:rPr>
        <w:t>אתה</w:t>
      </w:r>
      <w:r w:rsidRPr="0031404F">
        <w:rPr>
          <w:rFonts w:ascii="FrankRuehl" w:hAnsi="FrankRuehl" w:cs="FrankRuehl"/>
          <w:color w:val="000000" w:themeColor="text1"/>
          <w:sz w:val="28"/>
          <w:szCs w:val="28"/>
          <w:rtl/>
        </w:rPr>
        <w:t xml:space="preserve"> רשאי</w:t>
      </w:r>
      <w:r>
        <w:rPr>
          <w:rFonts w:ascii="FrankRuehl" w:hAnsi="FrankRuehl" w:cs="FrankRuehl"/>
          <w:color w:val="000000" w:themeColor="text1"/>
          <w:sz w:val="28"/>
          <w:szCs w:val="28"/>
          <w:rtl/>
        </w:rPr>
        <w:t xml:space="preserve"> להגיש עתירה מנהלית לבית המשפט לעניינים</w:t>
      </w:r>
      <w:r>
        <w:rPr>
          <w:rFonts w:ascii="FrankRuehl" w:hAnsi="FrankRuehl" w:cs="FrankRuehl" w:hint="cs"/>
          <w:color w:val="000000" w:themeColor="text1"/>
          <w:sz w:val="28"/>
          <w:szCs w:val="28"/>
          <w:rtl/>
        </w:rPr>
        <w:t xml:space="preserve"> </w:t>
      </w:r>
      <w:r>
        <w:rPr>
          <w:rFonts w:ascii="FrankRuehl" w:hAnsi="FrankRuehl" w:cs="FrankRuehl"/>
          <w:color w:val="000000" w:themeColor="text1"/>
          <w:sz w:val="28"/>
          <w:szCs w:val="28"/>
          <w:rtl/>
        </w:rPr>
        <w:t xml:space="preserve">מנהליים בירושלים. </w:t>
      </w:r>
    </w:p>
    <w:p w:rsidR="00933DF7" w:rsidRDefault="00933DF7" w:rsidP="00933DF7">
      <w:pPr>
        <w:pStyle w:val="a3"/>
        <w:spacing w:line="276" w:lineRule="auto"/>
        <w:ind w:left="226"/>
        <w:rPr>
          <w:rFonts w:ascii="FrankRuehl" w:hAnsi="FrankRuehl" w:cs="FrankRuehl"/>
          <w:color w:val="000000" w:themeColor="text1"/>
          <w:sz w:val="28"/>
          <w:szCs w:val="28"/>
        </w:rPr>
      </w:pPr>
    </w:p>
    <w:p w:rsidR="00933DF7" w:rsidRDefault="00933DF7" w:rsidP="00933DF7">
      <w:pPr>
        <w:pStyle w:val="a3"/>
        <w:numPr>
          <w:ilvl w:val="0"/>
          <w:numId w:val="1"/>
        </w:numPr>
        <w:autoSpaceDN w:val="0"/>
        <w:spacing w:after="200" w:line="276" w:lineRule="auto"/>
        <w:jc w:val="both"/>
        <w:rPr>
          <w:rFonts w:ascii="FrankRuehl" w:hAnsi="FrankRuehl" w:cs="FrankRuehl"/>
          <w:color w:val="000000" w:themeColor="text1"/>
          <w:sz w:val="28"/>
          <w:szCs w:val="28"/>
        </w:rPr>
      </w:pPr>
      <w:r>
        <w:rPr>
          <w:rFonts w:ascii="FrankRuehl" w:hAnsi="FrankRuehl" w:cs="FrankRuehl"/>
          <w:color w:val="000000" w:themeColor="text1"/>
          <w:sz w:val="28"/>
          <w:szCs w:val="28"/>
          <w:rtl/>
        </w:rPr>
        <w:t xml:space="preserve">אנו </w:t>
      </w:r>
      <w:r w:rsidRPr="0031404F">
        <w:rPr>
          <w:rFonts w:ascii="FrankRuehl" w:hAnsi="FrankRuehl" w:cs="FrankRuehl"/>
          <w:color w:val="000000" w:themeColor="text1"/>
          <w:sz w:val="28"/>
          <w:szCs w:val="28"/>
          <w:rtl/>
        </w:rPr>
        <w:t>לרשותך</w:t>
      </w:r>
      <w:r>
        <w:rPr>
          <w:rFonts w:ascii="FrankRuehl" w:hAnsi="FrankRuehl" w:cs="FrankRuehl"/>
          <w:color w:val="000000" w:themeColor="text1"/>
          <w:sz w:val="28"/>
          <w:szCs w:val="28"/>
          <w:rtl/>
        </w:rPr>
        <w:t xml:space="preserve"> ככל שיידרש. </w:t>
      </w:r>
    </w:p>
    <w:p w:rsidR="00933DF7" w:rsidRDefault="00933DF7" w:rsidP="00933DF7">
      <w:pPr>
        <w:autoSpaceDN w:val="0"/>
        <w:spacing w:after="200" w:line="276" w:lineRule="auto"/>
        <w:jc w:val="both"/>
        <w:rPr>
          <w:rFonts w:ascii="FrankRuehl" w:hAnsi="FrankRuehl" w:cs="FrankRuehl"/>
          <w:color w:val="000000" w:themeColor="text1"/>
          <w:sz w:val="28"/>
          <w:szCs w:val="28"/>
          <w:rtl/>
        </w:rPr>
      </w:pPr>
    </w:p>
    <w:p w:rsidR="00933DF7" w:rsidRDefault="00933DF7" w:rsidP="00933DF7">
      <w:pPr>
        <w:autoSpaceDN w:val="0"/>
        <w:spacing w:after="200" w:line="276" w:lineRule="auto"/>
        <w:jc w:val="both"/>
        <w:rPr>
          <w:rFonts w:ascii="FrankRuehl" w:hAnsi="FrankRuehl" w:cs="FrankRuehl"/>
          <w:color w:val="000000" w:themeColor="text1"/>
          <w:sz w:val="28"/>
          <w:szCs w:val="28"/>
          <w:rtl/>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DF7"/>
    <w:rsid w:val="006C5EE7"/>
    <w:rsid w:val="008E26B2"/>
    <w:rsid w:val="00933DF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BF474B-50D4-4A35-A60C-FE9C035D2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3DF7"/>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3D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852</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2021-08-10T09:23:00Z</dcterms:created>
  <dcterms:modified xsi:type="dcterms:W3CDTF">2021-08-10T09:23:00Z</dcterms:modified>
</cp:coreProperties>
</file>