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3E0" w:rsidRDefault="00E513E0" w:rsidP="00C8229A">
      <w:pPr>
        <w:spacing w:after="0" w:line="240" w:lineRule="auto"/>
        <w:rPr>
          <w:rFonts w:ascii="David" w:hAnsi="David" w:cs="David"/>
          <w:b/>
          <w:bCs/>
          <w:sz w:val="24"/>
          <w:szCs w:val="24"/>
          <w:rtl/>
        </w:rPr>
      </w:pPr>
    </w:p>
    <w:p w:rsidR="00033E10" w:rsidRDefault="00033E10" w:rsidP="001247D1">
      <w:pPr>
        <w:pStyle w:val="1"/>
        <w:ind w:left="-384" w:firstLine="384"/>
        <w:jc w:val="right"/>
        <w:rPr>
          <w:rFonts w:ascii="David" w:hAnsi="David" w:cs="David"/>
          <w:color w:val="auto"/>
          <w:sz w:val="24"/>
          <w:szCs w:val="24"/>
          <w:rtl/>
        </w:rPr>
      </w:pPr>
      <w:r>
        <w:rPr>
          <w:rFonts w:ascii="David" w:hAnsi="David" w:cs="David" w:hint="eastAsia"/>
          <w:color w:val="auto"/>
          <w:sz w:val="24"/>
          <w:szCs w:val="24"/>
          <w:rtl/>
        </w:rPr>
        <w:t>‏</w:t>
      </w:r>
      <w:r>
        <w:rPr>
          <w:rFonts w:ascii="David" w:hAnsi="David" w:cs="David"/>
          <w:color w:val="auto"/>
          <w:sz w:val="24"/>
          <w:szCs w:val="24"/>
          <w:rtl/>
        </w:rPr>
        <w:t>16 מרץ, 2022</w:t>
      </w:r>
    </w:p>
    <w:p w:rsidR="00D1621F" w:rsidRPr="00D1621F" w:rsidRDefault="00033E10" w:rsidP="00033E10">
      <w:pPr>
        <w:jc w:val="right"/>
        <w:rPr>
          <w:rtl/>
        </w:rPr>
      </w:pPr>
      <w:r>
        <w:rPr>
          <w:rFonts w:ascii="David" w:eastAsiaTheme="majorEastAsia" w:hAnsi="David" w:cs="David" w:hint="eastAsia"/>
          <w:sz w:val="24"/>
          <w:szCs w:val="24"/>
          <w:rtl/>
        </w:rPr>
        <w:t>‏י</w:t>
      </w:r>
      <w:r>
        <w:rPr>
          <w:rFonts w:ascii="David" w:eastAsiaTheme="majorEastAsia" w:hAnsi="David" w:cs="David"/>
          <w:sz w:val="24"/>
          <w:szCs w:val="24"/>
          <w:rtl/>
        </w:rPr>
        <w:t>"ג אדר ב, תשפ"ב</w:t>
      </w:r>
    </w:p>
    <w:p w:rsidR="001247D1" w:rsidRDefault="001247D1" w:rsidP="001247D1">
      <w:pPr>
        <w:jc w:val="right"/>
        <w:rPr>
          <w:rFonts w:ascii="David" w:hAnsi="David" w:cs="David"/>
          <w:sz w:val="24"/>
          <w:szCs w:val="24"/>
          <w:rtl/>
        </w:rPr>
      </w:pPr>
      <w:r>
        <w:rPr>
          <w:rFonts w:ascii="David" w:hAnsi="David" w:cs="David" w:hint="cs"/>
          <w:sz w:val="24"/>
          <w:szCs w:val="24"/>
          <w:rtl/>
        </w:rPr>
        <w:t>מס' סימוכין: 3044-22-0003</w:t>
      </w:r>
    </w:p>
    <w:p w:rsidR="001247D1" w:rsidRPr="00364939" w:rsidRDefault="001247D1" w:rsidP="001247D1">
      <w:pPr>
        <w:jc w:val="right"/>
        <w:rPr>
          <w:rFonts w:ascii="David" w:hAnsi="David" w:cs="David"/>
          <w:sz w:val="24"/>
          <w:szCs w:val="24"/>
          <w:rtl/>
        </w:rPr>
      </w:pPr>
    </w:p>
    <w:p w:rsidR="00033E10" w:rsidRPr="0036795B" w:rsidRDefault="001247D1" w:rsidP="00D97D6A">
      <w:pPr>
        <w:spacing w:after="120"/>
        <w:rPr>
          <w:rFonts w:cs="David"/>
          <w:b/>
          <w:bCs/>
          <w:sz w:val="36"/>
          <w:szCs w:val="36"/>
          <w:rtl/>
        </w:rPr>
      </w:pPr>
      <w:r>
        <w:rPr>
          <w:rFonts w:cs="David"/>
          <w:sz w:val="24"/>
          <w:szCs w:val="24"/>
          <w:rtl/>
        </w:rPr>
        <w:br/>
      </w:r>
      <w:bookmarkStart w:id="0" w:name="_GoBack"/>
      <w:bookmarkEnd w:id="0"/>
    </w:p>
    <w:p w:rsidR="00033E10" w:rsidRDefault="00033E10" w:rsidP="00033E10">
      <w:pPr>
        <w:spacing w:after="0" w:line="240" w:lineRule="auto"/>
        <w:rPr>
          <w:rFonts w:ascii="David" w:hAnsi="David" w:cs="David"/>
          <w:b/>
          <w:bCs/>
          <w:sz w:val="24"/>
          <w:szCs w:val="24"/>
          <w:rtl/>
        </w:rPr>
      </w:pPr>
    </w:p>
    <w:p w:rsidR="00033E10" w:rsidRDefault="00033E10" w:rsidP="00033E10">
      <w:pPr>
        <w:spacing w:after="0" w:line="240" w:lineRule="auto"/>
        <w:jc w:val="center"/>
        <w:rPr>
          <w:rFonts w:cs="David"/>
          <w:b/>
          <w:bCs/>
          <w:sz w:val="24"/>
          <w:szCs w:val="24"/>
          <w:rtl/>
        </w:rPr>
      </w:pPr>
    </w:p>
    <w:p w:rsidR="00033E10" w:rsidRDefault="00033E10" w:rsidP="00033E10">
      <w:pPr>
        <w:spacing w:after="0" w:line="240" w:lineRule="auto"/>
        <w:jc w:val="center"/>
        <w:rPr>
          <w:rFonts w:cs="David"/>
          <w:b/>
          <w:bCs/>
          <w:sz w:val="24"/>
          <w:szCs w:val="24"/>
          <w:rtl/>
        </w:rPr>
      </w:pPr>
    </w:p>
    <w:p w:rsidR="00033E10" w:rsidRDefault="00033E10" w:rsidP="00033E10">
      <w:pPr>
        <w:spacing w:after="0" w:line="240" w:lineRule="auto"/>
        <w:jc w:val="center"/>
        <w:rPr>
          <w:rFonts w:ascii="David" w:hAnsi="David" w:cs="David"/>
          <w:b/>
          <w:bCs/>
          <w:sz w:val="24"/>
          <w:szCs w:val="24"/>
          <w:rtl/>
        </w:rPr>
      </w:pPr>
      <w:r w:rsidRPr="001247D1">
        <w:rPr>
          <w:rFonts w:cs="David" w:hint="cs"/>
          <w:b/>
          <w:bCs/>
          <w:sz w:val="24"/>
          <w:szCs w:val="24"/>
          <w:rtl/>
        </w:rPr>
        <w:t>הנדון:</w:t>
      </w:r>
      <w:r>
        <w:rPr>
          <w:rFonts w:cs="David" w:hint="cs"/>
          <w:b/>
          <w:bCs/>
          <w:sz w:val="24"/>
          <w:szCs w:val="24"/>
          <w:u w:val="single"/>
          <w:rtl/>
        </w:rPr>
        <w:t xml:space="preserve"> מענה לפנייתך </w:t>
      </w:r>
      <w:r w:rsidRPr="00762F88">
        <w:rPr>
          <w:rFonts w:cs="David" w:hint="cs"/>
          <w:b/>
          <w:bCs/>
          <w:sz w:val="24"/>
          <w:szCs w:val="24"/>
          <w:u w:val="single"/>
          <w:rtl/>
        </w:rPr>
        <w:t>לקבלת מידע בהתאם לחוק חופש המידע</w:t>
      </w:r>
    </w:p>
    <w:p w:rsidR="00033E10" w:rsidRPr="009921EC" w:rsidRDefault="00033E10" w:rsidP="00033E10">
      <w:pPr>
        <w:spacing w:after="0" w:line="240" w:lineRule="auto"/>
        <w:jc w:val="both"/>
        <w:rPr>
          <w:rFonts w:ascii="David" w:hAnsi="David" w:cs="David"/>
          <w:b/>
          <w:bCs/>
          <w:sz w:val="24"/>
          <w:szCs w:val="24"/>
          <w:rtl/>
        </w:rPr>
      </w:pPr>
    </w:p>
    <w:p w:rsidR="00033E10" w:rsidRDefault="00033E10" w:rsidP="00033E10">
      <w:pPr>
        <w:spacing w:after="0" w:line="360" w:lineRule="auto"/>
        <w:jc w:val="both"/>
        <w:rPr>
          <w:rFonts w:ascii="David" w:hAnsi="David" w:cs="David"/>
          <w:b/>
          <w:bCs/>
          <w:sz w:val="24"/>
          <w:szCs w:val="24"/>
          <w:rtl/>
        </w:rPr>
      </w:pPr>
    </w:p>
    <w:p w:rsidR="00033E10" w:rsidRPr="001247D1" w:rsidRDefault="00033E10" w:rsidP="00033E10">
      <w:pPr>
        <w:spacing w:after="0" w:line="360" w:lineRule="auto"/>
        <w:jc w:val="both"/>
        <w:rPr>
          <w:rFonts w:ascii="David" w:hAnsi="David" w:cs="David"/>
          <w:b/>
          <w:bCs/>
          <w:sz w:val="24"/>
          <w:szCs w:val="24"/>
        </w:rPr>
      </w:pPr>
      <w:r>
        <w:rPr>
          <w:rFonts w:ascii="David" w:hAnsi="David" w:cs="David" w:hint="cs"/>
          <w:b/>
          <w:bCs/>
          <w:sz w:val="24"/>
          <w:szCs w:val="24"/>
          <w:rtl/>
        </w:rPr>
        <w:t>בהמשך לפנייתכם שבנדון,</w:t>
      </w:r>
      <w:r>
        <w:rPr>
          <w:rFonts w:ascii="David" w:hAnsi="David" w:cs="David"/>
          <w:b/>
          <w:bCs/>
          <w:sz w:val="24"/>
          <w:szCs w:val="24"/>
          <w:rtl/>
        </w:rPr>
        <w:t xml:space="preserve"> </w:t>
      </w:r>
      <w:r>
        <w:rPr>
          <w:rFonts w:ascii="David" w:hAnsi="David" w:cs="David" w:hint="cs"/>
          <w:b/>
          <w:bCs/>
          <w:sz w:val="24"/>
          <w:szCs w:val="24"/>
          <w:rtl/>
        </w:rPr>
        <w:t xml:space="preserve">מצ"ב המענה </w:t>
      </w:r>
      <w:r w:rsidRPr="009921EC">
        <w:rPr>
          <w:rFonts w:ascii="David" w:hAnsi="David" w:cs="David"/>
          <w:b/>
          <w:bCs/>
          <w:sz w:val="24"/>
          <w:szCs w:val="24"/>
          <w:rtl/>
        </w:rPr>
        <w:t>בהתאם  לסדר הופעתן של השאל</w:t>
      </w:r>
      <w:r w:rsidRPr="009921EC">
        <w:rPr>
          <w:rFonts w:ascii="David" w:hAnsi="David" w:cs="David" w:hint="eastAsia"/>
          <w:b/>
          <w:bCs/>
          <w:sz w:val="24"/>
          <w:szCs w:val="24"/>
          <w:rtl/>
        </w:rPr>
        <w:t>ות</w:t>
      </w:r>
      <w:r w:rsidRPr="009921EC">
        <w:rPr>
          <w:rFonts w:ascii="David" w:hAnsi="David" w:cs="David"/>
          <w:b/>
          <w:bCs/>
          <w:sz w:val="24"/>
          <w:szCs w:val="24"/>
          <w:rtl/>
        </w:rPr>
        <w:t xml:space="preserve"> </w:t>
      </w:r>
      <w:r>
        <w:rPr>
          <w:rFonts w:ascii="David" w:hAnsi="David" w:cs="David"/>
          <w:b/>
          <w:bCs/>
          <w:sz w:val="24"/>
          <w:szCs w:val="24"/>
          <w:rtl/>
        </w:rPr>
        <w:t xml:space="preserve"> כפי שהופיעו בבקש</w:t>
      </w:r>
      <w:r>
        <w:rPr>
          <w:rFonts w:ascii="David" w:hAnsi="David" w:cs="David" w:hint="cs"/>
          <w:b/>
          <w:bCs/>
          <w:sz w:val="24"/>
          <w:szCs w:val="24"/>
          <w:rtl/>
        </w:rPr>
        <w:t>ה:</w:t>
      </w:r>
    </w:p>
    <w:p w:rsidR="00033E10" w:rsidRPr="009921EC" w:rsidRDefault="00033E10" w:rsidP="00033E10">
      <w:pPr>
        <w:pStyle w:val="a7"/>
        <w:numPr>
          <w:ilvl w:val="1"/>
          <w:numId w:val="14"/>
        </w:numPr>
        <w:spacing w:after="0" w:line="360" w:lineRule="auto"/>
        <w:contextualSpacing w:val="0"/>
        <w:jc w:val="both"/>
        <w:rPr>
          <w:rFonts w:ascii="David" w:hAnsi="David" w:cs="David"/>
          <w:sz w:val="24"/>
          <w:szCs w:val="24"/>
        </w:rPr>
      </w:pPr>
      <w:r w:rsidRPr="009921EC">
        <w:rPr>
          <w:rFonts w:ascii="David" w:hAnsi="David" w:cs="David" w:hint="eastAsia"/>
          <w:sz w:val="24"/>
          <w:szCs w:val="24"/>
          <w:rtl/>
        </w:rPr>
        <w:t>לעובדי</w:t>
      </w:r>
      <w:r w:rsidRPr="009921EC">
        <w:rPr>
          <w:rFonts w:ascii="David" w:hAnsi="David" w:cs="David"/>
          <w:sz w:val="24"/>
          <w:szCs w:val="24"/>
        </w:rPr>
        <w:t xml:space="preserve"> </w:t>
      </w:r>
      <w:r w:rsidRPr="009921EC">
        <w:rPr>
          <w:rFonts w:ascii="David" w:hAnsi="David" w:cs="David" w:hint="eastAsia"/>
          <w:sz w:val="24"/>
          <w:szCs w:val="24"/>
          <w:rtl/>
        </w:rPr>
        <w:t>צוות</w:t>
      </w:r>
      <w:r w:rsidRPr="009921EC">
        <w:rPr>
          <w:rFonts w:ascii="David" w:hAnsi="David" w:cs="David"/>
          <w:sz w:val="24"/>
          <w:szCs w:val="24"/>
        </w:rPr>
        <w:t xml:space="preserve"> </w:t>
      </w:r>
      <w:r w:rsidRPr="009921EC">
        <w:rPr>
          <w:rFonts w:ascii="David" w:hAnsi="David" w:cs="David" w:hint="eastAsia"/>
          <w:sz w:val="24"/>
          <w:szCs w:val="24"/>
          <w:rtl/>
        </w:rPr>
        <w:t>המחשב</w:t>
      </w:r>
      <w:r w:rsidRPr="009921EC">
        <w:rPr>
          <w:rFonts w:ascii="David" w:hAnsi="David" w:cs="David"/>
          <w:sz w:val="24"/>
          <w:szCs w:val="24"/>
        </w:rPr>
        <w:t xml:space="preserve"> </w:t>
      </w:r>
      <w:r w:rsidRPr="009921EC">
        <w:rPr>
          <w:rFonts w:ascii="David" w:hAnsi="David" w:cs="David" w:hint="eastAsia"/>
          <w:sz w:val="24"/>
          <w:szCs w:val="24"/>
          <w:rtl/>
        </w:rPr>
        <w:t>של</w:t>
      </w:r>
      <w:r w:rsidRPr="009921EC">
        <w:rPr>
          <w:rFonts w:ascii="David" w:hAnsi="David" w:cs="David"/>
          <w:sz w:val="24"/>
          <w:szCs w:val="24"/>
        </w:rPr>
        <w:t xml:space="preserve"> </w:t>
      </w:r>
      <w:r w:rsidRPr="009921EC">
        <w:rPr>
          <w:rFonts w:ascii="David" w:hAnsi="David" w:cs="David" w:hint="eastAsia"/>
          <w:sz w:val="24"/>
          <w:szCs w:val="24"/>
          <w:rtl/>
        </w:rPr>
        <w:t>המרכז</w:t>
      </w:r>
      <w:r w:rsidRPr="009921EC">
        <w:rPr>
          <w:rFonts w:ascii="David" w:hAnsi="David" w:cs="David"/>
          <w:sz w:val="24"/>
          <w:szCs w:val="24"/>
          <w:rtl/>
        </w:rPr>
        <w:t xml:space="preserve"> יש </w:t>
      </w:r>
      <w:r w:rsidRPr="009921EC">
        <w:rPr>
          <w:rFonts w:ascii="David" w:hAnsi="David" w:cs="David" w:hint="eastAsia"/>
          <w:sz w:val="24"/>
          <w:szCs w:val="24"/>
          <w:rtl/>
        </w:rPr>
        <w:t>הרשאות</w:t>
      </w:r>
      <w:r w:rsidRPr="009921EC">
        <w:rPr>
          <w:rFonts w:ascii="David" w:hAnsi="David" w:cs="David"/>
          <w:sz w:val="24"/>
          <w:szCs w:val="24"/>
          <w:rtl/>
        </w:rPr>
        <w:t xml:space="preserve"> גישה מ</w:t>
      </w:r>
      <w:r w:rsidRPr="009921EC">
        <w:rPr>
          <w:rFonts w:ascii="David" w:hAnsi="David" w:cs="David" w:hint="eastAsia"/>
          <w:sz w:val="24"/>
          <w:szCs w:val="24"/>
          <w:rtl/>
        </w:rPr>
        <w:t>ו</w:t>
      </w:r>
      <w:r>
        <w:rPr>
          <w:rFonts w:ascii="David" w:hAnsi="David" w:cs="David"/>
          <w:sz w:val="24"/>
          <w:szCs w:val="24"/>
          <w:rtl/>
        </w:rPr>
        <w:t>גבלות לבסיס הנתונים של המרכז</w:t>
      </w:r>
      <w:r w:rsidRPr="009921EC">
        <w:rPr>
          <w:rFonts w:ascii="David" w:hAnsi="David" w:cs="David"/>
          <w:sz w:val="24"/>
          <w:szCs w:val="24"/>
          <w:rtl/>
        </w:rPr>
        <w:t xml:space="preserve"> למעט ל</w:t>
      </w:r>
      <w:r w:rsidRPr="009921EC">
        <w:rPr>
          <w:rFonts w:ascii="David" w:hAnsi="David" w:cs="David" w:hint="eastAsia"/>
          <w:sz w:val="24"/>
          <w:szCs w:val="24"/>
          <w:rtl/>
        </w:rPr>
        <w:t>שני</w:t>
      </w:r>
      <w:r w:rsidRPr="009921EC">
        <w:rPr>
          <w:rFonts w:ascii="David" w:hAnsi="David" w:cs="David"/>
          <w:sz w:val="24"/>
          <w:szCs w:val="24"/>
          <w:rtl/>
        </w:rPr>
        <w:t xml:space="preserve"> עובדי  </w:t>
      </w:r>
      <w:r w:rsidRPr="009921EC">
        <w:rPr>
          <w:rFonts w:ascii="David" w:hAnsi="David" w:cs="David"/>
          <w:sz w:val="24"/>
          <w:szCs w:val="24"/>
        </w:rPr>
        <w:t>DBA</w:t>
      </w:r>
      <w:r w:rsidRPr="009921EC">
        <w:rPr>
          <w:rFonts w:ascii="David" w:hAnsi="David" w:cs="David"/>
          <w:sz w:val="24"/>
          <w:szCs w:val="24"/>
          <w:rtl/>
        </w:rPr>
        <w:t xml:space="preserve"> אשר מתוקף תפקידם יש</w:t>
      </w:r>
      <w:r>
        <w:rPr>
          <w:rFonts w:ascii="David" w:hAnsi="David" w:cs="David" w:hint="cs"/>
          <w:sz w:val="24"/>
          <w:szCs w:val="24"/>
          <w:rtl/>
        </w:rPr>
        <w:t xml:space="preserve"> להם </w:t>
      </w:r>
      <w:r w:rsidRPr="009921EC">
        <w:rPr>
          <w:rFonts w:ascii="David" w:hAnsi="David" w:cs="David"/>
          <w:sz w:val="24"/>
          <w:szCs w:val="24"/>
          <w:rtl/>
        </w:rPr>
        <w:t xml:space="preserve"> הרשאות רחבות יותר. כל עניין ניהול  ההרשאות  והבקרה על צוותי המחשוב במרכז, מבוצע בהתאם לנ</w:t>
      </w:r>
      <w:r>
        <w:rPr>
          <w:rFonts w:ascii="David" w:hAnsi="David" w:cs="David"/>
          <w:sz w:val="24"/>
          <w:szCs w:val="24"/>
          <w:rtl/>
        </w:rPr>
        <w:t xml:space="preserve">הלים ובהתאם להוראות והנחיות של </w:t>
      </w:r>
      <w:r w:rsidRPr="009921EC">
        <w:rPr>
          <w:rFonts w:ascii="David" w:hAnsi="David" w:cs="David"/>
          <w:sz w:val="24"/>
          <w:szCs w:val="24"/>
          <w:rtl/>
        </w:rPr>
        <w:t>הרשות להגנת הפרטיות</w:t>
      </w:r>
      <w:r>
        <w:rPr>
          <w:rFonts w:ascii="David" w:hAnsi="David" w:cs="David" w:hint="cs"/>
          <w:sz w:val="24"/>
          <w:szCs w:val="24"/>
          <w:rtl/>
        </w:rPr>
        <w:t xml:space="preserve"> </w:t>
      </w:r>
      <w:r w:rsidRPr="009921EC">
        <w:rPr>
          <w:rFonts w:ascii="David" w:hAnsi="David" w:cs="David"/>
          <w:sz w:val="24"/>
          <w:szCs w:val="24"/>
          <w:rtl/>
        </w:rPr>
        <w:t>(להלן –</w:t>
      </w:r>
      <w:r w:rsidRPr="009921EC">
        <w:rPr>
          <w:rFonts w:ascii="David" w:hAnsi="David" w:cs="David" w:hint="eastAsia"/>
          <w:b/>
          <w:bCs/>
          <w:sz w:val="24"/>
          <w:szCs w:val="24"/>
          <w:u w:val="single"/>
          <w:rtl/>
        </w:rPr>
        <w:t>הרשות</w:t>
      </w:r>
      <w:r w:rsidRPr="009921EC">
        <w:rPr>
          <w:rFonts w:ascii="David" w:hAnsi="David" w:cs="David"/>
          <w:sz w:val="24"/>
          <w:szCs w:val="24"/>
          <w:rtl/>
        </w:rPr>
        <w:t xml:space="preserve">) </w:t>
      </w:r>
      <w:r w:rsidRPr="009921EC">
        <w:rPr>
          <w:rFonts w:ascii="David" w:hAnsi="David" w:cs="David" w:hint="eastAsia"/>
          <w:sz w:val="24"/>
          <w:szCs w:val="24"/>
          <w:rtl/>
        </w:rPr>
        <w:t>האמונה</w:t>
      </w:r>
      <w:r w:rsidRPr="009921EC">
        <w:rPr>
          <w:rFonts w:ascii="David" w:hAnsi="David" w:cs="David"/>
          <w:sz w:val="24"/>
          <w:szCs w:val="24"/>
          <w:rtl/>
        </w:rPr>
        <w:t xml:space="preserve"> </w:t>
      </w:r>
      <w:r w:rsidRPr="009921EC">
        <w:rPr>
          <w:rFonts w:ascii="David" w:hAnsi="David" w:cs="David" w:hint="eastAsia"/>
          <w:sz w:val="24"/>
          <w:szCs w:val="24"/>
          <w:rtl/>
        </w:rPr>
        <w:t>על</w:t>
      </w:r>
      <w:r w:rsidRPr="009921EC">
        <w:rPr>
          <w:rFonts w:ascii="David" w:hAnsi="David" w:cs="David"/>
          <w:sz w:val="24"/>
          <w:szCs w:val="24"/>
          <w:rtl/>
        </w:rPr>
        <w:t xml:space="preserve"> </w:t>
      </w:r>
      <w:r w:rsidRPr="009921EC">
        <w:rPr>
          <w:rFonts w:ascii="David" w:hAnsi="David" w:cs="David" w:hint="eastAsia"/>
          <w:sz w:val="24"/>
          <w:szCs w:val="24"/>
          <w:rtl/>
        </w:rPr>
        <w:t>נושא</w:t>
      </w:r>
      <w:r w:rsidRPr="009921EC">
        <w:rPr>
          <w:rFonts w:ascii="David" w:hAnsi="David" w:cs="David"/>
          <w:sz w:val="24"/>
          <w:szCs w:val="24"/>
          <w:rtl/>
        </w:rPr>
        <w:t xml:space="preserve"> </w:t>
      </w:r>
      <w:r w:rsidRPr="009921EC">
        <w:rPr>
          <w:rFonts w:ascii="David" w:hAnsi="David" w:cs="David" w:hint="eastAsia"/>
          <w:sz w:val="24"/>
          <w:szCs w:val="24"/>
          <w:rtl/>
        </w:rPr>
        <w:t>זה</w:t>
      </w:r>
      <w:r w:rsidRPr="009921EC">
        <w:rPr>
          <w:rFonts w:ascii="David" w:hAnsi="David" w:cs="David"/>
          <w:sz w:val="24"/>
          <w:szCs w:val="24"/>
          <w:rtl/>
        </w:rPr>
        <w:t>.</w:t>
      </w:r>
    </w:p>
    <w:p w:rsidR="00033E10" w:rsidRDefault="00033E10" w:rsidP="00033E10">
      <w:pPr>
        <w:pStyle w:val="a7"/>
        <w:numPr>
          <w:ilvl w:val="1"/>
          <w:numId w:val="14"/>
        </w:numPr>
        <w:spacing w:after="0" w:line="360" w:lineRule="auto"/>
        <w:contextualSpacing w:val="0"/>
        <w:jc w:val="both"/>
        <w:rPr>
          <w:rFonts w:ascii="David" w:hAnsi="David" w:cs="David"/>
          <w:sz w:val="24"/>
          <w:szCs w:val="24"/>
        </w:rPr>
      </w:pPr>
      <w:r>
        <w:rPr>
          <w:rFonts w:ascii="David" w:hAnsi="David" w:cs="David" w:hint="cs"/>
          <w:sz w:val="24"/>
          <w:szCs w:val="24"/>
          <w:rtl/>
        </w:rPr>
        <w:t>ביחס למערכת ההוצאה לפועל לעובדי צוות המחשוב ישנם הרשאות גישה מוגבלות לבסיס הנתונים בהתאם לתפקידם.</w:t>
      </w:r>
    </w:p>
    <w:p w:rsidR="00033E10" w:rsidRPr="009921EC" w:rsidRDefault="00033E10" w:rsidP="00033E10">
      <w:pPr>
        <w:pStyle w:val="a7"/>
        <w:numPr>
          <w:ilvl w:val="1"/>
          <w:numId w:val="14"/>
        </w:numPr>
        <w:spacing w:after="0" w:line="360" w:lineRule="auto"/>
        <w:contextualSpacing w:val="0"/>
        <w:jc w:val="both"/>
        <w:rPr>
          <w:rFonts w:ascii="David" w:hAnsi="David" w:cs="David"/>
          <w:sz w:val="24"/>
          <w:szCs w:val="24"/>
        </w:rPr>
      </w:pPr>
      <w:r w:rsidRPr="009921EC">
        <w:rPr>
          <w:rFonts w:ascii="David" w:hAnsi="David" w:cs="David" w:hint="eastAsia"/>
          <w:sz w:val="24"/>
          <w:szCs w:val="24"/>
          <w:rtl/>
        </w:rPr>
        <w:t>קיימים</w:t>
      </w:r>
      <w:r w:rsidRPr="009921EC">
        <w:rPr>
          <w:rFonts w:ascii="David" w:hAnsi="David" w:cs="David"/>
          <w:sz w:val="24"/>
          <w:szCs w:val="24"/>
          <w:rtl/>
        </w:rPr>
        <w:t xml:space="preserve"> אמצעי בקרה </w:t>
      </w:r>
      <w:r w:rsidRPr="009921EC">
        <w:rPr>
          <w:rFonts w:ascii="David" w:hAnsi="David" w:cs="David" w:hint="eastAsia"/>
          <w:sz w:val="24"/>
          <w:szCs w:val="24"/>
          <w:rtl/>
        </w:rPr>
        <w:t>וניטור</w:t>
      </w:r>
      <w:r w:rsidRPr="009921EC">
        <w:rPr>
          <w:rFonts w:ascii="David" w:hAnsi="David" w:cs="David"/>
          <w:sz w:val="24"/>
          <w:szCs w:val="24"/>
          <w:rtl/>
        </w:rPr>
        <w:t xml:space="preserve"> </w:t>
      </w:r>
      <w:r w:rsidRPr="009921EC">
        <w:rPr>
          <w:rFonts w:ascii="David" w:hAnsi="David" w:cs="David" w:hint="eastAsia"/>
          <w:sz w:val="24"/>
          <w:szCs w:val="24"/>
          <w:rtl/>
        </w:rPr>
        <w:t>בהתאם</w:t>
      </w:r>
      <w:r w:rsidRPr="009921EC">
        <w:rPr>
          <w:rFonts w:ascii="David" w:hAnsi="David" w:cs="David"/>
          <w:sz w:val="24"/>
          <w:szCs w:val="24"/>
          <w:rtl/>
        </w:rPr>
        <w:t xml:space="preserve"> </w:t>
      </w:r>
      <w:r w:rsidRPr="009921EC">
        <w:rPr>
          <w:rFonts w:ascii="David" w:hAnsi="David" w:cs="David" w:hint="eastAsia"/>
          <w:sz w:val="24"/>
          <w:szCs w:val="24"/>
          <w:rtl/>
        </w:rPr>
        <w:t>להנחיות</w:t>
      </w:r>
      <w:r>
        <w:rPr>
          <w:rFonts w:ascii="David" w:hAnsi="David" w:cs="David"/>
          <w:sz w:val="24"/>
          <w:szCs w:val="24"/>
          <w:rtl/>
        </w:rPr>
        <w:t xml:space="preserve"> </w:t>
      </w:r>
      <w:r w:rsidRPr="009921EC">
        <w:rPr>
          <w:rFonts w:ascii="David" w:hAnsi="David" w:cs="David" w:hint="eastAsia"/>
          <w:sz w:val="24"/>
          <w:szCs w:val="24"/>
          <w:rtl/>
        </w:rPr>
        <w:t>הרשות</w:t>
      </w:r>
      <w:r>
        <w:rPr>
          <w:rFonts w:ascii="David" w:hAnsi="David" w:cs="David"/>
          <w:sz w:val="24"/>
          <w:szCs w:val="24"/>
          <w:rtl/>
        </w:rPr>
        <w:t xml:space="preserve"> והגורמים המקצועיים הניתנים </w:t>
      </w:r>
      <w:r w:rsidRPr="009921EC">
        <w:rPr>
          <w:rFonts w:ascii="David" w:hAnsi="David" w:cs="David" w:hint="eastAsia"/>
          <w:sz w:val="24"/>
          <w:szCs w:val="24"/>
          <w:rtl/>
        </w:rPr>
        <w:t>מעת</w:t>
      </w:r>
      <w:r w:rsidRPr="009921EC">
        <w:rPr>
          <w:rFonts w:ascii="David" w:hAnsi="David" w:cs="David"/>
          <w:sz w:val="24"/>
          <w:szCs w:val="24"/>
          <w:rtl/>
        </w:rPr>
        <w:t xml:space="preserve"> </w:t>
      </w:r>
      <w:r w:rsidRPr="009921EC">
        <w:rPr>
          <w:rFonts w:ascii="David" w:hAnsi="David" w:cs="David" w:hint="eastAsia"/>
          <w:sz w:val="24"/>
          <w:szCs w:val="24"/>
          <w:rtl/>
        </w:rPr>
        <w:t>לעת</w:t>
      </w:r>
      <w:r w:rsidRPr="009921EC">
        <w:rPr>
          <w:rFonts w:ascii="David" w:hAnsi="David" w:cs="David"/>
          <w:sz w:val="24"/>
          <w:szCs w:val="24"/>
          <w:rtl/>
        </w:rPr>
        <w:t>.</w:t>
      </w:r>
      <w:r>
        <w:rPr>
          <w:rFonts w:ascii="David" w:hAnsi="David" w:cs="David" w:hint="cs"/>
          <w:sz w:val="24"/>
          <w:szCs w:val="24"/>
          <w:rtl/>
        </w:rPr>
        <w:t xml:space="preserve"> </w:t>
      </w:r>
      <w:r w:rsidRPr="009921EC">
        <w:rPr>
          <w:rFonts w:ascii="David" w:hAnsi="David" w:cs="David" w:hint="eastAsia"/>
          <w:sz w:val="24"/>
          <w:szCs w:val="24"/>
          <w:rtl/>
        </w:rPr>
        <w:t>כמו</w:t>
      </w:r>
      <w:r w:rsidRPr="009921EC">
        <w:rPr>
          <w:rFonts w:ascii="David" w:hAnsi="David" w:cs="David"/>
          <w:sz w:val="24"/>
          <w:szCs w:val="24"/>
          <w:rtl/>
        </w:rPr>
        <w:t xml:space="preserve"> כן, נעשה עדכון הרשאות </w:t>
      </w:r>
      <w:r w:rsidRPr="009921EC">
        <w:rPr>
          <w:rFonts w:ascii="David" w:hAnsi="David" w:cs="David" w:hint="eastAsia"/>
          <w:sz w:val="24"/>
          <w:szCs w:val="24"/>
          <w:rtl/>
        </w:rPr>
        <w:t>עיתי</w:t>
      </w:r>
      <w:r w:rsidRPr="009921EC">
        <w:rPr>
          <w:rFonts w:ascii="David" w:hAnsi="David" w:cs="David"/>
          <w:sz w:val="24"/>
          <w:szCs w:val="24"/>
          <w:rtl/>
        </w:rPr>
        <w:t xml:space="preserve"> פעם בחצי שנה </w:t>
      </w:r>
      <w:r w:rsidRPr="009921EC">
        <w:rPr>
          <w:rFonts w:ascii="David" w:hAnsi="David" w:cs="David" w:hint="eastAsia"/>
          <w:sz w:val="24"/>
          <w:szCs w:val="24"/>
          <w:rtl/>
        </w:rPr>
        <w:t>הכולל</w:t>
      </w:r>
      <w:r w:rsidRPr="009921EC">
        <w:rPr>
          <w:rFonts w:ascii="David" w:hAnsi="David" w:cs="David"/>
          <w:sz w:val="24"/>
          <w:szCs w:val="24"/>
          <w:rtl/>
        </w:rPr>
        <w:t xml:space="preserve"> </w:t>
      </w:r>
      <w:r w:rsidRPr="009921EC">
        <w:rPr>
          <w:rFonts w:ascii="David" w:hAnsi="David" w:cs="David" w:hint="eastAsia"/>
          <w:sz w:val="24"/>
          <w:szCs w:val="24"/>
          <w:rtl/>
        </w:rPr>
        <w:t>בתוכו</w:t>
      </w:r>
      <w:r w:rsidRPr="009921EC">
        <w:rPr>
          <w:rFonts w:ascii="David" w:hAnsi="David" w:cs="David"/>
          <w:sz w:val="24"/>
          <w:szCs w:val="24"/>
          <w:rtl/>
        </w:rPr>
        <w:t xml:space="preserve">: </w:t>
      </w:r>
      <w:r w:rsidRPr="009921EC">
        <w:rPr>
          <w:rFonts w:ascii="David" w:hAnsi="David" w:cs="David" w:hint="eastAsia"/>
          <w:sz w:val="24"/>
          <w:szCs w:val="24"/>
          <w:rtl/>
        </w:rPr>
        <w:t>צמצום</w:t>
      </w:r>
      <w:r>
        <w:rPr>
          <w:rFonts w:ascii="David" w:hAnsi="David" w:cs="David"/>
          <w:sz w:val="24"/>
          <w:szCs w:val="24"/>
          <w:rtl/>
        </w:rPr>
        <w:t xml:space="preserve">, מחיקה, </w:t>
      </w:r>
      <w:r w:rsidRPr="009921EC">
        <w:rPr>
          <w:rFonts w:ascii="David" w:hAnsi="David" w:cs="David"/>
          <w:sz w:val="24"/>
          <w:szCs w:val="24"/>
          <w:rtl/>
        </w:rPr>
        <w:t>ועדכון עץ ההרשאות הקיים  להגדרת הרש</w:t>
      </w:r>
      <w:r>
        <w:rPr>
          <w:rFonts w:ascii="David" w:hAnsi="David" w:cs="David"/>
          <w:sz w:val="24"/>
          <w:szCs w:val="24"/>
          <w:rtl/>
        </w:rPr>
        <w:t xml:space="preserve">אות נכונות יותר בהתאם לעדכונים </w:t>
      </w:r>
      <w:r w:rsidRPr="009921EC">
        <w:rPr>
          <w:rFonts w:ascii="David" w:hAnsi="David" w:cs="David"/>
          <w:sz w:val="24"/>
          <w:szCs w:val="24"/>
          <w:rtl/>
        </w:rPr>
        <w:t xml:space="preserve">השוטפים </w:t>
      </w:r>
      <w:r w:rsidRPr="009921EC">
        <w:rPr>
          <w:rFonts w:ascii="David" w:hAnsi="David" w:cs="David" w:hint="eastAsia"/>
          <w:sz w:val="24"/>
          <w:szCs w:val="24"/>
          <w:rtl/>
        </w:rPr>
        <w:t>במערכת</w:t>
      </w:r>
      <w:r w:rsidRPr="009921EC">
        <w:rPr>
          <w:rFonts w:ascii="David" w:hAnsi="David" w:cs="David"/>
          <w:sz w:val="24"/>
          <w:szCs w:val="24"/>
          <w:rtl/>
        </w:rPr>
        <w:t xml:space="preserve">. בכל מקרה שבו נעשה שימוש שלא כנדרש במערכת בוצעו חקירות </w:t>
      </w:r>
      <w:r w:rsidRPr="009921EC">
        <w:rPr>
          <w:rFonts w:ascii="David" w:hAnsi="David" w:cs="David" w:hint="eastAsia"/>
          <w:sz w:val="24"/>
          <w:szCs w:val="24"/>
          <w:rtl/>
        </w:rPr>
        <w:t>וננקטו</w:t>
      </w:r>
      <w:r w:rsidRPr="009921EC">
        <w:rPr>
          <w:rFonts w:ascii="David" w:hAnsi="David" w:cs="David"/>
          <w:sz w:val="24"/>
          <w:szCs w:val="24"/>
          <w:rtl/>
        </w:rPr>
        <w:t xml:space="preserve"> הליכים משמעתיים על אותם עובדים</w:t>
      </w:r>
      <w:r>
        <w:rPr>
          <w:rFonts w:ascii="David" w:hAnsi="David" w:cs="David" w:hint="cs"/>
          <w:sz w:val="24"/>
          <w:szCs w:val="24"/>
          <w:rtl/>
        </w:rPr>
        <w:t>.</w:t>
      </w:r>
      <w:r w:rsidRPr="009921EC">
        <w:rPr>
          <w:rFonts w:ascii="David" w:hAnsi="David" w:cs="David"/>
          <w:sz w:val="24"/>
          <w:szCs w:val="24"/>
          <w:rtl/>
        </w:rPr>
        <w:t xml:space="preserve"> </w:t>
      </w:r>
    </w:p>
    <w:p w:rsidR="00033E10" w:rsidRDefault="00033E10" w:rsidP="00E83FDD">
      <w:pPr>
        <w:pStyle w:val="a7"/>
        <w:numPr>
          <w:ilvl w:val="1"/>
          <w:numId w:val="14"/>
        </w:numPr>
        <w:spacing w:after="0" w:line="360" w:lineRule="auto"/>
        <w:contextualSpacing w:val="0"/>
        <w:jc w:val="both"/>
        <w:rPr>
          <w:rFonts w:ascii="David" w:hAnsi="David" w:cs="David"/>
          <w:sz w:val="24"/>
          <w:szCs w:val="24"/>
        </w:rPr>
      </w:pPr>
      <w:r w:rsidRPr="00033E10">
        <w:rPr>
          <w:rFonts w:ascii="David" w:hAnsi="David" w:cs="David"/>
          <w:sz w:val="24"/>
          <w:szCs w:val="24"/>
          <w:rtl/>
        </w:rPr>
        <w:t xml:space="preserve">לכל צוות המחשוב ישנו עץ הרשאות מסודר ע"פ </w:t>
      </w:r>
      <w:r w:rsidRPr="00033E10">
        <w:rPr>
          <w:rFonts w:ascii="David" w:hAnsi="David" w:cs="David"/>
          <w:b/>
          <w:bCs/>
          <w:sz w:val="24"/>
          <w:szCs w:val="24"/>
          <w:u w:val="single"/>
          <w:rtl/>
        </w:rPr>
        <w:t>התפקיד והצורך</w:t>
      </w:r>
      <w:r w:rsidRPr="00033E10">
        <w:rPr>
          <w:rFonts w:ascii="David" w:hAnsi="David" w:cs="David"/>
          <w:sz w:val="24"/>
          <w:szCs w:val="24"/>
          <w:rtl/>
        </w:rPr>
        <w:t xml:space="preserve">. </w:t>
      </w:r>
      <w:r w:rsidRPr="00033E10">
        <w:rPr>
          <w:rFonts w:ascii="David" w:hAnsi="David" w:cs="David" w:hint="eastAsia"/>
          <w:sz w:val="24"/>
          <w:szCs w:val="24"/>
          <w:rtl/>
        </w:rPr>
        <w:t>מטבע</w:t>
      </w:r>
      <w:r w:rsidRPr="00033E10">
        <w:rPr>
          <w:rFonts w:ascii="David" w:hAnsi="David" w:cs="David"/>
          <w:sz w:val="24"/>
          <w:szCs w:val="24"/>
          <w:rtl/>
        </w:rPr>
        <w:t xml:space="preserve"> הדברים, ישנם גורמים ברשות האכיפה  אשר מתוקף תפקידם </w:t>
      </w:r>
      <w:r w:rsidRPr="00033E10">
        <w:rPr>
          <w:rFonts w:ascii="David" w:hAnsi="David" w:cs="David" w:hint="eastAsia"/>
          <w:sz w:val="24"/>
          <w:szCs w:val="24"/>
          <w:rtl/>
        </w:rPr>
        <w:t>הרוחבי</w:t>
      </w:r>
      <w:r w:rsidRPr="00033E10">
        <w:rPr>
          <w:rFonts w:ascii="David" w:hAnsi="David" w:cs="David"/>
          <w:sz w:val="24"/>
          <w:szCs w:val="24"/>
          <w:rtl/>
        </w:rPr>
        <w:t xml:space="preserve">, </w:t>
      </w:r>
      <w:r w:rsidRPr="00033E10">
        <w:rPr>
          <w:rFonts w:ascii="David" w:hAnsi="David" w:cs="David" w:hint="eastAsia"/>
          <w:sz w:val="24"/>
          <w:szCs w:val="24"/>
          <w:rtl/>
        </w:rPr>
        <w:t>יש</w:t>
      </w:r>
      <w:r w:rsidRPr="00033E10">
        <w:rPr>
          <w:rFonts w:ascii="David" w:hAnsi="David" w:cs="David"/>
          <w:sz w:val="24"/>
          <w:szCs w:val="24"/>
          <w:rtl/>
        </w:rPr>
        <w:t xml:space="preserve"> להם גישה רחבה </w:t>
      </w:r>
      <w:r w:rsidRPr="00033E10">
        <w:rPr>
          <w:rFonts w:ascii="David" w:hAnsi="David" w:cs="David" w:hint="eastAsia"/>
          <w:sz w:val="24"/>
          <w:szCs w:val="24"/>
          <w:rtl/>
        </w:rPr>
        <w:t>יותר</w:t>
      </w:r>
      <w:r w:rsidRPr="00033E10">
        <w:rPr>
          <w:rFonts w:ascii="David" w:hAnsi="David" w:cs="David"/>
          <w:sz w:val="24"/>
          <w:szCs w:val="24"/>
          <w:rtl/>
        </w:rPr>
        <w:t xml:space="preserve"> </w:t>
      </w:r>
      <w:r w:rsidRPr="00033E10">
        <w:rPr>
          <w:rFonts w:ascii="David" w:hAnsi="David" w:cs="David" w:hint="eastAsia"/>
          <w:sz w:val="24"/>
          <w:szCs w:val="24"/>
          <w:rtl/>
        </w:rPr>
        <w:t>לתיקים</w:t>
      </w:r>
      <w:r w:rsidRPr="00033E10">
        <w:rPr>
          <w:rFonts w:ascii="David" w:hAnsi="David" w:cs="David"/>
          <w:sz w:val="24"/>
          <w:szCs w:val="24"/>
          <w:rtl/>
        </w:rPr>
        <w:t>.</w:t>
      </w:r>
    </w:p>
    <w:p w:rsidR="00033E10" w:rsidRPr="00033E10" w:rsidRDefault="00033E10" w:rsidP="00033E10">
      <w:pPr>
        <w:spacing w:after="0" w:line="360" w:lineRule="auto"/>
        <w:jc w:val="both"/>
        <w:rPr>
          <w:rFonts w:ascii="David" w:hAnsi="David" w:cs="David"/>
          <w:sz w:val="24"/>
          <w:szCs w:val="24"/>
          <w:rtl/>
        </w:rPr>
      </w:pPr>
    </w:p>
    <w:p w:rsidR="00033E10" w:rsidRDefault="00033E10" w:rsidP="00033E10">
      <w:pPr>
        <w:spacing w:line="360" w:lineRule="auto"/>
        <w:jc w:val="both"/>
        <w:rPr>
          <w:rFonts w:ascii="David" w:hAnsi="David" w:cs="David"/>
          <w:sz w:val="24"/>
          <w:szCs w:val="24"/>
          <w:rtl/>
        </w:rPr>
      </w:pPr>
      <w:r w:rsidRPr="009921EC">
        <w:rPr>
          <w:rFonts w:ascii="David" w:hAnsi="David" w:cs="David"/>
          <w:sz w:val="24"/>
          <w:szCs w:val="24"/>
          <w:rtl/>
        </w:rPr>
        <w:t>2. </w:t>
      </w:r>
      <w:r>
        <w:rPr>
          <w:rFonts w:ascii="David" w:hAnsi="David" w:cs="David" w:hint="cs"/>
          <w:sz w:val="24"/>
          <w:szCs w:val="24"/>
          <w:rtl/>
        </w:rPr>
        <w:t>יובהר כי ל</w:t>
      </w:r>
      <w:r w:rsidRPr="009921EC">
        <w:rPr>
          <w:rFonts w:ascii="David" w:hAnsi="David" w:cs="David" w:hint="eastAsia"/>
          <w:sz w:val="24"/>
          <w:szCs w:val="24"/>
          <w:rtl/>
        </w:rPr>
        <w:t>רשות</w:t>
      </w:r>
      <w:r w:rsidRPr="009921EC">
        <w:rPr>
          <w:rFonts w:ascii="David" w:hAnsi="David" w:cs="David"/>
          <w:sz w:val="24"/>
          <w:szCs w:val="24"/>
          <w:rtl/>
        </w:rPr>
        <w:t xml:space="preserve"> האכיפה והגבייה קיימים נהלים רבים בנושאי אבטחת מידע כולל נהלים ייעודיים </w:t>
      </w:r>
      <w:r w:rsidRPr="009921EC">
        <w:rPr>
          <w:rFonts w:ascii="David" w:hAnsi="David" w:cs="David" w:hint="eastAsia"/>
          <w:sz w:val="24"/>
          <w:szCs w:val="24"/>
          <w:rtl/>
        </w:rPr>
        <w:t>בנושא</w:t>
      </w:r>
      <w:r w:rsidRPr="009921EC">
        <w:rPr>
          <w:rFonts w:ascii="David" w:hAnsi="David" w:cs="David"/>
          <w:sz w:val="24"/>
          <w:szCs w:val="24"/>
          <w:rtl/>
        </w:rPr>
        <w:t xml:space="preserve"> הרשאות והוצאת מידע. </w:t>
      </w:r>
      <w:r>
        <w:rPr>
          <w:rFonts w:ascii="David" w:hAnsi="David" w:cs="David" w:hint="cs"/>
          <w:sz w:val="24"/>
          <w:szCs w:val="24"/>
          <w:rtl/>
        </w:rPr>
        <w:t xml:space="preserve">עם זאת אני דוחה בקשתך לקבל את הנהלים בתוקף סמכותי לפי חוק חופש המידע </w:t>
      </w:r>
      <w:proofErr w:type="spellStart"/>
      <w:r>
        <w:rPr>
          <w:rFonts w:ascii="David" w:hAnsi="David" w:cs="David" w:hint="cs"/>
          <w:sz w:val="24"/>
          <w:szCs w:val="24"/>
          <w:rtl/>
        </w:rPr>
        <w:t>התשנ"ח</w:t>
      </w:r>
      <w:proofErr w:type="spellEnd"/>
      <w:r>
        <w:rPr>
          <w:rFonts w:ascii="David" w:hAnsi="David" w:cs="David" w:hint="cs"/>
          <w:sz w:val="24"/>
          <w:szCs w:val="24"/>
          <w:rtl/>
        </w:rPr>
        <w:t xml:space="preserve"> 1998 סעיף 9(ב)(1)  שכן </w:t>
      </w:r>
      <w:r w:rsidRPr="009921EC">
        <w:rPr>
          <w:rFonts w:ascii="David" w:hAnsi="David" w:cs="David"/>
          <w:sz w:val="24"/>
          <w:szCs w:val="24"/>
          <w:rtl/>
        </w:rPr>
        <w:t xml:space="preserve">מדובר בנהלים  פנימיים </w:t>
      </w:r>
      <w:r w:rsidRPr="009921EC">
        <w:rPr>
          <w:rFonts w:ascii="David" w:hAnsi="David" w:cs="David" w:hint="eastAsia"/>
          <w:sz w:val="24"/>
          <w:szCs w:val="24"/>
          <w:rtl/>
        </w:rPr>
        <w:t>רגישים</w:t>
      </w:r>
      <w:r w:rsidRPr="009921EC">
        <w:rPr>
          <w:rFonts w:ascii="David" w:hAnsi="David" w:cs="David"/>
          <w:sz w:val="24"/>
          <w:szCs w:val="24"/>
          <w:rtl/>
        </w:rPr>
        <w:t xml:space="preserve"> אשר בחשיפתם יש משום מידע מודיעיני </w:t>
      </w:r>
      <w:r w:rsidRPr="009921EC">
        <w:rPr>
          <w:rFonts w:ascii="David" w:hAnsi="David" w:cs="David" w:hint="eastAsia"/>
          <w:sz w:val="24"/>
          <w:szCs w:val="24"/>
          <w:rtl/>
        </w:rPr>
        <w:t>לתוקפים</w:t>
      </w:r>
      <w:r w:rsidRPr="009921EC">
        <w:rPr>
          <w:rFonts w:ascii="David" w:hAnsi="David" w:cs="David"/>
          <w:sz w:val="24"/>
          <w:szCs w:val="24"/>
          <w:rtl/>
        </w:rPr>
        <w:t xml:space="preserve"> </w:t>
      </w:r>
      <w:r w:rsidRPr="009921EC">
        <w:rPr>
          <w:rFonts w:ascii="David" w:hAnsi="David" w:cs="David" w:hint="eastAsia"/>
          <w:sz w:val="24"/>
          <w:szCs w:val="24"/>
          <w:rtl/>
        </w:rPr>
        <w:t>פוטנציאליים</w:t>
      </w:r>
      <w:r w:rsidRPr="009921EC">
        <w:rPr>
          <w:rFonts w:ascii="David" w:hAnsi="David" w:cs="David"/>
          <w:sz w:val="24"/>
          <w:szCs w:val="24"/>
          <w:rtl/>
        </w:rPr>
        <w:t xml:space="preserve"> </w:t>
      </w:r>
      <w:r w:rsidRPr="009921EC">
        <w:rPr>
          <w:rFonts w:ascii="David" w:hAnsi="David" w:cs="David" w:hint="eastAsia"/>
          <w:sz w:val="24"/>
          <w:szCs w:val="24"/>
          <w:rtl/>
        </w:rPr>
        <w:t>ולסיכון</w:t>
      </w:r>
      <w:r w:rsidRPr="009921EC">
        <w:rPr>
          <w:rFonts w:ascii="David" w:hAnsi="David" w:cs="David"/>
          <w:sz w:val="24"/>
          <w:szCs w:val="24"/>
          <w:rtl/>
        </w:rPr>
        <w:t xml:space="preserve">  </w:t>
      </w:r>
      <w:r w:rsidRPr="009921EC">
        <w:rPr>
          <w:rFonts w:ascii="David" w:hAnsi="David" w:cs="David" w:hint="eastAsia"/>
          <w:sz w:val="24"/>
          <w:szCs w:val="24"/>
          <w:rtl/>
        </w:rPr>
        <w:t>המידע</w:t>
      </w:r>
      <w:r w:rsidRPr="009921EC">
        <w:rPr>
          <w:rFonts w:ascii="David" w:hAnsi="David" w:cs="David"/>
          <w:sz w:val="24"/>
          <w:szCs w:val="24"/>
          <w:rtl/>
        </w:rPr>
        <w:t xml:space="preserve"> הרגיש  הקיים במאגרי הרשות. הרשות פועלת בנושא זה </w:t>
      </w:r>
      <w:r w:rsidRPr="009921EC">
        <w:rPr>
          <w:rFonts w:ascii="David" w:hAnsi="David" w:cs="David" w:hint="eastAsia"/>
          <w:sz w:val="24"/>
          <w:szCs w:val="24"/>
          <w:rtl/>
        </w:rPr>
        <w:t>בהתאם</w:t>
      </w:r>
      <w:r w:rsidRPr="009921EC">
        <w:rPr>
          <w:rFonts w:ascii="David" w:hAnsi="David" w:cs="David"/>
          <w:sz w:val="24"/>
          <w:szCs w:val="24"/>
          <w:rtl/>
        </w:rPr>
        <w:t xml:space="preserve"> </w:t>
      </w:r>
      <w:r w:rsidRPr="009921EC">
        <w:rPr>
          <w:rFonts w:ascii="David" w:hAnsi="David" w:cs="David" w:hint="eastAsia"/>
          <w:sz w:val="24"/>
          <w:szCs w:val="24"/>
          <w:rtl/>
        </w:rPr>
        <w:t>להנחיות</w:t>
      </w:r>
      <w:r w:rsidRPr="009921EC">
        <w:rPr>
          <w:rFonts w:ascii="David" w:hAnsi="David" w:cs="David"/>
          <w:sz w:val="24"/>
          <w:szCs w:val="24"/>
          <w:rtl/>
        </w:rPr>
        <w:t xml:space="preserve"> </w:t>
      </w:r>
      <w:r w:rsidRPr="009921EC">
        <w:rPr>
          <w:rFonts w:ascii="David" w:hAnsi="David" w:cs="David" w:hint="eastAsia"/>
          <w:sz w:val="24"/>
          <w:szCs w:val="24"/>
          <w:rtl/>
        </w:rPr>
        <w:t>הרשות</w:t>
      </w:r>
      <w:r w:rsidRPr="009921EC">
        <w:rPr>
          <w:rFonts w:ascii="David" w:hAnsi="David" w:cs="David"/>
          <w:sz w:val="24"/>
          <w:szCs w:val="24"/>
          <w:rtl/>
        </w:rPr>
        <w:t xml:space="preserve"> </w:t>
      </w:r>
      <w:r w:rsidRPr="009921EC">
        <w:rPr>
          <w:rFonts w:ascii="David" w:hAnsi="David" w:cs="David" w:hint="eastAsia"/>
          <w:sz w:val="24"/>
          <w:szCs w:val="24"/>
          <w:rtl/>
        </w:rPr>
        <w:t>לפרטיות</w:t>
      </w:r>
      <w:r w:rsidRPr="009921EC">
        <w:rPr>
          <w:rFonts w:ascii="David" w:hAnsi="David" w:cs="David"/>
          <w:sz w:val="24"/>
          <w:szCs w:val="24"/>
          <w:rtl/>
        </w:rPr>
        <w:t xml:space="preserve"> </w:t>
      </w:r>
      <w:r w:rsidRPr="009921EC">
        <w:rPr>
          <w:rFonts w:ascii="David" w:hAnsi="David" w:cs="David" w:hint="eastAsia"/>
          <w:sz w:val="24"/>
          <w:szCs w:val="24"/>
          <w:rtl/>
        </w:rPr>
        <w:t>והוראותיה</w:t>
      </w:r>
      <w:r w:rsidRPr="009921EC">
        <w:rPr>
          <w:rFonts w:ascii="David" w:hAnsi="David" w:cs="David"/>
          <w:sz w:val="24"/>
          <w:szCs w:val="24"/>
          <w:rtl/>
        </w:rPr>
        <w:t xml:space="preserve"> </w:t>
      </w:r>
      <w:r w:rsidRPr="009921EC">
        <w:rPr>
          <w:rFonts w:ascii="David" w:hAnsi="David" w:cs="David" w:hint="eastAsia"/>
          <w:sz w:val="24"/>
          <w:szCs w:val="24"/>
          <w:rtl/>
        </w:rPr>
        <w:t>מעת</w:t>
      </w:r>
      <w:r w:rsidRPr="009921EC">
        <w:rPr>
          <w:rFonts w:ascii="David" w:hAnsi="David" w:cs="David"/>
          <w:sz w:val="24"/>
          <w:szCs w:val="24"/>
          <w:rtl/>
        </w:rPr>
        <w:t xml:space="preserve"> </w:t>
      </w:r>
      <w:r w:rsidRPr="009921EC">
        <w:rPr>
          <w:rFonts w:ascii="David" w:hAnsi="David" w:cs="David" w:hint="eastAsia"/>
          <w:sz w:val="24"/>
          <w:szCs w:val="24"/>
          <w:rtl/>
        </w:rPr>
        <w:t>לעת</w:t>
      </w:r>
      <w:r w:rsidRPr="009921EC">
        <w:rPr>
          <w:rFonts w:ascii="David" w:hAnsi="David" w:cs="David"/>
          <w:sz w:val="24"/>
          <w:szCs w:val="24"/>
          <w:rtl/>
        </w:rPr>
        <w:t xml:space="preserve">. </w:t>
      </w:r>
      <w:r w:rsidRPr="009921EC">
        <w:rPr>
          <w:rFonts w:ascii="David" w:hAnsi="David" w:cs="David" w:hint="eastAsia"/>
          <w:sz w:val="24"/>
          <w:szCs w:val="24"/>
          <w:rtl/>
        </w:rPr>
        <w:t>יצוין</w:t>
      </w:r>
      <w:r w:rsidRPr="009921EC">
        <w:rPr>
          <w:rFonts w:ascii="David" w:hAnsi="David" w:cs="David"/>
          <w:sz w:val="24"/>
          <w:szCs w:val="24"/>
          <w:rtl/>
        </w:rPr>
        <w:t xml:space="preserve"> </w:t>
      </w:r>
      <w:r w:rsidRPr="009921EC">
        <w:rPr>
          <w:rFonts w:ascii="David" w:hAnsi="David" w:cs="David" w:hint="eastAsia"/>
          <w:sz w:val="24"/>
          <w:szCs w:val="24"/>
          <w:rtl/>
        </w:rPr>
        <w:t>כי</w:t>
      </w:r>
      <w:r w:rsidRPr="009921EC">
        <w:rPr>
          <w:rFonts w:ascii="David" w:hAnsi="David" w:cs="David"/>
          <w:sz w:val="24"/>
          <w:szCs w:val="24"/>
          <w:rtl/>
        </w:rPr>
        <w:t xml:space="preserve">  </w:t>
      </w:r>
      <w:r w:rsidRPr="009921EC">
        <w:rPr>
          <w:rFonts w:ascii="David" w:hAnsi="David" w:cs="David" w:hint="eastAsia"/>
          <w:sz w:val="24"/>
          <w:szCs w:val="24"/>
          <w:rtl/>
        </w:rPr>
        <w:t>בהתייחס</w:t>
      </w:r>
      <w:r w:rsidRPr="009921EC">
        <w:rPr>
          <w:rFonts w:ascii="David" w:hAnsi="David" w:cs="David"/>
          <w:sz w:val="24"/>
          <w:szCs w:val="24"/>
          <w:rtl/>
        </w:rPr>
        <w:t xml:space="preserve"> </w:t>
      </w:r>
      <w:r w:rsidRPr="009921EC">
        <w:rPr>
          <w:rFonts w:ascii="David" w:hAnsi="David" w:cs="David" w:hint="eastAsia"/>
          <w:sz w:val="24"/>
          <w:szCs w:val="24"/>
          <w:rtl/>
        </w:rPr>
        <w:t>למאגרי</w:t>
      </w:r>
      <w:r w:rsidRPr="009921EC">
        <w:rPr>
          <w:rFonts w:ascii="David" w:hAnsi="David" w:cs="David"/>
          <w:sz w:val="24"/>
          <w:szCs w:val="24"/>
          <w:rtl/>
        </w:rPr>
        <w:t xml:space="preserve"> </w:t>
      </w:r>
      <w:r w:rsidRPr="009921EC">
        <w:rPr>
          <w:rFonts w:ascii="David" w:hAnsi="David" w:cs="David" w:hint="eastAsia"/>
          <w:sz w:val="24"/>
          <w:szCs w:val="24"/>
          <w:rtl/>
        </w:rPr>
        <w:t>המידע</w:t>
      </w:r>
      <w:r w:rsidRPr="009921EC">
        <w:rPr>
          <w:rFonts w:ascii="David" w:hAnsi="David" w:cs="David"/>
          <w:sz w:val="24"/>
          <w:szCs w:val="24"/>
          <w:rtl/>
        </w:rPr>
        <w:t xml:space="preserve"> </w:t>
      </w:r>
      <w:r w:rsidRPr="009921EC">
        <w:rPr>
          <w:rFonts w:ascii="David" w:hAnsi="David" w:cs="David" w:hint="eastAsia"/>
          <w:sz w:val="24"/>
          <w:szCs w:val="24"/>
          <w:rtl/>
        </w:rPr>
        <w:t>שבניהולה</w:t>
      </w:r>
      <w:r w:rsidRPr="009921EC">
        <w:rPr>
          <w:rFonts w:ascii="David" w:hAnsi="David" w:cs="David"/>
          <w:sz w:val="24"/>
          <w:szCs w:val="24"/>
          <w:rtl/>
        </w:rPr>
        <w:t xml:space="preserve"> </w:t>
      </w:r>
      <w:r w:rsidRPr="009921EC">
        <w:rPr>
          <w:rFonts w:ascii="David" w:hAnsi="David" w:cs="David" w:hint="eastAsia"/>
          <w:sz w:val="24"/>
          <w:szCs w:val="24"/>
          <w:rtl/>
        </w:rPr>
        <w:t>לרשות</w:t>
      </w:r>
      <w:r w:rsidRPr="009921EC">
        <w:rPr>
          <w:rFonts w:ascii="David" w:hAnsi="David" w:cs="David"/>
          <w:sz w:val="24"/>
          <w:szCs w:val="24"/>
          <w:rtl/>
        </w:rPr>
        <w:t xml:space="preserve"> </w:t>
      </w:r>
      <w:r w:rsidRPr="009921EC">
        <w:rPr>
          <w:rFonts w:ascii="David" w:hAnsi="David" w:cs="David" w:hint="eastAsia"/>
          <w:sz w:val="24"/>
          <w:szCs w:val="24"/>
          <w:rtl/>
        </w:rPr>
        <w:t>הוענקו</w:t>
      </w:r>
      <w:r w:rsidRPr="009921EC">
        <w:rPr>
          <w:rFonts w:ascii="David" w:hAnsi="David" w:cs="David"/>
          <w:sz w:val="24"/>
          <w:szCs w:val="24"/>
          <w:rtl/>
        </w:rPr>
        <w:t xml:space="preserve"> אישורי תקן </w:t>
      </w:r>
    </w:p>
    <w:p w:rsidR="00033E10" w:rsidRDefault="00033E10" w:rsidP="00033E10">
      <w:pPr>
        <w:spacing w:line="360" w:lineRule="auto"/>
        <w:jc w:val="both"/>
        <w:rPr>
          <w:rFonts w:ascii="David" w:hAnsi="David" w:cs="David"/>
          <w:sz w:val="24"/>
          <w:szCs w:val="24"/>
          <w:rtl/>
        </w:rPr>
      </w:pPr>
    </w:p>
    <w:p w:rsidR="00033E10" w:rsidRDefault="00033E10" w:rsidP="00033E10">
      <w:pPr>
        <w:spacing w:line="360" w:lineRule="auto"/>
        <w:jc w:val="both"/>
        <w:rPr>
          <w:rFonts w:ascii="David" w:hAnsi="David" w:cs="David"/>
          <w:sz w:val="24"/>
          <w:szCs w:val="24"/>
          <w:rtl/>
        </w:rPr>
      </w:pPr>
    </w:p>
    <w:p w:rsidR="00033E10" w:rsidRPr="009921EC" w:rsidRDefault="00033E10" w:rsidP="00033E10">
      <w:pPr>
        <w:spacing w:line="360" w:lineRule="auto"/>
        <w:jc w:val="both"/>
        <w:rPr>
          <w:rFonts w:ascii="David" w:hAnsi="David" w:cs="David"/>
          <w:sz w:val="24"/>
          <w:szCs w:val="24"/>
        </w:rPr>
      </w:pPr>
      <w:r w:rsidRPr="009921EC">
        <w:rPr>
          <w:rFonts w:ascii="David" w:hAnsi="David" w:cs="David"/>
          <w:sz w:val="24"/>
          <w:szCs w:val="24"/>
          <w:rtl/>
        </w:rPr>
        <w:lastRenderedPageBreak/>
        <w:t xml:space="preserve">בינלאומיים כפי שפורט לעיל. לרשות מספר מאגרי מידע אשר רשומים </w:t>
      </w:r>
      <w:r w:rsidRPr="009921EC">
        <w:rPr>
          <w:rFonts w:ascii="David" w:hAnsi="David" w:cs="David" w:hint="eastAsia"/>
          <w:sz w:val="24"/>
          <w:szCs w:val="24"/>
          <w:rtl/>
        </w:rPr>
        <w:t>כולם</w:t>
      </w:r>
      <w:r w:rsidRPr="009921EC">
        <w:rPr>
          <w:rFonts w:ascii="David" w:hAnsi="David" w:cs="David"/>
          <w:sz w:val="24"/>
          <w:szCs w:val="24"/>
          <w:rtl/>
        </w:rPr>
        <w:t xml:space="preserve"> </w:t>
      </w:r>
      <w:r w:rsidRPr="009921EC">
        <w:rPr>
          <w:rFonts w:ascii="David" w:hAnsi="David" w:cs="David" w:hint="eastAsia"/>
          <w:sz w:val="24"/>
          <w:szCs w:val="24"/>
          <w:rtl/>
        </w:rPr>
        <w:t>כדין</w:t>
      </w:r>
      <w:r w:rsidRPr="009921EC">
        <w:rPr>
          <w:rFonts w:ascii="David" w:hAnsi="David" w:cs="David"/>
          <w:sz w:val="24"/>
          <w:szCs w:val="24"/>
          <w:rtl/>
        </w:rPr>
        <w:t xml:space="preserve"> </w:t>
      </w:r>
      <w:r w:rsidRPr="009921EC">
        <w:rPr>
          <w:rFonts w:ascii="David" w:hAnsi="David" w:cs="David" w:hint="eastAsia"/>
          <w:sz w:val="24"/>
          <w:szCs w:val="24"/>
          <w:rtl/>
        </w:rPr>
        <w:t>בפנקס</w:t>
      </w:r>
      <w:r w:rsidRPr="009921EC">
        <w:rPr>
          <w:rFonts w:ascii="David" w:hAnsi="David" w:cs="David"/>
          <w:sz w:val="24"/>
          <w:szCs w:val="24"/>
        </w:rPr>
        <w:t xml:space="preserve"> </w:t>
      </w:r>
      <w:r w:rsidRPr="009921EC">
        <w:rPr>
          <w:rFonts w:ascii="David" w:hAnsi="David" w:cs="David" w:hint="eastAsia"/>
          <w:sz w:val="24"/>
          <w:szCs w:val="24"/>
          <w:rtl/>
        </w:rPr>
        <w:t>מאגרי</w:t>
      </w:r>
      <w:r w:rsidRPr="009921EC">
        <w:rPr>
          <w:rFonts w:ascii="David" w:hAnsi="David" w:cs="David"/>
          <w:sz w:val="24"/>
          <w:szCs w:val="24"/>
        </w:rPr>
        <w:t xml:space="preserve"> </w:t>
      </w:r>
      <w:r w:rsidRPr="009921EC">
        <w:rPr>
          <w:rFonts w:ascii="David" w:hAnsi="David" w:cs="David" w:hint="eastAsia"/>
          <w:sz w:val="24"/>
          <w:szCs w:val="24"/>
          <w:rtl/>
        </w:rPr>
        <w:t>המידע</w:t>
      </w:r>
      <w:r w:rsidRPr="009921EC">
        <w:rPr>
          <w:rFonts w:ascii="David" w:hAnsi="David" w:cs="David"/>
          <w:sz w:val="24"/>
          <w:szCs w:val="24"/>
          <w:rtl/>
        </w:rPr>
        <w:t xml:space="preserve">, </w:t>
      </w:r>
      <w:r w:rsidRPr="009921EC">
        <w:rPr>
          <w:rFonts w:ascii="David" w:hAnsi="David" w:cs="David" w:hint="eastAsia"/>
          <w:sz w:val="24"/>
          <w:szCs w:val="24"/>
          <w:rtl/>
        </w:rPr>
        <w:t>עומדים</w:t>
      </w:r>
      <w:r w:rsidRPr="009921EC">
        <w:rPr>
          <w:rFonts w:ascii="David" w:hAnsi="David" w:cs="David"/>
          <w:sz w:val="24"/>
          <w:szCs w:val="24"/>
          <w:rtl/>
        </w:rPr>
        <w:t xml:space="preserve"> </w:t>
      </w:r>
      <w:r w:rsidRPr="009921EC">
        <w:rPr>
          <w:rFonts w:ascii="David" w:hAnsi="David" w:cs="David" w:hint="eastAsia"/>
          <w:sz w:val="24"/>
          <w:szCs w:val="24"/>
          <w:rtl/>
        </w:rPr>
        <w:t>בחוק</w:t>
      </w:r>
      <w:r w:rsidRPr="009921EC">
        <w:rPr>
          <w:rFonts w:ascii="David" w:hAnsi="David" w:cs="David"/>
          <w:sz w:val="24"/>
          <w:szCs w:val="24"/>
          <w:rtl/>
        </w:rPr>
        <w:t xml:space="preserve"> </w:t>
      </w:r>
      <w:r w:rsidRPr="009921EC">
        <w:rPr>
          <w:rFonts w:ascii="David" w:hAnsi="David" w:cs="David" w:hint="eastAsia"/>
          <w:sz w:val="24"/>
          <w:szCs w:val="24"/>
          <w:rtl/>
        </w:rPr>
        <w:t>מאגרי</w:t>
      </w:r>
      <w:r w:rsidRPr="009921EC">
        <w:rPr>
          <w:rFonts w:ascii="David" w:hAnsi="David" w:cs="David"/>
          <w:sz w:val="24"/>
          <w:szCs w:val="24"/>
          <w:rtl/>
        </w:rPr>
        <w:t xml:space="preserve"> </w:t>
      </w:r>
      <w:r w:rsidRPr="009921EC">
        <w:rPr>
          <w:rFonts w:ascii="David" w:hAnsi="David" w:cs="David" w:hint="eastAsia"/>
          <w:sz w:val="24"/>
          <w:szCs w:val="24"/>
          <w:rtl/>
        </w:rPr>
        <w:t>מידע</w:t>
      </w:r>
      <w:r w:rsidRPr="009921EC">
        <w:rPr>
          <w:rFonts w:ascii="David" w:hAnsi="David" w:cs="David"/>
          <w:sz w:val="24"/>
          <w:szCs w:val="24"/>
          <w:rtl/>
        </w:rPr>
        <w:t xml:space="preserve"> </w:t>
      </w:r>
      <w:r w:rsidRPr="009921EC">
        <w:rPr>
          <w:rFonts w:ascii="David" w:hAnsi="David" w:cs="David" w:hint="eastAsia"/>
          <w:sz w:val="24"/>
          <w:szCs w:val="24"/>
          <w:rtl/>
        </w:rPr>
        <w:t>ונתונים</w:t>
      </w:r>
      <w:r w:rsidRPr="009921EC">
        <w:rPr>
          <w:rFonts w:ascii="David" w:hAnsi="David" w:cs="David"/>
          <w:sz w:val="24"/>
          <w:szCs w:val="24"/>
          <w:rtl/>
        </w:rPr>
        <w:t xml:space="preserve"> </w:t>
      </w:r>
      <w:r w:rsidRPr="009921EC">
        <w:rPr>
          <w:rFonts w:ascii="David" w:hAnsi="David" w:cs="David" w:hint="eastAsia"/>
          <w:sz w:val="24"/>
          <w:szCs w:val="24"/>
          <w:rtl/>
        </w:rPr>
        <w:t>לפיקוחה</w:t>
      </w:r>
      <w:r w:rsidRPr="009921EC">
        <w:rPr>
          <w:rFonts w:ascii="David" w:hAnsi="David" w:cs="David"/>
          <w:sz w:val="24"/>
          <w:szCs w:val="24"/>
          <w:rtl/>
        </w:rPr>
        <w:t xml:space="preserve"> המתמיד של הרשות להגנת הפרטיות. </w:t>
      </w:r>
      <w:r w:rsidRPr="009921EC">
        <w:rPr>
          <w:rFonts w:ascii="David" w:hAnsi="David" w:cs="David"/>
          <w:sz w:val="24"/>
          <w:szCs w:val="24"/>
        </w:rPr>
        <w:t xml:space="preserve"> </w:t>
      </w:r>
    </w:p>
    <w:p w:rsidR="00033E10" w:rsidRDefault="00033E10" w:rsidP="00033E10">
      <w:pPr>
        <w:spacing w:line="360" w:lineRule="auto"/>
        <w:jc w:val="both"/>
        <w:rPr>
          <w:rFonts w:ascii="David" w:hAnsi="David" w:cs="David"/>
          <w:sz w:val="24"/>
          <w:szCs w:val="24"/>
          <w:rtl/>
        </w:rPr>
      </w:pPr>
      <w:r w:rsidRPr="009921EC">
        <w:rPr>
          <w:rFonts w:ascii="David" w:hAnsi="David" w:cs="David"/>
          <w:sz w:val="24"/>
          <w:szCs w:val="24"/>
          <w:rtl/>
        </w:rPr>
        <w:t>3</w:t>
      </w:r>
      <w:r w:rsidRPr="009921EC">
        <w:rPr>
          <w:rFonts w:ascii="David" w:hAnsi="David" w:cs="David"/>
          <w:b/>
          <w:bCs/>
          <w:sz w:val="24"/>
          <w:szCs w:val="24"/>
          <w:rtl/>
        </w:rPr>
        <w:t>. </w:t>
      </w:r>
      <w:r w:rsidRPr="009921EC">
        <w:rPr>
          <w:rFonts w:ascii="David" w:hAnsi="David" w:cs="David" w:hint="eastAsia"/>
          <w:b/>
          <w:bCs/>
          <w:sz w:val="24"/>
          <w:szCs w:val="24"/>
          <w:rtl/>
        </w:rPr>
        <w:t>פיקוח</w:t>
      </w:r>
      <w:r w:rsidRPr="009921EC">
        <w:rPr>
          <w:rFonts w:ascii="David" w:hAnsi="David" w:cs="David"/>
          <w:b/>
          <w:bCs/>
          <w:sz w:val="24"/>
          <w:szCs w:val="24"/>
          <w:rtl/>
        </w:rPr>
        <w:t xml:space="preserve"> </w:t>
      </w:r>
      <w:r w:rsidRPr="009921EC">
        <w:rPr>
          <w:rFonts w:ascii="David" w:hAnsi="David" w:cs="David" w:hint="eastAsia"/>
          <w:b/>
          <w:bCs/>
          <w:sz w:val="24"/>
          <w:szCs w:val="24"/>
          <w:rtl/>
        </w:rPr>
        <w:t>ואכיפה</w:t>
      </w:r>
      <w:r w:rsidRPr="009921EC">
        <w:rPr>
          <w:rFonts w:ascii="David" w:hAnsi="David" w:cs="David"/>
          <w:b/>
          <w:bCs/>
          <w:sz w:val="24"/>
          <w:szCs w:val="24"/>
          <w:rtl/>
        </w:rPr>
        <w:t xml:space="preserve"> </w:t>
      </w:r>
      <w:r w:rsidRPr="009921EC">
        <w:rPr>
          <w:rFonts w:ascii="David" w:hAnsi="David" w:cs="David" w:hint="eastAsia"/>
          <w:b/>
          <w:bCs/>
          <w:sz w:val="24"/>
          <w:szCs w:val="24"/>
          <w:rtl/>
        </w:rPr>
        <w:t>על</w:t>
      </w:r>
      <w:r w:rsidRPr="009921EC">
        <w:rPr>
          <w:rFonts w:ascii="David" w:hAnsi="David" w:cs="David"/>
          <w:b/>
          <w:bCs/>
          <w:sz w:val="24"/>
          <w:szCs w:val="24"/>
          <w:rtl/>
        </w:rPr>
        <w:t xml:space="preserve"> </w:t>
      </w:r>
      <w:r w:rsidRPr="009921EC">
        <w:rPr>
          <w:rFonts w:ascii="David" w:hAnsi="David" w:cs="David" w:hint="eastAsia"/>
          <w:b/>
          <w:bCs/>
          <w:sz w:val="24"/>
          <w:szCs w:val="24"/>
          <w:rtl/>
        </w:rPr>
        <w:t>נהלים</w:t>
      </w:r>
      <w:r w:rsidRPr="009921EC">
        <w:rPr>
          <w:rFonts w:ascii="David" w:hAnsi="David" w:cs="David"/>
          <w:b/>
          <w:bCs/>
          <w:sz w:val="24"/>
          <w:szCs w:val="24"/>
          <w:rtl/>
        </w:rPr>
        <w:t xml:space="preserve"> -</w:t>
      </w:r>
      <w:r w:rsidRPr="009921EC">
        <w:rPr>
          <w:rFonts w:ascii="David" w:hAnsi="David" w:cs="David"/>
          <w:sz w:val="24"/>
          <w:szCs w:val="24"/>
          <w:rtl/>
        </w:rPr>
        <w:t xml:space="preserve"> עובדי הרשות מבצעים מעת לעת הדרכות ר</w:t>
      </w:r>
      <w:r w:rsidRPr="009921EC">
        <w:rPr>
          <w:rFonts w:ascii="David" w:hAnsi="David" w:cs="David" w:hint="eastAsia"/>
          <w:sz w:val="24"/>
          <w:szCs w:val="24"/>
          <w:rtl/>
        </w:rPr>
        <w:t>י</w:t>
      </w:r>
      <w:r w:rsidRPr="009921EC">
        <w:rPr>
          <w:rFonts w:ascii="David" w:hAnsi="David" w:cs="David"/>
          <w:sz w:val="24"/>
          <w:szCs w:val="24"/>
          <w:rtl/>
        </w:rPr>
        <w:t>ענון בנושא נהלים, כמו כן עובדים חדשים מבצעים לומדת אבטחת מידע הכוללת את עיקרי הנהלים וכמו כן הם חותמים על טפסים לשמירת סודיות.</w:t>
      </w:r>
    </w:p>
    <w:p w:rsidR="00033E10" w:rsidRPr="009921EC" w:rsidRDefault="00033E10" w:rsidP="00033E10">
      <w:pPr>
        <w:spacing w:line="360" w:lineRule="auto"/>
        <w:jc w:val="both"/>
        <w:rPr>
          <w:rFonts w:ascii="David" w:hAnsi="David" w:cs="David"/>
          <w:color w:val="1F497D"/>
          <w:sz w:val="24"/>
          <w:szCs w:val="24"/>
        </w:rPr>
      </w:pPr>
      <w:r w:rsidRPr="009921EC">
        <w:rPr>
          <w:rFonts w:ascii="David" w:hAnsi="David" w:cs="David" w:hint="eastAsia"/>
          <w:sz w:val="24"/>
          <w:szCs w:val="24"/>
          <w:rtl/>
        </w:rPr>
        <w:t>מבחינת</w:t>
      </w:r>
      <w:r w:rsidRPr="009921EC">
        <w:rPr>
          <w:rFonts w:ascii="David" w:hAnsi="David" w:cs="David"/>
          <w:sz w:val="24"/>
          <w:szCs w:val="24"/>
          <w:rtl/>
        </w:rPr>
        <w:t xml:space="preserve"> </w:t>
      </w:r>
      <w:r w:rsidRPr="009921EC">
        <w:rPr>
          <w:rFonts w:ascii="David" w:hAnsi="David" w:cs="David" w:hint="eastAsia"/>
          <w:sz w:val="24"/>
          <w:szCs w:val="24"/>
          <w:rtl/>
        </w:rPr>
        <w:t>מנגנוני</w:t>
      </w:r>
      <w:r w:rsidRPr="009921EC">
        <w:rPr>
          <w:rFonts w:ascii="David" w:hAnsi="David" w:cs="David"/>
          <w:sz w:val="24"/>
          <w:szCs w:val="24"/>
          <w:rtl/>
        </w:rPr>
        <w:t xml:space="preserve"> </w:t>
      </w:r>
      <w:r w:rsidRPr="009921EC">
        <w:rPr>
          <w:rFonts w:ascii="David" w:hAnsi="David" w:cs="David" w:hint="eastAsia"/>
          <w:sz w:val="24"/>
          <w:szCs w:val="24"/>
          <w:rtl/>
        </w:rPr>
        <w:t>הרשאה</w:t>
      </w:r>
      <w:r w:rsidRPr="009921EC">
        <w:rPr>
          <w:rFonts w:ascii="David" w:hAnsi="David" w:cs="David"/>
          <w:sz w:val="24"/>
          <w:szCs w:val="24"/>
          <w:rtl/>
        </w:rPr>
        <w:t xml:space="preserve"> </w:t>
      </w:r>
      <w:r w:rsidRPr="009921EC">
        <w:rPr>
          <w:rFonts w:ascii="David" w:hAnsi="David" w:cs="David" w:hint="eastAsia"/>
          <w:sz w:val="24"/>
          <w:szCs w:val="24"/>
          <w:rtl/>
        </w:rPr>
        <w:t>והתראות</w:t>
      </w:r>
      <w:r w:rsidRPr="009921EC">
        <w:rPr>
          <w:rFonts w:ascii="David" w:hAnsi="David" w:cs="David"/>
          <w:sz w:val="24"/>
          <w:szCs w:val="24"/>
          <w:rtl/>
        </w:rPr>
        <w:t>:</w:t>
      </w:r>
      <w:r>
        <w:rPr>
          <w:rFonts w:ascii="David" w:hAnsi="David" w:cs="David" w:hint="cs"/>
          <w:sz w:val="24"/>
          <w:szCs w:val="24"/>
          <w:rtl/>
        </w:rPr>
        <w:t xml:space="preserve"> </w:t>
      </w:r>
      <w:r w:rsidRPr="009921EC">
        <w:rPr>
          <w:rFonts w:ascii="David" w:hAnsi="David" w:cs="David" w:hint="eastAsia"/>
          <w:sz w:val="24"/>
          <w:szCs w:val="24"/>
          <w:rtl/>
        </w:rPr>
        <w:t>נדרש</w:t>
      </w:r>
      <w:r w:rsidRPr="009921EC">
        <w:rPr>
          <w:rFonts w:ascii="David" w:hAnsi="David" w:cs="David"/>
          <w:sz w:val="24"/>
          <w:szCs w:val="24"/>
          <w:rtl/>
        </w:rPr>
        <w:t xml:space="preserve"> </w:t>
      </w:r>
      <w:r w:rsidRPr="009921EC">
        <w:rPr>
          <w:rFonts w:ascii="David" w:hAnsi="David" w:cs="David" w:hint="eastAsia"/>
          <w:sz w:val="24"/>
          <w:szCs w:val="24"/>
          <w:rtl/>
        </w:rPr>
        <w:t>אישור</w:t>
      </w:r>
      <w:r w:rsidRPr="009921EC">
        <w:rPr>
          <w:rFonts w:ascii="David" w:hAnsi="David" w:cs="David"/>
          <w:sz w:val="24"/>
          <w:szCs w:val="24"/>
          <w:rtl/>
        </w:rPr>
        <w:t xml:space="preserve"> </w:t>
      </w:r>
      <w:r w:rsidRPr="009921EC">
        <w:rPr>
          <w:rFonts w:ascii="David" w:hAnsi="David" w:cs="David" w:hint="eastAsia"/>
          <w:sz w:val="24"/>
          <w:szCs w:val="24"/>
          <w:rtl/>
        </w:rPr>
        <w:t>של</w:t>
      </w:r>
      <w:r w:rsidRPr="009921EC">
        <w:rPr>
          <w:rFonts w:ascii="David" w:hAnsi="David" w:cs="David"/>
          <w:sz w:val="24"/>
          <w:szCs w:val="24"/>
          <w:rtl/>
        </w:rPr>
        <w:t xml:space="preserve"> </w:t>
      </w:r>
      <w:r w:rsidRPr="009921EC">
        <w:rPr>
          <w:rFonts w:ascii="David" w:hAnsi="David" w:cs="David" w:hint="eastAsia"/>
          <w:sz w:val="24"/>
          <w:szCs w:val="24"/>
          <w:rtl/>
        </w:rPr>
        <w:t>ממונה</w:t>
      </w:r>
      <w:r w:rsidRPr="009921EC">
        <w:rPr>
          <w:rFonts w:ascii="David" w:hAnsi="David" w:cs="David"/>
          <w:sz w:val="24"/>
          <w:szCs w:val="24"/>
          <w:rtl/>
        </w:rPr>
        <w:t xml:space="preserve"> </w:t>
      </w:r>
      <w:r w:rsidRPr="009921EC">
        <w:rPr>
          <w:rFonts w:ascii="David" w:hAnsi="David" w:cs="David" w:hint="eastAsia"/>
          <w:sz w:val="24"/>
          <w:szCs w:val="24"/>
          <w:rtl/>
        </w:rPr>
        <w:t>ישיר</w:t>
      </w:r>
      <w:r w:rsidRPr="009921EC">
        <w:rPr>
          <w:rFonts w:ascii="David" w:hAnsi="David" w:cs="David"/>
          <w:sz w:val="24"/>
          <w:szCs w:val="24"/>
          <w:rtl/>
        </w:rPr>
        <w:t xml:space="preserve"> </w:t>
      </w:r>
      <w:r w:rsidRPr="009921EC">
        <w:rPr>
          <w:rFonts w:ascii="David" w:hAnsi="David" w:cs="David" w:hint="eastAsia"/>
          <w:sz w:val="24"/>
          <w:szCs w:val="24"/>
          <w:rtl/>
        </w:rPr>
        <w:t>ושל</w:t>
      </w:r>
      <w:r w:rsidRPr="009921EC">
        <w:rPr>
          <w:rFonts w:ascii="David" w:hAnsi="David" w:cs="David"/>
          <w:sz w:val="24"/>
          <w:szCs w:val="24"/>
          <w:rtl/>
        </w:rPr>
        <w:t xml:space="preserve"> </w:t>
      </w:r>
      <w:r w:rsidRPr="009921EC">
        <w:rPr>
          <w:rFonts w:ascii="David" w:hAnsi="David" w:cs="David" w:hint="eastAsia"/>
          <w:sz w:val="24"/>
          <w:szCs w:val="24"/>
          <w:rtl/>
        </w:rPr>
        <w:t>מנהל</w:t>
      </w:r>
      <w:r w:rsidRPr="009921EC">
        <w:rPr>
          <w:rFonts w:ascii="David" w:hAnsi="David" w:cs="David"/>
          <w:sz w:val="24"/>
          <w:szCs w:val="24"/>
          <w:rtl/>
        </w:rPr>
        <w:t xml:space="preserve"> </w:t>
      </w:r>
      <w:r w:rsidRPr="009921EC">
        <w:rPr>
          <w:rFonts w:ascii="David" w:hAnsi="David" w:cs="David" w:hint="eastAsia"/>
          <w:sz w:val="24"/>
          <w:szCs w:val="24"/>
          <w:rtl/>
        </w:rPr>
        <w:t>אבטחת</w:t>
      </w:r>
      <w:r w:rsidRPr="009921EC">
        <w:rPr>
          <w:rFonts w:ascii="David" w:hAnsi="David" w:cs="David"/>
          <w:sz w:val="24"/>
          <w:szCs w:val="24"/>
          <w:rtl/>
        </w:rPr>
        <w:t xml:space="preserve"> </w:t>
      </w:r>
      <w:r w:rsidRPr="009921EC">
        <w:rPr>
          <w:rFonts w:ascii="David" w:hAnsi="David" w:cs="David" w:hint="eastAsia"/>
          <w:sz w:val="24"/>
          <w:szCs w:val="24"/>
          <w:rtl/>
        </w:rPr>
        <w:t>המידע</w:t>
      </w:r>
      <w:r w:rsidRPr="009921EC">
        <w:rPr>
          <w:rFonts w:ascii="David" w:hAnsi="David" w:cs="David"/>
          <w:sz w:val="24"/>
          <w:szCs w:val="24"/>
          <w:rtl/>
        </w:rPr>
        <w:t xml:space="preserve"> </w:t>
      </w:r>
      <w:r w:rsidRPr="009921EC">
        <w:rPr>
          <w:rFonts w:ascii="David" w:hAnsi="David" w:cs="David" w:hint="eastAsia"/>
          <w:sz w:val="24"/>
          <w:szCs w:val="24"/>
          <w:rtl/>
        </w:rPr>
        <w:t>והסייבר</w:t>
      </w:r>
      <w:r w:rsidRPr="009921EC">
        <w:rPr>
          <w:rFonts w:ascii="David" w:hAnsi="David" w:cs="David"/>
          <w:sz w:val="24"/>
          <w:szCs w:val="24"/>
          <w:rtl/>
        </w:rPr>
        <w:t xml:space="preserve"> </w:t>
      </w:r>
      <w:r w:rsidRPr="009921EC">
        <w:rPr>
          <w:rFonts w:ascii="David" w:hAnsi="David" w:cs="David" w:hint="eastAsia"/>
          <w:sz w:val="24"/>
          <w:szCs w:val="24"/>
          <w:rtl/>
        </w:rPr>
        <w:t>על</w:t>
      </w:r>
      <w:r w:rsidRPr="009921EC">
        <w:rPr>
          <w:rFonts w:ascii="David" w:hAnsi="David" w:cs="David"/>
          <w:sz w:val="24"/>
          <w:szCs w:val="24"/>
          <w:rtl/>
        </w:rPr>
        <w:t xml:space="preserve"> </w:t>
      </w:r>
      <w:r w:rsidRPr="009921EC">
        <w:rPr>
          <w:rFonts w:ascii="David" w:hAnsi="David" w:cs="David" w:hint="eastAsia"/>
          <w:sz w:val="24"/>
          <w:szCs w:val="24"/>
          <w:rtl/>
        </w:rPr>
        <w:t>מנת</w:t>
      </w:r>
      <w:r w:rsidRPr="009921EC">
        <w:rPr>
          <w:rFonts w:ascii="David" w:hAnsi="David" w:cs="David"/>
          <w:sz w:val="24"/>
          <w:szCs w:val="24"/>
          <w:rtl/>
        </w:rPr>
        <w:t xml:space="preserve"> </w:t>
      </w:r>
      <w:r w:rsidRPr="009921EC">
        <w:rPr>
          <w:rFonts w:ascii="David" w:hAnsi="David" w:cs="David" w:hint="eastAsia"/>
          <w:sz w:val="24"/>
          <w:szCs w:val="24"/>
          <w:rtl/>
        </w:rPr>
        <w:t>לקבל</w:t>
      </w:r>
      <w:r w:rsidRPr="009921EC">
        <w:rPr>
          <w:rFonts w:ascii="David" w:hAnsi="David" w:cs="David"/>
          <w:sz w:val="24"/>
          <w:szCs w:val="24"/>
          <w:rtl/>
        </w:rPr>
        <w:t xml:space="preserve"> </w:t>
      </w:r>
      <w:r w:rsidRPr="009921EC">
        <w:rPr>
          <w:rFonts w:ascii="David" w:hAnsi="David" w:cs="David" w:hint="eastAsia"/>
          <w:sz w:val="24"/>
          <w:szCs w:val="24"/>
          <w:rtl/>
        </w:rPr>
        <w:t>הרשאות</w:t>
      </w:r>
      <w:r w:rsidRPr="009921EC">
        <w:rPr>
          <w:rFonts w:ascii="David" w:hAnsi="David" w:cs="David"/>
          <w:sz w:val="24"/>
          <w:szCs w:val="24"/>
          <w:rtl/>
        </w:rPr>
        <w:t xml:space="preserve"> למערכת. </w:t>
      </w:r>
      <w:r w:rsidRPr="009921EC">
        <w:rPr>
          <w:rFonts w:ascii="David" w:hAnsi="David" w:cs="David" w:hint="eastAsia"/>
          <w:sz w:val="24"/>
          <w:szCs w:val="24"/>
          <w:rtl/>
        </w:rPr>
        <w:t>חיבור</w:t>
      </w:r>
      <w:r w:rsidRPr="009921EC">
        <w:rPr>
          <w:rFonts w:ascii="David" w:hAnsi="David" w:cs="David"/>
          <w:sz w:val="24"/>
          <w:szCs w:val="24"/>
          <w:rtl/>
        </w:rPr>
        <w:t xml:space="preserve"> </w:t>
      </w:r>
      <w:r w:rsidRPr="009921EC">
        <w:rPr>
          <w:rFonts w:ascii="David" w:hAnsi="David" w:cs="David" w:hint="eastAsia"/>
          <w:sz w:val="24"/>
          <w:szCs w:val="24"/>
          <w:rtl/>
        </w:rPr>
        <w:t>למערכת</w:t>
      </w:r>
      <w:r w:rsidRPr="009921EC">
        <w:rPr>
          <w:rFonts w:ascii="David" w:hAnsi="David" w:cs="David"/>
          <w:sz w:val="24"/>
          <w:szCs w:val="24"/>
          <w:rtl/>
        </w:rPr>
        <w:t xml:space="preserve"> </w:t>
      </w:r>
      <w:r w:rsidRPr="009921EC">
        <w:rPr>
          <w:rFonts w:ascii="David" w:hAnsi="David" w:cs="David" w:hint="eastAsia"/>
          <w:sz w:val="24"/>
          <w:szCs w:val="24"/>
          <w:rtl/>
        </w:rPr>
        <w:t>מתאפשר</w:t>
      </w:r>
      <w:r w:rsidRPr="009921EC">
        <w:rPr>
          <w:rFonts w:ascii="David" w:hAnsi="David" w:cs="David"/>
          <w:sz w:val="24"/>
          <w:szCs w:val="24"/>
          <w:rtl/>
        </w:rPr>
        <w:t xml:space="preserve"> </w:t>
      </w:r>
      <w:r w:rsidRPr="009921EC">
        <w:rPr>
          <w:rFonts w:ascii="David" w:hAnsi="David" w:cs="David" w:hint="eastAsia"/>
          <w:sz w:val="24"/>
          <w:szCs w:val="24"/>
          <w:rtl/>
        </w:rPr>
        <w:t>אך</w:t>
      </w:r>
      <w:r w:rsidRPr="009921EC">
        <w:rPr>
          <w:rFonts w:ascii="David" w:hAnsi="David" w:cs="David"/>
          <w:sz w:val="24"/>
          <w:szCs w:val="24"/>
          <w:rtl/>
        </w:rPr>
        <w:t xml:space="preserve"> </w:t>
      </w:r>
      <w:r w:rsidRPr="009921EC">
        <w:rPr>
          <w:rFonts w:ascii="David" w:hAnsi="David" w:cs="David" w:hint="eastAsia"/>
          <w:sz w:val="24"/>
          <w:szCs w:val="24"/>
          <w:rtl/>
        </w:rPr>
        <w:t>ורק</w:t>
      </w:r>
      <w:r w:rsidRPr="009921EC">
        <w:rPr>
          <w:rFonts w:ascii="David" w:hAnsi="David" w:cs="David"/>
          <w:sz w:val="24"/>
          <w:szCs w:val="24"/>
          <w:rtl/>
        </w:rPr>
        <w:t xml:space="preserve"> </w:t>
      </w:r>
      <w:r w:rsidRPr="009921EC">
        <w:rPr>
          <w:rFonts w:ascii="David" w:hAnsi="David" w:cs="David" w:hint="eastAsia"/>
          <w:sz w:val="24"/>
          <w:szCs w:val="24"/>
          <w:rtl/>
        </w:rPr>
        <w:t>באמצעות</w:t>
      </w:r>
      <w:r w:rsidRPr="009921EC">
        <w:rPr>
          <w:rFonts w:ascii="David" w:hAnsi="David" w:cs="David"/>
          <w:sz w:val="24"/>
          <w:szCs w:val="24"/>
          <w:rtl/>
        </w:rPr>
        <w:t xml:space="preserve"> </w:t>
      </w:r>
      <w:r w:rsidRPr="009921EC">
        <w:rPr>
          <w:rFonts w:ascii="David" w:hAnsi="David" w:cs="David" w:hint="eastAsia"/>
          <w:sz w:val="24"/>
          <w:szCs w:val="24"/>
          <w:rtl/>
        </w:rPr>
        <w:t>הזדהות</w:t>
      </w:r>
      <w:r w:rsidRPr="009921EC">
        <w:rPr>
          <w:rFonts w:ascii="David" w:hAnsi="David" w:cs="David"/>
          <w:sz w:val="24"/>
          <w:szCs w:val="24"/>
          <w:rtl/>
        </w:rPr>
        <w:t xml:space="preserve"> </w:t>
      </w:r>
      <w:r w:rsidRPr="009921EC">
        <w:rPr>
          <w:rFonts w:ascii="David" w:hAnsi="David" w:cs="David" w:hint="eastAsia"/>
          <w:sz w:val="24"/>
          <w:szCs w:val="24"/>
          <w:rtl/>
        </w:rPr>
        <w:t>באמצעות</w:t>
      </w:r>
      <w:r w:rsidRPr="009921EC">
        <w:rPr>
          <w:rFonts w:ascii="David" w:hAnsi="David" w:cs="David"/>
          <w:sz w:val="24"/>
          <w:szCs w:val="24"/>
          <w:rtl/>
        </w:rPr>
        <w:t xml:space="preserve"> </w:t>
      </w:r>
      <w:r w:rsidRPr="009921EC">
        <w:rPr>
          <w:rFonts w:ascii="David" w:hAnsi="David" w:cs="David" w:hint="eastAsia"/>
          <w:sz w:val="24"/>
          <w:szCs w:val="24"/>
          <w:rtl/>
        </w:rPr>
        <w:t>כרטיס</w:t>
      </w:r>
      <w:r w:rsidRPr="009921EC">
        <w:rPr>
          <w:rFonts w:ascii="David" w:hAnsi="David" w:cs="David"/>
          <w:sz w:val="24"/>
          <w:szCs w:val="24"/>
          <w:rtl/>
        </w:rPr>
        <w:t xml:space="preserve"> </w:t>
      </w:r>
      <w:proofErr w:type="spellStart"/>
      <w:r w:rsidRPr="009921EC">
        <w:rPr>
          <w:rFonts w:ascii="David" w:hAnsi="David" w:cs="David" w:hint="eastAsia"/>
          <w:sz w:val="24"/>
          <w:szCs w:val="24"/>
          <w:rtl/>
        </w:rPr>
        <w:t>חכם</w:t>
      </w:r>
      <w:r w:rsidRPr="00E15B63">
        <w:rPr>
          <w:rFonts w:ascii="David" w:hAnsi="David" w:cs="David"/>
          <w:sz w:val="24"/>
          <w:szCs w:val="24"/>
          <w:rtl/>
        </w:rPr>
        <w:t>+</w:t>
      </w:r>
      <w:r w:rsidRPr="009921EC">
        <w:rPr>
          <w:rFonts w:ascii="David" w:hAnsi="David" w:cs="David" w:hint="eastAsia"/>
          <w:sz w:val="24"/>
          <w:szCs w:val="24"/>
          <w:rtl/>
        </w:rPr>
        <w:t>סיסמא</w:t>
      </w:r>
      <w:proofErr w:type="spellEnd"/>
      <w:r w:rsidRPr="009921EC">
        <w:rPr>
          <w:rFonts w:ascii="David" w:hAnsi="David" w:cs="David"/>
          <w:sz w:val="24"/>
          <w:szCs w:val="24"/>
          <w:rtl/>
        </w:rPr>
        <w:t xml:space="preserve">. </w:t>
      </w:r>
    </w:p>
    <w:p w:rsidR="00033E10" w:rsidRPr="009921EC" w:rsidRDefault="00033E10" w:rsidP="00033E10">
      <w:pPr>
        <w:spacing w:line="360" w:lineRule="auto"/>
        <w:jc w:val="both"/>
        <w:rPr>
          <w:rFonts w:ascii="David" w:hAnsi="David" w:cs="David"/>
          <w:sz w:val="24"/>
          <w:szCs w:val="24"/>
          <w:rtl/>
        </w:rPr>
      </w:pPr>
      <w:r w:rsidRPr="009921EC">
        <w:rPr>
          <w:rFonts w:ascii="David" w:hAnsi="David" w:cs="David"/>
          <w:sz w:val="24"/>
          <w:szCs w:val="24"/>
          <w:rtl/>
        </w:rPr>
        <w:t>4</w:t>
      </w:r>
      <w:r w:rsidRPr="009921EC">
        <w:rPr>
          <w:rFonts w:ascii="David" w:hAnsi="David" w:cs="David"/>
          <w:b/>
          <w:bCs/>
          <w:sz w:val="24"/>
          <w:szCs w:val="24"/>
          <w:rtl/>
        </w:rPr>
        <w:t>. </w:t>
      </w:r>
      <w:r>
        <w:rPr>
          <w:rFonts w:ascii="David" w:hAnsi="David" w:cs="David" w:hint="cs"/>
          <w:b/>
          <w:bCs/>
          <w:sz w:val="24"/>
          <w:szCs w:val="24"/>
          <w:rtl/>
        </w:rPr>
        <w:t xml:space="preserve">ישנו תיעוד באמצעות </w:t>
      </w:r>
      <w:r w:rsidRPr="009921EC">
        <w:rPr>
          <w:rFonts w:ascii="David" w:hAnsi="David" w:cs="David"/>
          <w:b/>
          <w:bCs/>
          <w:sz w:val="24"/>
          <w:szCs w:val="24"/>
          <w:rtl/>
        </w:rPr>
        <w:t>לוגים</w:t>
      </w:r>
      <w:r>
        <w:rPr>
          <w:rFonts w:ascii="David" w:hAnsi="David" w:cs="David" w:hint="cs"/>
          <w:b/>
          <w:bCs/>
          <w:sz w:val="24"/>
          <w:szCs w:val="24"/>
          <w:rtl/>
        </w:rPr>
        <w:t xml:space="preserve"> </w:t>
      </w:r>
      <w:r w:rsidRPr="009921EC">
        <w:rPr>
          <w:rFonts w:ascii="David" w:hAnsi="David" w:cs="David"/>
          <w:b/>
          <w:bCs/>
          <w:sz w:val="24"/>
          <w:szCs w:val="24"/>
          <w:rtl/>
        </w:rPr>
        <w:t xml:space="preserve">(תיעוד </w:t>
      </w:r>
      <w:r w:rsidRPr="009921EC">
        <w:rPr>
          <w:rFonts w:ascii="David" w:hAnsi="David" w:cs="David" w:hint="eastAsia"/>
          <w:b/>
          <w:bCs/>
          <w:sz w:val="24"/>
          <w:szCs w:val="24"/>
          <w:rtl/>
        </w:rPr>
        <w:t>אירועים</w:t>
      </w:r>
      <w:r w:rsidRPr="009921EC">
        <w:rPr>
          <w:rFonts w:ascii="David" w:hAnsi="David" w:cs="David"/>
          <w:b/>
          <w:bCs/>
          <w:sz w:val="24"/>
          <w:szCs w:val="24"/>
          <w:rtl/>
        </w:rPr>
        <w:t>)-</w:t>
      </w:r>
      <w:r>
        <w:rPr>
          <w:rFonts w:ascii="David" w:hAnsi="David" w:cs="David" w:hint="cs"/>
          <w:sz w:val="24"/>
          <w:szCs w:val="24"/>
          <w:rtl/>
        </w:rPr>
        <w:t xml:space="preserve"> </w:t>
      </w:r>
      <w:r w:rsidRPr="009921EC">
        <w:rPr>
          <w:rFonts w:ascii="David" w:hAnsi="David" w:cs="David"/>
          <w:sz w:val="24"/>
          <w:szCs w:val="24"/>
          <w:rtl/>
        </w:rPr>
        <w:t>ישנה רשימה של מאות פעולות/ אירועים שעבורם נשמר לוג/תיעוד. זמן השמירה של הלוגים הוא לצמיתות.</w:t>
      </w:r>
      <w:r>
        <w:rPr>
          <w:rFonts w:ascii="David" w:hAnsi="David" w:cs="David" w:hint="cs"/>
          <w:sz w:val="24"/>
          <w:szCs w:val="24"/>
          <w:rtl/>
        </w:rPr>
        <w:t xml:space="preserve"> </w:t>
      </w:r>
    </w:p>
    <w:p w:rsidR="00033E10" w:rsidRPr="009921EC" w:rsidRDefault="00033E10" w:rsidP="00033E10">
      <w:pPr>
        <w:spacing w:line="360" w:lineRule="auto"/>
        <w:jc w:val="both"/>
        <w:rPr>
          <w:rFonts w:ascii="David" w:hAnsi="David" w:cs="David"/>
          <w:b/>
          <w:bCs/>
          <w:sz w:val="24"/>
          <w:szCs w:val="24"/>
          <w:rtl/>
        </w:rPr>
      </w:pPr>
      <w:r w:rsidRPr="009921EC">
        <w:rPr>
          <w:rFonts w:ascii="David" w:hAnsi="David" w:cs="David"/>
          <w:sz w:val="24"/>
          <w:szCs w:val="24"/>
          <w:rtl/>
        </w:rPr>
        <w:t>5</w:t>
      </w:r>
      <w:r w:rsidRPr="009921EC">
        <w:rPr>
          <w:rFonts w:ascii="David" w:hAnsi="David" w:cs="David"/>
          <w:b/>
          <w:bCs/>
          <w:sz w:val="24"/>
          <w:szCs w:val="24"/>
          <w:rtl/>
        </w:rPr>
        <w:t xml:space="preserve">. אכיפה - </w:t>
      </w:r>
    </w:p>
    <w:p w:rsidR="00033E10" w:rsidRPr="009921EC" w:rsidRDefault="00033E10" w:rsidP="00033E10">
      <w:pPr>
        <w:spacing w:line="360" w:lineRule="auto"/>
        <w:jc w:val="both"/>
        <w:rPr>
          <w:rFonts w:ascii="David" w:hAnsi="David" w:cs="David"/>
          <w:sz w:val="24"/>
          <w:szCs w:val="24"/>
          <w:rtl/>
        </w:rPr>
      </w:pPr>
      <w:r w:rsidRPr="009921EC">
        <w:rPr>
          <w:rFonts w:ascii="David" w:hAnsi="David" w:cs="David"/>
          <w:sz w:val="24"/>
          <w:szCs w:val="24"/>
          <w:rtl/>
        </w:rPr>
        <w:t xml:space="preserve">5.1 </w:t>
      </w:r>
      <w:r w:rsidRPr="009921EC">
        <w:rPr>
          <w:rFonts w:ascii="David" w:hAnsi="David" w:cs="David" w:hint="eastAsia"/>
          <w:sz w:val="24"/>
          <w:szCs w:val="24"/>
          <w:rtl/>
        </w:rPr>
        <w:t>כאשר</w:t>
      </w:r>
      <w:r w:rsidRPr="009921EC">
        <w:rPr>
          <w:rFonts w:ascii="David" w:hAnsi="David" w:cs="David"/>
          <w:sz w:val="24"/>
          <w:szCs w:val="24"/>
          <w:rtl/>
        </w:rPr>
        <w:t xml:space="preserve"> מתגלה מקרה </w:t>
      </w:r>
      <w:r w:rsidRPr="009921EC">
        <w:rPr>
          <w:rFonts w:ascii="David" w:hAnsi="David" w:cs="David" w:hint="eastAsia"/>
          <w:sz w:val="24"/>
          <w:szCs w:val="24"/>
          <w:rtl/>
        </w:rPr>
        <w:t>בו</w:t>
      </w:r>
      <w:r w:rsidRPr="009921EC">
        <w:rPr>
          <w:rFonts w:ascii="David" w:hAnsi="David" w:cs="David"/>
          <w:sz w:val="24"/>
          <w:szCs w:val="24"/>
          <w:rtl/>
        </w:rPr>
        <w:t xml:space="preserve"> </w:t>
      </w:r>
      <w:r w:rsidRPr="009921EC">
        <w:rPr>
          <w:rFonts w:ascii="David" w:hAnsi="David" w:cs="David" w:hint="eastAsia"/>
          <w:sz w:val="24"/>
          <w:szCs w:val="24"/>
          <w:rtl/>
        </w:rPr>
        <w:t>עובד</w:t>
      </w:r>
      <w:r w:rsidRPr="009921EC">
        <w:rPr>
          <w:rFonts w:ascii="David" w:hAnsi="David" w:cs="David"/>
          <w:sz w:val="24"/>
          <w:szCs w:val="24"/>
          <w:rtl/>
        </w:rPr>
        <w:t xml:space="preserve"> </w:t>
      </w:r>
      <w:r w:rsidRPr="009921EC">
        <w:rPr>
          <w:rFonts w:ascii="David" w:hAnsi="David" w:cs="David" w:hint="eastAsia"/>
          <w:sz w:val="24"/>
          <w:szCs w:val="24"/>
          <w:rtl/>
        </w:rPr>
        <w:t>חרג</w:t>
      </w:r>
      <w:r w:rsidRPr="009921EC">
        <w:rPr>
          <w:rFonts w:ascii="David" w:hAnsi="David" w:cs="David"/>
          <w:sz w:val="24"/>
          <w:szCs w:val="24"/>
          <w:rtl/>
        </w:rPr>
        <w:t xml:space="preserve"> </w:t>
      </w:r>
      <w:r w:rsidRPr="009921EC">
        <w:rPr>
          <w:rFonts w:ascii="David" w:hAnsi="David" w:cs="David" w:hint="eastAsia"/>
          <w:sz w:val="24"/>
          <w:szCs w:val="24"/>
          <w:rtl/>
        </w:rPr>
        <w:t>מסמכותו</w:t>
      </w:r>
      <w:r w:rsidRPr="009921EC">
        <w:rPr>
          <w:rFonts w:ascii="David" w:hAnsi="David" w:cs="David"/>
          <w:sz w:val="24"/>
          <w:szCs w:val="24"/>
          <w:rtl/>
        </w:rPr>
        <w:t xml:space="preserve">, כנגד העובד ננקטים הליכי משמעת. בשלושה מקרים לאורך השנים בעקבות חקירה של הארגון בוצע הליך משמעתי על עובד שביצע פעולות שלא בהתאם לנהלים וההוראות בנושא. במקביל לטיפול המשמעתי נפתחה תלונה כנגד העובדים במ"י ובוצע דיווח לרשות להגנת הפרטיות. </w:t>
      </w:r>
      <w:r>
        <w:rPr>
          <w:rFonts w:ascii="David" w:hAnsi="David" w:cs="David" w:hint="cs"/>
          <w:sz w:val="24"/>
          <w:szCs w:val="24"/>
          <w:rtl/>
        </w:rPr>
        <w:t xml:space="preserve">בהמשך לטיפול המשמעתי כנגד העובדים, </w:t>
      </w:r>
      <w:r w:rsidRPr="009921EC">
        <w:rPr>
          <w:rFonts w:ascii="David" w:hAnsi="David" w:cs="David" w:hint="eastAsia"/>
          <w:sz w:val="24"/>
          <w:szCs w:val="24"/>
          <w:rtl/>
        </w:rPr>
        <w:t>שניים</w:t>
      </w:r>
      <w:r w:rsidRPr="009921EC">
        <w:rPr>
          <w:rFonts w:ascii="David" w:hAnsi="David" w:cs="David"/>
          <w:sz w:val="24"/>
          <w:szCs w:val="24"/>
          <w:rtl/>
        </w:rPr>
        <w:t xml:space="preserve"> מן העובדים  אינם מועסקים עוד ברשות</w:t>
      </w:r>
      <w:r>
        <w:rPr>
          <w:rFonts w:ascii="David" w:hAnsi="David" w:cs="David" w:hint="cs"/>
          <w:sz w:val="24"/>
          <w:szCs w:val="24"/>
          <w:rtl/>
        </w:rPr>
        <w:t xml:space="preserve"> ואחד נוסף הוענש בחומרה. </w:t>
      </w:r>
    </w:p>
    <w:p w:rsidR="00033E10" w:rsidRPr="009921EC" w:rsidRDefault="00033E10" w:rsidP="00033E10">
      <w:pPr>
        <w:spacing w:line="360" w:lineRule="auto"/>
        <w:jc w:val="both"/>
        <w:rPr>
          <w:rFonts w:ascii="David" w:hAnsi="David" w:cs="David"/>
          <w:sz w:val="24"/>
          <w:szCs w:val="24"/>
          <w:rtl/>
        </w:rPr>
      </w:pPr>
      <w:r w:rsidRPr="009921EC">
        <w:rPr>
          <w:rFonts w:ascii="David" w:hAnsi="David" w:cs="David"/>
          <w:sz w:val="24"/>
          <w:szCs w:val="24"/>
          <w:rtl/>
        </w:rPr>
        <w:t>5.2. בשנת 2021 היה עובד אחד שנחקר בגין שימוש לא כדין במידע, תלונה הוגשה במ"י, המקרה דווח לרשות להגנת הפרטיות ואותו עובד לא מועסק עוד ברשות.</w:t>
      </w:r>
    </w:p>
    <w:p w:rsidR="00033E10" w:rsidRPr="009921EC" w:rsidRDefault="00033E10" w:rsidP="00033E10">
      <w:pPr>
        <w:spacing w:line="360" w:lineRule="auto"/>
        <w:jc w:val="both"/>
        <w:rPr>
          <w:rFonts w:ascii="David" w:hAnsi="David" w:cs="David"/>
          <w:sz w:val="24"/>
          <w:szCs w:val="24"/>
          <w:rtl/>
        </w:rPr>
      </w:pPr>
      <w:r w:rsidRPr="009921EC">
        <w:rPr>
          <w:rFonts w:ascii="David" w:hAnsi="David" w:cs="David"/>
          <w:sz w:val="24"/>
          <w:szCs w:val="24"/>
          <w:rtl/>
        </w:rPr>
        <w:t>5.3 לא היו תיקים נגד מנהלים.</w:t>
      </w:r>
    </w:p>
    <w:p w:rsidR="00033E10" w:rsidRPr="009921EC" w:rsidRDefault="00033E10" w:rsidP="00033E10">
      <w:pPr>
        <w:spacing w:line="360" w:lineRule="auto"/>
        <w:rPr>
          <w:rFonts w:ascii="David" w:hAnsi="David" w:cs="David"/>
          <w:sz w:val="24"/>
          <w:szCs w:val="24"/>
          <w:rtl/>
        </w:rPr>
      </w:pPr>
      <w:r w:rsidRPr="009921EC">
        <w:rPr>
          <w:rFonts w:ascii="David" w:hAnsi="David" w:cs="David"/>
          <w:sz w:val="24"/>
          <w:szCs w:val="24"/>
          <w:rtl/>
        </w:rPr>
        <w:t xml:space="preserve">  </w:t>
      </w:r>
    </w:p>
    <w:p w:rsidR="00033E10" w:rsidRDefault="00033E10" w:rsidP="00033E10">
      <w:pPr>
        <w:spacing w:after="120"/>
        <w:jc w:val="both"/>
        <w:rPr>
          <w:rFonts w:cs="David"/>
          <w:sz w:val="24"/>
          <w:szCs w:val="24"/>
          <w:rtl/>
        </w:rPr>
      </w:pPr>
    </w:p>
    <w:p w:rsidR="00033E10" w:rsidRDefault="00033E10" w:rsidP="00033E10">
      <w:pPr>
        <w:jc w:val="center"/>
        <w:rPr>
          <w:rFonts w:cs="David"/>
          <w:b/>
          <w:bCs/>
          <w:sz w:val="24"/>
          <w:szCs w:val="24"/>
          <w:rtl/>
        </w:rPr>
      </w:pPr>
      <w:r w:rsidRPr="004F4FD9">
        <w:rPr>
          <w:rFonts w:cs="David" w:hint="cs"/>
          <w:b/>
          <w:bCs/>
          <w:sz w:val="24"/>
          <w:szCs w:val="24"/>
          <w:rtl/>
        </w:rPr>
        <w:t>בברכה,</w:t>
      </w:r>
    </w:p>
    <w:p w:rsidR="00033E10" w:rsidRDefault="00033E10" w:rsidP="00033E10">
      <w:pPr>
        <w:jc w:val="center"/>
        <w:rPr>
          <w:rFonts w:cs="David"/>
          <w:b/>
          <w:bCs/>
          <w:sz w:val="24"/>
          <w:szCs w:val="24"/>
          <w:rtl/>
        </w:rPr>
      </w:pPr>
      <w:r>
        <w:rPr>
          <w:rFonts w:cs="David" w:hint="cs"/>
          <w:b/>
          <w:bCs/>
          <w:sz w:val="24"/>
          <w:szCs w:val="24"/>
          <w:rtl/>
        </w:rPr>
        <w:t>רבקה אהרוני</w:t>
      </w:r>
    </w:p>
    <w:p w:rsidR="00033E10" w:rsidRDefault="00033E10" w:rsidP="00033E10">
      <w:pPr>
        <w:jc w:val="center"/>
        <w:rPr>
          <w:rFonts w:cs="David"/>
          <w:b/>
          <w:bCs/>
          <w:sz w:val="24"/>
          <w:szCs w:val="24"/>
          <w:rtl/>
        </w:rPr>
      </w:pPr>
      <w:r w:rsidRPr="004F4FD9">
        <w:rPr>
          <w:rFonts w:cs="David" w:hint="cs"/>
          <w:b/>
          <w:bCs/>
          <w:sz w:val="24"/>
          <w:szCs w:val="24"/>
          <w:rtl/>
        </w:rPr>
        <w:t xml:space="preserve">ממונה על </w:t>
      </w:r>
      <w:r>
        <w:rPr>
          <w:rFonts w:cs="David" w:hint="cs"/>
          <w:b/>
          <w:bCs/>
          <w:sz w:val="24"/>
          <w:szCs w:val="24"/>
          <w:rtl/>
        </w:rPr>
        <w:t>העמדת המידע לציבור</w:t>
      </w:r>
    </w:p>
    <w:p w:rsidR="00033E10" w:rsidRPr="00383D8D" w:rsidRDefault="00033E10" w:rsidP="00033E10">
      <w:pPr>
        <w:spacing w:line="360" w:lineRule="auto"/>
        <w:rPr>
          <w:rFonts w:ascii="David" w:hAnsi="David" w:cs="David"/>
          <w:sz w:val="24"/>
          <w:szCs w:val="24"/>
          <w:rtl/>
        </w:rPr>
      </w:pPr>
      <w:r>
        <w:rPr>
          <w:rFonts w:cs="David" w:hint="cs"/>
          <w:b/>
          <w:bCs/>
          <w:sz w:val="24"/>
          <w:szCs w:val="24"/>
          <w:rtl/>
        </w:rPr>
        <w:t xml:space="preserve">                                                                </w:t>
      </w:r>
      <w:r w:rsidRPr="005271D4">
        <w:rPr>
          <w:rFonts w:cs="David"/>
          <w:b/>
          <w:bCs/>
          <w:sz w:val="24"/>
          <w:szCs w:val="24"/>
          <w:rtl/>
        </w:rPr>
        <w:t>האגף לתכנון מחקר וקשרי חוץ</w:t>
      </w:r>
    </w:p>
    <w:p w:rsidR="0036291F" w:rsidRPr="009921EC" w:rsidRDefault="0036291F" w:rsidP="009921EC">
      <w:pPr>
        <w:spacing w:line="360" w:lineRule="auto"/>
        <w:rPr>
          <w:rFonts w:ascii="David" w:hAnsi="David" w:cs="David"/>
          <w:sz w:val="24"/>
          <w:szCs w:val="24"/>
          <w:rtl/>
        </w:rPr>
      </w:pPr>
      <w:r w:rsidRPr="009921EC">
        <w:rPr>
          <w:rFonts w:ascii="David" w:hAnsi="David" w:cs="David"/>
          <w:sz w:val="24"/>
          <w:szCs w:val="24"/>
          <w:rtl/>
        </w:rPr>
        <w:t> </w:t>
      </w:r>
    </w:p>
    <w:p w:rsidR="006731A9" w:rsidRDefault="006731A9" w:rsidP="006731A9">
      <w:pPr>
        <w:spacing w:after="120"/>
        <w:jc w:val="both"/>
        <w:rPr>
          <w:rFonts w:cs="David"/>
          <w:sz w:val="24"/>
          <w:szCs w:val="24"/>
          <w:rtl/>
        </w:rPr>
      </w:pPr>
    </w:p>
    <w:p w:rsidR="006731A9" w:rsidRPr="00383D8D" w:rsidRDefault="006731A9" w:rsidP="006731A9">
      <w:pPr>
        <w:spacing w:line="360" w:lineRule="auto"/>
        <w:rPr>
          <w:rFonts w:ascii="David" w:hAnsi="David" w:cs="David"/>
          <w:sz w:val="24"/>
          <w:szCs w:val="24"/>
          <w:rtl/>
        </w:rPr>
      </w:pPr>
    </w:p>
    <w:sectPr w:rsidR="006731A9" w:rsidRPr="00383D8D" w:rsidSect="002E67B2">
      <w:headerReference w:type="default" r:id="rId8"/>
      <w:footerReference w:type="default" r:id="rId9"/>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DBA" w:rsidRDefault="003E4DBA" w:rsidP="00CD1F87">
      <w:pPr>
        <w:spacing w:after="0" w:line="240" w:lineRule="auto"/>
      </w:pPr>
      <w:r>
        <w:separator/>
      </w:r>
    </w:p>
  </w:endnote>
  <w:endnote w:type="continuationSeparator" w:id="0">
    <w:p w:rsidR="003E4DBA" w:rsidRDefault="003E4DBA"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Pr="00CD1F87" w:rsidRDefault="00CD1F87"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14:anchorId="283353BB" wp14:editId="541FEEB8">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DD3A80"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sidR="002E67B2">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CD1F87" w:rsidP="00CD1F87">
    <w:pPr>
      <w:pStyle w:val="a5"/>
      <w:rPr>
        <w:rtl/>
        <w:cs/>
      </w:rPr>
    </w:pPr>
  </w:p>
  <w:p w:rsidR="00CD1F87" w:rsidRDefault="00CD1F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DBA" w:rsidRDefault="003E4DBA" w:rsidP="00CD1F87">
      <w:pPr>
        <w:spacing w:after="0" w:line="240" w:lineRule="auto"/>
      </w:pPr>
      <w:r>
        <w:separator/>
      </w:r>
    </w:p>
  </w:footnote>
  <w:footnote w:type="continuationSeparator" w:id="0">
    <w:p w:rsidR="003E4DBA" w:rsidRDefault="003E4DBA" w:rsidP="00CD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Default="002E67B2" w:rsidP="002E67B2">
    <w:pPr>
      <w:pStyle w:val="a3"/>
      <w:jc w:val="center"/>
      <w:rPr>
        <w:rtl/>
        <w:cs/>
      </w:rPr>
    </w:pPr>
    <w:r>
      <w:rPr>
        <w:noProof/>
      </w:rPr>
      <w:drawing>
        <wp:anchor distT="0" distB="0" distL="114300" distR="114300" simplePos="0" relativeHeight="251662336" behindDoc="0" locked="0" layoutInCell="1" allowOverlap="1" wp14:anchorId="6CCE26D7" wp14:editId="3BB4F54D">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CD1F87" w:rsidRDefault="00CD1F87"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2E67B2"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sidR="00CD1F87" w:rsidRPr="00CD1F87">
      <w:rPr>
        <w:rFonts w:ascii="David" w:hAnsi="David" w:cs="David"/>
        <w:b/>
        <w:bCs/>
        <w:sz w:val="24"/>
        <w:szCs w:val="24"/>
        <w:rtl/>
      </w:rPr>
      <w:t>מדינת ישראל</w:t>
    </w:r>
  </w:p>
  <w:p w:rsidR="00CD1F87" w:rsidRPr="00CD1F87" w:rsidRDefault="00CD1F87"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CD1F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02DAC"/>
    <w:multiLevelType w:val="hybridMultilevel"/>
    <w:tmpl w:val="16CCE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D643B"/>
    <w:multiLevelType w:val="hybridMultilevel"/>
    <w:tmpl w:val="2C3EB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2250EB"/>
    <w:multiLevelType w:val="hybridMultilevel"/>
    <w:tmpl w:val="E93C6226"/>
    <w:lvl w:ilvl="0" w:tplc="21F873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C14C46"/>
    <w:multiLevelType w:val="hybridMultilevel"/>
    <w:tmpl w:val="3560F334"/>
    <w:lvl w:ilvl="0" w:tplc="4704E07A">
      <w:start w:val="1"/>
      <w:numFmt w:val="bullet"/>
      <w:lvlText w:val="p"/>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4" w15:restartNumberingAfterBreak="0">
    <w:nsid w:val="26C346A5"/>
    <w:multiLevelType w:val="hybridMultilevel"/>
    <w:tmpl w:val="CCF0B2E6"/>
    <w:lvl w:ilvl="0" w:tplc="61CC51CA">
      <w:numFmt w:val="bullet"/>
      <w:lvlText w:val="•"/>
      <w:lvlJc w:val="left"/>
      <w:pPr>
        <w:ind w:left="720" w:hanging="360"/>
      </w:pPr>
      <w:rPr>
        <w:rFonts w:ascii="David" w:eastAsiaTheme="minorEastAsia"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3834B7"/>
    <w:multiLevelType w:val="hybridMultilevel"/>
    <w:tmpl w:val="BCB6420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623E2F"/>
    <w:multiLevelType w:val="hybridMultilevel"/>
    <w:tmpl w:val="7F6CEAF2"/>
    <w:lvl w:ilvl="0" w:tplc="ECD4455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962D18"/>
    <w:multiLevelType w:val="hybridMultilevel"/>
    <w:tmpl w:val="5D58673C"/>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34A97FAC"/>
    <w:multiLevelType w:val="hybridMultilevel"/>
    <w:tmpl w:val="1DD00BBC"/>
    <w:lvl w:ilvl="0" w:tplc="764224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2C3B69"/>
    <w:multiLevelType w:val="hybridMultilevel"/>
    <w:tmpl w:val="C592F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9409BD"/>
    <w:multiLevelType w:val="hybridMultilevel"/>
    <w:tmpl w:val="C290B3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8F205E4"/>
    <w:multiLevelType w:val="hybridMultilevel"/>
    <w:tmpl w:val="1ABE3650"/>
    <w:lvl w:ilvl="0" w:tplc="61CC51CA">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92456A"/>
    <w:multiLevelType w:val="hybridMultilevel"/>
    <w:tmpl w:val="B0424916"/>
    <w:lvl w:ilvl="0" w:tplc="A9AA7548">
      <w:start w:val="1"/>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6C85756"/>
    <w:multiLevelType w:val="multilevel"/>
    <w:tmpl w:val="704EBF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3596B4F"/>
    <w:multiLevelType w:val="hybridMultilevel"/>
    <w:tmpl w:val="EB325F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036ADB"/>
    <w:multiLevelType w:val="hybridMultilevel"/>
    <w:tmpl w:val="47DC17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6"/>
  </w:num>
  <w:num w:numId="4">
    <w:abstractNumId w:val="14"/>
  </w:num>
  <w:num w:numId="5">
    <w:abstractNumId w:val="0"/>
  </w:num>
  <w:num w:numId="6">
    <w:abstractNumId w:val="5"/>
  </w:num>
  <w:num w:numId="7">
    <w:abstractNumId w:val="1"/>
  </w:num>
  <w:num w:numId="8">
    <w:abstractNumId w:val="12"/>
  </w:num>
  <w:num w:numId="9">
    <w:abstractNumId w:val="9"/>
  </w:num>
  <w:num w:numId="10">
    <w:abstractNumId w:val="11"/>
  </w:num>
  <w:num w:numId="11">
    <w:abstractNumId w:val="4"/>
  </w:num>
  <w:num w:numId="12">
    <w:abstractNumId w:val="2"/>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01453"/>
    <w:rsid w:val="000139C3"/>
    <w:rsid w:val="00013B0F"/>
    <w:rsid w:val="00033E10"/>
    <w:rsid w:val="00062405"/>
    <w:rsid w:val="00075888"/>
    <w:rsid w:val="00082D3C"/>
    <w:rsid w:val="00084BB6"/>
    <w:rsid w:val="000A5871"/>
    <w:rsid w:val="000B4D95"/>
    <w:rsid w:val="0011064E"/>
    <w:rsid w:val="001247D1"/>
    <w:rsid w:val="001269B2"/>
    <w:rsid w:val="0016469E"/>
    <w:rsid w:val="0019064E"/>
    <w:rsid w:val="001A04F6"/>
    <w:rsid w:val="001B6F20"/>
    <w:rsid w:val="001D57D7"/>
    <w:rsid w:val="001D7832"/>
    <w:rsid w:val="00205EFA"/>
    <w:rsid w:val="002256D0"/>
    <w:rsid w:val="00226060"/>
    <w:rsid w:val="0023203F"/>
    <w:rsid w:val="0024073D"/>
    <w:rsid w:val="00245C62"/>
    <w:rsid w:val="00275AD0"/>
    <w:rsid w:val="00281EBE"/>
    <w:rsid w:val="002B1B2F"/>
    <w:rsid w:val="002B5897"/>
    <w:rsid w:val="002E67B2"/>
    <w:rsid w:val="002F3D57"/>
    <w:rsid w:val="00306634"/>
    <w:rsid w:val="00310B9C"/>
    <w:rsid w:val="0031768B"/>
    <w:rsid w:val="00331C26"/>
    <w:rsid w:val="00342A40"/>
    <w:rsid w:val="00342A93"/>
    <w:rsid w:val="003441E6"/>
    <w:rsid w:val="00344855"/>
    <w:rsid w:val="0036291F"/>
    <w:rsid w:val="00383D8D"/>
    <w:rsid w:val="00395912"/>
    <w:rsid w:val="003B4532"/>
    <w:rsid w:val="003E00EC"/>
    <w:rsid w:val="003E4DBA"/>
    <w:rsid w:val="003F2B3E"/>
    <w:rsid w:val="003F4A44"/>
    <w:rsid w:val="004031A5"/>
    <w:rsid w:val="00452796"/>
    <w:rsid w:val="00461C5A"/>
    <w:rsid w:val="00470C7A"/>
    <w:rsid w:val="004B6981"/>
    <w:rsid w:val="004B69D7"/>
    <w:rsid w:val="004C7280"/>
    <w:rsid w:val="004D55C5"/>
    <w:rsid w:val="004E6EFA"/>
    <w:rsid w:val="005068AD"/>
    <w:rsid w:val="00517265"/>
    <w:rsid w:val="005266F3"/>
    <w:rsid w:val="005454AC"/>
    <w:rsid w:val="005809D9"/>
    <w:rsid w:val="005876F7"/>
    <w:rsid w:val="00591330"/>
    <w:rsid w:val="005A06AF"/>
    <w:rsid w:val="005B774F"/>
    <w:rsid w:val="005F4C05"/>
    <w:rsid w:val="00600AE9"/>
    <w:rsid w:val="006121A7"/>
    <w:rsid w:val="00636215"/>
    <w:rsid w:val="006731A9"/>
    <w:rsid w:val="00694297"/>
    <w:rsid w:val="006C117B"/>
    <w:rsid w:val="006C3CBE"/>
    <w:rsid w:val="006D15A9"/>
    <w:rsid w:val="006D5180"/>
    <w:rsid w:val="006E67F8"/>
    <w:rsid w:val="006E6D8F"/>
    <w:rsid w:val="006F041E"/>
    <w:rsid w:val="00704F39"/>
    <w:rsid w:val="0074757F"/>
    <w:rsid w:val="00773AE3"/>
    <w:rsid w:val="007B3247"/>
    <w:rsid w:val="007E63DF"/>
    <w:rsid w:val="00800448"/>
    <w:rsid w:val="008219C4"/>
    <w:rsid w:val="00850425"/>
    <w:rsid w:val="00862AA4"/>
    <w:rsid w:val="00867F96"/>
    <w:rsid w:val="00874327"/>
    <w:rsid w:val="008C0AB0"/>
    <w:rsid w:val="008C4DDB"/>
    <w:rsid w:val="008E10A0"/>
    <w:rsid w:val="008F1C7E"/>
    <w:rsid w:val="009013CF"/>
    <w:rsid w:val="009167CD"/>
    <w:rsid w:val="00947810"/>
    <w:rsid w:val="009523E4"/>
    <w:rsid w:val="00965C8B"/>
    <w:rsid w:val="00966AC7"/>
    <w:rsid w:val="009809BF"/>
    <w:rsid w:val="009909FA"/>
    <w:rsid w:val="009921EC"/>
    <w:rsid w:val="009A7AE5"/>
    <w:rsid w:val="009D6A9A"/>
    <w:rsid w:val="009E5BDD"/>
    <w:rsid w:val="009F22DB"/>
    <w:rsid w:val="00A10F3A"/>
    <w:rsid w:val="00A1501D"/>
    <w:rsid w:val="00A2087B"/>
    <w:rsid w:val="00A542FB"/>
    <w:rsid w:val="00A73553"/>
    <w:rsid w:val="00AE31D5"/>
    <w:rsid w:val="00B04DD0"/>
    <w:rsid w:val="00B3174C"/>
    <w:rsid w:val="00B45E2D"/>
    <w:rsid w:val="00B52EA1"/>
    <w:rsid w:val="00B60BB1"/>
    <w:rsid w:val="00B622AC"/>
    <w:rsid w:val="00B75ED5"/>
    <w:rsid w:val="00B82A49"/>
    <w:rsid w:val="00BB79B3"/>
    <w:rsid w:val="00C014E4"/>
    <w:rsid w:val="00C0359B"/>
    <w:rsid w:val="00C05B36"/>
    <w:rsid w:val="00C15F71"/>
    <w:rsid w:val="00C225D4"/>
    <w:rsid w:val="00C452C9"/>
    <w:rsid w:val="00C4736F"/>
    <w:rsid w:val="00C50247"/>
    <w:rsid w:val="00C520FF"/>
    <w:rsid w:val="00C572E6"/>
    <w:rsid w:val="00C81FB3"/>
    <w:rsid w:val="00C8229A"/>
    <w:rsid w:val="00CB0A94"/>
    <w:rsid w:val="00CC7D5F"/>
    <w:rsid w:val="00CD1F87"/>
    <w:rsid w:val="00CD355D"/>
    <w:rsid w:val="00CF1C86"/>
    <w:rsid w:val="00CF46F6"/>
    <w:rsid w:val="00D15045"/>
    <w:rsid w:val="00D1621F"/>
    <w:rsid w:val="00D26812"/>
    <w:rsid w:val="00D3383B"/>
    <w:rsid w:val="00D377A0"/>
    <w:rsid w:val="00D96192"/>
    <w:rsid w:val="00D97D6A"/>
    <w:rsid w:val="00DA5544"/>
    <w:rsid w:val="00DE28A7"/>
    <w:rsid w:val="00DE54E2"/>
    <w:rsid w:val="00DE626D"/>
    <w:rsid w:val="00DE710D"/>
    <w:rsid w:val="00E15B63"/>
    <w:rsid w:val="00E16653"/>
    <w:rsid w:val="00E20B5F"/>
    <w:rsid w:val="00E22179"/>
    <w:rsid w:val="00E24354"/>
    <w:rsid w:val="00E513E0"/>
    <w:rsid w:val="00E51E91"/>
    <w:rsid w:val="00E550AA"/>
    <w:rsid w:val="00E66DC3"/>
    <w:rsid w:val="00E74BB2"/>
    <w:rsid w:val="00EA30A9"/>
    <w:rsid w:val="00EC2604"/>
    <w:rsid w:val="00ED054B"/>
    <w:rsid w:val="00ED4ACE"/>
    <w:rsid w:val="00EE3881"/>
    <w:rsid w:val="00EE3DFA"/>
    <w:rsid w:val="00F21EF8"/>
    <w:rsid w:val="00F5765C"/>
    <w:rsid w:val="00F8214E"/>
    <w:rsid w:val="00F92F74"/>
    <w:rsid w:val="00FB7319"/>
    <w:rsid w:val="00FF66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F3AD5F"/>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F87"/>
    <w:pPr>
      <w:bidi/>
    </w:pPr>
    <w:rPr>
      <w:rFonts w:eastAsiaTheme="minorEastAsia"/>
    </w:rPr>
  </w:style>
  <w:style w:type="paragraph" w:styleId="1">
    <w:name w:val="heading 1"/>
    <w:basedOn w:val="a"/>
    <w:next w:val="a"/>
    <w:link w:val="10"/>
    <w:uiPriority w:val="9"/>
    <w:qFormat/>
    <w:rsid w:val="001247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nhideWhenUsed/>
    <w:rsid w:val="002E67B2"/>
    <w:rPr>
      <w:color w:val="0563C1" w:themeColor="hyperlink"/>
      <w:u w:val="single"/>
    </w:rPr>
  </w:style>
  <w:style w:type="paragraph" w:styleId="a7">
    <w:name w:val="List Paragraph"/>
    <w:basedOn w:val="a"/>
    <w:uiPriority w:val="34"/>
    <w:qFormat/>
    <w:rsid w:val="0019064E"/>
    <w:pPr>
      <w:ind w:left="720"/>
      <w:contextualSpacing/>
    </w:pPr>
  </w:style>
  <w:style w:type="paragraph" w:styleId="a8">
    <w:name w:val="Balloon Text"/>
    <w:basedOn w:val="a"/>
    <w:link w:val="a9"/>
    <w:uiPriority w:val="99"/>
    <w:semiHidden/>
    <w:unhideWhenUsed/>
    <w:rsid w:val="00331C26"/>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331C26"/>
    <w:rPr>
      <w:rFonts w:ascii="Tahoma" w:eastAsiaTheme="minorEastAsia" w:hAnsi="Tahoma" w:cs="Tahoma"/>
      <w:sz w:val="18"/>
      <w:szCs w:val="18"/>
    </w:rPr>
  </w:style>
  <w:style w:type="paragraph" w:styleId="aa">
    <w:name w:val="footnote text"/>
    <w:basedOn w:val="a"/>
    <w:link w:val="ab"/>
    <w:uiPriority w:val="99"/>
    <w:semiHidden/>
    <w:unhideWhenUsed/>
    <w:rsid w:val="0024073D"/>
    <w:pPr>
      <w:spacing w:after="0" w:line="240" w:lineRule="auto"/>
    </w:pPr>
    <w:rPr>
      <w:sz w:val="20"/>
      <w:szCs w:val="20"/>
    </w:rPr>
  </w:style>
  <w:style w:type="character" w:customStyle="1" w:styleId="ab">
    <w:name w:val="טקסט הערת שוליים תו"/>
    <w:basedOn w:val="a0"/>
    <w:link w:val="aa"/>
    <w:uiPriority w:val="99"/>
    <w:semiHidden/>
    <w:rsid w:val="0024073D"/>
    <w:rPr>
      <w:rFonts w:eastAsiaTheme="minorEastAsia"/>
      <w:sz w:val="20"/>
      <w:szCs w:val="20"/>
    </w:rPr>
  </w:style>
  <w:style w:type="character" w:styleId="ac">
    <w:name w:val="footnote reference"/>
    <w:basedOn w:val="a0"/>
    <w:uiPriority w:val="99"/>
    <w:semiHidden/>
    <w:unhideWhenUsed/>
    <w:rsid w:val="0024073D"/>
    <w:rPr>
      <w:vertAlign w:val="superscript"/>
    </w:rPr>
  </w:style>
  <w:style w:type="character" w:styleId="ad">
    <w:name w:val="annotation reference"/>
    <w:basedOn w:val="a0"/>
    <w:uiPriority w:val="99"/>
    <w:semiHidden/>
    <w:unhideWhenUsed/>
    <w:rsid w:val="006D15A9"/>
    <w:rPr>
      <w:sz w:val="16"/>
      <w:szCs w:val="16"/>
    </w:rPr>
  </w:style>
  <w:style w:type="paragraph" w:styleId="ae">
    <w:name w:val="annotation text"/>
    <w:basedOn w:val="a"/>
    <w:link w:val="af"/>
    <w:uiPriority w:val="99"/>
    <w:semiHidden/>
    <w:unhideWhenUsed/>
    <w:rsid w:val="006D15A9"/>
    <w:pPr>
      <w:spacing w:line="240" w:lineRule="auto"/>
    </w:pPr>
    <w:rPr>
      <w:sz w:val="20"/>
      <w:szCs w:val="20"/>
    </w:rPr>
  </w:style>
  <w:style w:type="character" w:customStyle="1" w:styleId="af">
    <w:name w:val="טקסט הערה תו"/>
    <w:basedOn w:val="a0"/>
    <w:link w:val="ae"/>
    <w:uiPriority w:val="99"/>
    <w:semiHidden/>
    <w:rsid w:val="006D15A9"/>
    <w:rPr>
      <w:rFonts w:eastAsiaTheme="minorEastAsia"/>
      <w:sz w:val="20"/>
      <w:szCs w:val="20"/>
    </w:rPr>
  </w:style>
  <w:style w:type="paragraph" w:styleId="af0">
    <w:name w:val="annotation subject"/>
    <w:basedOn w:val="ae"/>
    <w:next w:val="ae"/>
    <w:link w:val="af1"/>
    <w:uiPriority w:val="99"/>
    <w:semiHidden/>
    <w:unhideWhenUsed/>
    <w:rsid w:val="006D15A9"/>
    <w:rPr>
      <w:b/>
      <w:bCs/>
    </w:rPr>
  </w:style>
  <w:style w:type="character" w:customStyle="1" w:styleId="af1">
    <w:name w:val="נושא הערה תו"/>
    <w:basedOn w:val="af"/>
    <w:link w:val="af0"/>
    <w:uiPriority w:val="99"/>
    <w:semiHidden/>
    <w:rsid w:val="006D15A9"/>
    <w:rPr>
      <w:rFonts w:eastAsiaTheme="minorEastAsia"/>
      <w:b/>
      <w:bCs/>
      <w:sz w:val="20"/>
      <w:szCs w:val="20"/>
    </w:rPr>
  </w:style>
  <w:style w:type="table" w:styleId="af2">
    <w:name w:val="Table Grid"/>
    <w:basedOn w:val="a1"/>
    <w:uiPriority w:val="39"/>
    <w:rsid w:val="00D15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Grid Table 3"/>
    <w:basedOn w:val="a1"/>
    <w:uiPriority w:val="48"/>
    <w:rsid w:val="00D1504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D1504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10">
    <w:name w:val="כותרת 1 תו"/>
    <w:basedOn w:val="a0"/>
    <w:link w:val="1"/>
    <w:uiPriority w:val="9"/>
    <w:rsid w:val="001247D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45061">
      <w:bodyDiv w:val="1"/>
      <w:marLeft w:val="0"/>
      <w:marRight w:val="0"/>
      <w:marTop w:val="0"/>
      <w:marBottom w:val="0"/>
      <w:divBdr>
        <w:top w:val="none" w:sz="0" w:space="0" w:color="auto"/>
        <w:left w:val="none" w:sz="0" w:space="0" w:color="auto"/>
        <w:bottom w:val="none" w:sz="0" w:space="0" w:color="auto"/>
        <w:right w:val="none" w:sz="0" w:space="0" w:color="auto"/>
      </w:divBdr>
    </w:div>
    <w:div w:id="337777331">
      <w:bodyDiv w:val="1"/>
      <w:marLeft w:val="0"/>
      <w:marRight w:val="0"/>
      <w:marTop w:val="0"/>
      <w:marBottom w:val="0"/>
      <w:divBdr>
        <w:top w:val="none" w:sz="0" w:space="0" w:color="auto"/>
        <w:left w:val="none" w:sz="0" w:space="0" w:color="auto"/>
        <w:bottom w:val="none" w:sz="0" w:space="0" w:color="auto"/>
        <w:right w:val="none" w:sz="0" w:space="0" w:color="auto"/>
      </w:divBdr>
    </w:div>
    <w:div w:id="355276146">
      <w:bodyDiv w:val="1"/>
      <w:marLeft w:val="0"/>
      <w:marRight w:val="0"/>
      <w:marTop w:val="0"/>
      <w:marBottom w:val="0"/>
      <w:divBdr>
        <w:top w:val="none" w:sz="0" w:space="0" w:color="auto"/>
        <w:left w:val="none" w:sz="0" w:space="0" w:color="auto"/>
        <w:bottom w:val="none" w:sz="0" w:space="0" w:color="auto"/>
        <w:right w:val="none" w:sz="0" w:space="0" w:color="auto"/>
      </w:divBdr>
    </w:div>
    <w:div w:id="503126725">
      <w:bodyDiv w:val="1"/>
      <w:marLeft w:val="0"/>
      <w:marRight w:val="0"/>
      <w:marTop w:val="0"/>
      <w:marBottom w:val="0"/>
      <w:divBdr>
        <w:top w:val="none" w:sz="0" w:space="0" w:color="auto"/>
        <w:left w:val="none" w:sz="0" w:space="0" w:color="auto"/>
        <w:bottom w:val="none" w:sz="0" w:space="0" w:color="auto"/>
        <w:right w:val="none" w:sz="0" w:space="0" w:color="auto"/>
      </w:divBdr>
    </w:div>
    <w:div w:id="864631964">
      <w:bodyDiv w:val="1"/>
      <w:marLeft w:val="0"/>
      <w:marRight w:val="0"/>
      <w:marTop w:val="0"/>
      <w:marBottom w:val="0"/>
      <w:divBdr>
        <w:top w:val="none" w:sz="0" w:space="0" w:color="auto"/>
        <w:left w:val="none" w:sz="0" w:space="0" w:color="auto"/>
        <w:bottom w:val="none" w:sz="0" w:space="0" w:color="auto"/>
        <w:right w:val="none" w:sz="0" w:space="0" w:color="auto"/>
      </w:divBdr>
    </w:div>
    <w:div w:id="971715459">
      <w:bodyDiv w:val="1"/>
      <w:marLeft w:val="0"/>
      <w:marRight w:val="0"/>
      <w:marTop w:val="0"/>
      <w:marBottom w:val="0"/>
      <w:divBdr>
        <w:top w:val="none" w:sz="0" w:space="0" w:color="auto"/>
        <w:left w:val="none" w:sz="0" w:space="0" w:color="auto"/>
        <w:bottom w:val="none" w:sz="0" w:space="0" w:color="auto"/>
        <w:right w:val="none" w:sz="0" w:space="0" w:color="auto"/>
      </w:divBdr>
    </w:div>
    <w:div w:id="1051542736">
      <w:bodyDiv w:val="1"/>
      <w:marLeft w:val="0"/>
      <w:marRight w:val="0"/>
      <w:marTop w:val="0"/>
      <w:marBottom w:val="0"/>
      <w:divBdr>
        <w:top w:val="none" w:sz="0" w:space="0" w:color="auto"/>
        <w:left w:val="none" w:sz="0" w:space="0" w:color="auto"/>
        <w:bottom w:val="none" w:sz="0" w:space="0" w:color="auto"/>
        <w:right w:val="none" w:sz="0" w:space="0" w:color="auto"/>
      </w:divBdr>
    </w:div>
    <w:div w:id="1337804591">
      <w:bodyDiv w:val="1"/>
      <w:marLeft w:val="0"/>
      <w:marRight w:val="0"/>
      <w:marTop w:val="0"/>
      <w:marBottom w:val="0"/>
      <w:divBdr>
        <w:top w:val="none" w:sz="0" w:space="0" w:color="auto"/>
        <w:left w:val="none" w:sz="0" w:space="0" w:color="auto"/>
        <w:bottom w:val="none" w:sz="0" w:space="0" w:color="auto"/>
        <w:right w:val="none" w:sz="0" w:space="0" w:color="auto"/>
      </w:divBdr>
    </w:div>
    <w:div w:id="1593204322">
      <w:bodyDiv w:val="1"/>
      <w:marLeft w:val="0"/>
      <w:marRight w:val="0"/>
      <w:marTop w:val="0"/>
      <w:marBottom w:val="0"/>
      <w:divBdr>
        <w:top w:val="none" w:sz="0" w:space="0" w:color="auto"/>
        <w:left w:val="none" w:sz="0" w:space="0" w:color="auto"/>
        <w:bottom w:val="none" w:sz="0" w:space="0" w:color="auto"/>
        <w:right w:val="none" w:sz="0" w:space="0" w:color="auto"/>
      </w:divBdr>
    </w:div>
    <w:div w:id="1611934021">
      <w:bodyDiv w:val="1"/>
      <w:marLeft w:val="0"/>
      <w:marRight w:val="0"/>
      <w:marTop w:val="0"/>
      <w:marBottom w:val="0"/>
      <w:divBdr>
        <w:top w:val="none" w:sz="0" w:space="0" w:color="auto"/>
        <w:left w:val="none" w:sz="0" w:space="0" w:color="auto"/>
        <w:bottom w:val="none" w:sz="0" w:space="0" w:color="auto"/>
        <w:right w:val="none" w:sz="0" w:space="0" w:color="auto"/>
      </w:divBdr>
    </w:div>
    <w:div w:id="1668167435">
      <w:bodyDiv w:val="1"/>
      <w:marLeft w:val="0"/>
      <w:marRight w:val="0"/>
      <w:marTop w:val="0"/>
      <w:marBottom w:val="0"/>
      <w:divBdr>
        <w:top w:val="none" w:sz="0" w:space="0" w:color="auto"/>
        <w:left w:val="none" w:sz="0" w:space="0" w:color="auto"/>
        <w:bottom w:val="none" w:sz="0" w:space="0" w:color="auto"/>
        <w:right w:val="none" w:sz="0" w:space="0" w:color="auto"/>
      </w:divBdr>
    </w:div>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 w:id="1748649518">
      <w:bodyDiv w:val="1"/>
      <w:marLeft w:val="0"/>
      <w:marRight w:val="0"/>
      <w:marTop w:val="0"/>
      <w:marBottom w:val="0"/>
      <w:divBdr>
        <w:top w:val="none" w:sz="0" w:space="0" w:color="auto"/>
        <w:left w:val="none" w:sz="0" w:space="0" w:color="auto"/>
        <w:bottom w:val="none" w:sz="0" w:space="0" w:color="auto"/>
        <w:right w:val="none" w:sz="0" w:space="0" w:color="auto"/>
      </w:divBdr>
    </w:div>
    <w:div w:id="189412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1C681-9731-4A1B-B4DA-DE53B6530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2431</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עינב נחום</cp:lastModifiedBy>
  <cp:revision>2</cp:revision>
  <cp:lastPrinted>2022-03-16T09:26:00Z</cp:lastPrinted>
  <dcterms:created xsi:type="dcterms:W3CDTF">2022-05-01T07:27:00Z</dcterms:created>
  <dcterms:modified xsi:type="dcterms:W3CDTF">2022-05-01T07:27:00Z</dcterms:modified>
</cp:coreProperties>
</file>