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601E" w:rsidRDefault="0073601E" w:rsidP="0073601E">
      <w:pPr>
        <w:rPr>
          <w:rtl/>
        </w:rPr>
      </w:pPr>
      <w:bookmarkStart w:id="0" w:name="_GoBack"/>
      <w:bookmarkEnd w:id="0"/>
    </w:p>
    <w:tbl>
      <w:tblPr>
        <w:tblStyle w:val="a7"/>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5571"/>
      </w:tblGrid>
      <w:tr w:rsidR="0073601E" w:rsidTr="00977E5E">
        <w:trPr>
          <w:jc w:val="center"/>
        </w:trPr>
        <w:tc>
          <w:tcPr>
            <w:tcW w:w="743" w:type="dxa"/>
          </w:tcPr>
          <w:p w:rsidR="0073601E" w:rsidRDefault="0073601E" w:rsidP="00977E5E">
            <w:pPr>
              <w:jc w:val="both"/>
              <w:rPr>
                <w:rFonts w:ascii="Arial" w:hAnsi="Arial"/>
                <w:b/>
                <w:bCs/>
              </w:rPr>
            </w:pPr>
            <w:r>
              <w:rPr>
                <w:rFonts w:ascii="Arial" w:hAnsi="Arial" w:hint="cs"/>
                <w:b/>
                <w:bCs/>
                <w:rtl/>
              </w:rPr>
              <w:t>ב</w:t>
            </w:r>
            <w:r>
              <w:rPr>
                <w:rFonts w:ascii="Arial" w:hAnsi="Arial"/>
                <w:b/>
                <w:bCs/>
                <w:rtl/>
              </w:rPr>
              <w:t xml:space="preserve">פני </w:t>
            </w:r>
          </w:p>
        </w:tc>
        <w:tc>
          <w:tcPr>
            <w:tcW w:w="8077" w:type="dxa"/>
            <w:gridSpan w:val="2"/>
          </w:tcPr>
          <w:p w:rsidR="0073601E" w:rsidRDefault="0073601E" w:rsidP="00977E5E">
            <w:pPr>
              <w:rPr>
                <w:rFonts w:ascii="Arial" w:hAnsi="Arial"/>
                <w:b/>
                <w:bCs/>
                <w:rtl/>
              </w:rPr>
            </w:pPr>
            <w:r>
              <w:rPr>
                <w:rFonts w:ascii="Arial" w:hAnsi="Arial" w:hint="cs"/>
                <w:b/>
                <w:bCs/>
                <w:rtl/>
              </w:rPr>
              <w:t>כב' ה</w:t>
            </w:r>
            <w:sdt>
              <w:sdtPr>
                <w:rPr>
                  <w:rtl/>
                </w:rPr>
                <w:alias w:val="1574"/>
                <w:tag w:val="1574"/>
                <w:id w:val="490682261"/>
                <w:text w:multiLine="1"/>
              </w:sdtPr>
              <w:sdtEndPr/>
              <w:sdtContent>
                <w:r>
                  <w:rPr>
                    <w:rFonts w:ascii="Arial" w:hAnsi="Arial"/>
                    <w:b/>
                    <w:bCs/>
                    <w:rtl/>
                  </w:rPr>
                  <w:t>שופט</w:t>
                </w:r>
              </w:sdtContent>
            </w:sdt>
            <w:r>
              <w:rPr>
                <w:rFonts w:ascii="Arial" w:hAnsi="Arial" w:hint="cs"/>
                <w:b/>
                <w:bCs/>
                <w:rtl/>
              </w:rPr>
              <w:t xml:space="preserve">  </w:t>
            </w:r>
            <w:sdt>
              <w:sdtPr>
                <w:rPr>
                  <w:rtl/>
                </w:rPr>
                <w:alias w:val="1573"/>
                <w:tag w:val="1573"/>
                <w:id w:val="-1842311034"/>
                <w:text w:multiLine="1"/>
              </w:sdtPr>
              <w:sdtEndPr/>
              <w:sdtContent>
                <w:r>
                  <w:rPr>
                    <w:rFonts w:ascii="Arial" w:hAnsi="Arial"/>
                    <w:b/>
                    <w:bCs/>
                    <w:rtl/>
                  </w:rPr>
                  <w:t>ארז שני</w:t>
                </w:r>
              </w:sdtContent>
            </w:sdt>
          </w:p>
          <w:p w:rsidR="0073601E" w:rsidRDefault="0073601E" w:rsidP="00977E5E">
            <w:pPr>
              <w:rPr>
                <w:rFonts w:ascii="Arial" w:hAnsi="Arial" w:cs="FrankRuehl"/>
                <w:sz w:val="28"/>
                <w:szCs w:val="28"/>
                <w:highlight w:val="yellow"/>
              </w:rPr>
            </w:pPr>
          </w:p>
        </w:tc>
      </w:tr>
      <w:tr w:rsidR="009661CE" w:rsidRPr="009661CE" w:rsidTr="00977E5E">
        <w:trPr>
          <w:jc w:val="center"/>
        </w:trPr>
        <w:sdt>
          <w:sdtPr>
            <w:rPr>
              <w:rFonts w:ascii="Arial" w:hAnsi="Arial"/>
              <w:b/>
              <w:bCs/>
              <w:noProof w:val="0"/>
              <w:sz w:val="26"/>
              <w:szCs w:val="26"/>
            </w:rPr>
            <w:alias w:val="1180"/>
            <w:tag w:val="1180"/>
            <w:id w:val="108787784"/>
            <w:placeholder>
              <w:docPart w:val="7C5608A000034A2D98D5F4D4A25259E4"/>
            </w:placeholder>
            <w:text w:multiLine="1"/>
          </w:sdtPr>
          <w:sdtEndPr/>
          <w:sdtContent>
            <w:tc>
              <w:tcPr>
                <w:tcW w:w="3249" w:type="dxa"/>
                <w:gridSpan w:val="2"/>
              </w:tcPr>
              <w:p w:rsidR="0073601E" w:rsidRPr="009661CE" w:rsidRDefault="0073601E" w:rsidP="00977E5E">
                <w:pPr>
                  <w:bidi w:val="0"/>
                  <w:jc w:val="right"/>
                  <w:rPr>
                    <w:rFonts w:ascii="Arial" w:hAnsi="Arial"/>
                    <w:b/>
                    <w:bCs/>
                    <w:noProof w:val="0"/>
                    <w:sz w:val="26"/>
                    <w:szCs w:val="26"/>
                    <w:rtl/>
                  </w:rPr>
                </w:pPr>
                <w:r w:rsidRPr="009661CE">
                  <w:rPr>
                    <w:rFonts w:ascii="Arial" w:hAnsi="Arial" w:hint="cs"/>
                    <w:b/>
                    <w:bCs/>
                    <w:noProof w:val="0"/>
                    <w:sz w:val="26"/>
                    <w:szCs w:val="26"/>
                    <w:rtl/>
                  </w:rPr>
                  <w:t>תובע</w:t>
                </w:r>
              </w:p>
            </w:tc>
          </w:sdtContent>
        </w:sdt>
        <w:tc>
          <w:tcPr>
            <w:tcW w:w="5571" w:type="dxa"/>
          </w:tcPr>
          <w:p w:rsidR="0073601E" w:rsidRPr="009661CE" w:rsidRDefault="001C5A4E" w:rsidP="009661CE">
            <w:pPr>
              <w:pStyle w:val="aa"/>
              <w:numPr>
                <w:ilvl w:val="0"/>
                <w:numId w:val="3"/>
              </w:numPr>
              <w:rPr>
                <w:b/>
                <w:bCs/>
                <w:sz w:val="26"/>
                <w:szCs w:val="26"/>
                <w:rtl/>
              </w:rPr>
            </w:pPr>
            <w:sdt>
              <w:sdtPr>
                <w:rPr>
                  <w:rFonts w:hint="cs"/>
                  <w:b/>
                  <w:bCs/>
                  <w:sz w:val="26"/>
                  <w:szCs w:val="26"/>
                  <w:rtl/>
                </w:rPr>
                <w:alias w:val="1478"/>
                <w:tag w:val="1478"/>
                <w:id w:val="614022805"/>
                <w:text w:multiLine="1"/>
              </w:sdtPr>
              <w:sdtEndPr/>
              <w:sdtContent>
                <w:r w:rsidR="009661CE">
                  <w:rPr>
                    <w:rStyle w:val="a9"/>
                    <w:b/>
                    <w:bCs/>
                    <w:color w:val="auto"/>
                    <w:rtl/>
                  </w:rPr>
                  <w:t>א</w:t>
                </w:r>
                <w:r w:rsidR="009661CE">
                  <w:rPr>
                    <w:rStyle w:val="a9"/>
                    <w:rFonts w:hint="cs"/>
                    <w:b/>
                    <w:bCs/>
                    <w:color w:val="auto"/>
                    <w:rtl/>
                  </w:rPr>
                  <w:t>.</w:t>
                </w:r>
                <w:r w:rsidR="009661CE">
                  <w:rPr>
                    <w:rStyle w:val="a9"/>
                    <w:b/>
                    <w:bCs/>
                    <w:color w:val="auto"/>
                    <w:rtl/>
                  </w:rPr>
                  <w:t xml:space="preserve"> ו</w:t>
                </w:r>
                <w:r w:rsidR="009661CE">
                  <w:rPr>
                    <w:rStyle w:val="a9"/>
                    <w:rFonts w:hint="cs"/>
                    <w:b/>
                    <w:bCs/>
                    <w:color w:val="auto"/>
                    <w:rtl/>
                  </w:rPr>
                  <w:t>.</w:t>
                </w:r>
              </w:sdtContent>
            </w:sdt>
          </w:p>
          <w:p w:rsidR="0073601E" w:rsidRPr="009661CE" w:rsidRDefault="0073601E" w:rsidP="00977E5E">
            <w:pPr>
              <w:pStyle w:val="aa"/>
              <w:ind w:left="510"/>
              <w:rPr>
                <w:b/>
                <w:bCs/>
                <w:sz w:val="26"/>
                <w:szCs w:val="26"/>
              </w:rPr>
            </w:pPr>
            <w:r w:rsidRPr="009661CE">
              <w:rPr>
                <w:rFonts w:hint="cs"/>
                <w:b/>
                <w:bCs/>
                <w:sz w:val="26"/>
                <w:szCs w:val="26"/>
                <w:rtl/>
              </w:rPr>
              <w:t>ע"י עו"ד בן ציון ראם</w:t>
            </w:r>
          </w:p>
        </w:tc>
      </w:tr>
      <w:tr w:rsidR="009661CE" w:rsidRPr="009661CE" w:rsidTr="00977E5E">
        <w:trPr>
          <w:jc w:val="center"/>
        </w:trPr>
        <w:tc>
          <w:tcPr>
            <w:tcW w:w="8820" w:type="dxa"/>
            <w:gridSpan w:val="3"/>
          </w:tcPr>
          <w:p w:rsidR="0073601E" w:rsidRPr="009661CE" w:rsidRDefault="0073601E" w:rsidP="00977E5E">
            <w:pPr>
              <w:rPr>
                <w:rFonts w:ascii="Arial" w:hAnsi="Arial"/>
                <w:b/>
                <w:bCs/>
                <w:noProof w:val="0"/>
                <w:sz w:val="26"/>
                <w:szCs w:val="26"/>
                <w:rtl/>
              </w:rPr>
            </w:pPr>
          </w:p>
          <w:p w:rsidR="0073601E" w:rsidRPr="009661CE" w:rsidRDefault="0073601E" w:rsidP="00977E5E">
            <w:pPr>
              <w:jc w:val="center"/>
              <w:rPr>
                <w:rFonts w:ascii="Arial" w:hAnsi="Arial"/>
                <w:b/>
                <w:bCs/>
                <w:noProof w:val="0"/>
                <w:sz w:val="26"/>
                <w:szCs w:val="26"/>
              </w:rPr>
            </w:pPr>
            <w:r w:rsidRPr="009661CE">
              <w:rPr>
                <w:rFonts w:ascii="Arial" w:hAnsi="Arial"/>
                <w:b/>
                <w:bCs/>
                <w:noProof w:val="0"/>
                <w:sz w:val="26"/>
                <w:szCs w:val="26"/>
                <w:rtl/>
              </w:rPr>
              <w:t>נגד</w:t>
            </w:r>
          </w:p>
        </w:tc>
      </w:tr>
      <w:tr w:rsidR="009661CE" w:rsidRPr="009661CE" w:rsidTr="00977E5E">
        <w:trPr>
          <w:jc w:val="center"/>
        </w:trPr>
        <w:tc>
          <w:tcPr>
            <w:tcW w:w="3249" w:type="dxa"/>
            <w:gridSpan w:val="2"/>
          </w:tcPr>
          <w:p w:rsidR="0073601E" w:rsidRPr="009661CE" w:rsidRDefault="0073601E" w:rsidP="00977E5E">
            <w:pPr>
              <w:rPr>
                <w:rFonts w:ascii="Arial" w:hAnsi="Arial"/>
                <w:b/>
                <w:bCs/>
                <w:noProof w:val="0"/>
                <w:sz w:val="26"/>
                <w:szCs w:val="26"/>
                <w:rtl/>
              </w:rPr>
            </w:pPr>
          </w:p>
          <w:p w:rsidR="0073601E" w:rsidRPr="009661CE" w:rsidRDefault="001C5A4E" w:rsidP="00977E5E">
            <w:pPr>
              <w:rPr>
                <w:rFonts w:ascii="Arial" w:hAnsi="Arial"/>
                <w:b/>
                <w:bCs/>
                <w:noProof w:val="0"/>
                <w:sz w:val="26"/>
                <w:szCs w:val="26"/>
              </w:rPr>
            </w:pPr>
            <w:sdt>
              <w:sdtPr>
                <w:rPr>
                  <w:rtl/>
                </w:rPr>
                <w:alias w:val="1184"/>
                <w:tag w:val="1184"/>
                <w:id w:val="1218863978"/>
                <w:text w:multiLine="1"/>
              </w:sdtPr>
              <w:sdtEndPr/>
              <w:sdtContent>
                <w:r w:rsidR="0073601E" w:rsidRPr="009661CE">
                  <w:rPr>
                    <w:rFonts w:ascii="Arial" w:hAnsi="Arial"/>
                    <w:b/>
                    <w:bCs/>
                    <w:noProof w:val="0"/>
                    <w:sz w:val="26"/>
                    <w:szCs w:val="26"/>
                    <w:rtl/>
                  </w:rPr>
                  <w:t>נתבע</w:t>
                </w:r>
                <w:r w:rsidR="0073601E" w:rsidRPr="009661CE">
                  <w:rPr>
                    <w:rFonts w:ascii="Arial" w:hAnsi="Arial" w:hint="cs"/>
                    <w:b/>
                    <w:bCs/>
                    <w:noProof w:val="0"/>
                    <w:sz w:val="26"/>
                    <w:szCs w:val="26"/>
                    <w:rtl/>
                  </w:rPr>
                  <w:t>ת</w:t>
                </w:r>
              </w:sdtContent>
            </w:sdt>
          </w:p>
        </w:tc>
        <w:tc>
          <w:tcPr>
            <w:tcW w:w="5571" w:type="dxa"/>
          </w:tcPr>
          <w:p w:rsidR="0073601E" w:rsidRPr="009661CE" w:rsidRDefault="001C5A4E" w:rsidP="009661CE">
            <w:pPr>
              <w:pStyle w:val="aa"/>
              <w:numPr>
                <w:ilvl w:val="0"/>
                <w:numId w:val="4"/>
              </w:numPr>
              <w:rPr>
                <w:b/>
                <w:bCs/>
                <w:sz w:val="26"/>
                <w:szCs w:val="26"/>
                <w:rtl/>
              </w:rPr>
            </w:pPr>
            <w:sdt>
              <w:sdtPr>
                <w:rPr>
                  <w:rFonts w:hint="cs"/>
                  <w:b/>
                  <w:bCs/>
                  <w:sz w:val="26"/>
                  <w:szCs w:val="26"/>
                  <w:rtl/>
                </w:rPr>
                <w:alias w:val="1486"/>
                <w:tag w:val="1486"/>
                <w:id w:val="-1492704729"/>
                <w:text w:multiLine="1"/>
              </w:sdtPr>
              <w:sdtEndPr/>
              <w:sdtContent>
                <w:r w:rsidR="009661CE">
                  <w:rPr>
                    <w:rStyle w:val="a9"/>
                    <w:b/>
                    <w:bCs/>
                    <w:color w:val="auto"/>
                    <w:rtl/>
                  </w:rPr>
                  <w:t>ל</w:t>
                </w:r>
                <w:r w:rsidR="009661CE">
                  <w:rPr>
                    <w:rStyle w:val="a9"/>
                    <w:rFonts w:hint="cs"/>
                    <w:b/>
                    <w:bCs/>
                    <w:color w:val="auto"/>
                    <w:rtl/>
                  </w:rPr>
                  <w:t>.</w:t>
                </w:r>
                <w:r w:rsidR="009661CE">
                  <w:rPr>
                    <w:rStyle w:val="a9"/>
                    <w:b/>
                    <w:bCs/>
                    <w:color w:val="auto"/>
                    <w:rtl/>
                  </w:rPr>
                  <w:t xml:space="preserve"> י</w:t>
                </w:r>
                <w:r w:rsidR="009661CE">
                  <w:rPr>
                    <w:rStyle w:val="a9"/>
                    <w:rFonts w:hint="cs"/>
                    <w:b/>
                    <w:bCs/>
                    <w:color w:val="auto"/>
                    <w:rtl/>
                  </w:rPr>
                  <w:t>.</w:t>
                </w:r>
                <w:r w:rsidR="009661CE">
                  <w:rPr>
                    <w:rStyle w:val="a9"/>
                    <w:b/>
                    <w:bCs/>
                    <w:color w:val="auto"/>
                    <w:rtl/>
                  </w:rPr>
                  <w:t xml:space="preserve"> ו</w:t>
                </w:r>
                <w:r w:rsidR="009661CE">
                  <w:rPr>
                    <w:rStyle w:val="a9"/>
                    <w:rFonts w:hint="cs"/>
                    <w:b/>
                    <w:bCs/>
                    <w:color w:val="auto"/>
                    <w:rtl/>
                  </w:rPr>
                  <w:t>.</w:t>
                </w:r>
              </w:sdtContent>
            </w:sdt>
          </w:p>
          <w:p w:rsidR="0073601E" w:rsidRPr="009661CE" w:rsidRDefault="0073601E" w:rsidP="00977E5E">
            <w:pPr>
              <w:pStyle w:val="aa"/>
              <w:ind w:left="510"/>
              <w:rPr>
                <w:b/>
                <w:bCs/>
                <w:sz w:val="26"/>
                <w:szCs w:val="26"/>
                <w:rtl/>
              </w:rPr>
            </w:pPr>
            <w:r w:rsidRPr="009661CE">
              <w:rPr>
                <w:rFonts w:hint="cs"/>
                <w:b/>
                <w:bCs/>
                <w:sz w:val="26"/>
                <w:szCs w:val="26"/>
                <w:rtl/>
              </w:rPr>
              <w:t>ע"י עו"ד דנה תירוש אליהו</w:t>
            </w:r>
          </w:p>
        </w:tc>
      </w:tr>
    </w:tbl>
    <w:p w:rsidR="0073601E" w:rsidRPr="009661CE" w:rsidRDefault="0073601E" w:rsidP="0073601E"/>
    <w:tbl>
      <w:tblPr>
        <w:tblStyle w:val="a7"/>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9661CE" w:rsidRPr="009661CE" w:rsidTr="00977E5E">
        <w:trPr>
          <w:jc w:val="center"/>
        </w:trPr>
        <w:tc>
          <w:tcPr>
            <w:tcW w:w="8820" w:type="dxa"/>
          </w:tcPr>
          <w:p w:rsidR="0073601E" w:rsidRPr="009661CE" w:rsidRDefault="0073601E" w:rsidP="00977E5E">
            <w:pPr>
              <w:bidi w:val="0"/>
              <w:rPr>
                <w:rFonts w:ascii="Arial" w:hAnsi="Arial"/>
                <w:b/>
                <w:bCs/>
                <w:noProof w:val="0"/>
                <w:sz w:val="26"/>
                <w:szCs w:val="26"/>
                <w:u w:val="single"/>
              </w:rPr>
            </w:pPr>
          </w:p>
          <w:p w:rsidR="0073601E" w:rsidRPr="009661CE" w:rsidRDefault="0073601E" w:rsidP="00977E5E">
            <w:pPr>
              <w:bidi w:val="0"/>
              <w:jc w:val="center"/>
              <w:rPr>
                <w:rFonts w:ascii="Arial" w:hAnsi="Arial"/>
                <w:b/>
                <w:bCs/>
                <w:noProof w:val="0"/>
                <w:sz w:val="28"/>
                <w:szCs w:val="28"/>
                <w:u w:val="single"/>
              </w:rPr>
            </w:pPr>
            <w:r w:rsidRPr="009661CE">
              <w:rPr>
                <w:rFonts w:ascii="Arial" w:hAnsi="Arial"/>
                <w:b/>
                <w:bCs/>
                <w:noProof w:val="0"/>
                <w:sz w:val="28"/>
                <w:szCs w:val="28"/>
                <w:u w:val="single"/>
                <w:rtl/>
              </w:rPr>
              <w:t>פסק דין</w:t>
            </w:r>
          </w:p>
        </w:tc>
      </w:tr>
    </w:tbl>
    <w:p w:rsidR="0073601E" w:rsidRDefault="0073601E" w:rsidP="0073601E">
      <w:pPr>
        <w:spacing w:line="360" w:lineRule="auto"/>
        <w:jc w:val="both"/>
        <w:rPr>
          <w:rFonts w:ascii="David" w:hAnsi="David"/>
          <w:rtl/>
        </w:rPr>
      </w:pPr>
    </w:p>
    <w:p w:rsidR="0073601E" w:rsidRDefault="0073601E" w:rsidP="0073601E">
      <w:pPr>
        <w:spacing w:line="360" w:lineRule="auto"/>
        <w:jc w:val="both"/>
        <w:rPr>
          <w:rFonts w:ascii="David" w:hAnsi="David"/>
          <w:rtl/>
        </w:rPr>
      </w:pPr>
      <w:r>
        <w:rPr>
          <w:rFonts w:ascii="David" w:hAnsi="David"/>
          <w:rtl/>
        </w:rPr>
        <w:t>לפני תביעת אב לקביעת מזונות בתו הקטינה, מדורה והוצאותייה החריגות.</w:t>
      </w:r>
    </w:p>
    <w:p w:rsidR="0073601E" w:rsidRDefault="0073601E" w:rsidP="0073601E">
      <w:pPr>
        <w:spacing w:line="360" w:lineRule="auto"/>
        <w:jc w:val="both"/>
        <w:rPr>
          <w:rFonts w:ascii="David" w:hAnsi="David"/>
          <w:rtl/>
        </w:rPr>
      </w:pPr>
    </w:p>
    <w:p w:rsidR="0073601E" w:rsidRDefault="0073601E" w:rsidP="0073601E">
      <w:pPr>
        <w:spacing w:line="360" w:lineRule="auto"/>
        <w:jc w:val="both"/>
        <w:rPr>
          <w:rFonts w:ascii="David" w:hAnsi="David"/>
          <w:b/>
          <w:bCs/>
          <w:u w:val="single"/>
          <w:rtl/>
        </w:rPr>
      </w:pPr>
      <w:r>
        <w:rPr>
          <w:rFonts w:ascii="David" w:hAnsi="David"/>
          <w:b/>
          <w:bCs/>
          <w:u w:val="single"/>
          <w:rtl/>
        </w:rPr>
        <w:t>רקע והליכים קודמים</w:t>
      </w:r>
    </w:p>
    <w:p w:rsidR="0073601E" w:rsidRDefault="0073601E" w:rsidP="009661CE">
      <w:pPr>
        <w:spacing w:line="360" w:lineRule="auto"/>
        <w:rPr>
          <w:rFonts w:ascii="David" w:hAnsi="David"/>
          <w:rtl/>
        </w:rPr>
      </w:pPr>
      <w:r>
        <w:rPr>
          <w:rFonts w:ascii="David" w:hAnsi="David"/>
          <w:rtl/>
        </w:rPr>
        <w:t>התובע והנתבעת (להלן: "</w:t>
      </w:r>
      <w:r>
        <w:rPr>
          <w:rFonts w:ascii="David" w:hAnsi="David"/>
          <w:b/>
          <w:bCs/>
          <w:rtl/>
        </w:rPr>
        <w:t>הצדדים</w:t>
      </w:r>
      <w:r>
        <w:rPr>
          <w:rFonts w:ascii="David" w:hAnsi="David"/>
          <w:rtl/>
        </w:rPr>
        <w:t xml:space="preserve">") נישאו זה לזו ביום 6/9/2018 ומנישואים אלו נולדה בתם המשותפת ביום </w:t>
      </w:r>
      <w:r w:rsidR="009661CE">
        <w:rPr>
          <w:rFonts w:ascii="David" w:hAnsi="David" w:hint="cs"/>
          <w:rtl/>
        </w:rPr>
        <w:t>...</w:t>
      </w:r>
      <w:r>
        <w:rPr>
          <w:rFonts w:ascii="David" w:hAnsi="David"/>
          <w:rtl/>
        </w:rPr>
        <w:t>, כיום כבת כמעט 5 שנים (להלן: "</w:t>
      </w:r>
      <w:r>
        <w:rPr>
          <w:rFonts w:ascii="David" w:hAnsi="David"/>
          <w:b/>
          <w:bCs/>
          <w:rtl/>
        </w:rPr>
        <w:t>הקטינה</w:t>
      </w:r>
      <w:r>
        <w:rPr>
          <w:rFonts w:ascii="David" w:hAnsi="David"/>
          <w:rtl/>
        </w:rPr>
        <w:t>").</w:t>
      </w:r>
    </w:p>
    <w:p w:rsidR="0073601E" w:rsidRDefault="0073601E" w:rsidP="0073601E">
      <w:pPr>
        <w:spacing w:line="360" w:lineRule="auto"/>
        <w:rPr>
          <w:rFonts w:ascii="David" w:hAnsi="David"/>
          <w:rtl/>
        </w:rPr>
      </w:pPr>
    </w:p>
    <w:p w:rsidR="0073601E" w:rsidRDefault="0073601E" w:rsidP="0073601E">
      <w:pPr>
        <w:spacing w:line="360" w:lineRule="auto"/>
        <w:rPr>
          <w:rFonts w:ascii="David" w:hAnsi="David"/>
          <w:rtl/>
        </w:rPr>
      </w:pPr>
      <w:r>
        <w:rPr>
          <w:rFonts w:ascii="David" w:hAnsi="David"/>
          <w:rtl/>
        </w:rPr>
        <w:t>במהלך חייהם המשותפים התגוררו הצדדים בדירה שכורה עד ליום 21/10/2022, מועד בו עזב התובע (להלן: "</w:t>
      </w:r>
      <w:r>
        <w:rPr>
          <w:rFonts w:ascii="David" w:hAnsi="David"/>
          <w:b/>
          <w:bCs/>
          <w:rtl/>
        </w:rPr>
        <w:t>האב</w:t>
      </w:r>
      <w:r>
        <w:rPr>
          <w:rFonts w:ascii="David" w:hAnsi="David"/>
          <w:rtl/>
        </w:rPr>
        <w:t>") את דירת המגורים.</w:t>
      </w:r>
    </w:p>
    <w:p w:rsidR="0073601E" w:rsidRDefault="0073601E" w:rsidP="0073601E">
      <w:pPr>
        <w:spacing w:line="360" w:lineRule="auto"/>
        <w:rPr>
          <w:rFonts w:ascii="David" w:hAnsi="David"/>
          <w:rtl/>
        </w:rPr>
      </w:pPr>
    </w:p>
    <w:p w:rsidR="0073601E" w:rsidRDefault="0073601E" w:rsidP="0073601E">
      <w:pPr>
        <w:spacing w:line="360" w:lineRule="auto"/>
        <w:rPr>
          <w:rFonts w:ascii="David" w:hAnsi="David"/>
          <w:rtl/>
        </w:rPr>
      </w:pPr>
      <w:r>
        <w:rPr>
          <w:rFonts w:ascii="David" w:hAnsi="David"/>
          <w:rtl/>
        </w:rPr>
        <w:t>ביום 20/10/2022 פתחה הנתבעת (להלן: "</w:t>
      </w:r>
      <w:r>
        <w:rPr>
          <w:rFonts w:ascii="David" w:hAnsi="David"/>
          <w:b/>
          <w:bCs/>
          <w:rtl/>
        </w:rPr>
        <w:t>האם</w:t>
      </w:r>
      <w:r>
        <w:rPr>
          <w:rFonts w:ascii="David" w:hAnsi="David"/>
          <w:rtl/>
        </w:rPr>
        <w:t>") הליך יישוב סכסוך (י"ס 34471-10-22), עיקרו בעניין זמני שהות של הקטינה עם האב, לבקשתה ב"פיקוח".</w:t>
      </w:r>
    </w:p>
    <w:p w:rsidR="0073601E" w:rsidRDefault="0073601E" w:rsidP="0073601E">
      <w:pPr>
        <w:spacing w:line="360" w:lineRule="auto"/>
        <w:rPr>
          <w:rFonts w:ascii="David" w:hAnsi="David"/>
          <w:rtl/>
        </w:rPr>
      </w:pPr>
    </w:p>
    <w:p w:rsidR="0073601E" w:rsidRDefault="0073601E" w:rsidP="0073601E">
      <w:pPr>
        <w:spacing w:line="360" w:lineRule="auto"/>
        <w:rPr>
          <w:rFonts w:ascii="David" w:hAnsi="David"/>
          <w:rtl/>
        </w:rPr>
      </w:pPr>
      <w:r>
        <w:rPr>
          <w:rFonts w:ascii="David" w:hAnsi="David"/>
          <w:rtl/>
        </w:rPr>
        <w:t>ביום 8/11/2022 עת קיימתי דיון בהליך, קבעתי בין היתר כי האב ישהה עם הקטינה בימים ב' וד' בין השעות 16:00 – 19:30 ומידי סוף שבוע שני החל מיום ו' בשעה 18:00 ועד ליום שבת בשעה 16:00 (זאת באופן זמני) וכן הורתי על הגשת תסקיר משירותי הרווחה.</w:t>
      </w:r>
    </w:p>
    <w:p w:rsidR="0073601E" w:rsidRDefault="0073601E" w:rsidP="0073601E">
      <w:pPr>
        <w:spacing w:line="360" w:lineRule="auto"/>
        <w:rPr>
          <w:rFonts w:ascii="David" w:hAnsi="David"/>
          <w:rtl/>
        </w:rPr>
      </w:pPr>
      <w:r>
        <w:rPr>
          <w:rFonts w:ascii="David" w:hAnsi="David"/>
          <w:rtl/>
        </w:rPr>
        <w:t>בתסקיר מיום 27/11/2022 נקבע כי לא נשקפת כל מסוכנות מצד האב בקיומם של זמני השהות כפי שנקבעו.</w:t>
      </w:r>
    </w:p>
    <w:p w:rsidR="0073601E" w:rsidRDefault="0073601E" w:rsidP="0073601E">
      <w:pPr>
        <w:spacing w:line="360" w:lineRule="auto"/>
        <w:rPr>
          <w:rFonts w:ascii="David" w:hAnsi="David"/>
          <w:rtl/>
        </w:rPr>
      </w:pPr>
    </w:p>
    <w:p w:rsidR="0073601E" w:rsidRDefault="0073601E" w:rsidP="0073601E">
      <w:pPr>
        <w:spacing w:line="360" w:lineRule="auto"/>
        <w:rPr>
          <w:rFonts w:ascii="David" w:hAnsi="David"/>
          <w:rtl/>
        </w:rPr>
      </w:pPr>
      <w:r>
        <w:rPr>
          <w:rFonts w:ascii="David" w:hAnsi="David"/>
          <w:rtl/>
        </w:rPr>
        <w:t>ביום 2/12/2022 האב הגיש תובענות בעניין משמורתה של הקטינה, קביעת זמני שהות ומזונותיה (תלה"מ 2714-12-22 ותלה"מ 2712-12-22), אלו נמחקו לאחר שהוגשו במהלך תקופת עיכוב ההליכים.</w:t>
      </w:r>
    </w:p>
    <w:p w:rsidR="0073601E" w:rsidRDefault="0073601E" w:rsidP="0073601E">
      <w:pPr>
        <w:spacing w:line="360" w:lineRule="auto"/>
        <w:rPr>
          <w:rFonts w:ascii="David" w:hAnsi="David"/>
          <w:rtl/>
        </w:rPr>
      </w:pPr>
    </w:p>
    <w:p w:rsidR="0073601E" w:rsidRDefault="0073601E" w:rsidP="0073601E">
      <w:pPr>
        <w:spacing w:line="360" w:lineRule="auto"/>
        <w:rPr>
          <w:rFonts w:ascii="David" w:hAnsi="David"/>
          <w:rtl/>
        </w:rPr>
      </w:pPr>
      <w:r>
        <w:rPr>
          <w:rFonts w:ascii="David" w:hAnsi="David"/>
          <w:rtl/>
        </w:rPr>
        <w:t>במסגרתו של הליך אשר התנהל בין הצדדים בבית הדין הרבני, הורחבו זמני השהות של האב עם הקטינה בהתאם להמלצות תסקיר שירותי הרווחה לימים ב' וד' כולל לינה ומידי סוף שבוע שני מיום ו' ועד ליום א'.</w:t>
      </w:r>
    </w:p>
    <w:p w:rsidR="0073601E" w:rsidRDefault="0073601E" w:rsidP="0073601E">
      <w:pPr>
        <w:spacing w:line="360" w:lineRule="auto"/>
        <w:rPr>
          <w:rFonts w:ascii="David" w:hAnsi="David"/>
          <w:rtl/>
        </w:rPr>
      </w:pPr>
    </w:p>
    <w:p w:rsidR="0073601E" w:rsidRDefault="0073601E" w:rsidP="0073601E">
      <w:pPr>
        <w:spacing w:line="360" w:lineRule="auto"/>
        <w:rPr>
          <w:rFonts w:ascii="David" w:hAnsi="David"/>
          <w:rtl/>
        </w:rPr>
      </w:pPr>
      <w:r>
        <w:rPr>
          <w:rFonts w:ascii="David" w:hAnsi="David"/>
          <w:rtl/>
        </w:rPr>
        <w:t>במסגרתו של הליך זה העוסק במזונות הקטינה, הגישה האם בקשה למזונות זמניים, בה קבעתי בדיון שהתקיים ביום 30/3/2023, כי האב יישא במזונות הקטינה בסך 2,000 ₪ לחודש וסך נוסף בגובה 2,660 ₪ בעבור מדור ואחזקתו.</w:t>
      </w:r>
    </w:p>
    <w:p w:rsidR="0073601E" w:rsidRDefault="0073601E" w:rsidP="0073601E">
      <w:pPr>
        <w:spacing w:line="360" w:lineRule="auto"/>
        <w:rPr>
          <w:rFonts w:ascii="David" w:hAnsi="David"/>
          <w:rtl/>
        </w:rPr>
      </w:pPr>
      <w:r>
        <w:rPr>
          <w:rFonts w:ascii="David" w:hAnsi="David"/>
          <w:rtl/>
        </w:rPr>
        <w:t>עוד קבעתי כי הצדדים יישאו בהוצאות רפואיות חריגות ובעלות גן/צהרון ביחס של 60% לאב ו – 40% לאם.</w:t>
      </w:r>
    </w:p>
    <w:p w:rsidR="0073601E" w:rsidRDefault="0073601E" w:rsidP="0073601E">
      <w:pPr>
        <w:spacing w:line="360" w:lineRule="auto"/>
        <w:rPr>
          <w:rFonts w:ascii="David" w:hAnsi="David"/>
          <w:rtl/>
        </w:rPr>
      </w:pPr>
    </w:p>
    <w:p w:rsidR="0073601E" w:rsidRDefault="0073601E" w:rsidP="0073601E">
      <w:pPr>
        <w:spacing w:line="360" w:lineRule="auto"/>
        <w:rPr>
          <w:rFonts w:ascii="David" w:hAnsi="David"/>
          <w:rtl/>
        </w:rPr>
      </w:pPr>
      <w:r>
        <w:rPr>
          <w:rFonts w:ascii="David" w:hAnsi="David"/>
          <w:rtl/>
        </w:rPr>
        <w:t>בהליך נשמעו הוכחות ביום 25/2/2024, הוגשו סיכומים וכעת לפסק הדין.</w:t>
      </w:r>
    </w:p>
    <w:p w:rsidR="0073601E" w:rsidRDefault="0073601E" w:rsidP="0073601E">
      <w:pPr>
        <w:spacing w:line="360" w:lineRule="auto"/>
        <w:rPr>
          <w:rFonts w:ascii="David" w:hAnsi="David"/>
          <w:rtl/>
        </w:rPr>
      </w:pPr>
    </w:p>
    <w:p w:rsidR="0073601E" w:rsidRDefault="0073601E" w:rsidP="0073601E">
      <w:pPr>
        <w:spacing w:line="360" w:lineRule="auto"/>
        <w:rPr>
          <w:rFonts w:ascii="David" w:hAnsi="David"/>
          <w:b/>
          <w:bCs/>
          <w:u w:val="single"/>
          <w:rtl/>
        </w:rPr>
      </w:pPr>
      <w:r>
        <w:rPr>
          <w:rFonts w:ascii="David" w:hAnsi="David"/>
          <w:b/>
          <w:bCs/>
          <w:u w:val="single"/>
          <w:rtl/>
        </w:rPr>
        <w:t>טענות הצדדים בתמצית</w:t>
      </w:r>
    </w:p>
    <w:p w:rsidR="0073601E" w:rsidRDefault="0073601E" w:rsidP="0073601E">
      <w:pPr>
        <w:spacing w:line="360" w:lineRule="auto"/>
        <w:rPr>
          <w:rFonts w:ascii="David" w:hAnsi="David"/>
          <w:b/>
          <w:bCs/>
          <w:u w:val="single"/>
          <w:rtl/>
        </w:rPr>
      </w:pPr>
      <w:r>
        <w:rPr>
          <w:rFonts w:ascii="David" w:hAnsi="David"/>
          <w:b/>
          <w:bCs/>
          <w:u w:val="single"/>
          <w:rtl/>
        </w:rPr>
        <w:t>טענות האב</w:t>
      </w:r>
    </w:p>
    <w:p w:rsidR="0073601E" w:rsidRDefault="0073601E" w:rsidP="00636CBE">
      <w:pPr>
        <w:spacing w:line="360" w:lineRule="auto"/>
        <w:jc w:val="both"/>
        <w:rPr>
          <w:rFonts w:ascii="David" w:hAnsi="David"/>
          <w:rtl/>
        </w:rPr>
      </w:pPr>
      <w:r>
        <w:rPr>
          <w:rFonts w:ascii="David" w:hAnsi="David"/>
          <w:rtl/>
        </w:rPr>
        <w:t>לאחר ההחלטה למזונות זמניים מיום 30/3/202</w:t>
      </w:r>
      <w:r w:rsidR="00636CBE">
        <w:rPr>
          <w:rFonts w:ascii="David" w:hAnsi="David" w:hint="cs"/>
          <w:rtl/>
        </w:rPr>
        <w:t>3</w:t>
      </w:r>
      <w:r>
        <w:rPr>
          <w:rFonts w:ascii="David" w:hAnsi="David"/>
          <w:rtl/>
        </w:rPr>
        <w:t xml:space="preserve"> חל שינוי נסיבות מהותי באופן בו הורחבו זמני השהות ושונו הכנסות הצדדים.</w:t>
      </w:r>
    </w:p>
    <w:p w:rsidR="0073601E" w:rsidRDefault="0073601E" w:rsidP="0073601E">
      <w:pPr>
        <w:spacing w:line="360" w:lineRule="auto"/>
        <w:jc w:val="both"/>
        <w:rPr>
          <w:rFonts w:ascii="David" w:hAnsi="David"/>
          <w:rtl/>
        </w:rPr>
      </w:pPr>
    </w:p>
    <w:p w:rsidR="0073601E" w:rsidRDefault="0073601E" w:rsidP="0073601E">
      <w:pPr>
        <w:spacing w:line="360" w:lineRule="auto"/>
        <w:jc w:val="both"/>
        <w:rPr>
          <w:rFonts w:ascii="David" w:hAnsi="David"/>
          <w:rtl/>
        </w:rPr>
      </w:pPr>
      <w:r>
        <w:rPr>
          <w:rFonts w:ascii="David" w:hAnsi="David"/>
          <w:rtl/>
        </w:rPr>
        <w:t xml:space="preserve">בהתאם להחלטת בית הדין הרבני מיום 27/4/2023, אשר אימץ את המלצות תסקיר שירותי הרווחה, נקבעו לאב זמני שהות נרחבים עם הקטינה – פעמיים בשבוע כולל לינה וכל סוף שבוע שני. </w:t>
      </w:r>
    </w:p>
    <w:p w:rsidR="0073601E" w:rsidRDefault="0073601E" w:rsidP="0073601E">
      <w:pPr>
        <w:spacing w:line="360" w:lineRule="auto"/>
        <w:jc w:val="both"/>
        <w:rPr>
          <w:rFonts w:ascii="David" w:hAnsi="David"/>
          <w:rtl/>
        </w:rPr>
      </w:pPr>
    </w:p>
    <w:p w:rsidR="0073601E" w:rsidRDefault="0073601E" w:rsidP="0073601E">
      <w:pPr>
        <w:spacing w:line="360" w:lineRule="auto"/>
        <w:jc w:val="both"/>
        <w:rPr>
          <w:rFonts w:ascii="David" w:hAnsi="David"/>
          <w:rtl/>
        </w:rPr>
      </w:pPr>
      <w:r>
        <w:rPr>
          <w:rFonts w:ascii="David" w:hAnsi="David"/>
          <w:rtl/>
        </w:rPr>
        <w:t>צרכי הקטינה (ללא מדור) פורטו על ידי האם באופן מוגזם, הם בגובה 1,500 ₪ לחודש והאב נושא ב – 43% מהם ישירות עת הקטינה שוהה עימו.</w:t>
      </w:r>
    </w:p>
    <w:p w:rsidR="0073601E" w:rsidRDefault="0073601E" w:rsidP="0073601E">
      <w:pPr>
        <w:spacing w:line="360" w:lineRule="auto"/>
        <w:jc w:val="both"/>
        <w:rPr>
          <w:rFonts w:ascii="David" w:hAnsi="David"/>
          <w:rtl/>
        </w:rPr>
      </w:pPr>
      <w:r>
        <w:rPr>
          <w:rFonts w:ascii="David" w:hAnsi="David"/>
          <w:rtl/>
        </w:rPr>
        <w:t>כך גם באשר למדורה של הקטינה.</w:t>
      </w:r>
    </w:p>
    <w:p w:rsidR="0073601E" w:rsidRDefault="0073601E" w:rsidP="0073601E">
      <w:pPr>
        <w:spacing w:line="360" w:lineRule="auto"/>
        <w:jc w:val="both"/>
        <w:rPr>
          <w:rFonts w:ascii="David" w:hAnsi="David"/>
          <w:u w:val="single"/>
          <w:rtl/>
        </w:rPr>
      </w:pPr>
    </w:p>
    <w:p w:rsidR="0073601E" w:rsidRDefault="0073601E" w:rsidP="009661CE">
      <w:pPr>
        <w:spacing w:line="360" w:lineRule="auto"/>
        <w:jc w:val="both"/>
        <w:rPr>
          <w:rFonts w:ascii="David" w:hAnsi="David"/>
          <w:rtl/>
        </w:rPr>
      </w:pPr>
      <w:r>
        <w:rPr>
          <w:rFonts w:ascii="David" w:hAnsi="David"/>
          <w:rtl/>
        </w:rPr>
        <w:t xml:space="preserve">האב הינו </w:t>
      </w:r>
      <w:r w:rsidR="009661CE">
        <w:rPr>
          <w:rFonts w:ascii="David" w:hAnsi="David" w:hint="cs"/>
          <w:rtl/>
        </w:rPr>
        <w:t>...</w:t>
      </w:r>
      <w:r>
        <w:rPr>
          <w:rFonts w:ascii="David" w:hAnsi="David"/>
          <w:rtl/>
        </w:rPr>
        <w:t xml:space="preserve"> במקצועו ובבעלותו שני עסקים – "</w:t>
      </w:r>
      <w:r w:rsidR="009661CE">
        <w:rPr>
          <w:rFonts w:ascii="David" w:hAnsi="David" w:hint="cs"/>
          <w:rtl/>
        </w:rPr>
        <w:t>....</w:t>
      </w:r>
      <w:r>
        <w:rPr>
          <w:rFonts w:ascii="David" w:hAnsi="David"/>
          <w:rtl/>
        </w:rPr>
        <w:t>" ו"</w:t>
      </w:r>
      <w:r w:rsidR="009661CE">
        <w:rPr>
          <w:rFonts w:ascii="David" w:hAnsi="David" w:hint="cs"/>
          <w:rtl/>
        </w:rPr>
        <w:t>...</w:t>
      </w:r>
      <w:r>
        <w:rPr>
          <w:rFonts w:ascii="David" w:hAnsi="David"/>
          <w:rtl/>
        </w:rPr>
        <w:t xml:space="preserve">", העוסקים במתן שירותי </w:t>
      </w:r>
      <w:r w:rsidR="009661CE">
        <w:rPr>
          <w:rFonts w:ascii="David" w:hAnsi="David" w:hint="cs"/>
          <w:rtl/>
        </w:rPr>
        <w:t>...</w:t>
      </w:r>
      <w:r>
        <w:rPr>
          <w:rFonts w:ascii="David" w:hAnsi="David"/>
          <w:rtl/>
        </w:rPr>
        <w:t xml:space="preserve"> למועצות מקומיות וללקוחות פרטיים.</w:t>
      </w:r>
    </w:p>
    <w:p w:rsidR="0073601E" w:rsidRDefault="0073601E" w:rsidP="0073601E">
      <w:pPr>
        <w:spacing w:line="360" w:lineRule="auto"/>
        <w:jc w:val="both"/>
        <w:rPr>
          <w:rFonts w:ascii="David" w:hAnsi="David"/>
          <w:rtl/>
        </w:rPr>
      </w:pPr>
      <w:r>
        <w:rPr>
          <w:rFonts w:ascii="David" w:hAnsi="David"/>
          <w:rtl/>
        </w:rPr>
        <w:t>משכורתו החודשית של האב הינה בסך 16,000 ₪ ברוטו בלבד וכ – 12,000 ₪ נטו לחודש.</w:t>
      </w:r>
    </w:p>
    <w:p w:rsidR="0073601E" w:rsidRDefault="0073601E" w:rsidP="0073601E">
      <w:pPr>
        <w:spacing w:line="360" w:lineRule="auto"/>
        <w:jc w:val="both"/>
        <w:rPr>
          <w:rFonts w:ascii="David" w:hAnsi="David"/>
          <w:rtl/>
        </w:rPr>
      </w:pPr>
      <w:r>
        <w:rPr>
          <w:rFonts w:ascii="David" w:hAnsi="David"/>
          <w:rtl/>
        </w:rPr>
        <w:t xml:space="preserve">בסיכומים טען כי כעולה מן המסמכים אותם צירף, הכנסתו החודשית הינה בסך 25,149 ₪ ברוטו לחודש וסך 17,750 ₪ נטו. </w:t>
      </w:r>
    </w:p>
    <w:p w:rsidR="0073601E" w:rsidRDefault="0073601E" w:rsidP="0073601E">
      <w:pPr>
        <w:spacing w:line="360" w:lineRule="auto"/>
        <w:jc w:val="both"/>
        <w:rPr>
          <w:rFonts w:ascii="David" w:hAnsi="David"/>
          <w:rtl/>
        </w:rPr>
      </w:pPr>
    </w:p>
    <w:p w:rsidR="0073601E" w:rsidRDefault="0073601E" w:rsidP="0073601E">
      <w:pPr>
        <w:spacing w:line="360" w:lineRule="auto"/>
        <w:jc w:val="both"/>
        <w:rPr>
          <w:rFonts w:ascii="David" w:hAnsi="David"/>
          <w:rtl/>
        </w:rPr>
      </w:pPr>
      <w:r>
        <w:rPr>
          <w:rFonts w:ascii="David" w:hAnsi="David"/>
          <w:rtl/>
        </w:rPr>
        <w:lastRenderedPageBreak/>
        <w:t xml:space="preserve">שני העסקים שבבעלותו מצויים בחובות של קרוב למיליון ₪ לבנקים ולגופים חוץ בנקאיים. </w:t>
      </w:r>
    </w:p>
    <w:p w:rsidR="0073601E" w:rsidRDefault="0073601E" w:rsidP="0073601E">
      <w:pPr>
        <w:spacing w:line="360" w:lineRule="auto"/>
        <w:jc w:val="both"/>
        <w:rPr>
          <w:rFonts w:ascii="David" w:hAnsi="David"/>
          <w:rtl/>
        </w:rPr>
      </w:pPr>
    </w:p>
    <w:p w:rsidR="0073601E" w:rsidRDefault="0073601E" w:rsidP="0073601E">
      <w:pPr>
        <w:spacing w:line="360" w:lineRule="auto"/>
        <w:jc w:val="both"/>
        <w:rPr>
          <w:rFonts w:ascii="David" w:hAnsi="David"/>
          <w:rtl/>
        </w:rPr>
      </w:pPr>
      <w:r>
        <w:rPr>
          <w:rFonts w:ascii="David" w:hAnsi="David"/>
          <w:rtl/>
        </w:rPr>
        <w:t>האב אינו בעל יכולות כלכליות משמעותיות אלא מי המנסה לשרוד כלכלית.</w:t>
      </w:r>
    </w:p>
    <w:p w:rsidR="0073601E" w:rsidRDefault="0073601E" w:rsidP="0073601E">
      <w:pPr>
        <w:spacing w:line="360" w:lineRule="auto"/>
        <w:jc w:val="both"/>
        <w:rPr>
          <w:rFonts w:ascii="David" w:hAnsi="David"/>
          <w:rtl/>
        </w:rPr>
      </w:pPr>
      <w:r>
        <w:rPr>
          <w:rFonts w:ascii="David" w:hAnsi="David"/>
          <w:rtl/>
        </w:rPr>
        <w:t>היקף חובותיו גדל מידי חודש ונכון לעתה החברה אשר בבעלותו נותרה ללא יכולת לשלם תשלומי מע"מ והוטלו עיקולים על חשבונותיה.</w:t>
      </w:r>
    </w:p>
    <w:p w:rsidR="0073601E" w:rsidRDefault="0073601E" w:rsidP="0073601E">
      <w:pPr>
        <w:spacing w:line="360" w:lineRule="auto"/>
        <w:jc w:val="both"/>
        <w:rPr>
          <w:rFonts w:ascii="David" w:hAnsi="David"/>
          <w:rtl/>
        </w:rPr>
      </w:pPr>
    </w:p>
    <w:p w:rsidR="0073601E" w:rsidRDefault="0073601E" w:rsidP="0073601E">
      <w:pPr>
        <w:spacing w:line="360" w:lineRule="auto"/>
        <w:jc w:val="both"/>
        <w:rPr>
          <w:rFonts w:ascii="David" w:hAnsi="David"/>
          <w:rtl/>
        </w:rPr>
      </w:pPr>
      <w:r>
        <w:rPr>
          <w:rFonts w:ascii="David" w:hAnsi="David"/>
          <w:rtl/>
        </w:rPr>
        <w:t>האב נושא בהוצאות מדור ואחזקתו בסכום גבוה במיוחד בסך 10,500 ₪ לחודש, שכן הוא נאלץ לשכור דירת מגורים בקרבת הקטינה ולשאת בהוצאותייה השוטפות, זאת בנוסף לכלל ההוצאות בעבור הקטינה.</w:t>
      </w:r>
    </w:p>
    <w:p w:rsidR="0073601E" w:rsidRDefault="0073601E" w:rsidP="0073601E">
      <w:pPr>
        <w:spacing w:line="360" w:lineRule="auto"/>
        <w:jc w:val="both"/>
        <w:rPr>
          <w:rFonts w:ascii="David" w:hAnsi="David"/>
          <w:rtl/>
        </w:rPr>
      </w:pPr>
      <w:r>
        <w:rPr>
          <w:rFonts w:ascii="David" w:hAnsi="David"/>
          <w:rtl/>
        </w:rPr>
        <w:t>הוצאותיו של האב אותן פירט, עולות על הכנסותיו.</w:t>
      </w:r>
    </w:p>
    <w:p w:rsidR="0073601E" w:rsidRDefault="0073601E" w:rsidP="0073601E">
      <w:pPr>
        <w:spacing w:line="360" w:lineRule="auto"/>
        <w:jc w:val="both"/>
        <w:rPr>
          <w:rFonts w:ascii="David" w:hAnsi="David"/>
          <w:rtl/>
        </w:rPr>
      </w:pPr>
    </w:p>
    <w:p w:rsidR="0073601E" w:rsidRDefault="0073601E" w:rsidP="009661CE">
      <w:pPr>
        <w:spacing w:line="360" w:lineRule="auto"/>
        <w:jc w:val="both"/>
        <w:rPr>
          <w:rFonts w:ascii="David" w:hAnsi="David"/>
          <w:rtl/>
        </w:rPr>
      </w:pPr>
      <w:r>
        <w:rPr>
          <w:rFonts w:ascii="David" w:hAnsi="David"/>
          <w:rtl/>
        </w:rPr>
        <w:t xml:space="preserve">האם, בעבודתה כמנהלת מכירות בחברת </w:t>
      </w:r>
      <w:r w:rsidR="009661CE">
        <w:rPr>
          <w:rFonts w:ascii="David" w:hAnsi="David" w:hint="cs"/>
          <w:rtl/>
        </w:rPr>
        <w:t>...</w:t>
      </w:r>
      <w:r>
        <w:rPr>
          <w:rFonts w:ascii="David" w:hAnsi="David"/>
          <w:rtl/>
        </w:rPr>
        <w:t xml:space="preserve"> בע"מ השתכרה 15,900 ₪ נטו לחודש. </w:t>
      </w:r>
    </w:p>
    <w:p w:rsidR="0073601E" w:rsidRDefault="0073601E" w:rsidP="009661CE">
      <w:pPr>
        <w:spacing w:line="360" w:lineRule="auto"/>
        <w:jc w:val="both"/>
        <w:rPr>
          <w:rFonts w:ascii="David" w:hAnsi="David"/>
          <w:rtl/>
        </w:rPr>
      </w:pPr>
      <w:r>
        <w:rPr>
          <w:rFonts w:ascii="David" w:hAnsi="David"/>
          <w:rtl/>
        </w:rPr>
        <w:t>האם הותירה בעמימות את הכנסתה שכן החלה לעבוד במקום עבודה חדש החל מחודש 9/2023 ("</w:t>
      </w:r>
      <w:r w:rsidR="009661CE">
        <w:rPr>
          <w:rFonts w:ascii="David" w:hAnsi="David" w:hint="cs"/>
          <w:rtl/>
        </w:rPr>
        <w:t>...</w:t>
      </w:r>
      <w:r>
        <w:rPr>
          <w:rFonts w:ascii="David" w:hAnsi="David"/>
          <w:rtl/>
        </w:rPr>
        <w:t>"), ממנו לא צירפה תלושי שכר, לא ניתן לדעת מהי הכנסתה ורב הנסתר על הגלוי.</w:t>
      </w:r>
    </w:p>
    <w:p w:rsidR="0073601E" w:rsidRDefault="0073601E" w:rsidP="0073601E">
      <w:pPr>
        <w:spacing w:line="360" w:lineRule="auto"/>
        <w:jc w:val="both"/>
        <w:rPr>
          <w:rFonts w:ascii="David" w:hAnsi="David"/>
          <w:rtl/>
        </w:rPr>
      </w:pPr>
      <w:r>
        <w:rPr>
          <w:rFonts w:ascii="David" w:hAnsi="David"/>
          <w:rtl/>
        </w:rPr>
        <w:t>לאור האמור יש לקבוע כי הכנסתה, לצורך אומדן מזונות, היא בסך 25,000 ₪ ברוטו וסך 17,000 ₪ נטו לכל הפחות.</w:t>
      </w:r>
    </w:p>
    <w:p w:rsidR="0073601E" w:rsidRDefault="0073601E" w:rsidP="0073601E">
      <w:pPr>
        <w:spacing w:line="360" w:lineRule="auto"/>
        <w:jc w:val="both"/>
        <w:rPr>
          <w:rFonts w:ascii="David" w:hAnsi="David"/>
          <w:rtl/>
        </w:rPr>
      </w:pPr>
    </w:p>
    <w:p w:rsidR="0073601E" w:rsidRDefault="0073601E" w:rsidP="0073601E">
      <w:pPr>
        <w:spacing w:line="360" w:lineRule="auto"/>
        <w:jc w:val="both"/>
        <w:rPr>
          <w:rFonts w:ascii="David" w:hAnsi="David"/>
          <w:rtl/>
        </w:rPr>
      </w:pPr>
      <w:r>
        <w:rPr>
          <w:rFonts w:ascii="David" w:hAnsi="David"/>
          <w:rtl/>
        </w:rPr>
        <w:t>בנוסף, לאם קרנות פנסיה וזכויות מהעבודה בשווי 630,000 ₪, בשונה מן האב אשר פדה את מלוא זכויותיו מכל מקור על מנת לממן את פעילות החברה.</w:t>
      </w:r>
    </w:p>
    <w:p w:rsidR="0073601E" w:rsidRDefault="0073601E" w:rsidP="0073601E">
      <w:pPr>
        <w:spacing w:line="360" w:lineRule="auto"/>
        <w:jc w:val="both"/>
        <w:rPr>
          <w:rFonts w:ascii="David" w:hAnsi="David"/>
          <w:rtl/>
        </w:rPr>
      </w:pPr>
    </w:p>
    <w:p w:rsidR="0073601E" w:rsidRDefault="0073601E" w:rsidP="0073601E">
      <w:pPr>
        <w:spacing w:line="360" w:lineRule="auto"/>
        <w:jc w:val="both"/>
        <w:rPr>
          <w:rFonts w:ascii="David" w:hAnsi="David"/>
          <w:rtl/>
        </w:rPr>
      </w:pPr>
      <w:r>
        <w:rPr>
          <w:rFonts w:ascii="David" w:hAnsi="David"/>
          <w:rtl/>
        </w:rPr>
        <w:t>לאם הוצאת שכירות מדור בגובה 9,000 ₪, אך משמדובר בדירה בת 5 חדרים, אין ליתן בידה תמריץ להמשיך ולשכור בעבור תשלום כה גבוה ויש לקבוע סך של 6,000 ₪ לחודש בעבור מרכיב זה.</w:t>
      </w:r>
    </w:p>
    <w:p w:rsidR="0073601E" w:rsidRDefault="0073601E" w:rsidP="0073601E">
      <w:pPr>
        <w:spacing w:line="360" w:lineRule="auto"/>
        <w:jc w:val="both"/>
        <w:rPr>
          <w:rFonts w:ascii="David" w:hAnsi="David"/>
          <w:rtl/>
        </w:rPr>
      </w:pPr>
    </w:p>
    <w:p w:rsidR="0073601E" w:rsidRDefault="0073601E" w:rsidP="0073601E">
      <w:pPr>
        <w:spacing w:line="360" w:lineRule="auto"/>
        <w:jc w:val="both"/>
        <w:rPr>
          <w:rFonts w:ascii="David" w:hAnsi="David"/>
          <w:rtl/>
        </w:rPr>
      </w:pPr>
      <w:r>
        <w:rPr>
          <w:rFonts w:ascii="David" w:hAnsi="David"/>
          <w:rtl/>
        </w:rPr>
        <w:t>יש לקבוע כי הוצאות הצדדים יהיו בסך 5,500 ₪ לכל חודש בעבור כלכלה ומזון ואחזקת המדור.</w:t>
      </w:r>
    </w:p>
    <w:p w:rsidR="0073601E" w:rsidRDefault="0073601E" w:rsidP="0073601E">
      <w:pPr>
        <w:spacing w:line="360" w:lineRule="auto"/>
        <w:jc w:val="both"/>
        <w:rPr>
          <w:rFonts w:ascii="David" w:hAnsi="David"/>
          <w:rtl/>
        </w:rPr>
      </w:pPr>
    </w:p>
    <w:p w:rsidR="0073601E" w:rsidRDefault="0073601E" w:rsidP="0073601E">
      <w:pPr>
        <w:spacing w:line="360" w:lineRule="auto"/>
        <w:jc w:val="both"/>
        <w:rPr>
          <w:rFonts w:ascii="David" w:hAnsi="David"/>
          <w:rtl/>
        </w:rPr>
      </w:pPr>
      <w:r>
        <w:rPr>
          <w:rFonts w:ascii="David" w:hAnsi="David"/>
          <w:rtl/>
        </w:rPr>
        <w:t>אין כל הצדקה כי האב יקרוס תחת עול תשלום המזונות, דבר אשר יגרום לכך כי ביתו של האב יהא "בית עני" וכאשר הקטינה תימצא עימו היא תחווה מחסור.</w:t>
      </w:r>
    </w:p>
    <w:p w:rsidR="0073601E" w:rsidRDefault="0073601E" w:rsidP="0073601E">
      <w:pPr>
        <w:spacing w:line="360" w:lineRule="auto"/>
        <w:jc w:val="both"/>
        <w:rPr>
          <w:rFonts w:ascii="David" w:hAnsi="David"/>
          <w:rtl/>
        </w:rPr>
      </w:pPr>
    </w:p>
    <w:p w:rsidR="0073601E" w:rsidRDefault="0073601E" w:rsidP="0073601E">
      <w:pPr>
        <w:spacing w:line="360" w:lineRule="auto"/>
        <w:jc w:val="both"/>
        <w:rPr>
          <w:rFonts w:ascii="David" w:hAnsi="David"/>
          <w:rtl/>
        </w:rPr>
      </w:pPr>
      <w:r>
        <w:rPr>
          <w:rFonts w:ascii="David" w:hAnsi="David"/>
          <w:rtl/>
        </w:rPr>
        <w:t>יש לקבוע כי האב יישא בדמי מזונות ומדור עבור הקטינה עד הגיעה לגיל 6 שנים בסך 2,000 ₪ בחודש לכל היותר (בסיכומים צויין סך 1,500 ₪) ומהגיעה של הקטינה לגיל 6 שנים, כל הורה יישא ישירות בהוצאות הקטינה תלויות השהות, ובהוצאות חינוך ורפואה חריגות, יישאו הצדדים בשווה.</w:t>
      </w:r>
    </w:p>
    <w:p w:rsidR="0073601E" w:rsidRDefault="0073601E" w:rsidP="0073601E">
      <w:pPr>
        <w:spacing w:line="360" w:lineRule="auto"/>
        <w:rPr>
          <w:rFonts w:ascii="David" w:hAnsi="David"/>
          <w:b/>
          <w:bCs/>
          <w:u w:val="single"/>
          <w:rtl/>
        </w:rPr>
      </w:pPr>
    </w:p>
    <w:p w:rsidR="0073601E" w:rsidRDefault="0073601E" w:rsidP="0073601E">
      <w:pPr>
        <w:spacing w:line="360" w:lineRule="auto"/>
        <w:rPr>
          <w:rFonts w:ascii="David" w:hAnsi="David"/>
          <w:b/>
          <w:bCs/>
          <w:u w:val="single"/>
          <w:rtl/>
        </w:rPr>
      </w:pPr>
      <w:r>
        <w:rPr>
          <w:rFonts w:ascii="David" w:hAnsi="David"/>
          <w:b/>
          <w:bCs/>
          <w:u w:val="single"/>
          <w:rtl/>
        </w:rPr>
        <w:t>טענות האם</w:t>
      </w:r>
    </w:p>
    <w:p w:rsidR="0073601E" w:rsidRDefault="0073601E" w:rsidP="0073601E">
      <w:pPr>
        <w:spacing w:line="360" w:lineRule="auto"/>
        <w:jc w:val="both"/>
        <w:rPr>
          <w:rFonts w:ascii="David" w:hAnsi="David"/>
          <w:rtl/>
        </w:rPr>
      </w:pPr>
      <w:r>
        <w:rPr>
          <w:rFonts w:ascii="David" w:hAnsi="David"/>
          <w:rtl/>
        </w:rPr>
        <w:t>הצדדים חולקים זמני שהות עם הקטינה ביחס של 60% לאם ו – 40% לאב.</w:t>
      </w:r>
    </w:p>
    <w:p w:rsidR="0073601E" w:rsidRDefault="0073601E" w:rsidP="0073601E">
      <w:pPr>
        <w:spacing w:line="360" w:lineRule="auto"/>
        <w:jc w:val="both"/>
        <w:rPr>
          <w:rFonts w:ascii="David" w:hAnsi="David"/>
          <w:rtl/>
        </w:rPr>
      </w:pPr>
    </w:p>
    <w:p w:rsidR="0073601E" w:rsidRDefault="0073601E" w:rsidP="0073601E">
      <w:pPr>
        <w:spacing w:line="360" w:lineRule="auto"/>
        <w:jc w:val="both"/>
        <w:rPr>
          <w:rFonts w:ascii="David" w:hAnsi="David"/>
          <w:rtl/>
        </w:rPr>
      </w:pPr>
      <w:r>
        <w:rPr>
          <w:rFonts w:ascii="David" w:hAnsi="David"/>
          <w:rtl/>
        </w:rPr>
        <w:lastRenderedPageBreak/>
        <w:t>לאחר פיטורין מ – 3 מקומות עבודה, האם מועסקת כיום אצל אביה בשכר בגובה 13,300 ₪ לחודש.</w:t>
      </w:r>
    </w:p>
    <w:p w:rsidR="0073601E" w:rsidRDefault="0073601E" w:rsidP="0073601E">
      <w:pPr>
        <w:spacing w:line="360" w:lineRule="auto"/>
        <w:jc w:val="both"/>
        <w:rPr>
          <w:rFonts w:ascii="David" w:hAnsi="David"/>
          <w:rtl/>
        </w:rPr>
      </w:pPr>
    </w:p>
    <w:p w:rsidR="0073601E" w:rsidRDefault="0073601E" w:rsidP="0073601E">
      <w:pPr>
        <w:spacing w:line="360" w:lineRule="auto"/>
        <w:jc w:val="both"/>
        <w:rPr>
          <w:rFonts w:ascii="David" w:hAnsi="David"/>
          <w:rtl/>
        </w:rPr>
      </w:pPr>
      <w:r>
        <w:rPr>
          <w:rFonts w:ascii="David" w:hAnsi="David"/>
          <w:rtl/>
        </w:rPr>
        <w:t>בין הצדדים פערי השתכרות אסטרונומיים. האב לא חשף ולו טפח קטן מהכנסותיו המוערכות בעשרות אלפי ₪ בחודש ויכולותיו הכלכליות של האב גבוהות לאין שיעור מאלו של האם.</w:t>
      </w:r>
    </w:p>
    <w:p w:rsidR="0073601E" w:rsidRDefault="0073601E" w:rsidP="0073601E">
      <w:pPr>
        <w:spacing w:line="360" w:lineRule="auto"/>
        <w:jc w:val="both"/>
        <w:rPr>
          <w:rFonts w:ascii="David" w:hAnsi="David"/>
          <w:rtl/>
        </w:rPr>
      </w:pPr>
    </w:p>
    <w:p w:rsidR="0073601E" w:rsidRDefault="0073601E" w:rsidP="009661CE">
      <w:pPr>
        <w:spacing w:line="360" w:lineRule="auto"/>
        <w:jc w:val="both"/>
        <w:rPr>
          <w:rFonts w:ascii="David" w:hAnsi="David"/>
          <w:rtl/>
        </w:rPr>
      </w:pPr>
      <w:r>
        <w:rPr>
          <w:rFonts w:ascii="David" w:hAnsi="David"/>
          <w:rtl/>
        </w:rPr>
        <w:t xml:space="preserve">האב עובד במסגרת עוסק מורשה על שמו וכן במסגרת חברה בע"מ בה הינו בעלים יחיד ובעל השליטה המלאה ובעל יכולת השתכרות של עשרות אלפי ₪ בחודש. בנוסף, יש לאב הכנסה המתקבלת בצורת מזומן מלקוחות פרטיים, הכנסה שוטפת מהדירה בבעלותו </w:t>
      </w:r>
      <w:r w:rsidR="009661CE">
        <w:rPr>
          <w:rFonts w:ascii="David" w:hAnsi="David" w:hint="cs"/>
          <w:rtl/>
        </w:rPr>
        <w:t>ב...</w:t>
      </w:r>
      <w:r>
        <w:rPr>
          <w:rFonts w:ascii="David" w:hAnsi="David"/>
          <w:rtl/>
        </w:rPr>
        <w:t xml:space="preserve"> המכניסה לו סך 4,700 ₪ בחודש.</w:t>
      </w:r>
    </w:p>
    <w:p w:rsidR="0073601E" w:rsidRDefault="0073601E" w:rsidP="0073601E">
      <w:pPr>
        <w:spacing w:line="360" w:lineRule="auto"/>
        <w:jc w:val="both"/>
        <w:rPr>
          <w:rFonts w:ascii="David" w:hAnsi="David"/>
          <w:rtl/>
        </w:rPr>
      </w:pPr>
    </w:p>
    <w:p w:rsidR="0073601E" w:rsidRDefault="0073601E" w:rsidP="0073601E">
      <w:pPr>
        <w:spacing w:line="360" w:lineRule="auto"/>
        <w:jc w:val="both"/>
        <w:rPr>
          <w:rFonts w:ascii="David" w:hAnsi="David"/>
          <w:rtl/>
        </w:rPr>
      </w:pPr>
      <w:r>
        <w:rPr>
          <w:rFonts w:ascii="David" w:hAnsi="David"/>
          <w:rtl/>
        </w:rPr>
        <w:t>מדפי החשבון אותם צירף בעבור החודשים 9-11/2022 ניתן ללמוד כי פרט למשכורתו (שנתונה לשיקול דעתו הבלעדי), מכניס האב מידי חודש עשרות אלפי שקלים במסגרת העוסק המורשה ותלושי השכר אינם משקפים את הכנסתו הגבוהה בפועל.</w:t>
      </w:r>
    </w:p>
    <w:p w:rsidR="0073601E" w:rsidRDefault="0073601E" w:rsidP="0073601E">
      <w:pPr>
        <w:spacing w:line="360" w:lineRule="auto"/>
        <w:jc w:val="both"/>
        <w:rPr>
          <w:rFonts w:ascii="David" w:hAnsi="David"/>
          <w:rtl/>
        </w:rPr>
      </w:pPr>
    </w:p>
    <w:p w:rsidR="0073601E" w:rsidRDefault="0073601E" w:rsidP="0073601E">
      <w:pPr>
        <w:spacing w:line="360" w:lineRule="auto"/>
        <w:jc w:val="both"/>
        <w:rPr>
          <w:rFonts w:ascii="David" w:hAnsi="David"/>
          <w:rtl/>
        </w:rPr>
      </w:pPr>
      <w:r>
        <w:rPr>
          <w:rFonts w:ascii="David" w:hAnsi="David"/>
          <w:rtl/>
        </w:rPr>
        <w:t>הוצאות האב, כמו גם כוונתו לרכוש את חלקה של גרושתו בדירתם, מעידות על יכולות כלכליות גבוהות לשאת במזונות הקטינה בסכומים גבוהים מאלו שנפסקו ואין כל הצדקה להפחיתם.</w:t>
      </w:r>
    </w:p>
    <w:p w:rsidR="0073601E" w:rsidRDefault="0073601E" w:rsidP="0073601E">
      <w:pPr>
        <w:spacing w:line="360" w:lineRule="auto"/>
        <w:jc w:val="both"/>
        <w:rPr>
          <w:rFonts w:ascii="David" w:hAnsi="David"/>
          <w:rtl/>
        </w:rPr>
      </w:pPr>
    </w:p>
    <w:p w:rsidR="0073601E" w:rsidRDefault="0073601E" w:rsidP="0073601E">
      <w:pPr>
        <w:spacing w:line="360" w:lineRule="auto"/>
        <w:jc w:val="both"/>
        <w:rPr>
          <w:rFonts w:ascii="David" w:hAnsi="David"/>
          <w:rtl/>
        </w:rPr>
      </w:pPr>
      <w:r>
        <w:rPr>
          <w:rFonts w:ascii="David" w:hAnsi="David"/>
          <w:rtl/>
        </w:rPr>
        <w:lastRenderedPageBreak/>
        <w:t xml:space="preserve">האב הסתיר מבית המשפט את הכנסתו האמיתית באמצעות הצגת דוחות מפוברקים ובלתי מבוקרים, טען לחובות אך לא צירף אסמכתאות אודותיהם, השמיט עובדות וניסה להציג עצמו כחסר אמצעים באופן שאינו מתיישב עם הוצאותיו ועם אורחות חייו כפי העולה מפירוט כרטיסי האשראי – כ – 26,000 ₪ בממוצע ביניהן אין ולו הוצאה אחת עבור הקטינה. </w:t>
      </w:r>
    </w:p>
    <w:p w:rsidR="0073601E" w:rsidRDefault="0073601E" w:rsidP="0073601E">
      <w:pPr>
        <w:spacing w:line="360" w:lineRule="auto"/>
        <w:jc w:val="both"/>
        <w:rPr>
          <w:rFonts w:ascii="David" w:hAnsi="David"/>
          <w:rtl/>
        </w:rPr>
      </w:pPr>
    </w:p>
    <w:p w:rsidR="0073601E" w:rsidRDefault="0073601E" w:rsidP="0073601E">
      <w:pPr>
        <w:spacing w:line="360" w:lineRule="auto"/>
        <w:jc w:val="both"/>
        <w:rPr>
          <w:rFonts w:ascii="David" w:hAnsi="David"/>
          <w:rtl/>
        </w:rPr>
      </w:pPr>
      <w:r>
        <w:rPr>
          <w:rFonts w:ascii="David" w:hAnsi="David"/>
          <w:rtl/>
        </w:rPr>
        <w:t>המסמך אותו הגיש האב כ – 3 ימים לפני דיון ההוכחות, אותו כינה "דוח מבוקר לחברה לשנת 2022", התברר כדין וחשבון למס הכנסה של יחיד ולא של חברה.</w:t>
      </w:r>
    </w:p>
    <w:p w:rsidR="0073601E" w:rsidRDefault="0073601E" w:rsidP="0073601E">
      <w:pPr>
        <w:spacing w:line="360" w:lineRule="auto"/>
        <w:jc w:val="both"/>
        <w:rPr>
          <w:rFonts w:ascii="David" w:hAnsi="David"/>
          <w:rtl/>
        </w:rPr>
      </w:pPr>
    </w:p>
    <w:p w:rsidR="0073601E" w:rsidRDefault="0073601E" w:rsidP="0073601E">
      <w:pPr>
        <w:spacing w:line="360" w:lineRule="auto"/>
        <w:jc w:val="both"/>
        <w:rPr>
          <w:rFonts w:ascii="David" w:hAnsi="David"/>
          <w:rtl/>
        </w:rPr>
      </w:pPr>
      <w:r>
        <w:rPr>
          <w:rFonts w:ascii="David" w:hAnsi="David"/>
          <w:rtl/>
        </w:rPr>
        <w:t>טענות האב לפיהן הבנקים סגרו לו המימון וכי הוטל עיקול על החברה נמצאו כטענות שקריות שעה שלא נמצא להן כל תימוכין.</w:t>
      </w:r>
    </w:p>
    <w:p w:rsidR="0073601E" w:rsidRDefault="0073601E" w:rsidP="0073601E">
      <w:pPr>
        <w:spacing w:line="360" w:lineRule="auto"/>
        <w:jc w:val="both"/>
        <w:rPr>
          <w:rFonts w:ascii="David" w:hAnsi="David"/>
          <w:rtl/>
        </w:rPr>
      </w:pPr>
      <w:r>
        <w:rPr>
          <w:rFonts w:ascii="David" w:hAnsi="David"/>
          <w:rtl/>
        </w:rPr>
        <w:t>כך גם באשר לגרסתו בעניין השכרת הדירה בה מחצית הזכויות בבעלותו ותשלום המשכנתא עבורה.</w:t>
      </w:r>
    </w:p>
    <w:p w:rsidR="0073601E" w:rsidRDefault="0073601E" w:rsidP="0073601E">
      <w:pPr>
        <w:spacing w:line="360" w:lineRule="auto"/>
        <w:jc w:val="both"/>
        <w:rPr>
          <w:rFonts w:ascii="David" w:hAnsi="David"/>
          <w:rtl/>
        </w:rPr>
      </w:pPr>
    </w:p>
    <w:p w:rsidR="0073601E" w:rsidRDefault="0073601E" w:rsidP="0073601E">
      <w:pPr>
        <w:spacing w:line="360" w:lineRule="auto"/>
        <w:jc w:val="both"/>
        <w:rPr>
          <w:rFonts w:ascii="David" w:hAnsi="David"/>
          <w:rtl/>
        </w:rPr>
      </w:pPr>
      <w:r>
        <w:rPr>
          <w:rFonts w:ascii="David" w:hAnsi="David"/>
          <w:rtl/>
        </w:rPr>
        <w:t>הוצאות הקטינה פורטו על ידי האם בסך כ – 2,280 ₪ בעבור מרכיבי מזון, פארם, ביגוד ופנאי, וסך 10,569 ₪ לחודש בעבור הוצאות המדור ואחזקתו.</w:t>
      </w:r>
    </w:p>
    <w:p w:rsidR="0073601E" w:rsidRDefault="0073601E" w:rsidP="0073601E">
      <w:pPr>
        <w:spacing w:line="360" w:lineRule="auto"/>
        <w:jc w:val="both"/>
        <w:rPr>
          <w:rFonts w:ascii="David" w:hAnsi="David"/>
          <w:rtl/>
        </w:rPr>
      </w:pPr>
      <w:r>
        <w:rPr>
          <w:rFonts w:ascii="David" w:hAnsi="David"/>
          <w:rtl/>
        </w:rPr>
        <w:t>הוצאות האם עולות משמעותית על סך הכנסותייה.</w:t>
      </w:r>
    </w:p>
    <w:p w:rsidR="0073601E" w:rsidRDefault="0073601E" w:rsidP="0073601E">
      <w:pPr>
        <w:spacing w:line="360" w:lineRule="auto"/>
        <w:jc w:val="both"/>
        <w:rPr>
          <w:rFonts w:ascii="David" w:hAnsi="David"/>
          <w:rtl/>
        </w:rPr>
      </w:pPr>
    </w:p>
    <w:p w:rsidR="0073601E" w:rsidRDefault="0073601E" w:rsidP="0073601E">
      <w:pPr>
        <w:spacing w:line="360" w:lineRule="auto"/>
        <w:jc w:val="both"/>
        <w:rPr>
          <w:rFonts w:ascii="David" w:hAnsi="David"/>
          <w:rtl/>
        </w:rPr>
      </w:pPr>
      <w:r>
        <w:rPr>
          <w:rFonts w:ascii="David" w:hAnsi="David"/>
          <w:rtl/>
        </w:rPr>
        <w:t>האם משמשת כהורה מרכז לקטינה (גם לשיטת האב) ויש להעמיד את מזונות הקטינה ומדורה על סך 5,843 ₪ לחודש.</w:t>
      </w:r>
    </w:p>
    <w:p w:rsidR="0073601E" w:rsidRDefault="0073601E" w:rsidP="0073601E">
      <w:pPr>
        <w:spacing w:line="360" w:lineRule="auto"/>
        <w:jc w:val="both"/>
        <w:rPr>
          <w:rFonts w:ascii="David" w:hAnsi="David"/>
          <w:rtl/>
        </w:rPr>
      </w:pPr>
    </w:p>
    <w:p w:rsidR="0073601E" w:rsidRDefault="0073601E" w:rsidP="0073601E">
      <w:pPr>
        <w:spacing w:line="360" w:lineRule="auto"/>
        <w:jc w:val="both"/>
        <w:rPr>
          <w:rFonts w:ascii="David" w:hAnsi="David"/>
          <w:rtl/>
        </w:rPr>
      </w:pPr>
      <w:r>
        <w:rPr>
          <w:rFonts w:ascii="David" w:hAnsi="David"/>
          <w:rtl/>
        </w:rPr>
        <w:lastRenderedPageBreak/>
        <w:t>יש לקבוע כי ההורים יישאו בהוצאותיה החריגות של הקטינה (רפואה וחינוך) ביחס של 30% האם ו – 70% האב.</w:t>
      </w:r>
    </w:p>
    <w:p w:rsidR="0073601E" w:rsidRDefault="0073601E" w:rsidP="0073601E">
      <w:pPr>
        <w:spacing w:line="360" w:lineRule="auto"/>
        <w:jc w:val="both"/>
        <w:rPr>
          <w:rFonts w:ascii="David" w:hAnsi="David"/>
          <w:b/>
          <w:bCs/>
          <w:u w:val="single"/>
          <w:rtl/>
        </w:rPr>
      </w:pPr>
    </w:p>
    <w:p w:rsidR="0073601E" w:rsidRDefault="0073601E" w:rsidP="0073601E">
      <w:pPr>
        <w:spacing w:line="360" w:lineRule="auto"/>
        <w:jc w:val="both"/>
        <w:rPr>
          <w:rFonts w:ascii="David" w:hAnsi="David"/>
          <w:b/>
          <w:bCs/>
          <w:u w:val="single"/>
          <w:rtl/>
        </w:rPr>
      </w:pPr>
    </w:p>
    <w:p w:rsidR="0073601E" w:rsidRDefault="0073601E" w:rsidP="0073601E">
      <w:pPr>
        <w:spacing w:line="360" w:lineRule="auto"/>
        <w:jc w:val="both"/>
        <w:rPr>
          <w:rFonts w:ascii="David" w:hAnsi="David"/>
          <w:b/>
          <w:bCs/>
          <w:u w:val="single"/>
          <w:rtl/>
        </w:rPr>
      </w:pPr>
      <w:r>
        <w:rPr>
          <w:rFonts w:ascii="David" w:hAnsi="David"/>
          <w:b/>
          <w:bCs/>
          <w:u w:val="single"/>
          <w:rtl/>
        </w:rPr>
        <w:t>דיון והכרעה</w:t>
      </w:r>
    </w:p>
    <w:p w:rsidR="0073601E" w:rsidRDefault="0073601E" w:rsidP="0073601E">
      <w:pPr>
        <w:spacing w:line="360" w:lineRule="auto"/>
        <w:jc w:val="both"/>
        <w:rPr>
          <w:rFonts w:ascii="David" w:hAnsi="David"/>
          <w:rtl/>
        </w:rPr>
      </w:pPr>
      <w:r>
        <w:rPr>
          <w:rFonts w:ascii="David" w:hAnsi="David"/>
          <w:rtl/>
        </w:rPr>
        <w:t xml:space="preserve">הצדדים הינם יהודים, משכך חל בעניינם הדין העברי. </w:t>
      </w:r>
    </w:p>
    <w:p w:rsidR="0073601E" w:rsidRDefault="0073601E" w:rsidP="0073601E">
      <w:pPr>
        <w:spacing w:line="360" w:lineRule="auto"/>
        <w:jc w:val="both"/>
        <w:rPr>
          <w:rFonts w:ascii="David" w:hAnsi="David"/>
        </w:rPr>
      </w:pPr>
    </w:p>
    <w:p w:rsidR="0073601E" w:rsidRPr="009661CE" w:rsidRDefault="001C5A4E" w:rsidP="0073601E">
      <w:pPr>
        <w:spacing w:line="360" w:lineRule="auto"/>
        <w:jc w:val="both"/>
        <w:rPr>
          <w:rFonts w:ascii="David" w:hAnsi="David"/>
          <w:rtl/>
        </w:rPr>
      </w:pPr>
      <w:hyperlink r:id="rId7" w:history="1">
        <w:r w:rsidR="0073601E" w:rsidRPr="009661CE">
          <w:rPr>
            <w:rStyle w:val="Hyperlink"/>
            <w:rFonts w:ascii="David" w:hAnsi="David"/>
            <w:color w:val="auto"/>
            <w:u w:val="none"/>
            <w:rtl/>
          </w:rPr>
          <w:t xml:space="preserve">סעיף </w:t>
        </w:r>
        <w:r w:rsidR="0073601E" w:rsidRPr="009661CE">
          <w:rPr>
            <w:rStyle w:val="Hyperlink"/>
            <w:rFonts w:ascii="David" w:hAnsi="David"/>
            <w:b/>
            <w:bCs/>
            <w:color w:val="auto"/>
            <w:u w:val="none"/>
            <w:rtl/>
          </w:rPr>
          <w:t>3(א)</w:t>
        </w:r>
      </w:hyperlink>
      <w:r w:rsidR="0073601E" w:rsidRPr="009661CE">
        <w:rPr>
          <w:rFonts w:ascii="David" w:hAnsi="David"/>
          <w:rtl/>
        </w:rPr>
        <w:t xml:space="preserve"> ל</w:t>
      </w:r>
      <w:hyperlink r:id="rId8" w:history="1">
        <w:r w:rsidR="0073601E" w:rsidRPr="009661CE">
          <w:rPr>
            <w:rStyle w:val="Hyperlink"/>
            <w:rFonts w:ascii="David" w:hAnsi="David"/>
            <w:color w:val="auto"/>
            <w:u w:val="none"/>
            <w:rtl/>
          </w:rPr>
          <w:t>חוק לתיקון דיני המשפחה (מזונות)</w:t>
        </w:r>
      </w:hyperlink>
      <w:r w:rsidR="0073601E" w:rsidRPr="009661CE">
        <w:rPr>
          <w:rFonts w:ascii="David" w:hAnsi="David"/>
          <w:rtl/>
        </w:rPr>
        <w:t>, תשי"ט – 1959, קובע:</w:t>
      </w:r>
    </w:p>
    <w:p w:rsidR="0073601E" w:rsidRPr="009661CE" w:rsidRDefault="0073601E" w:rsidP="0073601E">
      <w:pPr>
        <w:spacing w:line="360" w:lineRule="auto"/>
        <w:ind w:left="720"/>
        <w:jc w:val="both"/>
        <w:rPr>
          <w:rFonts w:ascii="David" w:hAnsi="David"/>
          <w:b/>
          <w:bCs/>
          <w:rtl/>
        </w:rPr>
      </w:pPr>
      <w:r w:rsidRPr="009661CE">
        <w:rPr>
          <w:rFonts w:ascii="David" w:hAnsi="David"/>
          <w:b/>
          <w:bCs/>
          <w:rtl/>
        </w:rPr>
        <w:t>"אדם חייב במזונות הילדים הקטינים שלו והילדים הקטינים של בן זוגו לפי הוראות הדין האישי החל עליו, והוראות חוק זה לא יחולו על מזונות אלו".</w:t>
      </w:r>
    </w:p>
    <w:p w:rsidR="0073601E" w:rsidRDefault="0073601E" w:rsidP="0073601E">
      <w:pPr>
        <w:spacing w:line="360" w:lineRule="auto"/>
        <w:jc w:val="both"/>
        <w:rPr>
          <w:rFonts w:ascii="David" w:hAnsi="David"/>
          <w:rtl/>
        </w:rPr>
      </w:pPr>
    </w:p>
    <w:p w:rsidR="0073601E" w:rsidRDefault="0073601E" w:rsidP="0073601E">
      <w:pPr>
        <w:spacing w:line="360" w:lineRule="auto"/>
        <w:jc w:val="both"/>
        <w:rPr>
          <w:rFonts w:ascii="David" w:hAnsi="David"/>
          <w:rtl/>
        </w:rPr>
      </w:pPr>
      <w:r>
        <w:rPr>
          <w:rFonts w:ascii="David" w:hAnsi="David"/>
          <w:rtl/>
        </w:rPr>
        <w:t>החיוב במזונות ילדים על פי הדין העברי לדורותיו, נבחן לפי שלוש קבוצות גיל כאשר לגבי כל אחת מן הקבוצות חלים הסדרים שונים:</w:t>
      </w:r>
    </w:p>
    <w:p w:rsidR="0073601E" w:rsidRDefault="0073601E" w:rsidP="0073601E">
      <w:pPr>
        <w:spacing w:line="360" w:lineRule="auto"/>
        <w:jc w:val="both"/>
        <w:rPr>
          <w:rFonts w:ascii="David" w:hAnsi="David"/>
          <w:rtl/>
        </w:rPr>
      </w:pPr>
      <w:r>
        <w:rPr>
          <w:rFonts w:ascii="David" w:hAnsi="David"/>
          <w:rtl/>
        </w:rPr>
        <w:t>קטינים שגילם אינו עולה על 6 שנים – המוגדרים "קטני קטנים".</w:t>
      </w:r>
    </w:p>
    <w:p w:rsidR="0073601E" w:rsidRDefault="0073601E" w:rsidP="0073601E">
      <w:pPr>
        <w:spacing w:line="360" w:lineRule="auto"/>
        <w:jc w:val="both"/>
        <w:rPr>
          <w:rFonts w:ascii="David" w:hAnsi="David"/>
          <w:rtl/>
        </w:rPr>
      </w:pPr>
      <w:r>
        <w:rPr>
          <w:rFonts w:ascii="David" w:hAnsi="David"/>
          <w:rtl/>
        </w:rPr>
        <w:t>קטינים בגילאים שבין 6 שנים ועד ל-15 שנים.</w:t>
      </w:r>
    </w:p>
    <w:p w:rsidR="0073601E" w:rsidRDefault="0073601E" w:rsidP="0073601E">
      <w:pPr>
        <w:spacing w:line="360" w:lineRule="auto"/>
        <w:jc w:val="both"/>
        <w:rPr>
          <w:rFonts w:ascii="David" w:hAnsi="David"/>
          <w:rtl/>
        </w:rPr>
      </w:pPr>
      <w:r>
        <w:rPr>
          <w:rFonts w:ascii="David" w:hAnsi="David"/>
          <w:rtl/>
        </w:rPr>
        <w:t>קטינים בגילאים שבין 15 שנים ועד ל-18 שנים.</w:t>
      </w:r>
    </w:p>
    <w:p w:rsidR="0073601E" w:rsidRDefault="0073601E" w:rsidP="0073601E">
      <w:pPr>
        <w:spacing w:line="360" w:lineRule="auto"/>
        <w:jc w:val="both"/>
        <w:rPr>
          <w:rFonts w:ascii="David" w:hAnsi="David"/>
          <w:rtl/>
        </w:rPr>
      </w:pPr>
      <w:r>
        <w:rPr>
          <w:rFonts w:ascii="David" w:hAnsi="David"/>
          <w:rtl/>
        </w:rPr>
        <w:t>(ראה: בע"מ 919/15 פלוני נ' פלונית {פמ"מ – 19/7/2017} {להלן: "</w:t>
      </w:r>
      <w:r>
        <w:rPr>
          <w:rFonts w:ascii="David" w:hAnsi="David"/>
          <w:b/>
          <w:bCs/>
          <w:rtl/>
        </w:rPr>
        <w:t>הלכת 919/15"</w:t>
      </w:r>
      <w:r>
        <w:rPr>
          <w:rFonts w:ascii="David" w:hAnsi="David"/>
          <w:rtl/>
        </w:rPr>
        <w:t>}).</w:t>
      </w:r>
    </w:p>
    <w:p w:rsidR="0073601E" w:rsidRDefault="0073601E" w:rsidP="0073601E">
      <w:pPr>
        <w:spacing w:line="360" w:lineRule="auto"/>
        <w:jc w:val="both"/>
        <w:rPr>
          <w:rFonts w:ascii="David" w:hAnsi="David"/>
          <w:rtl/>
        </w:rPr>
      </w:pPr>
    </w:p>
    <w:p w:rsidR="0073601E" w:rsidRDefault="0073601E" w:rsidP="0073601E">
      <w:pPr>
        <w:spacing w:line="360" w:lineRule="auto"/>
        <w:jc w:val="both"/>
        <w:rPr>
          <w:rFonts w:ascii="David" w:hAnsi="David"/>
          <w:rtl/>
        </w:rPr>
      </w:pPr>
      <w:r>
        <w:rPr>
          <w:rFonts w:ascii="David" w:hAnsi="David"/>
          <w:rtl/>
        </w:rPr>
        <w:lastRenderedPageBreak/>
        <w:t xml:space="preserve">בשים לב לגילה של הקטינה במקרה זה שלפניי, הרי שהיא משתייכת לקבוצת הגיל מ"קטני קטנים", לגביה לא שינתה </w:t>
      </w:r>
      <w:r>
        <w:rPr>
          <w:rFonts w:ascii="David" w:hAnsi="David"/>
          <w:b/>
          <w:bCs/>
          <w:rtl/>
        </w:rPr>
        <w:t>"הלכת</w:t>
      </w:r>
      <w:r>
        <w:rPr>
          <w:rFonts w:ascii="David" w:hAnsi="David"/>
          <w:rtl/>
        </w:rPr>
        <w:t xml:space="preserve"> </w:t>
      </w:r>
      <w:r>
        <w:rPr>
          <w:rFonts w:ascii="David" w:hAnsi="David"/>
          <w:b/>
          <w:bCs/>
          <w:rtl/>
        </w:rPr>
        <w:t xml:space="preserve">919/15" </w:t>
      </w:r>
      <w:r>
        <w:rPr>
          <w:rFonts w:ascii="David" w:hAnsi="David"/>
          <w:rtl/>
        </w:rPr>
        <w:t>עד כה דבר, שכן חלה היא על ילדים מעל גיל 6 שנים בלבד. וכך כבוד השופט נ. סולברג:</w:t>
      </w:r>
    </w:p>
    <w:p w:rsidR="0073601E" w:rsidRDefault="0073601E" w:rsidP="0073601E">
      <w:pPr>
        <w:spacing w:line="360" w:lineRule="auto"/>
        <w:jc w:val="both"/>
        <w:rPr>
          <w:rFonts w:ascii="David" w:hAnsi="David"/>
          <w:rtl/>
        </w:rPr>
      </w:pPr>
    </w:p>
    <w:p w:rsidR="0073601E" w:rsidRDefault="0073601E" w:rsidP="0073601E">
      <w:pPr>
        <w:spacing w:line="360" w:lineRule="auto"/>
        <w:ind w:left="720"/>
        <w:jc w:val="both"/>
        <w:rPr>
          <w:rFonts w:ascii="David" w:hAnsi="David"/>
          <w:rtl/>
        </w:rPr>
      </w:pPr>
      <w:r>
        <w:rPr>
          <w:rFonts w:ascii="David" w:hAnsi="David"/>
          <w:b/>
          <w:bCs/>
          <w:rtl/>
        </w:rPr>
        <w:t xml:space="preserve">"נזכור ונזכיר: טרם נשלמה המלאכה. ראשית, פסק דין זה מסדיר באופן חלקי בלבד את סוגיית מזונות הילדים, ואינו מתייחס לתשלום מזונות ילדים בגילאי 6-0, חובה שעודנה מוטלת במלואה על כתפי האב, תהיינה נסיבות העניין אשר תהיינה". </w:t>
      </w:r>
    </w:p>
    <w:p w:rsidR="0073601E" w:rsidRDefault="0073601E" w:rsidP="0073601E">
      <w:pPr>
        <w:spacing w:line="360" w:lineRule="auto"/>
        <w:jc w:val="both"/>
        <w:rPr>
          <w:rFonts w:ascii="David" w:hAnsi="David"/>
          <w:b/>
          <w:bCs/>
          <w:rtl/>
        </w:rPr>
      </w:pPr>
    </w:p>
    <w:p w:rsidR="0073601E" w:rsidRDefault="0073601E" w:rsidP="0073601E">
      <w:pPr>
        <w:spacing w:line="360" w:lineRule="auto"/>
        <w:jc w:val="both"/>
        <w:rPr>
          <w:rFonts w:ascii="David" w:hAnsi="David"/>
          <w:rtl/>
        </w:rPr>
      </w:pPr>
      <w:r>
        <w:rPr>
          <w:rFonts w:ascii="David" w:hAnsi="David"/>
          <w:rtl/>
        </w:rPr>
        <w:t xml:space="preserve">בהלכה המחייבת נפסק כי אב יהודי חב לבדו חיוב אבסולוטי במזונותיהם ההכרחיים של ילדיו הקטינים עד הגיעם לגיל 6 שנים וכן חיוב מדין צדקה לגבי צרכים שאינם הכרחיים, בעוד שהאם פטורה ממזונות אלה, ללא כל קשר למצבה הכלכלי. </w:t>
      </w:r>
    </w:p>
    <w:p w:rsidR="0073601E" w:rsidRPr="009661CE" w:rsidRDefault="0073601E" w:rsidP="0073601E">
      <w:pPr>
        <w:spacing w:line="360" w:lineRule="auto"/>
        <w:jc w:val="both"/>
        <w:rPr>
          <w:rFonts w:ascii="David" w:hAnsi="David"/>
          <w:rtl/>
        </w:rPr>
      </w:pPr>
      <w:r w:rsidRPr="009661CE">
        <w:rPr>
          <w:rFonts w:ascii="David" w:hAnsi="David"/>
          <w:rtl/>
        </w:rPr>
        <w:t xml:space="preserve">(ראה: </w:t>
      </w:r>
      <w:hyperlink r:id="rId9" w:history="1">
        <w:r w:rsidRPr="009661CE">
          <w:rPr>
            <w:rStyle w:val="Hyperlink"/>
            <w:rFonts w:ascii="David" w:hAnsi="David"/>
            <w:color w:val="auto"/>
            <w:u w:val="none"/>
            <w:rtl/>
          </w:rPr>
          <w:t xml:space="preserve">ע"א 469/84 </w:t>
        </w:r>
        <w:r w:rsidRPr="009661CE">
          <w:rPr>
            <w:rStyle w:val="Hyperlink"/>
            <w:rFonts w:ascii="David" w:hAnsi="David"/>
            <w:b/>
            <w:bCs/>
            <w:color w:val="auto"/>
            <w:u w:val="none"/>
            <w:rtl/>
          </w:rPr>
          <w:t>הדרי נ' שני</w:t>
        </w:r>
        <w:r w:rsidRPr="009661CE">
          <w:rPr>
            <w:rStyle w:val="Hyperlink"/>
            <w:rFonts w:ascii="David" w:hAnsi="David"/>
            <w:color w:val="auto"/>
            <w:u w:val="none"/>
            <w:rtl/>
          </w:rPr>
          <w:t>, לט</w:t>
        </w:r>
      </w:hyperlink>
      <w:r w:rsidRPr="009661CE">
        <w:rPr>
          <w:rFonts w:ascii="David" w:hAnsi="David"/>
          <w:rtl/>
        </w:rPr>
        <w:t xml:space="preserve">(3) 197 {פמ"מ – 4/8/1985}). </w:t>
      </w:r>
    </w:p>
    <w:p w:rsidR="0073601E" w:rsidRPr="009661CE" w:rsidRDefault="0073601E" w:rsidP="0073601E">
      <w:pPr>
        <w:spacing w:line="360" w:lineRule="auto"/>
        <w:jc w:val="both"/>
        <w:rPr>
          <w:rFonts w:ascii="David" w:hAnsi="David"/>
          <w:rtl/>
        </w:rPr>
      </w:pPr>
    </w:p>
    <w:p w:rsidR="0073601E" w:rsidRPr="009661CE" w:rsidRDefault="0073601E" w:rsidP="0073601E">
      <w:pPr>
        <w:spacing w:line="360" w:lineRule="auto"/>
        <w:jc w:val="both"/>
        <w:rPr>
          <w:rFonts w:ascii="David" w:hAnsi="David"/>
          <w:rtl/>
        </w:rPr>
      </w:pPr>
      <w:r w:rsidRPr="009661CE">
        <w:rPr>
          <w:rFonts w:ascii="David" w:hAnsi="David"/>
          <w:rtl/>
        </w:rPr>
        <w:t>המשמעות היא, כי האב חייב לשלם את דמי המזונות ההכרחיים של ילדיו בכל מקרה, גם אם מצבו הכלכלי רע, ואף אם לילדיו ישנם מקורות פרנסה חלופיים ממקורות אחרים.</w:t>
      </w:r>
    </w:p>
    <w:p w:rsidR="0073601E" w:rsidRPr="009661CE" w:rsidRDefault="0073601E" w:rsidP="0073601E">
      <w:pPr>
        <w:spacing w:line="360" w:lineRule="auto"/>
        <w:jc w:val="both"/>
        <w:rPr>
          <w:rFonts w:ascii="David" w:hAnsi="David"/>
          <w:rtl/>
        </w:rPr>
      </w:pPr>
      <w:r w:rsidRPr="009661CE">
        <w:rPr>
          <w:rFonts w:ascii="David" w:hAnsi="David"/>
          <w:rtl/>
        </w:rPr>
        <w:t xml:space="preserve">(ראה: </w:t>
      </w:r>
      <w:hyperlink r:id="rId10" w:history="1">
        <w:r w:rsidRPr="009661CE">
          <w:rPr>
            <w:rStyle w:val="Hyperlink"/>
            <w:rFonts w:ascii="David" w:hAnsi="David"/>
            <w:color w:val="auto"/>
            <w:u w:val="none"/>
            <w:rtl/>
          </w:rPr>
          <w:t xml:space="preserve">ע"א 426/65 </w:t>
        </w:r>
        <w:r w:rsidRPr="009661CE">
          <w:rPr>
            <w:rStyle w:val="Hyperlink"/>
            <w:rFonts w:ascii="David" w:hAnsi="David"/>
            <w:b/>
            <w:bCs/>
            <w:color w:val="auto"/>
            <w:u w:val="none"/>
            <w:rtl/>
          </w:rPr>
          <w:t>רינת נ' רינת</w:t>
        </w:r>
        <w:r w:rsidRPr="009661CE">
          <w:rPr>
            <w:rStyle w:val="Hyperlink"/>
            <w:rFonts w:ascii="David" w:hAnsi="David"/>
            <w:color w:val="auto"/>
            <w:u w:val="none"/>
            <w:rtl/>
          </w:rPr>
          <w:t>, כ</w:t>
        </w:r>
      </w:hyperlink>
      <w:r w:rsidRPr="009661CE">
        <w:rPr>
          <w:rFonts w:ascii="David" w:hAnsi="David"/>
          <w:rtl/>
        </w:rPr>
        <w:t xml:space="preserve">(2) 021 {פמ"מ – 17/3/1966}). </w:t>
      </w:r>
    </w:p>
    <w:p w:rsidR="0073601E" w:rsidRDefault="0073601E" w:rsidP="0073601E">
      <w:pPr>
        <w:spacing w:line="360" w:lineRule="auto"/>
        <w:jc w:val="both"/>
        <w:rPr>
          <w:rFonts w:ascii="David" w:hAnsi="David"/>
          <w:rtl/>
        </w:rPr>
      </w:pPr>
    </w:p>
    <w:p w:rsidR="0073601E" w:rsidRDefault="0073601E" w:rsidP="0073601E">
      <w:pPr>
        <w:spacing w:line="360" w:lineRule="auto"/>
        <w:jc w:val="both"/>
        <w:rPr>
          <w:rFonts w:ascii="David" w:hAnsi="David"/>
          <w:rtl/>
        </w:rPr>
      </w:pPr>
      <w:r>
        <w:rPr>
          <w:rFonts w:ascii="David" w:hAnsi="David"/>
          <w:rtl/>
        </w:rPr>
        <w:t>לגבי קטינים שגילם מעל שש שנים, כלל החיוב הוא מדין צדקה, היינו על פי היחס שבין הכנסותיהם הפנויות של ההורים, חלוקת זמני השהות ופרמטרים נוספים.</w:t>
      </w:r>
    </w:p>
    <w:p w:rsidR="0073601E" w:rsidRDefault="0073601E" w:rsidP="0073601E">
      <w:pPr>
        <w:spacing w:line="360" w:lineRule="auto"/>
        <w:jc w:val="both"/>
        <w:rPr>
          <w:rFonts w:ascii="David" w:hAnsi="David"/>
          <w:rtl/>
        </w:rPr>
      </w:pPr>
    </w:p>
    <w:p w:rsidR="0073601E" w:rsidRDefault="0073601E" w:rsidP="0073601E">
      <w:pPr>
        <w:spacing w:line="360" w:lineRule="auto"/>
        <w:jc w:val="both"/>
        <w:rPr>
          <w:rFonts w:ascii="David" w:hAnsi="David"/>
          <w:rtl/>
        </w:rPr>
      </w:pPr>
      <w:r>
        <w:rPr>
          <w:rFonts w:ascii="David" w:hAnsi="David"/>
          <w:rtl/>
        </w:rPr>
        <w:t>במשך השנים, גיבשו בתי המשפט, בשורה של פסקי דין, את גדר הצרכים ההכרחיים המינימליים, במסגרתם נכללו צרכים כגון מדור, מזון, ביגוד והנעלה, חינוך בסיסי (לא כולל חוגים), כיסוי ביטוחי בריאות וכיסוי ביטוחי לקופת חולים, לרבות עלויות של תרופות שגרתיות. במקרים מסויימים, אף יכול ולקטין מסויים יהיו צרכים הכרחיים נוספים, אותם על בית המשפט להביא בחשבון, עת פוסק את מזונותיו של אותו קטין.</w:t>
      </w:r>
    </w:p>
    <w:p w:rsidR="0073601E" w:rsidRDefault="0073601E" w:rsidP="0073601E">
      <w:pPr>
        <w:spacing w:line="360" w:lineRule="auto"/>
        <w:jc w:val="both"/>
        <w:rPr>
          <w:rFonts w:ascii="David" w:hAnsi="David"/>
          <w:rtl/>
        </w:rPr>
      </w:pPr>
    </w:p>
    <w:p w:rsidR="0073601E" w:rsidRDefault="0073601E" w:rsidP="0073601E">
      <w:pPr>
        <w:spacing w:line="360" w:lineRule="auto"/>
        <w:jc w:val="both"/>
        <w:rPr>
          <w:rFonts w:ascii="David" w:hAnsi="David"/>
          <w:rtl/>
        </w:rPr>
      </w:pPr>
      <w:r>
        <w:rPr>
          <w:rFonts w:ascii="David" w:hAnsi="David"/>
          <w:rtl/>
        </w:rPr>
        <w:t>גם במקרים, בהם לא כל הצרכים מוכחים, קובעת הפסיקה:</w:t>
      </w:r>
    </w:p>
    <w:p w:rsidR="0073601E" w:rsidRDefault="0073601E" w:rsidP="0073601E">
      <w:pPr>
        <w:spacing w:line="360" w:lineRule="auto"/>
        <w:jc w:val="both"/>
        <w:rPr>
          <w:rFonts w:ascii="David" w:hAnsi="David"/>
          <w:rtl/>
        </w:rPr>
      </w:pPr>
    </w:p>
    <w:p w:rsidR="0073601E" w:rsidRPr="0054700A" w:rsidRDefault="0073601E" w:rsidP="0073601E">
      <w:pPr>
        <w:spacing w:line="360" w:lineRule="auto"/>
        <w:ind w:left="720"/>
        <w:jc w:val="both"/>
        <w:rPr>
          <w:rFonts w:ascii="David" w:hAnsi="David"/>
          <w:rtl/>
        </w:rPr>
      </w:pPr>
      <w:r>
        <w:rPr>
          <w:rFonts w:ascii="David" w:hAnsi="David"/>
          <w:b/>
          <w:bCs/>
          <w:rtl/>
        </w:rPr>
        <w:t xml:space="preserve">"צרכיו הכרחיים של קטין שאינם דורשים ראיות מפורטות משהם בידיעה הכללית </w:t>
      </w:r>
      <w:r w:rsidRPr="0054700A">
        <w:rPr>
          <w:rFonts w:ascii="David" w:hAnsi="David"/>
          <w:b/>
          <w:bCs/>
          <w:rtl/>
        </w:rPr>
        <w:t>השיפוטית, עומדים על סך של 1,150 ₪ ללא הוצאות מדור וללא הוצאות גן"</w:t>
      </w:r>
      <w:r w:rsidRPr="0054700A">
        <w:rPr>
          <w:rFonts w:ascii="David" w:hAnsi="David"/>
          <w:rtl/>
        </w:rPr>
        <w:t xml:space="preserve">. </w:t>
      </w:r>
    </w:p>
    <w:p w:rsidR="0073601E" w:rsidRPr="009661CE" w:rsidRDefault="0073601E" w:rsidP="0073601E">
      <w:pPr>
        <w:spacing w:line="360" w:lineRule="auto"/>
        <w:jc w:val="both"/>
        <w:rPr>
          <w:rFonts w:ascii="David" w:hAnsi="David"/>
          <w:rtl/>
        </w:rPr>
      </w:pPr>
      <w:r w:rsidRPr="009661CE">
        <w:rPr>
          <w:rFonts w:ascii="David" w:hAnsi="David"/>
          <w:rtl/>
        </w:rPr>
        <w:t xml:space="preserve"> (ראה: </w:t>
      </w:r>
      <w:hyperlink r:id="rId11" w:history="1">
        <w:r w:rsidRPr="009661CE">
          <w:rPr>
            <w:rStyle w:val="Hyperlink"/>
            <w:rFonts w:ascii="David" w:hAnsi="David"/>
            <w:color w:val="auto"/>
            <w:u w:val="none"/>
            <w:rtl/>
          </w:rPr>
          <w:t>ע"מ (י-ם) 789/05</w:t>
        </w:r>
      </w:hyperlink>
      <w:r w:rsidRPr="009661CE">
        <w:rPr>
          <w:rFonts w:ascii="David" w:hAnsi="David"/>
          <w:rtl/>
        </w:rPr>
        <w:t xml:space="preserve"> </w:t>
      </w:r>
      <w:r w:rsidRPr="009661CE">
        <w:rPr>
          <w:rFonts w:ascii="David" w:hAnsi="David" w:hint="cs"/>
          <w:b/>
          <w:bCs/>
          <w:rtl/>
        </w:rPr>
        <w:t>ע. ד. נ' ע. י.</w:t>
      </w:r>
      <w:r w:rsidRPr="009661CE">
        <w:rPr>
          <w:rFonts w:ascii="David" w:hAnsi="David" w:hint="cs"/>
          <w:rtl/>
        </w:rPr>
        <w:t xml:space="preserve"> {פמ"מ – 16/1/2006}). </w:t>
      </w:r>
    </w:p>
    <w:p w:rsidR="0073601E" w:rsidRPr="009661CE" w:rsidRDefault="0073601E" w:rsidP="0073601E">
      <w:pPr>
        <w:spacing w:line="360" w:lineRule="auto"/>
        <w:jc w:val="both"/>
        <w:rPr>
          <w:rFonts w:ascii="David" w:hAnsi="David"/>
          <w:rtl/>
        </w:rPr>
      </w:pPr>
      <w:r w:rsidRPr="009661CE">
        <w:rPr>
          <w:rFonts w:ascii="David" w:hAnsi="David"/>
          <w:rtl/>
        </w:rPr>
        <w:t xml:space="preserve"> </w:t>
      </w:r>
    </w:p>
    <w:p w:rsidR="0073601E" w:rsidRPr="009661CE" w:rsidRDefault="0073601E" w:rsidP="0073601E">
      <w:pPr>
        <w:spacing w:line="360" w:lineRule="auto"/>
        <w:jc w:val="both"/>
        <w:rPr>
          <w:rFonts w:ascii="David" w:hAnsi="David"/>
          <w:rtl/>
        </w:rPr>
      </w:pPr>
      <w:r w:rsidRPr="009661CE">
        <w:rPr>
          <w:rFonts w:ascii="David" w:hAnsi="David"/>
          <w:rtl/>
        </w:rPr>
        <w:t>סכום זה מתעדכן מעת לעת, וכיום הוא עומד על סך של כ-1,600 ₪.</w:t>
      </w:r>
    </w:p>
    <w:p w:rsidR="0073601E" w:rsidRPr="009661CE" w:rsidRDefault="0073601E" w:rsidP="0073601E">
      <w:pPr>
        <w:spacing w:line="360" w:lineRule="auto"/>
        <w:jc w:val="both"/>
        <w:rPr>
          <w:rFonts w:ascii="David" w:hAnsi="David"/>
          <w:rtl/>
        </w:rPr>
      </w:pPr>
      <w:r w:rsidRPr="009661CE">
        <w:rPr>
          <w:rFonts w:ascii="David" w:hAnsi="David"/>
          <w:rtl/>
        </w:rPr>
        <w:t xml:space="preserve">(ראה: </w:t>
      </w:r>
      <w:hyperlink r:id="rId12" w:history="1">
        <w:r w:rsidRPr="009661CE">
          <w:rPr>
            <w:rStyle w:val="Hyperlink"/>
            <w:rFonts w:ascii="David" w:hAnsi="David"/>
            <w:color w:val="auto"/>
            <w:u w:val="none"/>
            <w:rtl/>
          </w:rPr>
          <w:t>עמ"ש (ת"א) 46291-01-16</w:t>
        </w:r>
      </w:hyperlink>
      <w:r w:rsidRPr="009661CE">
        <w:rPr>
          <w:rFonts w:ascii="David" w:hAnsi="David"/>
          <w:rtl/>
        </w:rPr>
        <w:t xml:space="preserve"> </w:t>
      </w:r>
      <w:r w:rsidRPr="009661CE">
        <w:rPr>
          <w:rFonts w:ascii="David" w:hAnsi="David" w:hint="cs"/>
          <w:b/>
          <w:bCs/>
          <w:rtl/>
        </w:rPr>
        <w:t>פלונית נ' פלוני</w:t>
      </w:r>
      <w:r w:rsidRPr="009661CE">
        <w:rPr>
          <w:rFonts w:ascii="David" w:hAnsi="David" w:hint="cs"/>
          <w:rtl/>
        </w:rPr>
        <w:t xml:space="preserve"> {פמ"מ – 9/10/2017}).</w:t>
      </w:r>
    </w:p>
    <w:p w:rsidR="0073601E" w:rsidRPr="009661CE" w:rsidRDefault="0073601E" w:rsidP="0073601E">
      <w:pPr>
        <w:spacing w:line="360" w:lineRule="auto"/>
        <w:jc w:val="both"/>
        <w:rPr>
          <w:rFonts w:ascii="David" w:hAnsi="David"/>
          <w:rtl/>
        </w:rPr>
      </w:pPr>
    </w:p>
    <w:p w:rsidR="0073601E" w:rsidRPr="009661CE" w:rsidRDefault="0073601E" w:rsidP="0073601E">
      <w:pPr>
        <w:spacing w:line="360" w:lineRule="auto"/>
        <w:jc w:val="both"/>
        <w:rPr>
          <w:rFonts w:ascii="David" w:hAnsi="David"/>
          <w:rtl/>
        </w:rPr>
      </w:pPr>
      <w:r w:rsidRPr="009661CE">
        <w:rPr>
          <w:rFonts w:ascii="David" w:hAnsi="David"/>
          <w:rtl/>
        </w:rPr>
        <w:lastRenderedPageBreak/>
        <w:t>על סכום זה יש להוסיף את חלקו היחסי של הקטין בעלות המדור של שני ההורים הכוללת את שכר הדירה/משכנתא ואת עלויות אחזקת המדור, שלרוב מכומת ב-30% במקרים בהם קטין אחד, 40% לשני קטינים, זאת מאחר והקטין חולק את זמני השהות בבית שני הוריו ויש צורך במדור מספק הן אצל האם והן אצל האב.</w:t>
      </w:r>
    </w:p>
    <w:p w:rsidR="0073601E" w:rsidRPr="009661CE" w:rsidRDefault="0073601E" w:rsidP="0073601E">
      <w:pPr>
        <w:spacing w:line="360" w:lineRule="auto"/>
        <w:jc w:val="both"/>
        <w:rPr>
          <w:rFonts w:ascii="David" w:hAnsi="David"/>
          <w:rtl/>
        </w:rPr>
      </w:pPr>
      <w:r w:rsidRPr="009661CE">
        <w:rPr>
          <w:rFonts w:ascii="David" w:hAnsi="David"/>
          <w:rtl/>
        </w:rPr>
        <w:t xml:space="preserve">(ראה: </w:t>
      </w:r>
      <w:hyperlink r:id="rId13" w:history="1">
        <w:r w:rsidRPr="009661CE">
          <w:rPr>
            <w:rStyle w:val="Hyperlink"/>
            <w:rFonts w:ascii="David" w:hAnsi="David"/>
            <w:color w:val="auto"/>
            <w:u w:val="none"/>
            <w:rtl/>
          </w:rPr>
          <w:t>ע"א 764/87</w:t>
        </w:r>
      </w:hyperlink>
      <w:r w:rsidRPr="009661CE">
        <w:rPr>
          <w:rFonts w:ascii="David" w:hAnsi="David"/>
          <w:rtl/>
        </w:rPr>
        <w:t xml:space="preserve"> </w:t>
      </w:r>
      <w:r w:rsidRPr="009661CE">
        <w:rPr>
          <w:rFonts w:ascii="David" w:hAnsi="David" w:hint="cs"/>
          <w:b/>
          <w:bCs/>
          <w:rtl/>
        </w:rPr>
        <w:t>אוהר נ' אוהר</w:t>
      </w:r>
      <w:r w:rsidRPr="009661CE">
        <w:rPr>
          <w:rFonts w:ascii="David" w:hAnsi="David" w:hint="cs"/>
          <w:rtl/>
        </w:rPr>
        <w:t xml:space="preserve"> {פמ"מ – 31/12/1987}).</w:t>
      </w:r>
    </w:p>
    <w:p w:rsidR="0073601E" w:rsidRDefault="0073601E" w:rsidP="0073601E">
      <w:pPr>
        <w:spacing w:line="360" w:lineRule="auto"/>
        <w:jc w:val="both"/>
        <w:rPr>
          <w:rFonts w:ascii="David" w:hAnsi="David"/>
          <w:rtl/>
        </w:rPr>
      </w:pPr>
    </w:p>
    <w:p w:rsidR="0073601E" w:rsidRDefault="0073601E" w:rsidP="0073601E">
      <w:pPr>
        <w:spacing w:line="360" w:lineRule="auto"/>
        <w:jc w:val="both"/>
        <w:rPr>
          <w:rFonts w:ascii="David" w:hAnsi="David"/>
          <w:rtl/>
        </w:rPr>
      </w:pPr>
      <w:r>
        <w:rPr>
          <w:rFonts w:ascii="David" w:hAnsi="David"/>
          <w:rtl/>
        </w:rPr>
        <w:t>בשיקוליו של בית המשפט, בבואו לפסוק את מזונותיו של הקטין, עליו לאזן באופן ראוי בין ארבעה פרמטרים, בשים לב כמובן לגילו של הקטין:</w:t>
      </w:r>
    </w:p>
    <w:p w:rsidR="0073601E" w:rsidRDefault="0073601E" w:rsidP="0073601E">
      <w:pPr>
        <w:spacing w:line="360" w:lineRule="auto"/>
        <w:jc w:val="both"/>
        <w:rPr>
          <w:rFonts w:ascii="David" w:hAnsi="David"/>
          <w:rtl/>
        </w:rPr>
      </w:pPr>
    </w:p>
    <w:p w:rsidR="0073601E" w:rsidRDefault="0073601E" w:rsidP="0073601E">
      <w:pPr>
        <w:pStyle w:val="aa"/>
        <w:numPr>
          <w:ilvl w:val="0"/>
          <w:numId w:val="1"/>
        </w:numPr>
        <w:spacing w:line="360" w:lineRule="auto"/>
        <w:jc w:val="both"/>
        <w:rPr>
          <w:b/>
          <w:bCs/>
          <w:rtl/>
        </w:rPr>
      </w:pPr>
      <w:r>
        <w:rPr>
          <w:rFonts w:hint="cs"/>
          <w:b/>
          <w:bCs/>
          <w:rtl/>
        </w:rPr>
        <w:t xml:space="preserve">הערכת וקביעת צרכי הילדים לפי רמת החיים שהורגלו ערב הפירוד (צרכים תלויי </w:t>
      </w:r>
    </w:p>
    <w:p w:rsidR="0073601E" w:rsidRDefault="0073601E" w:rsidP="0073601E">
      <w:pPr>
        <w:pStyle w:val="aa"/>
        <w:spacing w:line="360" w:lineRule="auto"/>
        <w:ind w:left="1080"/>
        <w:jc w:val="both"/>
        <w:rPr>
          <w:b/>
          <w:bCs/>
          <w:rtl/>
        </w:rPr>
      </w:pPr>
      <w:r>
        <w:rPr>
          <w:rFonts w:hint="cs"/>
          <w:b/>
          <w:bCs/>
          <w:rtl/>
        </w:rPr>
        <w:t>שהות הכוללים מדור ואחזקתו, צרכים שאינם תלויי שהות וצרכים חריגים).</w:t>
      </w:r>
    </w:p>
    <w:p w:rsidR="0073601E" w:rsidRDefault="0073601E" w:rsidP="0073601E">
      <w:pPr>
        <w:pStyle w:val="aa"/>
        <w:numPr>
          <w:ilvl w:val="0"/>
          <w:numId w:val="1"/>
        </w:numPr>
        <w:spacing w:line="360" w:lineRule="auto"/>
        <w:jc w:val="both"/>
        <w:rPr>
          <w:b/>
          <w:bCs/>
          <w:rtl/>
        </w:rPr>
      </w:pPr>
      <w:r>
        <w:rPr>
          <w:rFonts w:hint="cs"/>
          <w:b/>
          <w:bCs/>
          <w:rtl/>
        </w:rPr>
        <w:t xml:space="preserve">היכולות הכלכליות של הורי הקטינים (לא רק הכנסותיהם הפנויות של ההורים, אלא </w:t>
      </w:r>
    </w:p>
    <w:p w:rsidR="0073601E" w:rsidRDefault="0073601E" w:rsidP="0073601E">
      <w:pPr>
        <w:pStyle w:val="aa"/>
        <w:spacing w:line="360" w:lineRule="auto"/>
        <w:ind w:left="1080"/>
        <w:jc w:val="both"/>
        <w:rPr>
          <w:b/>
          <w:bCs/>
          <w:rtl/>
        </w:rPr>
      </w:pPr>
      <w:r>
        <w:rPr>
          <w:rFonts w:hint="cs"/>
          <w:b/>
          <w:bCs/>
          <w:rtl/>
        </w:rPr>
        <w:t>קביעת יכולת כלכלית מכל המקורות העומדים לרשות ההורים, לרבות שכר עבודה).</w:t>
      </w:r>
    </w:p>
    <w:p w:rsidR="0073601E" w:rsidRDefault="0073601E" w:rsidP="0073601E">
      <w:pPr>
        <w:spacing w:line="360" w:lineRule="auto"/>
        <w:ind w:firstLine="720"/>
        <w:jc w:val="both"/>
        <w:rPr>
          <w:rFonts w:ascii="David" w:hAnsi="David"/>
          <w:b/>
          <w:bCs/>
          <w:rtl/>
        </w:rPr>
      </w:pPr>
      <w:r>
        <w:rPr>
          <w:rFonts w:ascii="David" w:hAnsi="David"/>
          <w:b/>
          <w:bCs/>
          <w:rtl/>
        </w:rPr>
        <w:t>ג.    קביעת יחסיות ביכולתם הכלכלית של ההורים, זה מול זה.</w:t>
      </w:r>
    </w:p>
    <w:p w:rsidR="0073601E" w:rsidRDefault="0073601E" w:rsidP="0073601E">
      <w:pPr>
        <w:spacing w:line="360" w:lineRule="auto"/>
        <w:ind w:firstLine="720"/>
        <w:jc w:val="both"/>
        <w:rPr>
          <w:rFonts w:ascii="David" w:hAnsi="David"/>
          <w:b/>
          <w:bCs/>
          <w:rtl/>
        </w:rPr>
      </w:pPr>
      <w:r>
        <w:rPr>
          <w:rFonts w:ascii="David" w:hAnsi="David"/>
          <w:b/>
          <w:bCs/>
          <w:rtl/>
        </w:rPr>
        <w:t xml:space="preserve">ד.   חלוקת משמורת בפועל (שקלול הוצאות תלויות שהות, ביחס יכולתם הכלכלית </w:t>
      </w:r>
    </w:p>
    <w:p w:rsidR="0073601E" w:rsidRDefault="0073601E" w:rsidP="0073601E">
      <w:pPr>
        <w:spacing w:line="360" w:lineRule="auto"/>
        <w:jc w:val="both"/>
        <w:rPr>
          <w:rFonts w:ascii="David" w:hAnsi="David"/>
          <w:b/>
          <w:bCs/>
          <w:rtl/>
        </w:rPr>
      </w:pPr>
      <w:r>
        <w:rPr>
          <w:rFonts w:ascii="David" w:hAnsi="David"/>
          <w:b/>
          <w:bCs/>
          <w:rtl/>
        </w:rPr>
        <w:t xml:space="preserve"> </w:t>
      </w:r>
      <w:r>
        <w:rPr>
          <w:rFonts w:ascii="David" w:hAnsi="David"/>
          <w:b/>
          <w:bCs/>
          <w:rtl/>
        </w:rPr>
        <w:tab/>
        <w:t xml:space="preserve">      של שני ההורים וקביעת גובה החיוב בהתאם).</w:t>
      </w:r>
    </w:p>
    <w:p w:rsidR="0073601E" w:rsidRPr="009661CE" w:rsidRDefault="0073601E" w:rsidP="0073601E">
      <w:pPr>
        <w:spacing w:line="360" w:lineRule="auto"/>
        <w:jc w:val="both"/>
        <w:rPr>
          <w:rFonts w:ascii="David" w:hAnsi="David"/>
          <w:rtl/>
        </w:rPr>
      </w:pPr>
      <w:r w:rsidRPr="009661CE">
        <w:rPr>
          <w:rFonts w:ascii="David" w:hAnsi="David"/>
          <w:rtl/>
        </w:rPr>
        <w:t xml:space="preserve">(ראה: </w:t>
      </w:r>
      <w:hyperlink r:id="rId14" w:history="1">
        <w:r w:rsidRPr="009661CE">
          <w:rPr>
            <w:rStyle w:val="Hyperlink"/>
            <w:rFonts w:ascii="David" w:hAnsi="David"/>
            <w:color w:val="auto"/>
            <w:u w:val="none"/>
            <w:rtl/>
          </w:rPr>
          <w:t>עמ"ש (ת"א) 14612-10-16</w:t>
        </w:r>
      </w:hyperlink>
      <w:r w:rsidRPr="009661CE">
        <w:rPr>
          <w:rFonts w:ascii="David" w:hAnsi="David"/>
          <w:rtl/>
        </w:rPr>
        <w:t xml:space="preserve"> </w:t>
      </w:r>
      <w:r w:rsidRPr="009661CE">
        <w:rPr>
          <w:rFonts w:ascii="David" w:hAnsi="David" w:hint="cs"/>
          <w:b/>
          <w:bCs/>
          <w:rtl/>
        </w:rPr>
        <w:t>פ. ב. נ' א. ב.</w:t>
      </w:r>
      <w:r w:rsidRPr="009661CE">
        <w:rPr>
          <w:rFonts w:ascii="David" w:hAnsi="David" w:hint="cs"/>
          <w:rtl/>
        </w:rPr>
        <w:t>{פמ"מ – 20/12/2017}).</w:t>
      </w:r>
    </w:p>
    <w:p w:rsidR="0073601E" w:rsidRDefault="0073601E" w:rsidP="0073601E">
      <w:pPr>
        <w:spacing w:line="360" w:lineRule="auto"/>
        <w:jc w:val="both"/>
        <w:rPr>
          <w:rFonts w:ascii="David" w:hAnsi="David"/>
          <w:rtl/>
        </w:rPr>
      </w:pPr>
    </w:p>
    <w:p w:rsidR="0073601E" w:rsidRDefault="0073601E" w:rsidP="0073601E">
      <w:pPr>
        <w:spacing w:line="360" w:lineRule="auto"/>
        <w:jc w:val="both"/>
        <w:rPr>
          <w:rFonts w:ascii="David" w:hAnsi="David"/>
          <w:rtl/>
        </w:rPr>
      </w:pPr>
      <w:r>
        <w:rPr>
          <w:rFonts w:ascii="David" w:hAnsi="David"/>
          <w:rtl/>
        </w:rPr>
        <w:t>יחד עם זאת, על בית המשפט לבחון את התא המשפחתי הספציפי הניצב בפניו על מנת להבטיח את חלוקת הנטל המתאימה והראוייה ביותר, תוך שקילת שיקולים שונים, גם אגב התחשבות בהכנסות ההורים, זמני השהות, כל אלו אל מול עקרון טובת הקטין ורווחתו.</w:t>
      </w:r>
    </w:p>
    <w:p w:rsidR="0073601E" w:rsidRDefault="0073601E" w:rsidP="0073601E">
      <w:pPr>
        <w:spacing w:line="360" w:lineRule="auto"/>
        <w:jc w:val="both"/>
        <w:rPr>
          <w:rFonts w:ascii="David" w:hAnsi="David"/>
          <w:rtl/>
        </w:rPr>
      </w:pPr>
      <w:r>
        <w:rPr>
          <w:rFonts w:ascii="David" w:hAnsi="David"/>
          <w:rtl/>
        </w:rPr>
        <w:t xml:space="preserve">עוד נפסק כי אין מדובר בנוסחאות אריתמטיות נוקשות, ועל הסתמכות על נתונים יבשים. </w:t>
      </w:r>
    </w:p>
    <w:p w:rsidR="0073601E" w:rsidRPr="009661CE" w:rsidRDefault="0073601E" w:rsidP="0073601E">
      <w:pPr>
        <w:spacing w:line="360" w:lineRule="auto"/>
        <w:jc w:val="both"/>
        <w:rPr>
          <w:rFonts w:ascii="David" w:hAnsi="David"/>
          <w:rtl/>
        </w:rPr>
      </w:pPr>
      <w:r w:rsidRPr="009661CE">
        <w:rPr>
          <w:rFonts w:ascii="David" w:hAnsi="David"/>
          <w:rtl/>
        </w:rPr>
        <w:t xml:space="preserve">(ראה: </w:t>
      </w:r>
      <w:hyperlink r:id="rId15" w:history="1">
        <w:r w:rsidRPr="009661CE">
          <w:rPr>
            <w:rStyle w:val="Hyperlink"/>
            <w:rFonts w:ascii="David" w:hAnsi="David"/>
            <w:color w:val="auto"/>
            <w:u w:val="none"/>
            <w:rtl/>
          </w:rPr>
          <w:t>עמ"ש (ת"א) 32172-11-17</w:t>
        </w:r>
      </w:hyperlink>
      <w:r w:rsidRPr="009661CE">
        <w:rPr>
          <w:rFonts w:ascii="David" w:hAnsi="David"/>
          <w:rtl/>
        </w:rPr>
        <w:t xml:space="preserve"> </w:t>
      </w:r>
      <w:r w:rsidRPr="009661CE">
        <w:rPr>
          <w:rFonts w:ascii="David" w:hAnsi="David" w:hint="cs"/>
          <w:b/>
          <w:bCs/>
          <w:rtl/>
        </w:rPr>
        <w:t>ע. ש. נ' נ.ש.</w:t>
      </w:r>
      <w:r w:rsidRPr="009661CE">
        <w:rPr>
          <w:rFonts w:ascii="David" w:hAnsi="David" w:hint="cs"/>
          <w:rtl/>
        </w:rPr>
        <w:t xml:space="preserve"> {פמ"מ – 10/1/2019}).</w:t>
      </w:r>
    </w:p>
    <w:p w:rsidR="0073601E" w:rsidRPr="009661CE" w:rsidRDefault="0073601E" w:rsidP="0073601E">
      <w:pPr>
        <w:spacing w:line="360" w:lineRule="auto"/>
        <w:rPr>
          <w:rFonts w:ascii="David" w:hAnsi="David"/>
          <w:rtl/>
        </w:rPr>
      </w:pPr>
    </w:p>
    <w:p w:rsidR="0073601E" w:rsidRPr="009661CE" w:rsidRDefault="0073601E" w:rsidP="0073601E">
      <w:pPr>
        <w:spacing w:line="360" w:lineRule="auto"/>
        <w:rPr>
          <w:rFonts w:ascii="David" w:hAnsi="David"/>
          <w:rtl/>
        </w:rPr>
      </w:pPr>
      <w:r w:rsidRPr="009661CE">
        <w:rPr>
          <w:rFonts w:ascii="David" w:eastAsia="Calibri" w:hAnsi="David"/>
          <w:rtl/>
        </w:rPr>
        <w:t>הקטינה במקרה זה אשר לפני, כיום כבת (כמעט) 5 שנים.</w:t>
      </w:r>
    </w:p>
    <w:p w:rsidR="0073601E" w:rsidRPr="009661CE" w:rsidRDefault="0073601E" w:rsidP="0073601E">
      <w:pPr>
        <w:spacing w:line="360" w:lineRule="auto"/>
        <w:rPr>
          <w:rFonts w:ascii="David" w:hAnsi="David"/>
          <w:rtl/>
        </w:rPr>
      </w:pPr>
      <w:r w:rsidRPr="009661CE">
        <w:rPr>
          <w:rFonts w:ascii="David" w:hAnsi="David"/>
          <w:rtl/>
        </w:rPr>
        <w:t xml:space="preserve">כתבתי כבר בעבר שלא פשוט לי להבין מה טעם יהא שונה דין מזונות לקטין בן 5 שנים ומספר חודשים לעומת קטין בן 6 שנים וכמה חודשים. </w:t>
      </w:r>
    </w:p>
    <w:p w:rsidR="0073601E" w:rsidRPr="009661CE" w:rsidRDefault="0073601E" w:rsidP="0073601E">
      <w:pPr>
        <w:spacing w:line="360" w:lineRule="auto"/>
        <w:rPr>
          <w:rFonts w:ascii="David" w:hAnsi="David"/>
          <w:rtl/>
        </w:rPr>
      </w:pPr>
      <w:r w:rsidRPr="009661CE">
        <w:rPr>
          <w:rFonts w:ascii="David" w:hAnsi="David"/>
          <w:rtl/>
        </w:rPr>
        <w:t>(ראה: תלה"</w:t>
      </w:r>
      <w:hyperlink r:id="rId16" w:history="1">
        <w:r w:rsidRPr="009661CE">
          <w:rPr>
            <w:rStyle w:val="Hyperlink"/>
            <w:rFonts w:ascii="David" w:hAnsi="David"/>
            <w:color w:val="auto"/>
            <w:u w:val="none"/>
            <w:rtl/>
          </w:rPr>
          <w:t>מ (ת"א) 53712-11-16</w:t>
        </w:r>
      </w:hyperlink>
      <w:r w:rsidRPr="009661CE">
        <w:rPr>
          <w:rFonts w:ascii="David" w:hAnsi="David"/>
          <w:rtl/>
        </w:rPr>
        <w:t xml:space="preserve"> (</w:t>
      </w:r>
      <w:r w:rsidRPr="009661CE">
        <w:rPr>
          <w:rFonts w:ascii="David" w:hAnsi="David"/>
          <w:b/>
          <w:bCs/>
          <w:rtl/>
        </w:rPr>
        <w:t>פלונית נ' פלוני</w:t>
      </w:r>
      <w:r w:rsidRPr="009661CE">
        <w:rPr>
          <w:rFonts w:ascii="David" w:hAnsi="David"/>
          <w:rtl/>
        </w:rPr>
        <w:t xml:space="preserve"> {פמ"מ – 23/10/2017}).</w:t>
      </w:r>
    </w:p>
    <w:p w:rsidR="0073601E" w:rsidRPr="009661CE" w:rsidRDefault="0073601E" w:rsidP="0073601E">
      <w:pPr>
        <w:spacing w:line="360" w:lineRule="auto"/>
        <w:rPr>
          <w:rFonts w:ascii="David" w:hAnsi="David"/>
          <w:rtl/>
        </w:rPr>
      </w:pPr>
    </w:p>
    <w:p w:rsidR="0073601E" w:rsidRDefault="0073601E" w:rsidP="0073601E">
      <w:pPr>
        <w:spacing w:line="360" w:lineRule="auto"/>
        <w:rPr>
          <w:rFonts w:ascii="David" w:hAnsi="David"/>
          <w:rtl/>
        </w:rPr>
      </w:pPr>
      <w:r>
        <w:rPr>
          <w:rFonts w:ascii="David" w:hAnsi="David"/>
          <w:rtl/>
        </w:rPr>
        <w:t>בנסיבות אלו כמו גם התקופה בה אנו מצויים, לא מצאתי כי נכון יהיה לשנות את גובה צרכיה של הקטינה כיום לצרכיה, עת תגיע היא לגיל 6 שנים.</w:t>
      </w:r>
    </w:p>
    <w:p w:rsidR="0073601E" w:rsidRDefault="0073601E" w:rsidP="0073601E">
      <w:pPr>
        <w:spacing w:line="360" w:lineRule="auto"/>
        <w:rPr>
          <w:rFonts w:ascii="David" w:hAnsi="David"/>
          <w:rtl/>
        </w:rPr>
      </w:pPr>
    </w:p>
    <w:p w:rsidR="0073601E" w:rsidRDefault="0073601E" w:rsidP="0073601E">
      <w:pPr>
        <w:spacing w:line="360" w:lineRule="auto"/>
        <w:rPr>
          <w:rFonts w:ascii="David" w:hAnsi="David"/>
          <w:rtl/>
        </w:rPr>
      </w:pPr>
      <w:r>
        <w:rPr>
          <w:rFonts w:ascii="David" w:hAnsi="David"/>
          <w:rtl/>
        </w:rPr>
        <w:t>יחד עם זאת ובהתאם לאותם צרכים אשר פרוסים בפני, אביא בחשבון את החלוקה בין הצדדים באשר לאופן ונטל הנשיאה בהם, לאחר גיל 6, בהתאם ליכולתם הכלכלית של הצדדים וזמני השהות של כל אחד מהם עם הקטינה, כפי הוראות הדין (וראה: "</w:t>
      </w:r>
      <w:r>
        <w:rPr>
          <w:rFonts w:ascii="David" w:hAnsi="David"/>
          <w:b/>
          <w:bCs/>
          <w:rtl/>
        </w:rPr>
        <w:t>הלכת 919/15</w:t>
      </w:r>
      <w:r>
        <w:rPr>
          <w:rFonts w:ascii="David" w:hAnsi="David"/>
          <w:rtl/>
        </w:rPr>
        <w:t>").</w:t>
      </w:r>
    </w:p>
    <w:p w:rsidR="0073601E" w:rsidRDefault="0073601E" w:rsidP="0073601E">
      <w:pPr>
        <w:spacing w:line="360" w:lineRule="auto"/>
        <w:jc w:val="both"/>
        <w:rPr>
          <w:rFonts w:ascii="David" w:hAnsi="David"/>
          <w:rtl/>
        </w:rPr>
      </w:pPr>
    </w:p>
    <w:p w:rsidR="0073601E" w:rsidRDefault="0073601E" w:rsidP="0073601E">
      <w:pPr>
        <w:spacing w:line="360" w:lineRule="auto"/>
        <w:rPr>
          <w:rFonts w:ascii="David" w:hAnsi="David"/>
          <w:b/>
          <w:bCs/>
          <w:u w:val="single"/>
          <w:rtl/>
        </w:rPr>
      </w:pPr>
      <w:r>
        <w:rPr>
          <w:rFonts w:ascii="David" w:hAnsi="David"/>
          <w:b/>
          <w:bCs/>
          <w:u w:val="single"/>
          <w:rtl/>
        </w:rPr>
        <w:t>צרכי הקטינה</w:t>
      </w:r>
    </w:p>
    <w:p w:rsidR="0073601E" w:rsidRDefault="0073601E" w:rsidP="0073601E">
      <w:pPr>
        <w:spacing w:line="360" w:lineRule="auto"/>
        <w:rPr>
          <w:rFonts w:ascii="David" w:hAnsi="David"/>
          <w:rtl/>
        </w:rPr>
      </w:pPr>
      <w:r>
        <w:rPr>
          <w:rFonts w:ascii="David" w:hAnsi="David"/>
          <w:rtl/>
        </w:rPr>
        <w:t>האם ביקשה להעמיד את מזונות הקטינה ומדורה בסך 5,843 ₪ לכל חודש (סך מעודכן בהתאם לסיכומים אותם הגישה), ללא חלוקה לצרכים הכרחיים וכאלו שאינם הכרחיים.</w:t>
      </w:r>
    </w:p>
    <w:p w:rsidR="0073601E" w:rsidRDefault="0073601E" w:rsidP="0073601E">
      <w:pPr>
        <w:spacing w:line="360" w:lineRule="auto"/>
        <w:rPr>
          <w:rFonts w:ascii="David" w:hAnsi="David"/>
          <w:rtl/>
        </w:rPr>
      </w:pPr>
    </w:p>
    <w:p w:rsidR="0073601E" w:rsidRDefault="0073601E" w:rsidP="0073601E">
      <w:pPr>
        <w:spacing w:line="360" w:lineRule="auto"/>
        <w:rPr>
          <w:rFonts w:ascii="David" w:hAnsi="David"/>
          <w:rtl/>
        </w:rPr>
      </w:pPr>
      <w:r>
        <w:rPr>
          <w:rFonts w:ascii="David" w:hAnsi="David"/>
          <w:rtl/>
        </w:rPr>
        <w:t>בתצהיר אותו הגישה פירטה את הוצאות הקטינה (ללא מדור) בסך 2,298 ₪ לחודש וכך:</w:t>
      </w:r>
    </w:p>
    <w:p w:rsidR="0073601E" w:rsidRDefault="0073601E" w:rsidP="0073601E">
      <w:pPr>
        <w:spacing w:line="360" w:lineRule="auto"/>
        <w:rPr>
          <w:rFonts w:ascii="David" w:hAnsi="David"/>
          <w:rtl/>
        </w:rPr>
      </w:pPr>
      <w:r>
        <w:rPr>
          <w:rFonts w:ascii="David" w:hAnsi="David"/>
          <w:rtl/>
        </w:rPr>
        <w:t>מזון (1,000 ₪), פארם (</w:t>
      </w:r>
      <w:r>
        <w:rPr>
          <w:rFonts w:ascii="David" w:hAnsi="David"/>
        </w:rPr>
        <w:t>361</w:t>
      </w:r>
      <w:r>
        <w:rPr>
          <w:rFonts w:ascii="David" w:hAnsi="David"/>
          <w:rtl/>
        </w:rPr>
        <w:t xml:space="preserve"> ₪), קופת חולים (31 ₪), ביטוחים פרטיים (56 ₪), ביגוד (400 ₪), פנאי, פעילויות וצעצועים (</w:t>
      </w:r>
      <w:r>
        <w:rPr>
          <w:rFonts w:ascii="David" w:hAnsi="David"/>
        </w:rPr>
        <w:t>450</w:t>
      </w:r>
      <w:r>
        <w:rPr>
          <w:rFonts w:ascii="David" w:hAnsi="David"/>
          <w:rtl/>
        </w:rPr>
        <w:t xml:space="preserve"> ₪). </w:t>
      </w:r>
    </w:p>
    <w:p w:rsidR="0073601E" w:rsidRDefault="0073601E" w:rsidP="0073601E">
      <w:pPr>
        <w:spacing w:line="360" w:lineRule="auto"/>
        <w:rPr>
          <w:rFonts w:ascii="David" w:hAnsi="David"/>
          <w:rtl/>
        </w:rPr>
      </w:pPr>
    </w:p>
    <w:p w:rsidR="0073601E" w:rsidRDefault="0073601E" w:rsidP="0073601E">
      <w:pPr>
        <w:spacing w:line="360" w:lineRule="auto"/>
        <w:jc w:val="both"/>
        <w:rPr>
          <w:rFonts w:ascii="David" w:hAnsi="David"/>
          <w:rtl/>
        </w:rPr>
      </w:pPr>
      <w:r>
        <w:rPr>
          <w:rFonts w:ascii="David" w:hAnsi="David"/>
          <w:rtl/>
        </w:rPr>
        <w:t>האב כאמור טען כי צרכי הקטינה פורטו על ידי האם באופן מוגזם ויש להעמידם בגובה 1,500 ₪ לחודש.</w:t>
      </w:r>
    </w:p>
    <w:p w:rsidR="0073601E" w:rsidRDefault="0073601E" w:rsidP="0073601E">
      <w:pPr>
        <w:spacing w:line="360" w:lineRule="auto"/>
        <w:rPr>
          <w:rFonts w:ascii="David" w:hAnsi="David"/>
          <w:rtl/>
        </w:rPr>
      </w:pPr>
    </w:p>
    <w:p w:rsidR="0073601E" w:rsidRDefault="0073601E" w:rsidP="0073601E">
      <w:pPr>
        <w:spacing w:line="360" w:lineRule="auto"/>
        <w:rPr>
          <w:rFonts w:ascii="David" w:hAnsi="David"/>
          <w:rtl/>
        </w:rPr>
      </w:pPr>
      <w:r>
        <w:rPr>
          <w:rFonts w:ascii="David" w:hAnsi="David"/>
          <w:rtl/>
        </w:rPr>
        <w:t>באשר להוצאות הקטינה, כפי שאמרתי עוד בעת החלטתי בעניין מזונות זמניים, סבור אני גם כיום כי אין המדובר בסך מזונות מופרזים כי אם בסכום סביר והמקובל למזונות קטין, וגם אם בשעתו סברתי כי מרכיב זה או אחר נדרש במעט באופן מופרז, הרי שמדובר בהבדלים מינוריים וכאלו שאינם משמעותיים.</w:t>
      </w:r>
    </w:p>
    <w:p w:rsidR="0073601E" w:rsidRDefault="0073601E" w:rsidP="0073601E">
      <w:pPr>
        <w:spacing w:line="360" w:lineRule="auto"/>
        <w:rPr>
          <w:rFonts w:ascii="David" w:hAnsi="David"/>
          <w:rtl/>
        </w:rPr>
      </w:pPr>
    </w:p>
    <w:p w:rsidR="0073601E" w:rsidRDefault="0073601E" w:rsidP="0073601E">
      <w:pPr>
        <w:spacing w:line="360" w:lineRule="auto"/>
        <w:rPr>
          <w:rFonts w:ascii="David" w:hAnsi="David"/>
          <w:rtl/>
        </w:rPr>
      </w:pPr>
      <w:r>
        <w:rPr>
          <w:rFonts w:ascii="David" w:hAnsi="David"/>
          <w:rtl/>
        </w:rPr>
        <w:t xml:space="preserve">האם תמכה את הוצאותייה בעניין מזון בקבלות רבות אך לא באשר ליתר הוצאות הקטינה, למעט פירוט כרטיסי אשראי, ומאלו אשר צורפו לא ניתן לדעת מהן הוצאותייה בעבור עצמה ומה בעבור הקטינה. </w:t>
      </w:r>
    </w:p>
    <w:p w:rsidR="0073601E" w:rsidRDefault="0073601E" w:rsidP="0073601E">
      <w:pPr>
        <w:spacing w:line="360" w:lineRule="auto"/>
        <w:rPr>
          <w:rFonts w:ascii="David" w:hAnsi="David"/>
          <w:rtl/>
        </w:rPr>
      </w:pPr>
    </w:p>
    <w:p w:rsidR="0073601E" w:rsidRDefault="0073601E" w:rsidP="0073601E">
      <w:pPr>
        <w:spacing w:line="360" w:lineRule="auto"/>
        <w:rPr>
          <w:rFonts w:ascii="David" w:hAnsi="David"/>
          <w:rtl/>
        </w:rPr>
      </w:pPr>
      <w:r>
        <w:rPr>
          <w:rFonts w:ascii="David" w:hAnsi="David"/>
          <w:rtl/>
        </w:rPr>
        <w:t>האב לא צירף כל אסמכתא אשר יש בה להעיד על צרכי הקטינה וגם כעולה מפירוט כרטיסי האשראי, דומה כי הוצאותיו על הקטינה אינן רבות או גבוהות.</w:t>
      </w:r>
    </w:p>
    <w:p w:rsidR="0073601E" w:rsidRDefault="0073601E" w:rsidP="0073601E">
      <w:pPr>
        <w:spacing w:line="360" w:lineRule="auto"/>
        <w:rPr>
          <w:rFonts w:ascii="David" w:hAnsi="David"/>
          <w:rtl/>
        </w:rPr>
      </w:pPr>
    </w:p>
    <w:p w:rsidR="0073601E" w:rsidRPr="009661CE" w:rsidRDefault="0073601E" w:rsidP="0073601E">
      <w:pPr>
        <w:spacing w:line="360" w:lineRule="auto"/>
        <w:rPr>
          <w:rFonts w:ascii="David" w:hAnsi="David"/>
          <w:rtl/>
        </w:rPr>
      </w:pPr>
      <w:r w:rsidRPr="009661CE">
        <w:rPr>
          <w:rFonts w:ascii="David" w:hAnsi="David"/>
          <w:rtl/>
        </w:rPr>
        <w:t xml:space="preserve">תביעת מזונות היא ככל תביעה כספית אחרת, אותה יש לבסס ולהוכיח ככל תביעה בראיות ובאסמכתאות. כאשר רכיבי התביעה לא הוכחו, למצער חלקם, נפסק גובה המזונות בסופו של יום במקרים הללו כפי שיקול דעתו של בית המשפט ולפי אמדן הצרכים הסביר והראוי. </w:t>
      </w:r>
    </w:p>
    <w:p w:rsidR="0073601E" w:rsidRPr="009661CE" w:rsidRDefault="0073601E" w:rsidP="0073601E">
      <w:pPr>
        <w:spacing w:line="360" w:lineRule="auto"/>
        <w:rPr>
          <w:rFonts w:ascii="David" w:hAnsi="David"/>
          <w:rtl/>
        </w:rPr>
      </w:pPr>
      <w:r w:rsidRPr="009661CE">
        <w:rPr>
          <w:rFonts w:ascii="David" w:hAnsi="David"/>
          <w:rtl/>
        </w:rPr>
        <w:t xml:space="preserve">(ראה: </w:t>
      </w:r>
      <w:hyperlink r:id="rId17" w:history="1">
        <w:r w:rsidRPr="009661CE">
          <w:rPr>
            <w:rStyle w:val="Hyperlink"/>
            <w:rFonts w:ascii="David" w:hAnsi="David"/>
            <w:color w:val="auto"/>
            <w:u w:val="none"/>
            <w:rtl/>
          </w:rPr>
          <w:t xml:space="preserve">ע"א 130/85 </w:t>
        </w:r>
        <w:r w:rsidRPr="009661CE">
          <w:rPr>
            <w:rStyle w:val="Hyperlink"/>
            <w:rFonts w:ascii="David" w:hAnsi="David"/>
            <w:b/>
            <w:bCs/>
            <w:color w:val="auto"/>
            <w:u w:val="none"/>
            <w:rtl/>
          </w:rPr>
          <w:t>כהן נ' כהן</w:t>
        </w:r>
        <w:r w:rsidRPr="009661CE">
          <w:rPr>
            <w:rStyle w:val="Hyperlink"/>
            <w:rFonts w:ascii="David" w:hAnsi="David"/>
            <w:color w:val="auto"/>
            <w:u w:val="none"/>
            <w:rtl/>
          </w:rPr>
          <w:t>, מ</w:t>
        </w:r>
      </w:hyperlink>
      <w:r w:rsidRPr="009661CE">
        <w:rPr>
          <w:rFonts w:ascii="David" w:hAnsi="David"/>
          <w:rtl/>
        </w:rPr>
        <w:t xml:space="preserve">(1) 69 {פמ"מ – 20/1/1986}). </w:t>
      </w:r>
    </w:p>
    <w:p w:rsidR="0073601E" w:rsidRDefault="0073601E" w:rsidP="0073601E">
      <w:pPr>
        <w:spacing w:line="360" w:lineRule="auto"/>
        <w:rPr>
          <w:rFonts w:ascii="David" w:hAnsi="David"/>
        </w:rPr>
      </w:pPr>
    </w:p>
    <w:p w:rsidR="0073601E" w:rsidRDefault="0073601E" w:rsidP="0073601E">
      <w:pPr>
        <w:spacing w:line="360" w:lineRule="auto"/>
        <w:rPr>
          <w:rFonts w:ascii="David" w:hAnsi="David"/>
          <w:rtl/>
        </w:rPr>
      </w:pPr>
      <w:r>
        <w:rPr>
          <w:rFonts w:ascii="David" w:hAnsi="David"/>
          <w:rtl/>
        </w:rPr>
        <w:t>לטענת האם משמשת היא עבור הקטינה כבית מרכזי, ואכן, והגם שהדבר לא נסתר על ידי האב, כך הדברים גם להתרשמותי.</w:t>
      </w:r>
    </w:p>
    <w:p w:rsidR="0073601E" w:rsidRDefault="0073601E" w:rsidP="0073601E">
      <w:pPr>
        <w:spacing w:line="360" w:lineRule="auto"/>
        <w:rPr>
          <w:rFonts w:ascii="David" w:hAnsi="David"/>
          <w:rtl/>
        </w:rPr>
      </w:pPr>
      <w:r>
        <w:rPr>
          <w:rFonts w:ascii="David" w:hAnsi="David"/>
          <w:rtl/>
        </w:rPr>
        <w:t>יחד עם זאת, הקטינה שוהה גם בבית אביה, זמן לא מבוטל.</w:t>
      </w:r>
    </w:p>
    <w:p w:rsidR="0073601E" w:rsidRDefault="0073601E" w:rsidP="0073601E">
      <w:pPr>
        <w:spacing w:line="360" w:lineRule="auto"/>
        <w:rPr>
          <w:rFonts w:ascii="David" w:hAnsi="David"/>
          <w:rtl/>
        </w:rPr>
      </w:pPr>
    </w:p>
    <w:p w:rsidR="0073601E" w:rsidRDefault="0073601E" w:rsidP="0073601E">
      <w:pPr>
        <w:spacing w:line="360" w:lineRule="auto"/>
        <w:rPr>
          <w:rFonts w:ascii="נ. ב. נ' מ. ב. {פמ&quot;מ - 10/3/202" w:hAnsi="נ. ב. נ' מ. ב. {פמ&quot;מ - 10/3/202"/>
          <w:rtl/>
        </w:rPr>
      </w:pPr>
      <w:r>
        <w:rPr>
          <w:rFonts w:ascii="David" w:hAnsi="David"/>
          <w:rtl/>
        </w:rPr>
        <w:t xml:space="preserve">הפסיקה כיום, בנסיבות מסויימות, נוטה להעריך צרכי קטין מינימליים המתגורר בשני בתים בשיעורים שבין 2,250 ₪ לכ – 2,500 ₪ לחודש, ללא רכיב המדור (ראה: עמ"ש (מרכז) 58754-06-20 </w:t>
      </w:r>
      <w:r>
        <w:rPr>
          <w:rFonts w:ascii="נ. ב. נ' מ. ב. {פמ&quot;מ - 10/3/202" w:hAnsi="נ. ב. נ' מ. ב. {פמ&quot;מ - 10/3/202"/>
          <w:b/>
          <w:bCs/>
          <w:rtl/>
        </w:rPr>
        <w:t>נ. ב. נ' מ. ב.</w:t>
      </w:r>
      <w:r>
        <w:rPr>
          <w:rFonts w:ascii="נ. ב. נ' מ. ב. {פמ&quot;מ - 10/3/202" w:hAnsi="נ. ב. נ' מ. ב. {פמ&quot;מ - 10/3/202"/>
          <w:rtl/>
        </w:rPr>
        <w:t xml:space="preserve"> {פמ"מ – 10/3/2021}).</w:t>
      </w:r>
    </w:p>
    <w:p w:rsidR="0073601E" w:rsidRDefault="0073601E" w:rsidP="0073601E">
      <w:pPr>
        <w:spacing w:line="360" w:lineRule="auto"/>
        <w:rPr>
          <w:rFonts w:ascii="David" w:hAnsi="David"/>
          <w:rtl/>
        </w:rPr>
      </w:pPr>
    </w:p>
    <w:p w:rsidR="0073601E" w:rsidRDefault="0073601E" w:rsidP="0073601E">
      <w:pPr>
        <w:spacing w:line="360" w:lineRule="auto"/>
        <w:rPr>
          <w:rFonts w:ascii="David" w:hAnsi="David"/>
          <w:rtl/>
        </w:rPr>
      </w:pPr>
      <w:r>
        <w:rPr>
          <w:rFonts w:ascii="David" w:hAnsi="David"/>
          <w:rtl/>
        </w:rPr>
        <w:lastRenderedPageBreak/>
        <w:t xml:space="preserve">לאחר שבחנתי את הנסיבות וצרכי הקטינה, מצאתי לקבוע כי צרכיה של הקטינה יועמדו על סך  2,000 ₪ לחודש, לא כולל דמי מדור ואחזקתו ולא כולל הוצאות חריגות. </w:t>
      </w:r>
    </w:p>
    <w:p w:rsidR="0073601E" w:rsidRDefault="0073601E" w:rsidP="0073601E">
      <w:pPr>
        <w:spacing w:line="360" w:lineRule="auto"/>
        <w:rPr>
          <w:rFonts w:ascii="David" w:hAnsi="David"/>
          <w:rtl/>
        </w:rPr>
      </w:pPr>
    </w:p>
    <w:p w:rsidR="0073601E" w:rsidRDefault="0073601E" w:rsidP="0073601E">
      <w:pPr>
        <w:spacing w:line="360" w:lineRule="auto"/>
        <w:rPr>
          <w:rFonts w:ascii="David" w:hAnsi="David"/>
          <w:b/>
          <w:bCs/>
          <w:u w:val="single"/>
          <w:rtl/>
        </w:rPr>
      </w:pPr>
      <w:r>
        <w:rPr>
          <w:rFonts w:ascii="David" w:hAnsi="David"/>
          <w:b/>
          <w:bCs/>
          <w:u w:val="single"/>
          <w:rtl/>
        </w:rPr>
        <w:t>מדור ואחזקתו</w:t>
      </w:r>
    </w:p>
    <w:p w:rsidR="0073601E" w:rsidRDefault="0073601E" w:rsidP="0073601E">
      <w:pPr>
        <w:spacing w:line="360" w:lineRule="auto"/>
        <w:rPr>
          <w:rFonts w:ascii="David" w:hAnsi="David"/>
          <w:rtl/>
        </w:rPr>
      </w:pPr>
      <w:r>
        <w:rPr>
          <w:rFonts w:ascii="David" w:hAnsi="David"/>
          <w:rtl/>
        </w:rPr>
        <w:t>הצדדים ש</w:t>
      </w:r>
      <w:r w:rsidR="009661CE">
        <w:rPr>
          <w:rFonts w:ascii="David" w:hAnsi="David"/>
          <w:rtl/>
        </w:rPr>
        <w:t>ניהם מתגוררים בשכירות ב</w:t>
      </w:r>
      <w:r w:rsidR="009661CE">
        <w:rPr>
          <w:rFonts w:ascii="David" w:hAnsi="David" w:hint="cs"/>
          <w:rtl/>
        </w:rPr>
        <w:t>...</w:t>
      </w:r>
      <w:r>
        <w:rPr>
          <w:rFonts w:ascii="David" w:hAnsi="David"/>
          <w:rtl/>
        </w:rPr>
        <w:t>.</w:t>
      </w:r>
    </w:p>
    <w:p w:rsidR="0073601E" w:rsidRDefault="0073601E" w:rsidP="0073601E">
      <w:pPr>
        <w:spacing w:before="240" w:line="360" w:lineRule="auto"/>
        <w:ind w:left="-57"/>
        <w:jc w:val="both"/>
        <w:rPr>
          <w:rFonts w:ascii="David" w:eastAsia="Calibri" w:hAnsi="David"/>
          <w:rtl/>
        </w:rPr>
      </w:pPr>
      <w:r>
        <w:rPr>
          <w:rFonts w:ascii="David" w:eastAsia="Calibri" w:hAnsi="David"/>
          <w:rtl/>
        </w:rPr>
        <w:t>האב צירף הסכם שכירות מיום 19/10/2022 ממנו עולה כי נושא בסך 8,000 ₪ בעבור עלות השכירות.</w:t>
      </w:r>
    </w:p>
    <w:p w:rsidR="0073601E" w:rsidRDefault="0073601E" w:rsidP="0073601E">
      <w:pPr>
        <w:spacing w:before="240" w:line="360" w:lineRule="auto"/>
        <w:ind w:left="-57"/>
        <w:jc w:val="both"/>
        <w:rPr>
          <w:rFonts w:ascii="David" w:eastAsia="Calibri" w:hAnsi="David"/>
          <w:rtl/>
        </w:rPr>
      </w:pPr>
      <w:r>
        <w:rPr>
          <w:rFonts w:ascii="David" w:eastAsia="Calibri" w:hAnsi="David"/>
          <w:rtl/>
        </w:rPr>
        <w:t>בנוסף טען האב לסך נוסף של 2,500 ₪ בעבור דמי אחזקת מדור.</w:t>
      </w:r>
    </w:p>
    <w:p w:rsidR="0073601E" w:rsidRDefault="0073601E" w:rsidP="0073601E">
      <w:pPr>
        <w:spacing w:before="240" w:line="360" w:lineRule="auto"/>
        <w:ind w:left="-57"/>
        <w:jc w:val="both"/>
        <w:rPr>
          <w:rFonts w:ascii="David" w:eastAsia="Calibri" w:hAnsi="David"/>
          <w:rtl/>
        </w:rPr>
      </w:pPr>
      <w:r>
        <w:rPr>
          <w:rFonts w:ascii="David" w:eastAsia="Calibri" w:hAnsi="David"/>
          <w:rtl/>
        </w:rPr>
        <w:t>האב צירף 3 אסמכתאות המעידות על תשלום ארנונה בסך של כ – 1,500 ₪ אך מהן לא עולה פרטי המועד בגינו חוייב או משך תקופת החיוב.</w:t>
      </w:r>
    </w:p>
    <w:p w:rsidR="0073601E" w:rsidRDefault="0073601E" w:rsidP="0073601E">
      <w:pPr>
        <w:spacing w:before="240" w:line="360" w:lineRule="auto"/>
        <w:ind w:left="-57"/>
        <w:jc w:val="both"/>
        <w:rPr>
          <w:rFonts w:ascii="David" w:eastAsia="Calibri" w:hAnsi="David"/>
          <w:rtl/>
        </w:rPr>
      </w:pPr>
      <w:r>
        <w:rPr>
          <w:rFonts w:ascii="David" w:eastAsia="Calibri" w:hAnsi="David"/>
          <w:rtl/>
        </w:rPr>
        <w:t>שעה שרוב הרשויות גובות תשלומי ארנונה אחת לחודשיים, יש להניח כי מדובר בתשלום דו חודשי.</w:t>
      </w:r>
    </w:p>
    <w:p w:rsidR="0073601E" w:rsidRDefault="0073601E" w:rsidP="0073601E">
      <w:pPr>
        <w:spacing w:before="240" w:line="360" w:lineRule="auto"/>
        <w:ind w:left="-57"/>
        <w:jc w:val="both"/>
        <w:rPr>
          <w:rFonts w:ascii="David" w:eastAsia="Calibri" w:hAnsi="David"/>
          <w:rtl/>
        </w:rPr>
      </w:pPr>
      <w:r>
        <w:rPr>
          <w:rFonts w:ascii="David" w:eastAsia="Calibri" w:hAnsi="David"/>
          <w:rtl/>
        </w:rPr>
        <w:t>באשר לתשלומי מים וטלוויזיה, מצאתי 3 אסמכתאות על העברת תשלום בסך של כ – 345 ₪ לידי בעלת הדירה, אך לא קבלה בעבור תשלום לרשות זו או אחרת. מעבר לאלו לא צורף דבר ולא עלה בידי האב להוכיח כי נושא בסך 2,500 ₪ בעבור דמי אחזקת המדור ולכן אניח, בהתאם לניסיוני, כי סך זה יעמוד על כ – 1,500 ₪ לחודש.</w:t>
      </w:r>
    </w:p>
    <w:p w:rsidR="0073601E" w:rsidRDefault="0073601E" w:rsidP="0073601E">
      <w:pPr>
        <w:spacing w:line="360" w:lineRule="auto"/>
        <w:jc w:val="both"/>
        <w:rPr>
          <w:rFonts w:ascii="David" w:eastAsia="Calibri" w:hAnsi="David"/>
          <w:rtl/>
        </w:rPr>
      </w:pPr>
    </w:p>
    <w:p w:rsidR="0073601E" w:rsidRDefault="0073601E" w:rsidP="0073601E">
      <w:pPr>
        <w:spacing w:line="360" w:lineRule="auto"/>
        <w:jc w:val="both"/>
        <w:rPr>
          <w:rFonts w:ascii="David" w:eastAsiaTheme="minorHAnsi" w:hAnsi="David"/>
        </w:rPr>
      </w:pPr>
      <w:r>
        <w:rPr>
          <w:rFonts w:ascii="David" w:eastAsia="Calibri" w:hAnsi="David"/>
          <w:rtl/>
        </w:rPr>
        <w:t xml:space="preserve">האם אף היא צירפה הסכם שכירות </w:t>
      </w:r>
      <w:r>
        <w:rPr>
          <w:rFonts w:ascii="David" w:hAnsi="David"/>
          <w:rtl/>
        </w:rPr>
        <w:t>מיום 5/7/2023 בעבור דירה בת 5 חדרים בפרוייקט שכירות ארוך טווח, ממנו עולה כי סך ההוצאה בעבור מרכיב זה עומדת על סך 9,000 ₪ לחודש בצירוף סך 562 ₪ בעבור תשלום דמי אחזקה לחברת הניהול, משמע "תשלומי ועד הבית".</w:t>
      </w:r>
    </w:p>
    <w:p w:rsidR="0073601E" w:rsidRDefault="0073601E" w:rsidP="0073601E">
      <w:pPr>
        <w:spacing w:line="360" w:lineRule="auto"/>
        <w:rPr>
          <w:rFonts w:ascii="David" w:eastAsia="Calibri" w:hAnsi="David"/>
          <w:rtl/>
        </w:rPr>
      </w:pPr>
    </w:p>
    <w:p w:rsidR="0073601E" w:rsidRDefault="0073601E" w:rsidP="0073601E">
      <w:pPr>
        <w:spacing w:line="360" w:lineRule="auto"/>
        <w:rPr>
          <w:rFonts w:ascii="David" w:eastAsia="Calibri" w:hAnsi="David"/>
          <w:rtl/>
        </w:rPr>
      </w:pPr>
      <w:r>
        <w:rPr>
          <w:rFonts w:ascii="David" w:eastAsia="Calibri" w:hAnsi="David"/>
          <w:rtl/>
        </w:rPr>
        <w:t>לטענתה היא מצוייה ברשימת המתנה בפרוייקט בו מתגוררת, לדירה בעלות דמי שכירות נמוכים יותר.</w:t>
      </w:r>
    </w:p>
    <w:p w:rsidR="0073601E" w:rsidRDefault="0073601E" w:rsidP="0073601E">
      <w:pPr>
        <w:spacing w:line="360" w:lineRule="auto"/>
        <w:rPr>
          <w:rFonts w:ascii="David" w:eastAsia="Calibri" w:hAnsi="David"/>
          <w:rtl/>
        </w:rPr>
      </w:pPr>
    </w:p>
    <w:p w:rsidR="0073601E" w:rsidRDefault="0073601E" w:rsidP="0073601E">
      <w:pPr>
        <w:spacing w:line="360" w:lineRule="auto"/>
        <w:rPr>
          <w:rFonts w:ascii="David" w:eastAsiaTheme="minorHAnsi" w:hAnsi="David"/>
          <w:rtl/>
        </w:rPr>
      </w:pPr>
      <w:r>
        <w:rPr>
          <w:rFonts w:ascii="David" w:eastAsia="Calibri" w:hAnsi="David"/>
          <w:rtl/>
        </w:rPr>
        <w:t xml:space="preserve">בעבור תשלומי אחזקת המדור צירפה האם אסמכתאות, יש לומר גם בכפל על דירתה הקודמת (תשלומי ארנונה וחשמל מחודש 3/2023), אך באשר לאלו הנוכחיים, עולה כי הוצאתה מגיעה לכ -  </w:t>
      </w:r>
      <w:r>
        <w:rPr>
          <w:rFonts w:ascii="David" w:hAnsi="David"/>
          <w:rtl/>
        </w:rPr>
        <w:t>2,000 ₪ (בממוצע), בעבור תשלומי ארנונה, חשמל מים וגז.</w:t>
      </w:r>
    </w:p>
    <w:p w:rsidR="0073601E" w:rsidRDefault="0073601E" w:rsidP="0073601E">
      <w:pPr>
        <w:spacing w:line="360" w:lineRule="auto"/>
        <w:rPr>
          <w:rFonts w:ascii="David" w:hAnsi="David"/>
          <w:b/>
          <w:bCs/>
          <w:u w:val="single"/>
          <w:rtl/>
        </w:rPr>
      </w:pPr>
    </w:p>
    <w:p w:rsidR="0073601E" w:rsidRDefault="0073601E" w:rsidP="0073601E">
      <w:pPr>
        <w:spacing w:line="360" w:lineRule="auto"/>
        <w:rPr>
          <w:rFonts w:ascii="David" w:hAnsi="David"/>
          <w:rtl/>
        </w:rPr>
      </w:pPr>
      <w:r>
        <w:rPr>
          <w:rFonts w:ascii="David" w:hAnsi="David"/>
          <w:rtl/>
        </w:rPr>
        <w:t>אחזור על שאמרתי באשר לגובה שכר הדירה אותו מוציאה האם, עת סבור אני כי מדובר בסך גבוה ביחס לצורך במדור לו זקוקה האם עם הקטינה.</w:t>
      </w:r>
    </w:p>
    <w:p w:rsidR="0073601E" w:rsidRDefault="0073601E" w:rsidP="0073601E">
      <w:pPr>
        <w:spacing w:line="360" w:lineRule="auto"/>
        <w:rPr>
          <w:rFonts w:ascii="David" w:hAnsi="David"/>
          <w:rtl/>
        </w:rPr>
      </w:pPr>
      <w:r>
        <w:rPr>
          <w:rFonts w:ascii="David" w:hAnsi="David"/>
          <w:rtl/>
        </w:rPr>
        <w:t>לא הוצג בפני הסכם שכירות שונה, למעט טענתה בסיכומים אותם הגישה כי "היא ברשימת המתנה לדירה קטנה יותר בפרוייקט בו מתגוררת".</w:t>
      </w:r>
    </w:p>
    <w:p w:rsidR="0073601E" w:rsidRDefault="0073601E" w:rsidP="0073601E">
      <w:pPr>
        <w:spacing w:line="360" w:lineRule="auto"/>
        <w:rPr>
          <w:rFonts w:ascii="David" w:hAnsi="David"/>
          <w:rtl/>
        </w:rPr>
      </w:pPr>
    </w:p>
    <w:p w:rsidR="0073601E" w:rsidRDefault="0073601E" w:rsidP="0073601E">
      <w:pPr>
        <w:spacing w:line="360" w:lineRule="auto"/>
        <w:rPr>
          <w:rFonts w:ascii="David" w:hAnsi="David"/>
          <w:rtl/>
        </w:rPr>
      </w:pPr>
      <w:r>
        <w:rPr>
          <w:rFonts w:ascii="David" w:hAnsi="David"/>
          <w:rtl/>
        </w:rPr>
        <w:t>אין בדעתי לבקר את דרך התנהלותה של האם, אך בחירתה להתגורר עם הקטינה בדירה 5 חדרים, או בחירתה לשכור מגורים דווקא בפרוייקט זה, אלו הם בבחינת החלטותיה שלה ועליה לצפות את משמעותן.</w:t>
      </w:r>
    </w:p>
    <w:p w:rsidR="0073601E" w:rsidRDefault="0073601E" w:rsidP="0073601E">
      <w:pPr>
        <w:spacing w:line="360" w:lineRule="auto"/>
        <w:rPr>
          <w:rFonts w:ascii="David" w:hAnsi="David"/>
          <w:rtl/>
        </w:rPr>
      </w:pPr>
    </w:p>
    <w:p w:rsidR="0073601E" w:rsidRDefault="0073601E" w:rsidP="0073601E">
      <w:pPr>
        <w:spacing w:line="360" w:lineRule="auto"/>
        <w:rPr>
          <w:rFonts w:ascii="David" w:hAnsi="David"/>
          <w:rtl/>
        </w:rPr>
      </w:pPr>
      <w:r>
        <w:rPr>
          <w:rFonts w:ascii="David" w:hAnsi="David"/>
          <w:rtl/>
        </w:rPr>
        <w:t>אניח כי, גם בהתאם לתנאי ועלויות שכירות דומים בסביבת המגורים, יש להעריך עלות שכירות מדור ממוצעת לדירה בת 3 – 4 חדרים באזור המגורים בו מתגוררת האם עם הקטינה עומדת בממוצע על סך 6,000 ₪ לכל חודש.</w:t>
      </w:r>
    </w:p>
    <w:p w:rsidR="0073601E" w:rsidRDefault="0073601E" w:rsidP="0073601E">
      <w:pPr>
        <w:spacing w:line="360" w:lineRule="auto"/>
        <w:rPr>
          <w:rFonts w:ascii="David" w:hAnsi="David"/>
          <w:rtl/>
        </w:rPr>
      </w:pPr>
    </w:p>
    <w:p w:rsidR="0073601E" w:rsidRDefault="0073601E" w:rsidP="0073601E">
      <w:pPr>
        <w:spacing w:line="360" w:lineRule="auto"/>
        <w:rPr>
          <w:rFonts w:ascii="David" w:hAnsi="David"/>
          <w:rtl/>
        </w:rPr>
      </w:pPr>
      <w:r>
        <w:rPr>
          <w:rFonts w:ascii="David" w:hAnsi="David"/>
          <w:rtl/>
        </w:rPr>
        <w:t>דבריי אלו נכונים גם באשר לאב.</w:t>
      </w:r>
    </w:p>
    <w:p w:rsidR="0073601E" w:rsidRDefault="0073601E" w:rsidP="0073601E">
      <w:pPr>
        <w:spacing w:line="360" w:lineRule="auto"/>
        <w:rPr>
          <w:rFonts w:ascii="David" w:hAnsi="David"/>
          <w:rtl/>
        </w:rPr>
      </w:pPr>
    </w:p>
    <w:p w:rsidR="0073601E" w:rsidRDefault="0073601E" w:rsidP="0073601E">
      <w:pPr>
        <w:spacing w:line="360" w:lineRule="auto"/>
        <w:rPr>
          <w:rFonts w:ascii="David" w:hAnsi="David"/>
          <w:rtl/>
        </w:rPr>
      </w:pPr>
      <w:r>
        <w:rPr>
          <w:rFonts w:ascii="David" w:hAnsi="David"/>
          <w:rtl/>
        </w:rPr>
        <w:t>מכאן כי הן לאב והן לאם דמי המדור יחושבו בעלות של 6,000 ₪ לחודש.</w:t>
      </w:r>
    </w:p>
    <w:p w:rsidR="0073601E" w:rsidRDefault="0073601E" w:rsidP="0073601E">
      <w:pPr>
        <w:spacing w:line="360" w:lineRule="auto"/>
        <w:rPr>
          <w:rFonts w:ascii="David" w:hAnsi="David"/>
          <w:rtl/>
        </w:rPr>
      </w:pPr>
    </w:p>
    <w:p w:rsidR="0073601E" w:rsidRDefault="0073601E" w:rsidP="0073601E">
      <w:pPr>
        <w:spacing w:line="360" w:lineRule="auto"/>
        <w:rPr>
          <w:rFonts w:ascii="David" w:hAnsi="David"/>
          <w:rtl/>
        </w:rPr>
      </w:pPr>
      <w:r>
        <w:rPr>
          <w:rFonts w:ascii="David" w:hAnsi="David"/>
          <w:rtl/>
        </w:rPr>
        <w:t>לטעמי, הן לנוכח הצגת אסמכתאות והן לנוכח הימצאות הקטינה עם האם מעט יותר מאשר אצל האב, אני קובע כי לאם הוצאות אחזקה בסך 2,000 ₪ לחודש ולאב 1,500 ₪ לחודש.</w:t>
      </w:r>
    </w:p>
    <w:p w:rsidR="0073601E" w:rsidRDefault="0073601E" w:rsidP="0073601E">
      <w:pPr>
        <w:spacing w:before="240" w:line="360" w:lineRule="auto"/>
        <w:ind w:left="-57"/>
        <w:jc w:val="both"/>
        <w:rPr>
          <w:rFonts w:ascii="David" w:eastAsia="Calibri" w:hAnsi="David"/>
          <w:rtl/>
        </w:rPr>
      </w:pPr>
      <w:r>
        <w:rPr>
          <w:rFonts w:ascii="David" w:eastAsia="Calibri" w:hAnsi="David"/>
          <w:rtl/>
        </w:rPr>
        <w:t>משכך, לאב הוצאה בגין מדור ואחזקתו בסך 7,500 ₪ ואילו לאם הוצאה בגין מדור ואחזקתו בסך 8,000 ₪.</w:t>
      </w:r>
    </w:p>
    <w:p w:rsidR="0073601E" w:rsidRDefault="0073601E" w:rsidP="0073601E">
      <w:pPr>
        <w:spacing w:before="240" w:line="360" w:lineRule="auto"/>
        <w:ind w:left="-57"/>
        <w:jc w:val="both"/>
        <w:rPr>
          <w:rFonts w:ascii="David" w:eastAsia="Calibri" w:hAnsi="David"/>
          <w:rtl/>
        </w:rPr>
      </w:pPr>
      <w:r>
        <w:rPr>
          <w:rFonts w:ascii="David" w:eastAsia="Calibri" w:hAnsi="David"/>
          <w:rtl/>
        </w:rPr>
        <w:t>חלקה של הקטינה (30%) בהוצאה זו אותה משלם האב הינו בסך 2,250 ₪ לחודש וחלקה של הקטינה בהוצאה אותה משלמת האם הינו בסך 2,400 ₪ ובסה"כ 4,650 ₪ לחודש.</w:t>
      </w:r>
    </w:p>
    <w:p w:rsidR="0073601E" w:rsidRDefault="0073601E" w:rsidP="0073601E">
      <w:pPr>
        <w:spacing w:before="240" w:line="360" w:lineRule="auto"/>
        <w:ind w:left="-57"/>
        <w:jc w:val="both"/>
        <w:rPr>
          <w:rFonts w:ascii="Arial" w:hAnsi="Arial"/>
          <w:rtl/>
        </w:rPr>
      </w:pPr>
      <w:r>
        <w:rPr>
          <w:rFonts w:ascii="David" w:eastAsia="Calibri" w:hAnsi="David"/>
          <w:rtl/>
        </w:rPr>
        <w:t>מכאן כי יש להעמיד את צרכי הקטינה, לרבות הוצאת מדור ואחזקתו, בסך 6,650 ₪ לחודש</w:t>
      </w:r>
      <w:r>
        <w:rPr>
          <w:rFonts w:ascii="Arial" w:hAnsi="Arial"/>
          <w:rtl/>
        </w:rPr>
        <w:t xml:space="preserve"> (2,000 ₪ מזונות + 4,650 ₪ מדור ואחזקתו). </w:t>
      </w:r>
    </w:p>
    <w:p w:rsidR="0073601E" w:rsidRDefault="0073601E" w:rsidP="0073601E">
      <w:pPr>
        <w:spacing w:line="360" w:lineRule="auto"/>
        <w:jc w:val="both"/>
        <w:rPr>
          <w:rFonts w:ascii="David" w:eastAsiaTheme="minorHAnsi" w:hAnsi="David"/>
          <w:rtl/>
        </w:rPr>
      </w:pPr>
    </w:p>
    <w:p w:rsidR="0073601E" w:rsidRDefault="0073601E" w:rsidP="0073601E">
      <w:pPr>
        <w:spacing w:line="360" w:lineRule="auto"/>
        <w:jc w:val="both"/>
        <w:rPr>
          <w:rFonts w:ascii="David" w:hAnsi="David"/>
          <w:b/>
          <w:bCs/>
          <w:u w:val="single"/>
        </w:rPr>
      </w:pPr>
      <w:r>
        <w:rPr>
          <w:rFonts w:ascii="David" w:hAnsi="David"/>
          <w:b/>
          <w:bCs/>
          <w:u w:val="single"/>
          <w:rtl/>
        </w:rPr>
        <w:t>הכנסות הצדדים</w:t>
      </w:r>
    </w:p>
    <w:p w:rsidR="0073601E" w:rsidRPr="0054700A" w:rsidRDefault="0073601E" w:rsidP="0073601E">
      <w:pPr>
        <w:spacing w:line="360" w:lineRule="auto"/>
        <w:rPr>
          <w:rFonts w:ascii="David" w:hAnsi="David"/>
          <w:u w:val="single"/>
          <w:rtl/>
        </w:rPr>
      </w:pPr>
      <w:r w:rsidRPr="0054700A">
        <w:rPr>
          <w:rFonts w:ascii="David" w:hAnsi="David"/>
          <w:u w:val="single"/>
          <w:rtl/>
        </w:rPr>
        <w:t>האב</w:t>
      </w:r>
    </w:p>
    <w:p w:rsidR="0073601E" w:rsidRDefault="009661CE" w:rsidP="009661CE">
      <w:pPr>
        <w:spacing w:line="360" w:lineRule="auto"/>
        <w:rPr>
          <w:rFonts w:ascii="David" w:hAnsi="David"/>
          <w:rtl/>
        </w:rPr>
      </w:pPr>
      <w:r>
        <w:rPr>
          <w:rFonts w:ascii="David" w:hAnsi="David"/>
          <w:rtl/>
        </w:rPr>
        <w:lastRenderedPageBreak/>
        <w:t xml:space="preserve">האב הינו </w:t>
      </w:r>
      <w:r>
        <w:rPr>
          <w:rFonts w:ascii="David" w:hAnsi="David" w:hint="cs"/>
          <w:rtl/>
        </w:rPr>
        <w:t>...</w:t>
      </w:r>
      <w:r w:rsidR="0073601E">
        <w:rPr>
          <w:rFonts w:ascii="David" w:hAnsi="David"/>
          <w:rtl/>
        </w:rPr>
        <w:t xml:space="preserve"> במקצועו ובבעלותו שני עסקים העוסקים במתן שירותי </w:t>
      </w:r>
      <w:r>
        <w:rPr>
          <w:rFonts w:ascii="David" w:hAnsi="David" w:hint="cs"/>
          <w:rtl/>
        </w:rPr>
        <w:t>...</w:t>
      </w:r>
      <w:r w:rsidR="0073601E">
        <w:rPr>
          <w:rFonts w:ascii="David" w:hAnsi="David"/>
          <w:rtl/>
        </w:rPr>
        <w:t>. לטענתו הכנסתו הכוללת (לאחר שעודכנה בסיכומים אותם הגיש) הינה בסך 17,750 ₪ נטו לחודש ועסקיו אלו מצויים בחובות הגדלים מידי חודש בחודשו.</w:t>
      </w:r>
    </w:p>
    <w:p w:rsidR="0073601E" w:rsidRDefault="0073601E" w:rsidP="0073601E">
      <w:pPr>
        <w:spacing w:line="360" w:lineRule="auto"/>
        <w:rPr>
          <w:rFonts w:ascii="David" w:hAnsi="David"/>
          <w:rtl/>
        </w:rPr>
      </w:pPr>
    </w:p>
    <w:p w:rsidR="0073601E" w:rsidRDefault="0073601E" w:rsidP="0073601E">
      <w:pPr>
        <w:spacing w:line="360" w:lineRule="auto"/>
        <w:rPr>
          <w:rFonts w:ascii="David" w:hAnsi="David"/>
          <w:rtl/>
        </w:rPr>
      </w:pPr>
      <w:r>
        <w:rPr>
          <w:rFonts w:ascii="David" w:hAnsi="David"/>
          <w:rtl/>
        </w:rPr>
        <w:t>בראשית ההליך האב כלל לא חשף בפני בית המשפט את כלל הכנסותיו, לרבות הכנסות שאינן ממקור עבודה.</w:t>
      </w:r>
    </w:p>
    <w:p w:rsidR="0073601E" w:rsidRDefault="0073601E" w:rsidP="0073601E">
      <w:pPr>
        <w:spacing w:line="360" w:lineRule="auto"/>
        <w:rPr>
          <w:rFonts w:ascii="David" w:hAnsi="David"/>
          <w:rtl/>
        </w:rPr>
      </w:pPr>
      <w:r>
        <w:rPr>
          <w:rFonts w:ascii="David" w:hAnsi="David"/>
          <w:rtl/>
        </w:rPr>
        <w:t>בהמשך, "העמיס" האב לתיק מאות עמודים של דפי חשבון (תוך עירוב חשבונות העסק וחשבונות פרטיים), דו"חות עסקיים מהם קיים קושי רב להבין את הכנסתו, גם דו"חות מע"מ, תשלומי מקדמות ועוד, מהם לא ניתן ללמוד דבר, אך לשיטת האב מהם מתגלה תמונת מצב קודרת.</w:t>
      </w:r>
    </w:p>
    <w:p w:rsidR="0073601E" w:rsidRDefault="0073601E" w:rsidP="0073601E">
      <w:pPr>
        <w:spacing w:line="360" w:lineRule="auto"/>
        <w:rPr>
          <w:rFonts w:ascii="David" w:hAnsi="David"/>
          <w:rtl/>
        </w:rPr>
      </w:pPr>
    </w:p>
    <w:p w:rsidR="0073601E" w:rsidRDefault="0073601E" w:rsidP="0073601E">
      <w:pPr>
        <w:spacing w:line="360" w:lineRule="auto"/>
        <w:rPr>
          <w:rFonts w:ascii="David" w:hAnsi="David"/>
          <w:rtl/>
        </w:rPr>
      </w:pPr>
      <w:r>
        <w:rPr>
          <w:rFonts w:ascii="David" w:hAnsi="David"/>
          <w:rtl/>
        </w:rPr>
        <w:t>דעתי שונה מדעתו של האב שכן אין המדובר בהכנסה זעומה, והמעיין בפירוט דפי החשבון וכרטיסי האשראי אותם צירף, יגלה כי הוצאותיו אלו (בדומה במעט גם לאם), אינן מעידות על זה החוסך מעצמו או המצוי במצב עגום, ואין בדעתי להעביר כל ביקורת על כך.</w:t>
      </w:r>
    </w:p>
    <w:p w:rsidR="0073601E" w:rsidRDefault="0073601E" w:rsidP="0073601E">
      <w:pPr>
        <w:spacing w:line="360" w:lineRule="auto"/>
        <w:rPr>
          <w:rFonts w:ascii="David" w:hAnsi="David"/>
          <w:rtl/>
        </w:rPr>
      </w:pPr>
    </w:p>
    <w:p w:rsidR="0073601E" w:rsidRDefault="0073601E" w:rsidP="0073601E">
      <w:pPr>
        <w:spacing w:line="360" w:lineRule="auto"/>
        <w:rPr>
          <w:rFonts w:ascii="David" w:eastAsia="David" w:hAnsi="David"/>
          <w:rtl/>
        </w:rPr>
      </w:pPr>
      <w:r>
        <w:rPr>
          <w:rFonts w:ascii="David" w:eastAsia="David" w:hAnsi="David"/>
          <w:rtl/>
        </w:rPr>
        <w:t>כפי שאמרתי, אישורים חשבונאיים הנושאים את הכותרת "טיוטה" אין להם ערך ראייתי, גם לא אישורי רואת חשבון על הכנסות בשיעור ברוטו, שכן לא ניתן להבין מהם מהי ההכנסה החודשית בפועל.</w:t>
      </w:r>
    </w:p>
    <w:p w:rsidR="0073601E" w:rsidRDefault="0073601E" w:rsidP="0073601E">
      <w:pPr>
        <w:spacing w:line="360" w:lineRule="auto"/>
        <w:rPr>
          <w:rFonts w:ascii="David" w:eastAsiaTheme="minorHAnsi" w:hAnsi="David"/>
          <w:rtl/>
        </w:rPr>
      </w:pPr>
    </w:p>
    <w:p w:rsidR="0073601E" w:rsidRDefault="0073601E" w:rsidP="0073601E">
      <w:pPr>
        <w:spacing w:line="360" w:lineRule="auto"/>
        <w:rPr>
          <w:rFonts w:ascii="David" w:hAnsi="David"/>
          <w:rtl/>
        </w:rPr>
      </w:pPr>
      <w:r>
        <w:rPr>
          <w:rFonts w:ascii="David" w:hAnsi="David"/>
          <w:rtl/>
        </w:rPr>
        <w:t>לטענת האם, האב משתכר בנוסף (במזומן) מלקוחות פרטיים והנתונים כפי שהוצגו על ידו אינם משקפים את הכנסתו בפועל ,המגיעה לעשרות אלפי שקלים מידי חודש.</w:t>
      </w:r>
    </w:p>
    <w:p w:rsidR="0073601E" w:rsidRDefault="0073601E" w:rsidP="0073601E">
      <w:pPr>
        <w:spacing w:line="360" w:lineRule="auto"/>
        <w:rPr>
          <w:rFonts w:ascii="David" w:hAnsi="David"/>
          <w:rtl/>
        </w:rPr>
      </w:pPr>
    </w:p>
    <w:p w:rsidR="0073601E" w:rsidRDefault="0073601E" w:rsidP="009661CE">
      <w:pPr>
        <w:spacing w:line="360" w:lineRule="auto"/>
        <w:rPr>
          <w:rFonts w:ascii="David" w:hAnsi="David"/>
          <w:rtl/>
        </w:rPr>
      </w:pPr>
      <w:r>
        <w:rPr>
          <w:rFonts w:ascii="David" w:hAnsi="David"/>
          <w:rtl/>
        </w:rPr>
        <w:t xml:space="preserve">מתלושי השכר (הבודדים והלא עקביים) מ"קבוצת </w:t>
      </w:r>
      <w:r w:rsidR="009661CE">
        <w:rPr>
          <w:rFonts w:ascii="David" w:hAnsi="David" w:hint="cs"/>
          <w:rtl/>
        </w:rPr>
        <w:t>...</w:t>
      </w:r>
      <w:r>
        <w:rPr>
          <w:rFonts w:ascii="David" w:hAnsi="David"/>
          <w:rtl/>
        </w:rPr>
        <w:t>" אותם צירף האב, מצאתי כי סך הכנסתו הממוצעת עומדת על סך של מעט מעל 12,000 ₪ נטו לחודש.</w:t>
      </w:r>
    </w:p>
    <w:p w:rsidR="0073601E" w:rsidRDefault="0073601E" w:rsidP="0073601E">
      <w:pPr>
        <w:spacing w:line="360" w:lineRule="auto"/>
        <w:rPr>
          <w:rFonts w:ascii="David" w:hAnsi="David"/>
          <w:rtl/>
        </w:rPr>
      </w:pPr>
    </w:p>
    <w:p w:rsidR="0073601E" w:rsidRDefault="0073601E" w:rsidP="0073601E">
      <w:pPr>
        <w:spacing w:line="360" w:lineRule="auto"/>
        <w:rPr>
          <w:rFonts w:ascii="David" w:hAnsi="David"/>
          <w:rtl/>
        </w:rPr>
      </w:pPr>
      <w:r>
        <w:rPr>
          <w:rFonts w:ascii="David" w:hAnsi="David"/>
          <w:rtl/>
        </w:rPr>
        <w:t>מעדותו לפרוטוקול, בעמ' 44, העיד האב כך:</w:t>
      </w:r>
    </w:p>
    <w:p w:rsidR="0073601E" w:rsidRDefault="0073601E" w:rsidP="0073601E">
      <w:pPr>
        <w:spacing w:line="360" w:lineRule="auto"/>
        <w:ind w:left="720"/>
        <w:rPr>
          <w:rFonts w:ascii="David" w:hAnsi="David"/>
          <w:b/>
          <w:bCs/>
          <w:rtl/>
        </w:rPr>
      </w:pPr>
      <w:r>
        <w:rPr>
          <w:rFonts w:ascii="David" w:hAnsi="David"/>
          <w:b/>
          <w:bCs/>
          <w:u w:val="single"/>
          <w:rtl/>
        </w:rPr>
        <w:t>"כב' הש' שני:</w:t>
      </w:r>
      <w:r>
        <w:rPr>
          <w:rFonts w:ascii="David" w:hAnsi="David"/>
          <w:b/>
          <w:bCs/>
          <w:rtl/>
        </w:rPr>
        <w:tab/>
        <w:t xml:space="preserve">עד שהיא תמצא את כל הדפים אז אתה יכול להסביר לי מה הכנסותיך החודשיות לדעתך? </w:t>
      </w:r>
    </w:p>
    <w:p w:rsidR="0073601E" w:rsidRDefault="0073601E" w:rsidP="0073601E">
      <w:pPr>
        <w:spacing w:line="360" w:lineRule="auto"/>
        <w:ind w:firstLine="720"/>
        <w:rPr>
          <w:rFonts w:ascii="David" w:hAnsi="David"/>
          <w:b/>
          <w:bCs/>
        </w:rPr>
      </w:pPr>
      <w:r>
        <w:rPr>
          <w:rFonts w:ascii="David" w:hAnsi="David"/>
          <w:b/>
          <w:bCs/>
          <w:rtl/>
        </w:rPr>
        <w:t>......</w:t>
      </w:r>
    </w:p>
    <w:p w:rsidR="0073601E" w:rsidRDefault="0073601E" w:rsidP="009661CE">
      <w:pPr>
        <w:spacing w:line="360" w:lineRule="auto"/>
        <w:ind w:left="720"/>
        <w:rPr>
          <w:rFonts w:ascii="David" w:hAnsi="David"/>
          <w:b/>
          <w:bCs/>
          <w:rtl/>
        </w:rPr>
      </w:pPr>
      <w:r>
        <w:rPr>
          <w:rFonts w:ascii="David" w:hAnsi="David"/>
          <w:b/>
          <w:bCs/>
          <w:rtl/>
        </w:rPr>
        <w:t xml:space="preserve">העד, מר </w:t>
      </w:r>
      <w:r w:rsidR="009661CE">
        <w:rPr>
          <w:rFonts w:ascii="David" w:hAnsi="David" w:hint="cs"/>
          <w:b/>
          <w:bCs/>
          <w:rtl/>
        </w:rPr>
        <w:t>...</w:t>
      </w:r>
      <w:r>
        <w:rPr>
          <w:rFonts w:ascii="David" w:hAnsi="David"/>
          <w:b/>
          <w:bCs/>
          <w:rtl/>
        </w:rPr>
        <w:t>:</w:t>
      </w:r>
      <w:r>
        <w:rPr>
          <w:rFonts w:ascii="David" w:hAnsi="David"/>
          <w:b/>
          <w:bCs/>
          <w:rtl/>
        </w:rPr>
        <w:tab/>
        <w:t xml:space="preserve">כ-20,000 שקל שזה מורכב מברוטו 16,000 שקל משכורת ומהעוסק המורשה עוד כ-7,000-8,000 ואם אני מסכם את הכל ביחד קרוב ל-20,000. </w:t>
      </w:r>
    </w:p>
    <w:p w:rsidR="0073601E" w:rsidRDefault="0073601E" w:rsidP="0073601E">
      <w:pPr>
        <w:spacing w:line="360" w:lineRule="auto"/>
        <w:ind w:firstLine="720"/>
        <w:rPr>
          <w:rFonts w:ascii="David" w:hAnsi="David"/>
          <w:b/>
          <w:bCs/>
          <w:rtl/>
        </w:rPr>
      </w:pPr>
      <w:r>
        <w:rPr>
          <w:rFonts w:ascii="David" w:hAnsi="David"/>
          <w:b/>
          <w:bCs/>
          <w:u w:val="single"/>
          <w:rtl/>
        </w:rPr>
        <w:t>כב' הש' שני:</w:t>
      </w:r>
      <w:r>
        <w:rPr>
          <w:rFonts w:ascii="David" w:hAnsi="David"/>
          <w:b/>
          <w:bCs/>
          <w:rtl/>
        </w:rPr>
        <w:tab/>
        <w:t xml:space="preserve">זה מביא אותך לכמה נטו? אתה טענת 17 (מדברים ביחד) בתצהיר. </w:t>
      </w:r>
    </w:p>
    <w:p w:rsidR="0073601E" w:rsidRDefault="0073601E" w:rsidP="009661CE">
      <w:pPr>
        <w:spacing w:line="360" w:lineRule="auto"/>
        <w:ind w:firstLine="720"/>
        <w:rPr>
          <w:rFonts w:ascii="David" w:hAnsi="David"/>
          <w:b/>
          <w:bCs/>
          <w:rtl/>
        </w:rPr>
      </w:pPr>
      <w:r>
        <w:rPr>
          <w:rFonts w:ascii="David" w:hAnsi="David"/>
          <w:b/>
          <w:bCs/>
          <w:rtl/>
        </w:rPr>
        <w:t xml:space="preserve">העד, מר </w:t>
      </w:r>
      <w:r w:rsidR="009661CE">
        <w:rPr>
          <w:rFonts w:ascii="David" w:hAnsi="David" w:hint="cs"/>
          <w:b/>
          <w:bCs/>
          <w:rtl/>
        </w:rPr>
        <w:t>...</w:t>
      </w:r>
      <w:r>
        <w:rPr>
          <w:rFonts w:ascii="David" w:hAnsi="David"/>
          <w:b/>
          <w:bCs/>
          <w:rtl/>
        </w:rPr>
        <w:t>:</w:t>
      </w:r>
      <w:r>
        <w:rPr>
          <w:rFonts w:ascii="David" w:hAnsi="David"/>
          <w:b/>
          <w:bCs/>
          <w:rtl/>
        </w:rPr>
        <w:tab/>
        <w:t xml:space="preserve">הנטו שלי זה 12, זה 12, מה? </w:t>
      </w:r>
    </w:p>
    <w:p w:rsidR="0073601E" w:rsidRDefault="0073601E" w:rsidP="0073601E">
      <w:pPr>
        <w:spacing w:line="360" w:lineRule="auto"/>
        <w:ind w:firstLine="720"/>
        <w:rPr>
          <w:rFonts w:ascii="David" w:hAnsi="David"/>
          <w:b/>
          <w:bCs/>
          <w:rtl/>
        </w:rPr>
      </w:pPr>
      <w:r>
        <w:rPr>
          <w:rFonts w:ascii="David" w:hAnsi="David"/>
          <w:b/>
          <w:bCs/>
          <w:u w:val="single"/>
          <w:rtl/>
        </w:rPr>
        <w:t>כב' הש' שני:</w:t>
      </w:r>
      <w:r>
        <w:rPr>
          <w:rFonts w:ascii="David" w:hAnsi="David"/>
          <w:b/>
          <w:bCs/>
          <w:rtl/>
        </w:rPr>
        <w:tab/>
        <w:t xml:space="preserve">מספר לך שלמיטב זכרוני טענת 17 ומשהו בתצהיר. </w:t>
      </w:r>
    </w:p>
    <w:p w:rsidR="0073601E" w:rsidRDefault="0073601E" w:rsidP="009661CE">
      <w:pPr>
        <w:spacing w:line="360" w:lineRule="auto"/>
        <w:ind w:firstLine="720"/>
        <w:rPr>
          <w:rFonts w:ascii="David" w:hAnsi="David"/>
          <w:b/>
          <w:bCs/>
          <w:rtl/>
        </w:rPr>
      </w:pPr>
      <w:r>
        <w:rPr>
          <w:rFonts w:ascii="David" w:hAnsi="David"/>
          <w:b/>
          <w:bCs/>
          <w:rtl/>
        </w:rPr>
        <w:t xml:space="preserve">העד, מר </w:t>
      </w:r>
      <w:r w:rsidR="009661CE">
        <w:rPr>
          <w:rFonts w:ascii="David" w:hAnsi="David" w:hint="cs"/>
          <w:b/>
          <w:bCs/>
          <w:rtl/>
        </w:rPr>
        <w:t>...</w:t>
      </w:r>
      <w:r>
        <w:rPr>
          <w:rFonts w:ascii="David" w:hAnsi="David"/>
          <w:b/>
          <w:bCs/>
          <w:rtl/>
        </w:rPr>
        <w:t>:</w:t>
      </w:r>
      <w:r>
        <w:rPr>
          <w:rFonts w:ascii="David" w:hAnsi="David"/>
          <w:b/>
          <w:bCs/>
          <w:rtl/>
        </w:rPr>
        <w:tab/>
        <w:t xml:space="preserve">זה 12 ועוד 7, בנטו". </w:t>
      </w:r>
    </w:p>
    <w:p w:rsidR="0073601E" w:rsidRDefault="0073601E" w:rsidP="0073601E">
      <w:pPr>
        <w:spacing w:line="360" w:lineRule="auto"/>
        <w:rPr>
          <w:rFonts w:ascii="David" w:hAnsi="David"/>
          <w:rtl/>
        </w:rPr>
      </w:pPr>
    </w:p>
    <w:p w:rsidR="0073601E" w:rsidRDefault="0073601E" w:rsidP="0073601E">
      <w:pPr>
        <w:spacing w:line="360" w:lineRule="auto"/>
        <w:rPr>
          <w:rFonts w:ascii="David" w:hAnsi="David"/>
          <w:rtl/>
        </w:rPr>
      </w:pPr>
      <w:r>
        <w:rPr>
          <w:rFonts w:ascii="David" w:hAnsi="David"/>
          <w:rtl/>
        </w:rPr>
        <w:t>וכעולה מעדותו – הכנסתו הינה בסך 19,000 ₪ נטו לחודש, וסבור אני שאף יותר.</w:t>
      </w:r>
    </w:p>
    <w:p w:rsidR="0073601E" w:rsidRDefault="0073601E" w:rsidP="0073601E">
      <w:pPr>
        <w:spacing w:line="360" w:lineRule="auto"/>
        <w:rPr>
          <w:rFonts w:ascii="David" w:hAnsi="David"/>
          <w:rtl/>
        </w:rPr>
      </w:pPr>
    </w:p>
    <w:p w:rsidR="0073601E" w:rsidRDefault="0073601E" w:rsidP="0073601E">
      <w:pPr>
        <w:spacing w:line="360" w:lineRule="auto"/>
        <w:rPr>
          <w:rFonts w:ascii="David" w:hAnsi="David"/>
          <w:rtl/>
        </w:rPr>
      </w:pPr>
      <w:r>
        <w:rPr>
          <w:rFonts w:ascii="David" w:hAnsi="David"/>
          <w:rtl/>
        </w:rPr>
        <w:lastRenderedPageBreak/>
        <w:t>מדפי החשבון אותם צירף אכן עולה כי לאב הכנסות מפרוייקטים שונים ורבים בסכומים משתנים ושאינם נמוכים כלל וכלל, כמו גם הפקדות כספי מזומן ממקורות שונים.</w:t>
      </w:r>
    </w:p>
    <w:p w:rsidR="0073601E" w:rsidRDefault="0073601E" w:rsidP="0073601E">
      <w:pPr>
        <w:spacing w:line="360" w:lineRule="auto"/>
        <w:rPr>
          <w:rFonts w:ascii="David" w:hAnsi="David"/>
          <w:rtl/>
        </w:rPr>
      </w:pPr>
      <w:r>
        <w:rPr>
          <w:rFonts w:ascii="David" w:hAnsi="David"/>
          <w:rtl/>
        </w:rPr>
        <w:t>יחד עם זאת, ישנו קושי גדול להבחין בהכנסתו האמיתית שכן מהמסמכים עולה עירוב הכנסות משני עסקיו כמו גם תלושי שכר.</w:t>
      </w:r>
    </w:p>
    <w:p w:rsidR="0073601E" w:rsidRDefault="0073601E" w:rsidP="0073601E">
      <w:pPr>
        <w:spacing w:line="360" w:lineRule="auto"/>
        <w:rPr>
          <w:rFonts w:ascii="David" w:hAnsi="David"/>
          <w:rtl/>
        </w:rPr>
      </w:pPr>
    </w:p>
    <w:p w:rsidR="0073601E" w:rsidRDefault="0073601E" w:rsidP="0073601E">
      <w:pPr>
        <w:spacing w:line="360" w:lineRule="auto"/>
        <w:rPr>
          <w:rFonts w:ascii="David" w:hAnsi="David"/>
          <w:rtl/>
        </w:rPr>
      </w:pPr>
      <w:r>
        <w:rPr>
          <w:rFonts w:ascii="David" w:hAnsi="David"/>
          <w:rtl/>
        </w:rPr>
        <w:t>חיזוק נוסף לעירוב בין החשבונות העסקיים לפרטיים ניתן אף למצוא באשר להוצאות פרטיות היוצאות מחשבונות ומדו"חות עסקיו.</w:t>
      </w:r>
    </w:p>
    <w:p w:rsidR="0073601E" w:rsidRDefault="0073601E" w:rsidP="0073601E">
      <w:pPr>
        <w:spacing w:line="360" w:lineRule="auto"/>
        <w:rPr>
          <w:rFonts w:ascii="David" w:hAnsi="David"/>
          <w:rtl/>
        </w:rPr>
      </w:pPr>
      <w:r>
        <w:rPr>
          <w:rFonts w:ascii="David" w:hAnsi="David"/>
          <w:rtl/>
        </w:rPr>
        <w:t>כך למשך בדפי החשבון העסקי מצאתי עשרות הוצאות ביניהן הוצאה עבור "איקאה", רהיטי הכח, מסעדות, מוצרי תינוקות, רשת משחקיות, הוצאות משפטיות ועוד ועוד.</w:t>
      </w:r>
    </w:p>
    <w:p w:rsidR="0073601E" w:rsidRDefault="0073601E" w:rsidP="0073601E">
      <w:pPr>
        <w:spacing w:line="360" w:lineRule="auto"/>
        <w:rPr>
          <w:rFonts w:ascii="David" w:hAnsi="David"/>
          <w:rtl/>
        </w:rPr>
      </w:pPr>
    </w:p>
    <w:p w:rsidR="0073601E" w:rsidRDefault="0073601E" w:rsidP="0073601E">
      <w:pPr>
        <w:spacing w:line="360" w:lineRule="auto"/>
        <w:rPr>
          <w:rFonts w:ascii="David" w:hAnsi="David"/>
          <w:rtl/>
        </w:rPr>
      </w:pPr>
      <w:r>
        <w:rPr>
          <w:rFonts w:ascii="David" w:hAnsi="David"/>
          <w:rtl/>
        </w:rPr>
        <w:t>וכך מעדותו, בעמ' 49:</w:t>
      </w:r>
    </w:p>
    <w:p w:rsidR="0073601E" w:rsidRDefault="0073601E" w:rsidP="0073601E">
      <w:pPr>
        <w:spacing w:line="360" w:lineRule="auto"/>
        <w:ind w:left="720"/>
        <w:rPr>
          <w:rFonts w:ascii="David" w:hAnsi="David"/>
          <w:b/>
          <w:bCs/>
          <w:rtl/>
        </w:rPr>
      </w:pPr>
      <w:r>
        <w:rPr>
          <w:rFonts w:ascii="David" w:hAnsi="David"/>
          <w:b/>
          <w:bCs/>
          <w:u w:val="single"/>
          <w:rtl/>
        </w:rPr>
        <w:t>"כב' הש' שני:</w:t>
      </w:r>
      <w:r>
        <w:rPr>
          <w:rFonts w:ascii="David" w:hAnsi="David"/>
          <w:b/>
          <w:bCs/>
          <w:rtl/>
        </w:rPr>
        <w:tab/>
        <w:t xml:space="preserve">יפה. עכשיו אני מבין שההוצאות הפרטניות שלך וההוצאות של העוסק מורשה מעורבבות בכרטיס, </w:t>
      </w:r>
    </w:p>
    <w:p w:rsidR="0073601E" w:rsidRDefault="0073601E" w:rsidP="009661CE">
      <w:pPr>
        <w:spacing w:line="360" w:lineRule="auto"/>
        <w:ind w:firstLine="720"/>
        <w:rPr>
          <w:rFonts w:ascii="David" w:hAnsi="David"/>
          <w:b/>
          <w:bCs/>
        </w:rPr>
      </w:pPr>
      <w:r>
        <w:rPr>
          <w:rFonts w:ascii="David" w:hAnsi="David"/>
          <w:b/>
          <w:bCs/>
          <w:rtl/>
        </w:rPr>
        <w:t xml:space="preserve">העד, מר </w:t>
      </w:r>
      <w:r w:rsidR="009661CE">
        <w:rPr>
          <w:rFonts w:ascii="David" w:hAnsi="David" w:hint="cs"/>
          <w:b/>
          <w:bCs/>
          <w:rtl/>
        </w:rPr>
        <w:t>...</w:t>
      </w:r>
      <w:r>
        <w:rPr>
          <w:rFonts w:ascii="David" w:hAnsi="David"/>
          <w:b/>
          <w:bCs/>
          <w:rtl/>
        </w:rPr>
        <w:t>:</w:t>
      </w:r>
      <w:r>
        <w:rPr>
          <w:rFonts w:ascii="David" w:hAnsi="David"/>
          <w:b/>
          <w:bCs/>
          <w:rtl/>
        </w:rPr>
        <w:tab/>
        <w:t xml:space="preserve">נכון". </w:t>
      </w:r>
    </w:p>
    <w:p w:rsidR="0073601E" w:rsidRDefault="0073601E" w:rsidP="0073601E">
      <w:pPr>
        <w:spacing w:line="360" w:lineRule="auto"/>
        <w:rPr>
          <w:rFonts w:ascii="David" w:hAnsi="David"/>
          <w:rtl/>
        </w:rPr>
      </w:pPr>
    </w:p>
    <w:p w:rsidR="0073601E" w:rsidRDefault="0073601E" w:rsidP="0073601E">
      <w:pPr>
        <w:spacing w:line="360" w:lineRule="auto"/>
        <w:rPr>
          <w:rFonts w:ascii="David" w:hAnsi="David"/>
          <w:rtl/>
        </w:rPr>
      </w:pPr>
      <w:r>
        <w:rPr>
          <w:rFonts w:ascii="David" w:hAnsi="David"/>
          <w:rtl/>
        </w:rPr>
        <w:t xml:space="preserve">מפירוט כלל ההלוואות העומדות לחובתו בגין עסקיו (ואולי לא רק), יש כדי ללמוד על יכולת כלכלית גבוהה שכן מעידות על דירוג אשראי גבוה בצד הכנסותיו. </w:t>
      </w:r>
    </w:p>
    <w:p w:rsidR="0073601E" w:rsidRDefault="0073601E" w:rsidP="0073601E">
      <w:pPr>
        <w:spacing w:line="360" w:lineRule="auto"/>
        <w:rPr>
          <w:rFonts w:ascii="David" w:hAnsi="David"/>
          <w:rtl/>
        </w:rPr>
      </w:pPr>
      <w:r>
        <w:rPr>
          <w:rFonts w:ascii="David" w:hAnsi="David"/>
          <w:rtl/>
        </w:rPr>
        <w:t>כך או אחרת, לא הוצג על ידו כנגד אלו בטחונות ניתנו הלוואות אלו, גם לא האם עסקיות האם פרטיות, גם לא הטלת עיקול על מי מהחברות אשר בבעלותו, כפי טענתו, אך כהודאתו בחקירתו – "כרגע אין עיקול...".</w:t>
      </w:r>
    </w:p>
    <w:p w:rsidR="0073601E" w:rsidRDefault="0073601E" w:rsidP="0073601E">
      <w:pPr>
        <w:spacing w:line="360" w:lineRule="auto"/>
        <w:rPr>
          <w:rFonts w:ascii="David" w:hAnsi="David"/>
          <w:rtl/>
        </w:rPr>
      </w:pPr>
    </w:p>
    <w:p w:rsidR="0073601E" w:rsidRDefault="0073601E" w:rsidP="0073601E">
      <w:pPr>
        <w:spacing w:line="360" w:lineRule="auto"/>
        <w:rPr>
          <w:rFonts w:ascii="David" w:hAnsi="David"/>
          <w:rtl/>
        </w:rPr>
      </w:pPr>
      <w:r>
        <w:rPr>
          <w:rFonts w:ascii="David" w:hAnsi="David"/>
          <w:rtl/>
        </w:rPr>
        <w:t>הוסף לכל אלו את העובדה כי האב אף לא טרח לציין את הכנסתו משכר דירה על מחצית דירה המצוייה בבעלותו, ורק בהמשך טען כי סך תשלום המשכנתא עולה על סך ההכנסה ממקור זה.</w:t>
      </w:r>
    </w:p>
    <w:p w:rsidR="0073601E" w:rsidRDefault="0073601E" w:rsidP="0073601E">
      <w:pPr>
        <w:spacing w:line="360" w:lineRule="auto"/>
        <w:rPr>
          <w:rFonts w:ascii="David" w:hAnsi="David"/>
          <w:rtl/>
        </w:rPr>
      </w:pPr>
    </w:p>
    <w:p w:rsidR="0073601E" w:rsidRDefault="0073601E" w:rsidP="0073601E">
      <w:pPr>
        <w:spacing w:line="360" w:lineRule="auto"/>
        <w:rPr>
          <w:rFonts w:ascii="David" w:hAnsi="David"/>
          <w:rtl/>
        </w:rPr>
      </w:pPr>
      <w:r>
        <w:rPr>
          <w:rFonts w:ascii="David" w:hAnsi="David"/>
          <w:rtl/>
        </w:rPr>
        <w:t>מעיון בתיקי בית המשפט, מצאתי כי האב רכש את זכויות הדירה במלואן ביום 28/2/2024 בסך למעלה מ – 700,000 ₪, עניין אשר כלל לא הובא במסגרת הליך זה.</w:t>
      </w:r>
    </w:p>
    <w:p w:rsidR="0073601E" w:rsidRDefault="0073601E" w:rsidP="0073601E">
      <w:pPr>
        <w:spacing w:line="360" w:lineRule="auto"/>
        <w:rPr>
          <w:rFonts w:ascii="David" w:hAnsi="David"/>
          <w:rtl/>
        </w:rPr>
      </w:pPr>
    </w:p>
    <w:p w:rsidR="0073601E" w:rsidRDefault="0073601E" w:rsidP="0073601E">
      <w:pPr>
        <w:spacing w:line="360" w:lineRule="auto"/>
        <w:rPr>
          <w:rFonts w:ascii="David" w:hAnsi="David"/>
          <w:rtl/>
        </w:rPr>
      </w:pPr>
      <w:r>
        <w:rPr>
          <w:rFonts w:ascii="David" w:hAnsi="David"/>
          <w:rtl/>
        </w:rPr>
        <w:t>ביום 25/2/2024, העיד האב:</w:t>
      </w:r>
    </w:p>
    <w:p w:rsidR="0073601E" w:rsidRDefault="0073601E" w:rsidP="009661CE">
      <w:pPr>
        <w:spacing w:line="360" w:lineRule="auto"/>
        <w:ind w:firstLine="720"/>
        <w:rPr>
          <w:rFonts w:ascii="David" w:hAnsi="David"/>
          <w:b/>
          <w:bCs/>
          <w:rtl/>
        </w:rPr>
      </w:pPr>
      <w:r>
        <w:rPr>
          <w:rFonts w:ascii="David" w:hAnsi="David"/>
          <w:b/>
          <w:bCs/>
          <w:rtl/>
        </w:rPr>
        <w:t>"עו"ד אליהו:</w:t>
      </w:r>
      <w:r>
        <w:rPr>
          <w:rFonts w:ascii="David" w:hAnsi="David"/>
          <w:b/>
          <w:bCs/>
          <w:rtl/>
        </w:rPr>
        <w:tab/>
        <w:t xml:space="preserve">תאשר לי שבבעלותך הדירה </w:t>
      </w:r>
      <w:r w:rsidR="009661CE">
        <w:rPr>
          <w:rFonts w:ascii="David" w:hAnsi="David" w:hint="cs"/>
          <w:b/>
          <w:bCs/>
          <w:rtl/>
        </w:rPr>
        <w:t>ב...</w:t>
      </w:r>
      <w:r>
        <w:rPr>
          <w:rFonts w:ascii="David" w:hAnsi="David"/>
          <w:b/>
          <w:bCs/>
          <w:rtl/>
        </w:rPr>
        <w:t xml:space="preserve"> שרכשת ב-2018? </w:t>
      </w:r>
    </w:p>
    <w:p w:rsidR="0073601E" w:rsidRDefault="0073601E" w:rsidP="009661CE">
      <w:pPr>
        <w:spacing w:line="360" w:lineRule="auto"/>
        <w:ind w:firstLine="720"/>
        <w:rPr>
          <w:rFonts w:ascii="David" w:hAnsi="David"/>
          <w:b/>
          <w:bCs/>
        </w:rPr>
      </w:pPr>
      <w:r>
        <w:rPr>
          <w:rFonts w:ascii="David" w:hAnsi="David"/>
          <w:b/>
          <w:bCs/>
          <w:rtl/>
        </w:rPr>
        <w:t xml:space="preserve">העד, מר </w:t>
      </w:r>
      <w:r w:rsidR="009661CE">
        <w:rPr>
          <w:rFonts w:ascii="David" w:hAnsi="David" w:hint="cs"/>
          <w:b/>
          <w:bCs/>
          <w:rtl/>
        </w:rPr>
        <w:t>...</w:t>
      </w:r>
      <w:r>
        <w:rPr>
          <w:rFonts w:ascii="David" w:hAnsi="David"/>
          <w:b/>
          <w:bCs/>
          <w:rtl/>
        </w:rPr>
        <w:t>:</w:t>
      </w:r>
      <w:r>
        <w:rPr>
          <w:rFonts w:ascii="David" w:hAnsi="David"/>
          <w:b/>
          <w:bCs/>
          <w:rtl/>
        </w:rPr>
        <w:tab/>
        <w:t xml:space="preserve">מחצית מדירה". </w:t>
      </w:r>
    </w:p>
    <w:p w:rsidR="0073601E" w:rsidRDefault="0073601E" w:rsidP="0073601E">
      <w:pPr>
        <w:spacing w:line="360" w:lineRule="auto"/>
        <w:rPr>
          <w:rFonts w:ascii="David" w:hAnsi="David"/>
          <w:rtl/>
        </w:rPr>
      </w:pPr>
    </w:p>
    <w:p w:rsidR="0073601E" w:rsidRDefault="0073601E" w:rsidP="0073601E">
      <w:pPr>
        <w:spacing w:line="360" w:lineRule="auto"/>
        <w:rPr>
          <w:rFonts w:ascii="David" w:hAnsi="David"/>
          <w:rtl/>
        </w:rPr>
      </w:pPr>
      <w:r>
        <w:rPr>
          <w:rFonts w:ascii="David" w:hAnsi="David"/>
          <w:rtl/>
        </w:rPr>
        <w:t>סבור אני כי האב, בעיתוי בו העיד (3 ימים בלבד בטרם נחתם חוזה המכר) נהג בחוסר תום לב.</w:t>
      </w:r>
    </w:p>
    <w:p w:rsidR="0073601E" w:rsidRDefault="0073601E" w:rsidP="0073601E">
      <w:pPr>
        <w:spacing w:line="360" w:lineRule="auto"/>
        <w:rPr>
          <w:rFonts w:ascii="David" w:hAnsi="David"/>
          <w:rtl/>
        </w:rPr>
      </w:pPr>
    </w:p>
    <w:p w:rsidR="0073601E" w:rsidRDefault="0073601E" w:rsidP="0073601E">
      <w:pPr>
        <w:spacing w:line="360" w:lineRule="auto"/>
        <w:rPr>
          <w:rFonts w:ascii="David" w:hAnsi="David"/>
          <w:rtl/>
        </w:rPr>
      </w:pPr>
      <w:r>
        <w:rPr>
          <w:rFonts w:ascii="David" w:hAnsi="David"/>
          <w:rtl/>
        </w:rPr>
        <w:t>התנהלות זו של האב יש בה להעיד כי בוחר הוא במה לשתף ובמה אין בכך צורך ומעבר, הרי שיש בכך ללמוד על יכולותיו ומקורותיו הכלכליים, לטעמי גם על מהימנותו.</w:t>
      </w:r>
    </w:p>
    <w:p w:rsidR="0073601E" w:rsidRDefault="0073601E" w:rsidP="0073601E">
      <w:pPr>
        <w:spacing w:line="360" w:lineRule="auto"/>
        <w:rPr>
          <w:rFonts w:ascii="David" w:hAnsi="David"/>
          <w:rtl/>
        </w:rPr>
      </w:pPr>
    </w:p>
    <w:p w:rsidR="0073601E" w:rsidRDefault="0073601E" w:rsidP="0073601E">
      <w:pPr>
        <w:spacing w:line="360" w:lineRule="auto"/>
        <w:rPr>
          <w:rFonts w:ascii="David" w:hAnsi="David"/>
          <w:rtl/>
        </w:rPr>
      </w:pPr>
      <w:r>
        <w:rPr>
          <w:rFonts w:ascii="David" w:hAnsi="David"/>
          <w:rtl/>
        </w:rPr>
        <w:lastRenderedPageBreak/>
        <w:t>הוסף לכך את גרסתו בעניין תשלום המשכנתא, וכך מעדותו בעמ' 47:</w:t>
      </w:r>
    </w:p>
    <w:p w:rsidR="0073601E" w:rsidRDefault="0073601E" w:rsidP="0073601E">
      <w:pPr>
        <w:spacing w:line="360" w:lineRule="auto"/>
        <w:ind w:left="1440" w:hanging="720"/>
        <w:rPr>
          <w:rFonts w:ascii="David" w:hAnsi="David"/>
          <w:b/>
          <w:bCs/>
          <w:rtl/>
        </w:rPr>
      </w:pPr>
      <w:r>
        <w:rPr>
          <w:rFonts w:ascii="David" w:hAnsi="David"/>
          <w:b/>
          <w:bCs/>
          <w:rtl/>
        </w:rPr>
        <w:t>"ת:</w:t>
      </w:r>
      <w:r>
        <w:rPr>
          <w:rFonts w:ascii="David" w:hAnsi="David"/>
          <w:b/>
          <w:bCs/>
          <w:rtl/>
        </w:rPr>
        <w:tab/>
        <w:t xml:space="preserve">החשבון משכנתא מנוהל בחשבון בבנק מזרחי, הצד השני מפקיד חצי כל חודש, חצי מההפרש, </w:t>
      </w:r>
    </w:p>
    <w:p w:rsidR="0073601E" w:rsidRDefault="0073601E" w:rsidP="0073601E">
      <w:pPr>
        <w:spacing w:line="360" w:lineRule="auto"/>
        <w:ind w:firstLine="720"/>
        <w:rPr>
          <w:rFonts w:ascii="David" w:hAnsi="David"/>
          <w:b/>
          <w:bCs/>
        </w:rPr>
      </w:pPr>
      <w:r>
        <w:rPr>
          <w:rFonts w:ascii="David" w:hAnsi="David"/>
          <w:b/>
          <w:bCs/>
          <w:rtl/>
        </w:rPr>
        <w:t>ש:</w:t>
      </w:r>
      <w:r>
        <w:rPr>
          <w:rFonts w:ascii="David" w:hAnsi="David"/>
          <w:b/>
          <w:bCs/>
          <w:rtl/>
        </w:rPr>
        <w:tab/>
        <w:t xml:space="preserve">אז יש לך רק חצי משכנתא? </w:t>
      </w:r>
    </w:p>
    <w:p w:rsidR="0073601E" w:rsidRDefault="0073601E" w:rsidP="0073601E">
      <w:pPr>
        <w:spacing w:line="360" w:lineRule="auto"/>
        <w:ind w:firstLine="720"/>
        <w:rPr>
          <w:rFonts w:ascii="David" w:hAnsi="David"/>
          <w:b/>
          <w:bCs/>
          <w:rtl/>
        </w:rPr>
      </w:pPr>
      <w:r>
        <w:rPr>
          <w:rFonts w:ascii="David" w:hAnsi="David"/>
          <w:b/>
          <w:bCs/>
          <w:rtl/>
        </w:rPr>
        <w:t>ת:</w:t>
      </w:r>
      <w:r>
        <w:rPr>
          <w:rFonts w:ascii="David" w:hAnsi="David"/>
          <w:b/>
          <w:bCs/>
          <w:rtl/>
        </w:rPr>
        <w:tab/>
        <w:t xml:space="preserve">רגע, רגע, </w:t>
      </w:r>
    </w:p>
    <w:p w:rsidR="0073601E" w:rsidRDefault="0073601E" w:rsidP="0073601E">
      <w:pPr>
        <w:spacing w:line="360" w:lineRule="auto"/>
        <w:ind w:left="1440" w:hanging="720"/>
        <w:rPr>
          <w:rFonts w:ascii="David" w:hAnsi="David"/>
          <w:b/>
          <w:bCs/>
          <w:rtl/>
        </w:rPr>
      </w:pPr>
      <w:r>
        <w:rPr>
          <w:rFonts w:ascii="David" w:hAnsi="David"/>
          <w:b/>
          <w:bCs/>
          <w:rtl/>
        </w:rPr>
        <w:t>ש:</w:t>
      </w:r>
      <w:r>
        <w:rPr>
          <w:rFonts w:ascii="David" w:hAnsi="David"/>
          <w:b/>
          <w:bCs/>
          <w:rtl/>
        </w:rPr>
        <w:tab/>
        <w:t xml:space="preserve">אתה כתבת פשוט לבית משפט שעולה לך 5,350 משכנתא אז יש לך רק חצי משכנתא. </w:t>
      </w:r>
    </w:p>
    <w:p w:rsidR="0073601E" w:rsidRDefault="0073601E" w:rsidP="0073601E">
      <w:pPr>
        <w:spacing w:line="360" w:lineRule="auto"/>
        <w:ind w:firstLine="720"/>
        <w:rPr>
          <w:rFonts w:ascii="David" w:hAnsi="David"/>
          <w:b/>
          <w:bCs/>
          <w:rtl/>
        </w:rPr>
      </w:pPr>
      <w:r>
        <w:rPr>
          <w:rFonts w:ascii="David" w:hAnsi="David"/>
          <w:b/>
          <w:bCs/>
          <w:rtl/>
        </w:rPr>
        <w:t>ת:</w:t>
      </w:r>
      <w:r>
        <w:rPr>
          <w:rFonts w:ascii="David" w:hAnsi="David"/>
          <w:b/>
          <w:bCs/>
          <w:rtl/>
        </w:rPr>
        <w:tab/>
        <w:t xml:space="preserve">אני מנהל את החשבון משכנתא והצד השני משלם חצי מההפרש. </w:t>
      </w:r>
    </w:p>
    <w:p w:rsidR="0073601E" w:rsidRDefault="0073601E" w:rsidP="0073601E">
      <w:pPr>
        <w:spacing w:line="360" w:lineRule="auto"/>
        <w:ind w:firstLine="720"/>
        <w:rPr>
          <w:rFonts w:ascii="David" w:hAnsi="David"/>
          <w:b/>
          <w:bCs/>
          <w:rtl/>
        </w:rPr>
      </w:pPr>
      <w:r>
        <w:rPr>
          <w:rFonts w:ascii="David" w:hAnsi="David"/>
          <w:b/>
          <w:bCs/>
          <w:rtl/>
        </w:rPr>
        <w:t>ש:</w:t>
      </w:r>
      <w:r>
        <w:rPr>
          <w:rFonts w:ascii="David" w:hAnsi="David"/>
          <w:b/>
          <w:bCs/>
          <w:rtl/>
        </w:rPr>
        <w:tab/>
        <w:t xml:space="preserve">הוא משלם חצי מההפרש. </w:t>
      </w:r>
    </w:p>
    <w:p w:rsidR="0073601E" w:rsidRDefault="0073601E" w:rsidP="0073601E">
      <w:pPr>
        <w:spacing w:line="360" w:lineRule="auto"/>
        <w:ind w:firstLine="720"/>
        <w:rPr>
          <w:rFonts w:ascii="David" w:hAnsi="David"/>
          <w:b/>
          <w:bCs/>
          <w:rtl/>
        </w:rPr>
      </w:pPr>
      <w:r>
        <w:rPr>
          <w:rFonts w:ascii="David" w:hAnsi="David"/>
          <w:b/>
          <w:bCs/>
          <w:rtl/>
        </w:rPr>
        <w:t>ת:</w:t>
      </w:r>
      <w:r>
        <w:rPr>
          <w:rFonts w:ascii="David" w:hAnsi="David"/>
          <w:b/>
          <w:bCs/>
          <w:rtl/>
        </w:rPr>
        <w:tab/>
        <w:t xml:space="preserve">נכון". </w:t>
      </w:r>
    </w:p>
    <w:p w:rsidR="0073601E" w:rsidRDefault="0073601E" w:rsidP="0073601E">
      <w:pPr>
        <w:spacing w:line="360" w:lineRule="auto"/>
        <w:rPr>
          <w:rFonts w:ascii="David" w:hAnsi="David"/>
          <w:rtl/>
        </w:rPr>
      </w:pPr>
    </w:p>
    <w:p w:rsidR="0073601E" w:rsidRDefault="0073601E" w:rsidP="0073601E">
      <w:pPr>
        <w:spacing w:line="360" w:lineRule="auto"/>
        <w:rPr>
          <w:rFonts w:ascii="David" w:hAnsi="David"/>
          <w:rtl/>
        </w:rPr>
      </w:pPr>
      <w:r>
        <w:rPr>
          <w:rFonts w:ascii="David" w:hAnsi="David"/>
          <w:rtl/>
        </w:rPr>
        <w:t>לא עלה בידיו של האב להוכיח את סך ההוצאה בעבור משכנתא, אך ממילא סך זה אינו מעודכן לאור רכישת מלוא הזכויות בדירה, ככל שאכן נלקחה משכנתא נוספת, וגם בטרם גרסתו באשר לתשלום המשכנתא, שכן חלקה היה לחובת הבעלים הנוסף (כך כעולה מהסכם המכר), ולבסוף עדותו הסותרת בעניין זה.</w:t>
      </w:r>
    </w:p>
    <w:p w:rsidR="0073601E" w:rsidRDefault="0073601E" w:rsidP="0073601E">
      <w:pPr>
        <w:spacing w:line="360" w:lineRule="auto"/>
        <w:rPr>
          <w:rFonts w:ascii="David" w:hAnsi="David"/>
          <w:rtl/>
        </w:rPr>
      </w:pPr>
    </w:p>
    <w:p w:rsidR="0073601E" w:rsidRDefault="0073601E" w:rsidP="0073601E">
      <w:pPr>
        <w:spacing w:line="360" w:lineRule="auto"/>
        <w:rPr>
          <w:rFonts w:ascii="David" w:hAnsi="David"/>
          <w:rtl/>
        </w:rPr>
      </w:pPr>
      <w:r>
        <w:rPr>
          <w:rFonts w:ascii="David" w:hAnsi="David"/>
          <w:rtl/>
        </w:rPr>
        <w:t>מזכויות הדירה אשר בבעלותו עולה כי זו מושכרת בסך של 4,500 ₪ מידי חודש.</w:t>
      </w:r>
    </w:p>
    <w:p w:rsidR="0073601E" w:rsidRDefault="0073601E" w:rsidP="0073601E">
      <w:pPr>
        <w:spacing w:line="360" w:lineRule="auto"/>
        <w:rPr>
          <w:rFonts w:ascii="David" w:hAnsi="David"/>
          <w:rtl/>
        </w:rPr>
      </w:pPr>
    </w:p>
    <w:p w:rsidR="0073601E" w:rsidRDefault="0073601E" w:rsidP="0073601E">
      <w:pPr>
        <w:spacing w:line="360" w:lineRule="auto"/>
        <w:rPr>
          <w:rFonts w:ascii="David" w:hAnsi="David"/>
          <w:rtl/>
        </w:rPr>
      </w:pPr>
      <w:r>
        <w:rPr>
          <w:rFonts w:ascii="David" w:hAnsi="David"/>
          <w:rtl/>
        </w:rPr>
        <w:lastRenderedPageBreak/>
        <w:t>ואשוב ואומר, מצופה מבעל דין כי יחשוף בפני בית המשפט את התמונה המלאה והברורה של כלל מקורות הכנסותיו, מבלי להעלים מידע כזה או אחר ומבלי להערים קשיים.</w:t>
      </w:r>
    </w:p>
    <w:p w:rsidR="0073601E" w:rsidRDefault="0073601E" w:rsidP="0073601E">
      <w:pPr>
        <w:spacing w:line="360" w:lineRule="auto"/>
        <w:rPr>
          <w:rFonts w:ascii="David" w:hAnsi="David"/>
          <w:rtl/>
        </w:rPr>
      </w:pPr>
      <w:r>
        <w:rPr>
          <w:rFonts w:ascii="David" w:hAnsi="David"/>
          <w:rtl/>
        </w:rPr>
        <w:t>לא חסכתי במילים בעניין זה עוד בהחלטותיי הקודמות בעניינם של הצדדים.</w:t>
      </w:r>
    </w:p>
    <w:p w:rsidR="0073601E" w:rsidRDefault="0073601E" w:rsidP="0073601E">
      <w:pPr>
        <w:spacing w:line="360" w:lineRule="auto"/>
        <w:jc w:val="both"/>
        <w:rPr>
          <w:rFonts w:ascii="David" w:hAnsi="David"/>
          <w:rtl/>
        </w:rPr>
      </w:pPr>
      <w:r>
        <w:rPr>
          <w:rFonts w:ascii="David" w:hAnsi="David"/>
          <w:rtl/>
        </w:rPr>
        <w:t>סבור אני כי גרסת האב לא היתה שלמה ולא הותירה בי רושם מהימן דיו וזאת אומר, בלשון המעטה.</w:t>
      </w:r>
    </w:p>
    <w:p w:rsidR="0073601E" w:rsidRDefault="0073601E" w:rsidP="0073601E">
      <w:pPr>
        <w:spacing w:line="360" w:lineRule="auto"/>
        <w:jc w:val="both"/>
        <w:rPr>
          <w:rFonts w:ascii="David" w:hAnsi="David"/>
          <w:rtl/>
        </w:rPr>
      </w:pPr>
    </w:p>
    <w:p w:rsidR="0073601E" w:rsidRDefault="0073601E" w:rsidP="0073601E">
      <w:pPr>
        <w:spacing w:line="360" w:lineRule="auto"/>
        <w:jc w:val="both"/>
        <w:rPr>
          <w:rFonts w:ascii="David" w:hAnsi="David"/>
          <w:rtl/>
        </w:rPr>
      </w:pPr>
      <w:r>
        <w:rPr>
          <w:rFonts w:ascii="David" w:hAnsi="David"/>
          <w:rtl/>
        </w:rPr>
        <w:t>האב לא עמד בנטל להוכחת שיעור הכנסותיו מכלל המקורות, נטל המוטל על כתפיו של זה החפץ בהקטנת תשלום מזונות, בין היתר גם בשל יכולת כלכלית ויש להעמיד עניין זה לחובתו.</w:t>
      </w:r>
    </w:p>
    <w:p w:rsidR="0073601E" w:rsidRDefault="0073601E" w:rsidP="0073601E">
      <w:pPr>
        <w:spacing w:line="360" w:lineRule="auto"/>
        <w:rPr>
          <w:rFonts w:ascii="David" w:hAnsi="David"/>
          <w:rtl/>
        </w:rPr>
      </w:pPr>
    </w:p>
    <w:p w:rsidR="0073601E" w:rsidRDefault="0073601E" w:rsidP="0073601E">
      <w:pPr>
        <w:spacing w:line="360" w:lineRule="auto"/>
        <w:rPr>
          <w:rFonts w:ascii="David" w:hAnsi="David"/>
          <w:rtl/>
        </w:rPr>
      </w:pPr>
      <w:r>
        <w:rPr>
          <w:rFonts w:ascii="David" w:hAnsi="David"/>
          <w:rtl/>
        </w:rPr>
        <w:t>בהינתן כל אלו, אני קובע כי הכנסתו של האב מגיעה לסך של כ – 20,000 ₪ נטו לחודש.</w:t>
      </w:r>
    </w:p>
    <w:p w:rsidR="0073601E" w:rsidRDefault="0073601E" w:rsidP="0073601E">
      <w:pPr>
        <w:spacing w:line="360" w:lineRule="auto"/>
        <w:rPr>
          <w:rFonts w:ascii="David" w:hAnsi="David"/>
          <w:rtl/>
        </w:rPr>
      </w:pPr>
    </w:p>
    <w:p w:rsidR="0073601E" w:rsidRDefault="0073601E" w:rsidP="0073601E">
      <w:pPr>
        <w:spacing w:line="360" w:lineRule="auto"/>
        <w:rPr>
          <w:rFonts w:ascii="David" w:hAnsi="David"/>
          <w:rtl/>
        </w:rPr>
      </w:pPr>
      <w:r>
        <w:rPr>
          <w:rFonts w:ascii="David" w:hAnsi="David"/>
          <w:rtl/>
        </w:rPr>
        <w:t>שעה שנתון זה הינו באומדנא מעט מעל מה שהצהיר האב, אך לא כפי תמונת המצב המשתקפת מכלל הנתונים, אקל במעט ולא אקח בחשבון את גובה ההכנסה משכר הדירה אשר בבעלותו, עת לא אביא בחשבון את סך ההוצאה בעבור משכנתא.</w:t>
      </w:r>
    </w:p>
    <w:p w:rsidR="0073601E" w:rsidRDefault="0073601E" w:rsidP="0073601E">
      <w:pPr>
        <w:spacing w:before="240" w:line="360" w:lineRule="auto"/>
        <w:contextualSpacing/>
        <w:jc w:val="both"/>
        <w:rPr>
          <w:rFonts w:ascii="David" w:eastAsia="Calibri" w:hAnsi="David"/>
          <w:b/>
          <w:bCs/>
          <w:rtl/>
        </w:rPr>
      </w:pPr>
    </w:p>
    <w:p w:rsidR="0073601E" w:rsidRPr="0054700A" w:rsidRDefault="0073601E" w:rsidP="0073601E">
      <w:pPr>
        <w:spacing w:line="360" w:lineRule="auto"/>
        <w:rPr>
          <w:rFonts w:ascii="David" w:eastAsiaTheme="minorHAnsi" w:hAnsi="David"/>
          <w:u w:val="single"/>
          <w:rtl/>
        </w:rPr>
      </w:pPr>
      <w:r w:rsidRPr="0054700A">
        <w:rPr>
          <w:rFonts w:ascii="David" w:hAnsi="David"/>
          <w:u w:val="single"/>
          <w:rtl/>
        </w:rPr>
        <w:t>האם</w:t>
      </w:r>
    </w:p>
    <w:p w:rsidR="0073601E" w:rsidRDefault="0073601E" w:rsidP="0073601E">
      <w:pPr>
        <w:spacing w:line="360" w:lineRule="auto"/>
        <w:jc w:val="both"/>
        <w:rPr>
          <w:rFonts w:ascii="David" w:hAnsi="David"/>
          <w:rtl/>
        </w:rPr>
      </w:pPr>
      <w:r>
        <w:rPr>
          <w:rFonts w:ascii="David" w:hAnsi="David"/>
          <w:rtl/>
        </w:rPr>
        <w:t>לטענת האם לאחר שפוטרה מ – 3 מקומות עבודה, כיום היא מועסקת אצל אביה בשכר בגובה 13,300 ₪ לחודש. יש לציין כי האם לא צירפה כל אסמכתא אשר יש בה להעיד על הכנסה זו.</w:t>
      </w:r>
    </w:p>
    <w:p w:rsidR="0073601E" w:rsidRDefault="0073601E" w:rsidP="0073601E">
      <w:pPr>
        <w:spacing w:line="360" w:lineRule="auto"/>
        <w:jc w:val="both"/>
        <w:rPr>
          <w:rFonts w:ascii="David" w:hAnsi="David"/>
          <w:rtl/>
        </w:rPr>
      </w:pPr>
    </w:p>
    <w:p w:rsidR="0073601E" w:rsidRDefault="0073601E" w:rsidP="0073601E">
      <w:pPr>
        <w:spacing w:line="360" w:lineRule="auto"/>
        <w:jc w:val="both"/>
        <w:rPr>
          <w:rFonts w:ascii="David" w:hAnsi="David"/>
          <w:rtl/>
        </w:rPr>
      </w:pPr>
      <w:r>
        <w:rPr>
          <w:rFonts w:ascii="David" w:hAnsi="David"/>
          <w:rtl/>
        </w:rPr>
        <w:t>מתלושי השכר אותם צירפה משני מקומות עבודתה הקודמים לחודשים 8/2022 – 3/2023 ו – 5/2023 – 8/2023, עולה כי שכרה הגיע לסך ממוצע של כ – 15,000 ₪ נטו לחודש, סך אשר אינו רחוק מסך הכנסתה כיום.</w:t>
      </w:r>
    </w:p>
    <w:p w:rsidR="0073601E" w:rsidRDefault="0073601E" w:rsidP="0073601E">
      <w:pPr>
        <w:spacing w:line="360" w:lineRule="auto"/>
        <w:jc w:val="both"/>
        <w:rPr>
          <w:rFonts w:ascii="David" w:hAnsi="David"/>
          <w:rtl/>
        </w:rPr>
      </w:pPr>
    </w:p>
    <w:p w:rsidR="0073601E" w:rsidRDefault="0073601E" w:rsidP="0073601E">
      <w:pPr>
        <w:spacing w:line="360" w:lineRule="auto"/>
        <w:jc w:val="both"/>
        <w:rPr>
          <w:rFonts w:ascii="David" w:hAnsi="David"/>
          <w:rtl/>
        </w:rPr>
      </w:pPr>
      <w:r>
        <w:rPr>
          <w:rFonts w:ascii="David" w:hAnsi="David"/>
          <w:rtl/>
        </w:rPr>
        <w:t>אין בידי לומר כי האם אינה עובדת בשכר מכובד ואף מעל השכר הממוצע במשק, או כי מתאמצת להוריד הכנסתה ממניעים זרים.</w:t>
      </w:r>
    </w:p>
    <w:p w:rsidR="0073601E" w:rsidRDefault="0073601E" w:rsidP="0073601E">
      <w:pPr>
        <w:spacing w:line="360" w:lineRule="auto"/>
        <w:jc w:val="both"/>
        <w:rPr>
          <w:rFonts w:ascii="David" w:hAnsi="David"/>
          <w:rtl/>
        </w:rPr>
      </w:pPr>
    </w:p>
    <w:p w:rsidR="0073601E" w:rsidRDefault="0073601E" w:rsidP="0073601E">
      <w:pPr>
        <w:spacing w:line="360" w:lineRule="auto"/>
        <w:jc w:val="both"/>
        <w:rPr>
          <w:rFonts w:ascii="David" w:hAnsi="David"/>
          <w:rtl/>
        </w:rPr>
      </w:pPr>
      <w:r>
        <w:rPr>
          <w:rFonts w:ascii="David" w:hAnsi="David"/>
          <w:rtl/>
        </w:rPr>
        <w:t>וכעדותה, בעמ' 66:</w:t>
      </w:r>
    </w:p>
    <w:p w:rsidR="0073601E" w:rsidRDefault="0073601E" w:rsidP="009661CE">
      <w:pPr>
        <w:spacing w:line="360" w:lineRule="auto"/>
        <w:ind w:left="720"/>
        <w:jc w:val="both"/>
        <w:rPr>
          <w:rFonts w:ascii="David" w:hAnsi="David"/>
          <w:b/>
          <w:bCs/>
          <w:rtl/>
        </w:rPr>
      </w:pPr>
      <w:r>
        <w:rPr>
          <w:rFonts w:ascii="David" w:hAnsi="David"/>
          <w:b/>
          <w:bCs/>
          <w:rtl/>
        </w:rPr>
        <w:t xml:space="preserve">".... אני בן אדם שעובד מגיל 18, אל תדאג אני לא אשב בבית שנים ואצפה לממן את הילדה שלי מהמזונות של </w:t>
      </w:r>
      <w:r w:rsidR="009661CE">
        <w:rPr>
          <w:rFonts w:ascii="David" w:hAnsi="David" w:hint="cs"/>
          <w:b/>
          <w:bCs/>
          <w:rtl/>
        </w:rPr>
        <w:t>...</w:t>
      </w:r>
      <w:r>
        <w:rPr>
          <w:rFonts w:ascii="David" w:hAnsi="David"/>
          <w:b/>
          <w:bCs/>
          <w:rtl/>
        </w:rPr>
        <w:t>".</w:t>
      </w:r>
    </w:p>
    <w:p w:rsidR="0073601E" w:rsidRDefault="0073601E" w:rsidP="0073601E">
      <w:pPr>
        <w:spacing w:line="360" w:lineRule="auto"/>
        <w:jc w:val="both"/>
        <w:rPr>
          <w:rFonts w:ascii="David" w:hAnsi="David"/>
          <w:rtl/>
        </w:rPr>
      </w:pPr>
    </w:p>
    <w:p w:rsidR="0073601E" w:rsidRDefault="0073601E" w:rsidP="0073601E">
      <w:pPr>
        <w:spacing w:line="360" w:lineRule="auto"/>
        <w:jc w:val="both"/>
        <w:rPr>
          <w:rFonts w:ascii="David" w:hAnsi="David"/>
          <w:rtl/>
        </w:rPr>
      </w:pPr>
      <w:r>
        <w:rPr>
          <w:rFonts w:ascii="David" w:hAnsi="David"/>
          <w:rtl/>
        </w:rPr>
        <w:t>אין בידי לקבל את טענת האב כי האם הותירה בעמימות את הכנסתה</w:t>
      </w:r>
      <w:r>
        <w:rPr>
          <w:rFonts w:ascii="David" w:hAnsi="David" w:hint="cs"/>
          <w:rtl/>
        </w:rPr>
        <w:t xml:space="preserve"> או כי הכמינה נתונים,</w:t>
      </w:r>
      <w:r>
        <w:rPr>
          <w:rFonts w:ascii="David" w:hAnsi="David"/>
          <w:rtl/>
        </w:rPr>
        <w:t xml:space="preserve"> שעה שהיא טוענת להכנסה דומה כפי שהשתכרה משלושת מקומות עבודתה האחרונים, אף אם במעט פחות. </w:t>
      </w:r>
    </w:p>
    <w:p w:rsidR="0073601E" w:rsidRDefault="0073601E" w:rsidP="0073601E">
      <w:pPr>
        <w:spacing w:line="360" w:lineRule="auto"/>
        <w:jc w:val="both"/>
        <w:rPr>
          <w:rFonts w:ascii="David" w:hAnsi="David"/>
          <w:rtl/>
        </w:rPr>
      </w:pPr>
      <w:r>
        <w:rPr>
          <w:rFonts w:ascii="David" w:hAnsi="David"/>
          <w:rtl/>
        </w:rPr>
        <w:t>האם אף צירפה תלושי שכר ממקומות העבודה, באופן רציף ועל פני מספר חודשים כפי הוראות הדין.</w:t>
      </w:r>
    </w:p>
    <w:p w:rsidR="0073601E" w:rsidRDefault="0073601E" w:rsidP="0073601E">
      <w:pPr>
        <w:spacing w:line="360" w:lineRule="auto"/>
        <w:rPr>
          <w:rFonts w:ascii="David" w:hAnsi="David"/>
          <w:rtl/>
        </w:rPr>
      </w:pPr>
    </w:p>
    <w:p w:rsidR="0073601E" w:rsidRDefault="0073601E" w:rsidP="0073601E">
      <w:pPr>
        <w:spacing w:line="360" w:lineRule="auto"/>
        <w:rPr>
          <w:rFonts w:ascii="David" w:hAnsi="David"/>
          <w:rtl/>
        </w:rPr>
      </w:pPr>
      <w:r>
        <w:rPr>
          <w:rFonts w:ascii="David" w:hAnsi="David"/>
          <w:rtl/>
        </w:rPr>
        <w:t xml:space="preserve">מתדפיסי חשבון העו"ש שצורפו על ידה עולה כי היא מצוייה ביתרת זכות, לעיתים אף ביתרה בסכום המגיע לסך של 20,000 ₪. </w:t>
      </w:r>
    </w:p>
    <w:p w:rsidR="0073601E" w:rsidRDefault="0073601E" w:rsidP="0073601E">
      <w:pPr>
        <w:spacing w:line="360" w:lineRule="auto"/>
        <w:rPr>
          <w:rFonts w:ascii="David" w:hAnsi="David"/>
          <w:rtl/>
        </w:rPr>
      </w:pPr>
    </w:p>
    <w:p w:rsidR="0073601E" w:rsidRDefault="0073601E" w:rsidP="0073601E">
      <w:pPr>
        <w:spacing w:line="360" w:lineRule="auto"/>
        <w:rPr>
          <w:rFonts w:ascii="David" w:hAnsi="David"/>
          <w:rtl/>
        </w:rPr>
      </w:pPr>
      <w:r>
        <w:rPr>
          <w:rFonts w:ascii="David" w:hAnsi="David"/>
          <w:rtl/>
        </w:rPr>
        <w:lastRenderedPageBreak/>
        <w:t>משלא מצאתי מקור הכנסה נוסף כפי טענת האב (למעט קצבת ביטוח לאומי בסך כ -100 ₪), אני קובע כי הכנסתה של האם מגיעה לסך של כ – 13,400 ₪ נטו לחודש.</w:t>
      </w:r>
    </w:p>
    <w:p w:rsidR="0073601E" w:rsidRDefault="0073601E" w:rsidP="0073601E">
      <w:pPr>
        <w:spacing w:line="360" w:lineRule="auto"/>
        <w:rPr>
          <w:rFonts w:ascii="David" w:hAnsi="David"/>
          <w:rtl/>
        </w:rPr>
      </w:pPr>
    </w:p>
    <w:p w:rsidR="0073601E" w:rsidRDefault="0073601E" w:rsidP="0073601E">
      <w:pPr>
        <w:spacing w:line="360" w:lineRule="auto"/>
        <w:rPr>
          <w:rFonts w:ascii="David" w:hAnsi="David"/>
          <w:rtl/>
        </w:rPr>
      </w:pPr>
    </w:p>
    <w:p w:rsidR="0073601E" w:rsidRDefault="0073601E" w:rsidP="0073601E">
      <w:pPr>
        <w:spacing w:line="360" w:lineRule="auto"/>
        <w:rPr>
          <w:rFonts w:ascii="David" w:hAnsi="David"/>
          <w:rtl/>
        </w:rPr>
      </w:pPr>
    </w:p>
    <w:p w:rsidR="0073601E" w:rsidRPr="00830ABD" w:rsidRDefault="0073601E" w:rsidP="0073601E">
      <w:pPr>
        <w:spacing w:line="360" w:lineRule="auto"/>
        <w:rPr>
          <w:rFonts w:ascii="David" w:hAnsi="David"/>
          <w:b/>
          <w:bCs/>
          <w:u w:val="single"/>
          <w:rtl/>
        </w:rPr>
      </w:pPr>
      <w:r w:rsidRPr="00830ABD">
        <w:rPr>
          <w:rFonts w:ascii="David" w:hAnsi="David"/>
          <w:b/>
          <w:bCs/>
          <w:u w:val="single"/>
          <w:rtl/>
        </w:rPr>
        <w:t>יחס ההכנסות בין הצדדים</w:t>
      </w:r>
    </w:p>
    <w:p w:rsidR="0073601E" w:rsidRDefault="0073601E" w:rsidP="0073601E">
      <w:pPr>
        <w:spacing w:line="360" w:lineRule="auto"/>
        <w:rPr>
          <w:rFonts w:ascii="David" w:hAnsi="David"/>
          <w:rtl/>
        </w:rPr>
      </w:pPr>
      <w:r>
        <w:rPr>
          <w:rFonts w:ascii="David" w:hAnsi="David"/>
          <w:rtl/>
        </w:rPr>
        <w:t xml:space="preserve">כאמור, הכנסות הצדדים לצורך חישוב מזונות הקטינה הינן בסך 33,400 ₪ לחודש (20,000 ₪ לאב + 13,400 ₪ לאם). </w:t>
      </w:r>
    </w:p>
    <w:p w:rsidR="0073601E" w:rsidRDefault="0073601E" w:rsidP="0073601E">
      <w:pPr>
        <w:spacing w:line="360" w:lineRule="auto"/>
        <w:rPr>
          <w:rFonts w:ascii="David" w:hAnsi="David"/>
          <w:rtl/>
        </w:rPr>
      </w:pPr>
      <w:r>
        <w:rPr>
          <w:rFonts w:ascii="David" w:hAnsi="David"/>
          <w:rtl/>
        </w:rPr>
        <w:t>היחס בין ההכנסות הינו 40% לאם ו – 60% לאב (למען הדיוק 59.8% ולמען הנוחות הסך עוגל במעט).</w:t>
      </w:r>
    </w:p>
    <w:p w:rsidR="0073601E" w:rsidRDefault="0073601E" w:rsidP="0073601E">
      <w:pPr>
        <w:spacing w:line="360" w:lineRule="auto"/>
        <w:rPr>
          <w:rFonts w:ascii="David" w:hAnsi="David"/>
          <w:rtl/>
        </w:rPr>
      </w:pPr>
    </w:p>
    <w:p w:rsidR="0073601E" w:rsidRDefault="0073601E" w:rsidP="0073601E">
      <w:pPr>
        <w:spacing w:line="360" w:lineRule="auto"/>
        <w:rPr>
          <w:rFonts w:ascii="David" w:hAnsi="David"/>
          <w:b/>
          <w:bCs/>
          <w:u w:val="single"/>
          <w:rtl/>
        </w:rPr>
      </w:pPr>
      <w:r>
        <w:rPr>
          <w:rFonts w:ascii="David" w:hAnsi="David"/>
          <w:b/>
          <w:bCs/>
          <w:u w:val="single"/>
          <w:rtl/>
        </w:rPr>
        <w:t>חלוקת זמני השהות</w:t>
      </w:r>
    </w:p>
    <w:p w:rsidR="0073601E" w:rsidRDefault="0073601E" w:rsidP="0073601E">
      <w:pPr>
        <w:spacing w:line="360" w:lineRule="auto"/>
        <w:jc w:val="both"/>
        <w:rPr>
          <w:rFonts w:ascii="David" w:hAnsi="David"/>
          <w:rtl/>
        </w:rPr>
      </w:pPr>
      <w:r>
        <w:rPr>
          <w:rFonts w:ascii="David" w:hAnsi="David"/>
          <w:rtl/>
        </w:rPr>
        <w:t>אכן וכטענת האב, מאז תחילת ההליך הורחבו זמני השהות שלו עם הקטינה, וכיום הצדדים חולקים ביניהם את זמני השהות באופן שהאב מצוי עם הקטינה פעמיים בשבוע ומידי סוף שבוע שני, לסירוגין.</w:t>
      </w:r>
    </w:p>
    <w:p w:rsidR="0073601E" w:rsidRDefault="009661CE" w:rsidP="0073601E">
      <w:pPr>
        <w:spacing w:line="360" w:lineRule="auto"/>
        <w:jc w:val="both"/>
        <w:rPr>
          <w:rFonts w:ascii="David" w:hAnsi="David"/>
          <w:rtl/>
        </w:rPr>
      </w:pPr>
      <w:r>
        <w:rPr>
          <w:rFonts w:ascii="David" w:hAnsi="David"/>
          <w:rtl/>
        </w:rPr>
        <w:t xml:space="preserve">הדברים </w:t>
      </w:r>
      <w:r w:rsidR="0073601E">
        <w:rPr>
          <w:rFonts w:ascii="David" w:hAnsi="David"/>
          <w:rtl/>
        </w:rPr>
        <w:t>עולים כאמור בתסקיר שירותי הרווחה בעניינם של הצדדים מיום 27/4/2023 אשר ניתן במסגרת ההליך בבית הדין הרבני, לו ניתנה תוקף של החלטה על ידי בית הדין הרבני ביום 10/3/2021.</w:t>
      </w:r>
    </w:p>
    <w:p w:rsidR="0073601E" w:rsidRDefault="0073601E" w:rsidP="0073601E">
      <w:pPr>
        <w:spacing w:line="360" w:lineRule="auto"/>
        <w:jc w:val="both"/>
        <w:rPr>
          <w:rFonts w:ascii="David" w:hAnsi="David"/>
          <w:rtl/>
        </w:rPr>
      </w:pPr>
      <w:r>
        <w:rPr>
          <w:rFonts w:ascii="David" w:hAnsi="David"/>
          <w:rtl/>
        </w:rPr>
        <w:t>התסקיר לא כלל המלצה כלשהי לעניין משמורתה של הקטינה, דבר אשר אף לא נקבע בהחלטה שיפוטית.</w:t>
      </w:r>
    </w:p>
    <w:p w:rsidR="0073601E" w:rsidRDefault="0073601E" w:rsidP="0073601E">
      <w:pPr>
        <w:spacing w:line="360" w:lineRule="auto"/>
        <w:jc w:val="both"/>
        <w:rPr>
          <w:rFonts w:ascii="David" w:hAnsi="David"/>
          <w:rtl/>
        </w:rPr>
      </w:pPr>
      <w:r>
        <w:rPr>
          <w:rFonts w:ascii="David" w:hAnsi="David"/>
          <w:rtl/>
        </w:rPr>
        <w:t>שני תסקירים נוספים בעניינם של הצדדים לא שינו דבר.</w:t>
      </w:r>
    </w:p>
    <w:p w:rsidR="0073601E" w:rsidRDefault="0073601E" w:rsidP="0073601E">
      <w:pPr>
        <w:spacing w:line="360" w:lineRule="auto"/>
        <w:jc w:val="both"/>
        <w:rPr>
          <w:rFonts w:ascii="David" w:hAnsi="David"/>
          <w:rtl/>
        </w:rPr>
      </w:pPr>
      <w:r>
        <w:rPr>
          <w:rFonts w:ascii="David" w:hAnsi="David"/>
          <w:rtl/>
        </w:rPr>
        <w:lastRenderedPageBreak/>
        <w:t>מכאן כי יחס זמני השהות הוא 43% לאב ו – 57% לאם. קרי, מתוך 14 ימים, 6 ימים הקטינה עם האב ו – 8 ימים הקטינה עם האם.</w:t>
      </w:r>
    </w:p>
    <w:p w:rsidR="0073601E" w:rsidRDefault="0073601E" w:rsidP="0073601E">
      <w:pPr>
        <w:spacing w:line="360" w:lineRule="auto"/>
        <w:jc w:val="both"/>
        <w:rPr>
          <w:rFonts w:ascii="David" w:hAnsi="David"/>
          <w:rtl/>
        </w:rPr>
      </w:pPr>
    </w:p>
    <w:p w:rsidR="0073601E" w:rsidRDefault="0073601E" w:rsidP="0073601E">
      <w:pPr>
        <w:spacing w:line="360" w:lineRule="auto"/>
        <w:jc w:val="both"/>
        <w:rPr>
          <w:rFonts w:ascii="David" w:hAnsi="David"/>
          <w:rtl/>
        </w:rPr>
      </w:pPr>
      <w:r>
        <w:rPr>
          <w:rFonts w:ascii="David" w:hAnsi="David"/>
          <w:rtl/>
        </w:rPr>
        <w:t>לטענת האם היא זו שמשמשת לקטינה כהורה מרכז, היא המממנת לקטינה את כלל צרכיה והאב אינו מוציא כל הוצאה על הקטינה. לא בכדי לא יודע האב לפרט בתביעתו את הוצאות הקטינה ומתמקד בהוצאותיו שלו בלבד שכן האם היתה ועודנה אחראית לספק לקטינה את כלל צרכיה.</w:t>
      </w:r>
    </w:p>
    <w:p w:rsidR="0073601E" w:rsidRDefault="0073601E" w:rsidP="0073601E">
      <w:pPr>
        <w:spacing w:line="360" w:lineRule="auto"/>
        <w:jc w:val="both"/>
        <w:rPr>
          <w:rFonts w:ascii="David" w:hAnsi="David"/>
          <w:rtl/>
        </w:rPr>
      </w:pPr>
      <w:r>
        <w:rPr>
          <w:rFonts w:ascii="David" w:hAnsi="David"/>
          <w:rtl/>
        </w:rPr>
        <w:t>עניין זה לטענתה לא נסתר על ידי האב ולכך אף התייחסתי קודם לכן.</w:t>
      </w:r>
    </w:p>
    <w:p w:rsidR="0073601E" w:rsidRDefault="0073601E" w:rsidP="0073601E">
      <w:pPr>
        <w:spacing w:line="360" w:lineRule="auto"/>
        <w:rPr>
          <w:rFonts w:ascii="David" w:hAnsi="David"/>
          <w:rtl/>
        </w:rPr>
      </w:pPr>
    </w:p>
    <w:p w:rsidR="0073601E" w:rsidRDefault="0073601E" w:rsidP="0073601E">
      <w:pPr>
        <w:spacing w:line="360" w:lineRule="auto"/>
        <w:rPr>
          <w:rFonts w:ascii="David" w:hAnsi="David"/>
          <w:rtl/>
        </w:rPr>
      </w:pPr>
      <w:r>
        <w:rPr>
          <w:rFonts w:ascii="David" w:hAnsi="David"/>
          <w:rtl/>
        </w:rPr>
        <w:t xml:space="preserve">לצורך בחינת המקרה שבפני, אצא מנקודת הנחה כי אכן מדובר בזמני שהות נרחבים, אם כי אינם זהים במתכונת של "מחצה על מחצה". </w:t>
      </w:r>
    </w:p>
    <w:p w:rsidR="0073601E" w:rsidRDefault="0073601E" w:rsidP="0073601E">
      <w:pPr>
        <w:spacing w:line="360" w:lineRule="auto"/>
        <w:rPr>
          <w:rFonts w:ascii="David" w:hAnsi="David"/>
          <w:rtl/>
        </w:rPr>
      </w:pPr>
    </w:p>
    <w:p w:rsidR="0073601E" w:rsidRDefault="0073601E" w:rsidP="0073601E">
      <w:pPr>
        <w:spacing w:line="360" w:lineRule="auto"/>
        <w:rPr>
          <w:rFonts w:ascii="David" w:hAnsi="David"/>
          <w:b/>
          <w:bCs/>
          <w:u w:val="single"/>
        </w:rPr>
      </w:pPr>
      <w:r>
        <w:rPr>
          <w:rFonts w:ascii="David" w:hAnsi="David"/>
          <w:b/>
          <w:bCs/>
          <w:u w:val="single"/>
          <w:rtl/>
        </w:rPr>
        <w:t>חישוב המזונות בהתאם ליחס הכנסות וזמני השהות</w:t>
      </w:r>
    </w:p>
    <w:p w:rsidR="0073601E" w:rsidRDefault="0073601E" w:rsidP="0073601E">
      <w:pPr>
        <w:spacing w:line="360" w:lineRule="auto"/>
        <w:rPr>
          <w:rFonts w:ascii="David" w:hAnsi="David"/>
          <w:rtl/>
        </w:rPr>
      </w:pPr>
      <w:r>
        <w:rPr>
          <w:rFonts w:ascii="David" w:hAnsi="David"/>
          <w:rtl/>
        </w:rPr>
        <w:t>קביעת החיוב בהתאם ליחס ההכנסות:</w:t>
      </w:r>
    </w:p>
    <w:p w:rsidR="0073601E" w:rsidRDefault="0073601E" w:rsidP="0073601E">
      <w:pPr>
        <w:spacing w:line="360" w:lineRule="auto"/>
        <w:rPr>
          <w:rFonts w:ascii="David" w:hAnsi="David"/>
          <w:rtl/>
        </w:rPr>
      </w:pPr>
      <w:r>
        <w:rPr>
          <w:rFonts w:ascii="David" w:hAnsi="David"/>
          <w:rtl/>
        </w:rPr>
        <w:t xml:space="preserve">האם – 6,650 ₪ (צרכי הקטינה) </w:t>
      </w:r>
      <w:r>
        <w:rPr>
          <w:rFonts w:ascii="David" w:hAnsi="David"/>
        </w:rPr>
        <w:t>X</w:t>
      </w:r>
      <w:r>
        <w:rPr>
          <w:rFonts w:ascii="David" w:hAnsi="David"/>
          <w:rtl/>
        </w:rPr>
        <w:t xml:space="preserve"> 40% = 2,660 ₪.</w:t>
      </w:r>
    </w:p>
    <w:p w:rsidR="0073601E" w:rsidRDefault="0073601E" w:rsidP="0073601E">
      <w:pPr>
        <w:spacing w:line="360" w:lineRule="auto"/>
        <w:rPr>
          <w:rFonts w:ascii="David" w:hAnsi="David"/>
          <w:rtl/>
        </w:rPr>
      </w:pPr>
      <w:r>
        <w:rPr>
          <w:rFonts w:ascii="David" w:hAnsi="David"/>
          <w:rtl/>
        </w:rPr>
        <w:t xml:space="preserve">האב – 6,650 ₪ (צרכי הקטינה) </w:t>
      </w:r>
      <w:r>
        <w:rPr>
          <w:rFonts w:ascii="David" w:hAnsi="David"/>
        </w:rPr>
        <w:t>X</w:t>
      </w:r>
      <w:r>
        <w:rPr>
          <w:rFonts w:ascii="David" w:hAnsi="David"/>
          <w:rtl/>
        </w:rPr>
        <w:t xml:space="preserve"> 60% = 3,990 ₪.</w:t>
      </w:r>
    </w:p>
    <w:p w:rsidR="0073601E" w:rsidRDefault="0073601E" w:rsidP="0073601E">
      <w:pPr>
        <w:spacing w:line="360" w:lineRule="auto"/>
        <w:rPr>
          <w:rFonts w:ascii="David" w:hAnsi="David"/>
          <w:rtl/>
        </w:rPr>
      </w:pPr>
    </w:p>
    <w:p w:rsidR="0073601E" w:rsidRDefault="0073601E" w:rsidP="0073601E">
      <w:pPr>
        <w:spacing w:line="360" w:lineRule="auto"/>
        <w:rPr>
          <w:rFonts w:ascii="David" w:hAnsi="David"/>
          <w:rtl/>
        </w:rPr>
      </w:pPr>
      <w:r>
        <w:rPr>
          <w:rFonts w:ascii="David" w:hAnsi="David"/>
          <w:rtl/>
        </w:rPr>
        <w:t>קביעת החיוב בהתאם לזמני השהות:</w:t>
      </w:r>
    </w:p>
    <w:p w:rsidR="0073601E" w:rsidRDefault="0073601E" w:rsidP="0073601E">
      <w:pPr>
        <w:spacing w:line="360" w:lineRule="auto"/>
        <w:rPr>
          <w:rFonts w:ascii="David" w:hAnsi="David"/>
          <w:rtl/>
        </w:rPr>
      </w:pPr>
      <w:r>
        <w:rPr>
          <w:rFonts w:ascii="David" w:hAnsi="David"/>
          <w:rtl/>
        </w:rPr>
        <w:t xml:space="preserve">בשהייתה אצל האם – 6,650 ₪ </w:t>
      </w:r>
      <w:r>
        <w:rPr>
          <w:rFonts w:ascii="David" w:hAnsi="David"/>
        </w:rPr>
        <w:t>X</w:t>
      </w:r>
      <w:r>
        <w:rPr>
          <w:rFonts w:ascii="David" w:hAnsi="David"/>
          <w:rtl/>
        </w:rPr>
        <w:t xml:space="preserve"> 57% = 3,790 ₪.</w:t>
      </w:r>
    </w:p>
    <w:p w:rsidR="0073601E" w:rsidRDefault="0073601E" w:rsidP="0073601E">
      <w:pPr>
        <w:spacing w:line="360" w:lineRule="auto"/>
        <w:rPr>
          <w:rFonts w:ascii="David" w:hAnsi="David"/>
          <w:rtl/>
        </w:rPr>
      </w:pPr>
      <w:r>
        <w:rPr>
          <w:rFonts w:ascii="David" w:hAnsi="David"/>
          <w:rtl/>
        </w:rPr>
        <w:lastRenderedPageBreak/>
        <w:t xml:space="preserve">בשהייתה אצל האב – 6,650 ₪ </w:t>
      </w:r>
      <w:r>
        <w:rPr>
          <w:rFonts w:ascii="David" w:hAnsi="David"/>
        </w:rPr>
        <w:t>X</w:t>
      </w:r>
      <w:r>
        <w:rPr>
          <w:rFonts w:ascii="David" w:hAnsi="David"/>
          <w:rtl/>
        </w:rPr>
        <w:t xml:space="preserve"> 43% = 2,860 ₪.</w:t>
      </w:r>
    </w:p>
    <w:p w:rsidR="0073601E" w:rsidRDefault="0073601E" w:rsidP="0073601E">
      <w:pPr>
        <w:spacing w:line="360" w:lineRule="auto"/>
        <w:rPr>
          <w:rFonts w:ascii="David" w:hAnsi="David"/>
          <w:rtl/>
        </w:rPr>
      </w:pPr>
    </w:p>
    <w:p w:rsidR="0073601E" w:rsidRDefault="0073601E" w:rsidP="0073601E">
      <w:pPr>
        <w:spacing w:line="360" w:lineRule="auto"/>
        <w:rPr>
          <w:rFonts w:ascii="David" w:hAnsi="David"/>
          <w:rtl/>
        </w:rPr>
      </w:pPr>
      <w:r>
        <w:rPr>
          <w:rFonts w:ascii="David" w:hAnsi="David"/>
          <w:rtl/>
        </w:rPr>
        <w:t xml:space="preserve">בהתאם, על האב לשלם לאם מזונות, בהתאם ליחס ההכנסות ובקיזוז ההוצאות שמוציא עת הקטינה שוהה עימו, סך 1,130 ₪  מידי חודש (3,990 ₪ - 2,860 ₪). </w:t>
      </w:r>
    </w:p>
    <w:p w:rsidR="0073601E" w:rsidRDefault="0073601E" w:rsidP="0073601E">
      <w:pPr>
        <w:spacing w:line="360" w:lineRule="auto"/>
        <w:rPr>
          <w:rFonts w:ascii="David" w:hAnsi="David"/>
          <w:rtl/>
        </w:rPr>
      </w:pPr>
    </w:p>
    <w:p w:rsidR="0073601E" w:rsidRDefault="0073601E" w:rsidP="0073601E">
      <w:pPr>
        <w:spacing w:line="360" w:lineRule="auto"/>
        <w:jc w:val="both"/>
        <w:rPr>
          <w:rFonts w:ascii="David" w:hAnsi="David"/>
          <w:rtl/>
        </w:rPr>
      </w:pPr>
      <w:r>
        <w:rPr>
          <w:rFonts w:ascii="David" w:hAnsi="David"/>
          <w:rtl/>
        </w:rPr>
        <w:t>יכול ובכך היתה תמה מלאכתי, אך כפי שאמרתי עוד קודם לכן, הרי שחישוב אריתמטי המשקלל את כלל פרמטרים אלו הוא רק כלי אחד בידי בית המשפט, היכול ורשאי לשקול שיקולים נוספים בנסיבות העניין שבפניו, כמו גם התרשמות מן הצדדים, מן הראיות שהוצגו בפניו ועוד.</w:t>
      </w:r>
    </w:p>
    <w:p w:rsidR="0073601E" w:rsidRDefault="0073601E" w:rsidP="0073601E">
      <w:pPr>
        <w:spacing w:line="360" w:lineRule="auto"/>
        <w:jc w:val="both"/>
        <w:rPr>
          <w:rFonts w:ascii="David" w:hAnsi="David"/>
          <w:rtl/>
        </w:rPr>
      </w:pPr>
    </w:p>
    <w:p w:rsidR="0073601E" w:rsidRPr="009661CE" w:rsidRDefault="0073601E" w:rsidP="0073601E">
      <w:pPr>
        <w:spacing w:line="360" w:lineRule="auto"/>
        <w:jc w:val="both"/>
        <w:rPr>
          <w:rFonts w:ascii="David" w:hAnsi="David"/>
          <w:b/>
          <w:bCs/>
          <w:rtl/>
        </w:rPr>
      </w:pPr>
      <w:r w:rsidRPr="009661CE">
        <w:rPr>
          <w:rFonts w:ascii="David" w:hAnsi="David"/>
          <w:b/>
          <w:bCs/>
          <w:rtl/>
        </w:rPr>
        <w:t xml:space="preserve">"כאמור, שיעור המזונות וחיובו של כל הורה לא יקבע בהכרח על פי מטבעות אריתמטיות נוקשות אלא בית המשפט רשאי לשקול מגוון שיקולים ובכללם הנטל הממשי המוטל על כל אחד מההורים בטיפול בקטינים על כל המשתמע מכך.  ובלשונו של כב' הש' ע. פוגלמן בעניין </w:t>
      </w:r>
      <w:hyperlink r:id="rId18" w:history="1">
        <w:r w:rsidRPr="009661CE">
          <w:rPr>
            <w:rStyle w:val="Hyperlink"/>
            <w:rFonts w:ascii="David" w:hAnsi="David"/>
            <w:b/>
            <w:bCs/>
            <w:color w:val="auto"/>
            <w:u w:val="none"/>
            <w:rtl/>
          </w:rPr>
          <w:t>בע"מ 919/15</w:t>
        </w:r>
      </w:hyperlink>
      <w:r w:rsidRPr="009661CE">
        <w:rPr>
          <w:rFonts w:ascii="David" w:hAnsi="David"/>
          <w:b/>
          <w:bCs/>
          <w:rtl/>
        </w:rPr>
        <w:t xml:space="preserve"> [נבו] – </w:t>
      </w:r>
    </w:p>
    <w:p w:rsidR="0073601E" w:rsidRPr="009661CE" w:rsidRDefault="0073601E" w:rsidP="0073601E">
      <w:pPr>
        <w:spacing w:line="360" w:lineRule="auto"/>
        <w:jc w:val="both"/>
        <w:rPr>
          <w:rFonts w:ascii="David" w:hAnsi="David"/>
          <w:b/>
          <w:bCs/>
          <w:rtl/>
        </w:rPr>
      </w:pPr>
      <w:r w:rsidRPr="009661CE">
        <w:rPr>
          <w:rFonts w:ascii="David" w:hAnsi="David"/>
          <w:b/>
          <w:bCs/>
          <w:rtl/>
        </w:rPr>
        <w:t>וגם זאת יש לומר. אין מדובר בקביעת נוסחאות אריתמטיות</w:t>
      </w:r>
      <w:r w:rsidRPr="009661CE">
        <w:rPr>
          <w:rFonts w:ascii="David" w:hAnsi="David"/>
          <w:b/>
          <w:bCs/>
        </w:rPr>
        <w:t xml:space="preserve"> </w:t>
      </w:r>
      <w:r w:rsidRPr="009661CE">
        <w:rPr>
          <w:rFonts w:ascii="David" w:hAnsi="David"/>
          <w:b/>
          <w:bCs/>
          <w:rtl/>
        </w:rPr>
        <w:t>נוקשות הקושרות בין הכנסות ההורים והיקף המשמורת הפיזית המסורה לכל אחד מהם לבין שיעור המזונות</w:t>
      </w:r>
      <w:r w:rsidRPr="009661CE">
        <w:rPr>
          <w:rFonts w:ascii="David" w:hAnsi="David"/>
          <w:b/>
          <w:bCs/>
        </w:rPr>
        <w:t xml:space="preserve"> </w:t>
      </w:r>
      <w:r w:rsidRPr="009661CE">
        <w:rPr>
          <w:rFonts w:ascii="David" w:hAnsi="David"/>
          <w:b/>
          <w:bCs/>
          <w:rtl/>
        </w:rPr>
        <w:t xml:space="preserve">. פסיקת המזונות לעולם לא תסמוך אך על "המספרים היבשים" - אם לעניין נתוני ההשתכרות של ההורים, אם לעניין יחס השהייה אצל כל אחד מהם. בטרם יפסוק באופן סופי את סכום המזונות על בית המשפט להוסיף ולהתבונן היטב על התא המשפחתי שלפניו ועל נסיבותיו הפרטניות, ולהבטיח את חלוקת הנטל ההולמת ביותר תנאים אלה. הקביעה תהיה נטועה תמיד </w:t>
      </w:r>
      <w:r w:rsidRPr="009661CE">
        <w:rPr>
          <w:rFonts w:ascii="David" w:hAnsi="David"/>
          <w:b/>
          <w:bCs/>
          <w:rtl/>
        </w:rPr>
        <w:lastRenderedPageBreak/>
        <w:t xml:space="preserve">במכלול נסיבות העניין, כששיקול העל המנחה אותה הוא טובת הילד ורווחתו בבתי שני ההורים" (ועוד ראו לעניין זה - </w:t>
      </w:r>
      <w:hyperlink r:id="rId19" w:history="1">
        <w:r w:rsidRPr="009661CE">
          <w:rPr>
            <w:rStyle w:val="Hyperlink"/>
            <w:rFonts w:ascii="David" w:hAnsi="David"/>
            <w:b/>
            <w:bCs/>
            <w:color w:val="auto"/>
            <w:u w:val="none"/>
            <w:rtl/>
          </w:rPr>
          <w:t>עמ"ש (מחוזי חיפה) 20634-04-18</w:t>
        </w:r>
      </w:hyperlink>
      <w:r w:rsidRPr="009661CE">
        <w:rPr>
          <w:rFonts w:ascii="David" w:hAnsi="David"/>
          <w:b/>
          <w:bCs/>
          <w:rtl/>
        </w:rPr>
        <w:t xml:space="preserve"> - פלוני נ' פלונית, [נבו] (2019); </w:t>
      </w:r>
      <w:hyperlink r:id="rId20" w:history="1">
        <w:r w:rsidRPr="009661CE">
          <w:rPr>
            <w:rStyle w:val="Hyperlink"/>
            <w:rFonts w:ascii="David" w:hAnsi="David"/>
            <w:b/>
            <w:bCs/>
            <w:color w:val="auto"/>
            <w:u w:val="none"/>
            <w:rtl/>
          </w:rPr>
          <w:t>עמ"ש (מחוזי חיפה) 36735-10-17</w:t>
        </w:r>
      </w:hyperlink>
      <w:r w:rsidRPr="009661CE">
        <w:rPr>
          <w:rFonts w:ascii="David" w:hAnsi="David"/>
          <w:b/>
          <w:bCs/>
          <w:rtl/>
        </w:rPr>
        <w:t xml:space="preserve"> - י.ב. נ' ו.ב [נבו] </w:t>
      </w:r>
      <w:r w:rsidRPr="009661CE">
        <w:rPr>
          <w:rFonts w:ascii="David" w:hAnsi="David"/>
          <w:b/>
          <w:bCs/>
        </w:rPr>
        <w:t>2018)</w:t>
      </w:r>
      <w:r w:rsidRPr="009661CE">
        <w:rPr>
          <w:rFonts w:ascii="David" w:hAnsi="David"/>
          <w:b/>
          <w:bCs/>
          <w:rtl/>
        </w:rPr>
        <w:t>)).</w:t>
      </w:r>
    </w:p>
    <w:p w:rsidR="0073601E" w:rsidRPr="009661CE" w:rsidRDefault="0073601E" w:rsidP="0073601E">
      <w:pPr>
        <w:spacing w:line="360" w:lineRule="auto"/>
        <w:jc w:val="both"/>
        <w:rPr>
          <w:rFonts w:ascii="David" w:hAnsi="David"/>
        </w:rPr>
      </w:pPr>
    </w:p>
    <w:p w:rsidR="0073601E" w:rsidRDefault="0073601E" w:rsidP="0073601E">
      <w:pPr>
        <w:spacing w:line="360" w:lineRule="auto"/>
        <w:jc w:val="both"/>
        <w:rPr>
          <w:rFonts w:ascii="David" w:hAnsi="David"/>
          <w:rtl/>
        </w:rPr>
      </w:pPr>
      <w:r>
        <w:rPr>
          <w:rFonts w:ascii="David" w:hAnsi="David"/>
          <w:b/>
          <w:bCs/>
          <w:rtl/>
        </w:rPr>
        <w:t>אכן תחשיב אריתמטי המציב בנוסחה את יחסי כושר ההשתכרות של הצדדים יכולתם הכללית וחלוקת זמני השהות יכול לסייע לבית המשפט והוא מהווה בסיס יציאה  ממנו יצא לדרכו בקביעת סכום המזונות ואולם, כאמור, מדובר רק בשיקול אחד מיני רבים בעת קביעת שיעור המזונות הסופי, ואין זה מן הנמנע שבית המשפט ימצא לסטות ממנו באופן כזה או אחר מתוך ראייה רחבה של הנסיבות"</w:t>
      </w:r>
      <w:r>
        <w:rPr>
          <w:rFonts w:ascii="David" w:hAnsi="David"/>
          <w:rtl/>
        </w:rPr>
        <w:t xml:space="preserve">.  </w:t>
      </w:r>
    </w:p>
    <w:p w:rsidR="0073601E" w:rsidRDefault="0073601E" w:rsidP="0073601E">
      <w:pPr>
        <w:spacing w:line="360" w:lineRule="auto"/>
        <w:jc w:val="both"/>
        <w:rPr>
          <w:rFonts w:ascii="David" w:hAnsi="David"/>
          <w:b/>
          <w:bCs/>
          <w:rtl/>
        </w:rPr>
      </w:pPr>
      <w:r>
        <w:rPr>
          <w:rFonts w:ascii="David" w:hAnsi="David"/>
          <w:rtl/>
        </w:rPr>
        <w:t xml:space="preserve">(ראה: עמ"ש (מרכז) 36635-10-23 </w:t>
      </w:r>
      <w:r>
        <w:rPr>
          <w:rFonts w:ascii="David" w:hAnsi="David"/>
          <w:b/>
          <w:bCs/>
          <w:rtl/>
        </w:rPr>
        <w:t>א. ל. ס נ' ה. ס. {פמ"מ – 2/7/2024}).</w:t>
      </w:r>
    </w:p>
    <w:p w:rsidR="0073601E" w:rsidRDefault="0073601E" w:rsidP="0073601E">
      <w:pPr>
        <w:spacing w:line="360" w:lineRule="auto"/>
        <w:jc w:val="both"/>
        <w:rPr>
          <w:rFonts w:ascii="David" w:hAnsi="David"/>
          <w:rtl/>
        </w:rPr>
      </w:pPr>
    </w:p>
    <w:p w:rsidR="0073601E" w:rsidRDefault="0073601E" w:rsidP="0073601E">
      <w:pPr>
        <w:spacing w:line="360" w:lineRule="auto"/>
        <w:jc w:val="both"/>
        <w:rPr>
          <w:rFonts w:ascii="David" w:hAnsi="David"/>
          <w:rtl/>
        </w:rPr>
      </w:pPr>
      <w:r>
        <w:rPr>
          <w:rFonts w:ascii="David" w:hAnsi="David"/>
          <w:rtl/>
        </w:rPr>
        <w:t>סבורני כי האב, לאור הכנסותיו, התפתחות עסקיו, הוספת רכושו ועוד ועוד, לא יתקשה לעמוד בתוספת תשלום לזו כפי שקבעתי, זאת לעומת האם, הנמצאת לעת עתה בחוסר וודאות באשר למציאת משרה אשר תגדיל הכנסתה. יחד עם זאת מדובר במצב זמני.</w:t>
      </w:r>
    </w:p>
    <w:p w:rsidR="0073601E" w:rsidRDefault="0073601E" w:rsidP="0073601E">
      <w:pPr>
        <w:spacing w:line="360" w:lineRule="auto"/>
        <w:jc w:val="both"/>
        <w:rPr>
          <w:rFonts w:ascii="David" w:hAnsi="David"/>
          <w:rtl/>
        </w:rPr>
      </w:pPr>
    </w:p>
    <w:p w:rsidR="0073601E" w:rsidRDefault="0073601E" w:rsidP="0073601E">
      <w:pPr>
        <w:spacing w:line="360" w:lineRule="auto"/>
        <w:jc w:val="both"/>
        <w:rPr>
          <w:rFonts w:ascii="David" w:hAnsi="David"/>
          <w:rtl/>
        </w:rPr>
      </w:pPr>
      <w:r>
        <w:rPr>
          <w:rFonts w:ascii="David" w:hAnsi="David"/>
          <w:rtl/>
        </w:rPr>
        <w:t>בנוסף סבור אני כי האם אכן משמשת כביתה העיקרי של הקטינה וכהורה מרכז ומכאן סבור אני כי יש לשקלל עניין זה בתוספת, ולו במעט, ושלא על דרך חישוב קפדני ומדוייק.</w:t>
      </w:r>
    </w:p>
    <w:p w:rsidR="0073601E" w:rsidRDefault="0073601E" w:rsidP="0073601E">
      <w:pPr>
        <w:spacing w:line="360" w:lineRule="auto"/>
        <w:jc w:val="both"/>
        <w:rPr>
          <w:rFonts w:ascii="David" w:hAnsi="David"/>
          <w:rtl/>
        </w:rPr>
      </w:pPr>
    </w:p>
    <w:p w:rsidR="0073601E" w:rsidRDefault="0073601E" w:rsidP="0073601E">
      <w:pPr>
        <w:spacing w:line="360" w:lineRule="auto"/>
        <w:jc w:val="both"/>
        <w:rPr>
          <w:rFonts w:ascii="David" w:hAnsi="David"/>
          <w:rtl/>
        </w:rPr>
      </w:pPr>
      <w:r>
        <w:rPr>
          <w:rFonts w:ascii="David" w:hAnsi="David"/>
          <w:rtl/>
        </w:rPr>
        <w:t xml:space="preserve">לאור האמור, מצאתי כי במכלול הנסיבות יש להוסיף סך נוסף אותו ישלם האב לאם ובסה"כ 1,600 ₪ מידי חודש. </w:t>
      </w:r>
    </w:p>
    <w:p w:rsidR="0073601E" w:rsidRDefault="0073601E" w:rsidP="0073601E">
      <w:pPr>
        <w:spacing w:line="360" w:lineRule="auto"/>
        <w:rPr>
          <w:rFonts w:ascii="David" w:hAnsi="David"/>
          <w:rtl/>
        </w:rPr>
      </w:pPr>
    </w:p>
    <w:p w:rsidR="0073601E" w:rsidRDefault="0073601E" w:rsidP="0073601E">
      <w:pPr>
        <w:spacing w:line="360" w:lineRule="auto"/>
        <w:rPr>
          <w:rFonts w:ascii="David" w:hAnsi="David"/>
          <w:rtl/>
        </w:rPr>
      </w:pPr>
      <w:r>
        <w:rPr>
          <w:rFonts w:ascii="David" w:hAnsi="David"/>
          <w:rtl/>
        </w:rPr>
        <w:lastRenderedPageBreak/>
        <w:t>כאמור ובהתאם לפסיקה כי האב חב לבדו במזונותיה ההכרחיים של הקטינה עד הגיעה לגיל 6 שנים, הרי שעד ליום 22/10/2025 עת ימלאו לקטינה 6 שנים, תעמוד בתוקפה החלטתי למזונות זמניים מיום 30/3/2023.</w:t>
      </w:r>
    </w:p>
    <w:p w:rsidR="0073601E" w:rsidRDefault="0073601E" w:rsidP="0073601E">
      <w:pPr>
        <w:spacing w:line="360" w:lineRule="auto"/>
        <w:rPr>
          <w:rFonts w:ascii="David" w:hAnsi="David"/>
          <w:rtl/>
        </w:rPr>
      </w:pPr>
    </w:p>
    <w:p w:rsidR="0073601E" w:rsidRDefault="0073601E" w:rsidP="0073601E">
      <w:pPr>
        <w:spacing w:line="360" w:lineRule="auto"/>
        <w:rPr>
          <w:rFonts w:ascii="David" w:hAnsi="David"/>
          <w:rtl/>
        </w:rPr>
      </w:pPr>
      <w:r>
        <w:rPr>
          <w:rFonts w:ascii="David" w:hAnsi="David"/>
          <w:rtl/>
        </w:rPr>
        <w:t>מיום הגיעה של הקטינה לגיל 6 שנים, ישלם האב סך 1,600 ₪ לחודש לאם בעבור מזונות הקטינה כולל מדור ואחזקתו.</w:t>
      </w:r>
    </w:p>
    <w:p w:rsidR="0073601E" w:rsidRDefault="0073601E" w:rsidP="0073601E">
      <w:pPr>
        <w:spacing w:line="360" w:lineRule="auto"/>
        <w:rPr>
          <w:rFonts w:ascii="David" w:hAnsi="David"/>
          <w:rtl/>
        </w:rPr>
      </w:pPr>
    </w:p>
    <w:p w:rsidR="0073601E" w:rsidRDefault="0073601E" w:rsidP="0073601E">
      <w:pPr>
        <w:spacing w:line="360" w:lineRule="auto"/>
        <w:rPr>
          <w:rFonts w:ascii="David" w:hAnsi="David"/>
          <w:rtl/>
        </w:rPr>
      </w:pPr>
      <w:r>
        <w:rPr>
          <w:rFonts w:ascii="David" w:hAnsi="David"/>
          <w:rtl/>
        </w:rPr>
        <w:t>בנוסף, הצדדים יחלקו הוצאות רפואיות והוצאות חינוך ביחס של 60% לאב ו – 40% לאם.</w:t>
      </w:r>
    </w:p>
    <w:p w:rsidR="0073601E" w:rsidRDefault="0073601E" w:rsidP="0073601E">
      <w:pPr>
        <w:spacing w:line="360" w:lineRule="auto"/>
        <w:jc w:val="both"/>
        <w:rPr>
          <w:rFonts w:ascii="David" w:hAnsi="David"/>
          <w:u w:val="single"/>
          <w:rtl/>
        </w:rPr>
      </w:pPr>
    </w:p>
    <w:p w:rsidR="0073601E" w:rsidRDefault="0073601E" w:rsidP="0073601E">
      <w:pPr>
        <w:suppressLineNumbers/>
        <w:spacing w:line="360" w:lineRule="auto"/>
        <w:ind w:left="720" w:hanging="720"/>
        <w:rPr>
          <w:rFonts w:ascii="David" w:eastAsia="David" w:hAnsi="David"/>
          <w:rtl/>
        </w:rPr>
      </w:pPr>
      <w:r>
        <w:rPr>
          <w:rFonts w:ascii="David" w:eastAsia="David" w:hAnsi="David"/>
          <w:rtl/>
        </w:rPr>
        <w:t>ניתנות בזה ההוראות הבאות אשר לדמי המזונות:</w:t>
      </w:r>
    </w:p>
    <w:p w:rsidR="0073601E" w:rsidRDefault="0073601E" w:rsidP="0073601E">
      <w:pPr>
        <w:spacing w:line="360" w:lineRule="auto"/>
        <w:ind w:left="1440" w:hanging="720"/>
        <w:rPr>
          <w:rFonts w:ascii="David" w:eastAsia="David" w:hAnsi="David"/>
          <w:sz w:val="18"/>
          <w:rtl/>
        </w:rPr>
      </w:pPr>
    </w:p>
    <w:p w:rsidR="0073601E" w:rsidRDefault="0073601E" w:rsidP="0073601E">
      <w:pPr>
        <w:numPr>
          <w:ilvl w:val="0"/>
          <w:numId w:val="2"/>
        </w:numPr>
        <w:spacing w:line="360" w:lineRule="auto"/>
        <w:contextualSpacing/>
        <w:rPr>
          <w:rFonts w:ascii="David" w:eastAsia="David" w:hAnsi="David"/>
          <w:sz w:val="18"/>
          <w:rtl/>
        </w:rPr>
      </w:pPr>
      <w:r>
        <w:rPr>
          <w:rFonts w:ascii="David" w:eastAsia="David" w:hAnsi="David"/>
          <w:sz w:val="18"/>
          <w:rtl/>
        </w:rPr>
        <w:t xml:space="preserve">דמי המזונות ישולמו על-ידי האב ישירות לאם, </w:t>
      </w:r>
      <w:r>
        <w:rPr>
          <w:rFonts w:ascii="David" w:eastAsia="David" w:hAnsi="David"/>
          <w:b/>
          <w:bCs/>
          <w:sz w:val="18"/>
          <w:rtl/>
        </w:rPr>
        <w:t>בכל 1 לחודש</w:t>
      </w:r>
      <w:r>
        <w:rPr>
          <w:rFonts w:ascii="David" w:eastAsia="David" w:hAnsi="David"/>
          <w:sz w:val="18"/>
          <w:rtl/>
        </w:rPr>
        <w:t xml:space="preserve"> ומראש, עד הגיע </w:t>
      </w:r>
      <w:r>
        <w:rPr>
          <w:rFonts w:ascii="David" w:eastAsia="David" w:hAnsi="David"/>
          <w:b/>
          <w:bCs/>
          <w:sz w:val="18"/>
          <w:u w:val="single"/>
          <w:rtl/>
        </w:rPr>
        <w:t>הקטינה</w:t>
      </w:r>
      <w:r>
        <w:rPr>
          <w:rFonts w:ascii="David" w:eastAsia="David" w:hAnsi="David"/>
          <w:sz w:val="18"/>
          <w:rtl/>
        </w:rPr>
        <w:t xml:space="preserve"> לגיל 18 שנה ו/או עד </w:t>
      </w:r>
      <w:r>
        <w:rPr>
          <w:rFonts w:ascii="David" w:eastAsia="David" w:hAnsi="David"/>
          <w:b/>
          <w:bCs/>
          <w:sz w:val="18"/>
          <w:rtl/>
        </w:rPr>
        <w:t>שתסיים</w:t>
      </w:r>
      <w:r>
        <w:rPr>
          <w:rFonts w:ascii="David" w:eastAsia="David" w:hAnsi="David"/>
          <w:sz w:val="18"/>
          <w:rtl/>
        </w:rPr>
        <w:t xml:space="preserve"> הלימודים בתיכון – לפי המאוחר מבין השניים. </w:t>
      </w:r>
    </w:p>
    <w:p w:rsidR="0073601E" w:rsidRDefault="0073601E" w:rsidP="0073601E">
      <w:pPr>
        <w:spacing w:line="360" w:lineRule="auto"/>
        <w:ind w:left="360"/>
        <w:jc w:val="both"/>
        <w:rPr>
          <w:rFonts w:ascii="David" w:eastAsia="David" w:hAnsi="David"/>
          <w:sz w:val="18"/>
        </w:rPr>
      </w:pPr>
      <w:r>
        <w:rPr>
          <w:rFonts w:ascii="David" w:eastAsia="David" w:hAnsi="David"/>
          <w:sz w:val="18"/>
          <w:rtl/>
        </w:rPr>
        <w:t>בתקופת השירות הצבאי הסדיר ו/או השירות הלאומי יעמדו דמי המזונות על 1/3 משיעורם הקודם.</w:t>
      </w:r>
    </w:p>
    <w:p w:rsidR="0073601E" w:rsidRDefault="0073601E" w:rsidP="0073601E">
      <w:pPr>
        <w:spacing w:line="360" w:lineRule="auto"/>
        <w:contextualSpacing/>
        <w:rPr>
          <w:rFonts w:ascii="David" w:eastAsia="David" w:hAnsi="David"/>
          <w:sz w:val="18"/>
        </w:rPr>
      </w:pPr>
    </w:p>
    <w:p w:rsidR="0073601E" w:rsidRDefault="0073601E" w:rsidP="0073601E">
      <w:pPr>
        <w:numPr>
          <w:ilvl w:val="0"/>
          <w:numId w:val="2"/>
        </w:numPr>
        <w:spacing w:line="360" w:lineRule="auto"/>
        <w:contextualSpacing/>
        <w:rPr>
          <w:rFonts w:ascii="David" w:eastAsia="David" w:hAnsi="David"/>
        </w:rPr>
      </w:pPr>
      <w:r>
        <w:rPr>
          <w:rFonts w:ascii="David" w:eastAsia="David" w:hAnsi="David"/>
          <w:rtl/>
        </w:rPr>
        <w:t>דמי המזונות ישולמו מיום 22/10/2025.</w:t>
      </w:r>
    </w:p>
    <w:p w:rsidR="0073601E" w:rsidRDefault="0073601E" w:rsidP="0073601E">
      <w:pPr>
        <w:spacing w:line="360" w:lineRule="auto"/>
        <w:rPr>
          <w:rFonts w:ascii="David" w:eastAsia="David" w:hAnsi="David"/>
          <w:sz w:val="18"/>
        </w:rPr>
      </w:pPr>
    </w:p>
    <w:p w:rsidR="0073601E" w:rsidRDefault="0073601E" w:rsidP="0073601E">
      <w:pPr>
        <w:numPr>
          <w:ilvl w:val="0"/>
          <w:numId w:val="2"/>
        </w:numPr>
        <w:spacing w:line="360" w:lineRule="auto"/>
        <w:contextualSpacing/>
        <w:rPr>
          <w:rFonts w:ascii="David" w:eastAsia="David" w:hAnsi="David"/>
          <w:sz w:val="18"/>
        </w:rPr>
      </w:pPr>
      <w:r>
        <w:rPr>
          <w:rFonts w:ascii="David" w:eastAsia="David" w:hAnsi="David"/>
          <w:sz w:val="18"/>
          <w:rtl/>
        </w:rPr>
        <w:t xml:space="preserve">דמי המזונות יהיו צמודים למדד המחירים לצרכן ויעודכנו אחת ל-3 חודשים, ללא הפרשים רטרואקטיביים בין תקופה אחת לרעותה. </w:t>
      </w:r>
    </w:p>
    <w:p w:rsidR="0073601E" w:rsidRDefault="0073601E" w:rsidP="0073601E">
      <w:pPr>
        <w:spacing w:line="360" w:lineRule="auto"/>
        <w:ind w:left="360"/>
        <w:jc w:val="both"/>
        <w:rPr>
          <w:rFonts w:ascii="David" w:eastAsia="David" w:hAnsi="David"/>
          <w:sz w:val="18"/>
        </w:rPr>
      </w:pPr>
      <w:r>
        <w:rPr>
          <w:rFonts w:ascii="David" w:eastAsia="David" w:hAnsi="David"/>
          <w:sz w:val="18"/>
          <w:rtl/>
        </w:rPr>
        <w:lastRenderedPageBreak/>
        <w:t xml:space="preserve">מדד הבסיס לחישוב יהא מדד החודש בו נפסקים דמי מזונות אלה כפי שפורסם, ב-15 לחודש טרם יום הדיון, אחריו והתחשיב ייעשה לעומת המדד הידוע בעת עריכת תחשיב ההצמדה. </w:t>
      </w:r>
    </w:p>
    <w:p w:rsidR="0073601E" w:rsidRDefault="0073601E" w:rsidP="0073601E">
      <w:pPr>
        <w:spacing w:line="360" w:lineRule="auto"/>
        <w:rPr>
          <w:rFonts w:ascii="David" w:eastAsia="David" w:hAnsi="David"/>
          <w:sz w:val="18"/>
          <w:rtl/>
        </w:rPr>
      </w:pPr>
    </w:p>
    <w:p w:rsidR="0073601E" w:rsidRDefault="0073601E" w:rsidP="0073601E">
      <w:pPr>
        <w:numPr>
          <w:ilvl w:val="0"/>
          <w:numId w:val="2"/>
        </w:numPr>
        <w:spacing w:line="360" w:lineRule="auto"/>
        <w:contextualSpacing/>
        <w:rPr>
          <w:rFonts w:ascii="David" w:eastAsia="David" w:hAnsi="David"/>
          <w:sz w:val="18"/>
        </w:rPr>
      </w:pPr>
      <w:r>
        <w:rPr>
          <w:rFonts w:ascii="David" w:eastAsia="David" w:hAnsi="David"/>
          <w:sz w:val="18"/>
          <w:rtl/>
        </w:rPr>
        <w:t xml:space="preserve">בנוסף לדמי המזונות וכחלק מהם, יישא האב </w:t>
      </w:r>
      <w:r>
        <w:rPr>
          <w:rFonts w:ascii="David" w:eastAsia="David" w:hAnsi="David"/>
          <w:sz w:val="18"/>
          <w:u w:val="single"/>
          <w:rtl/>
        </w:rPr>
        <w:t>ב- 60% והאם ב- 40%</w:t>
      </w:r>
      <w:r>
        <w:rPr>
          <w:rFonts w:ascii="David" w:eastAsia="David" w:hAnsi="David"/>
          <w:sz w:val="18"/>
          <w:rtl/>
        </w:rPr>
        <w:t xml:space="preserve"> בהוצאות הרפואיות החריגות שאינן מכוסות על ידי הביטוח הרפואי בו מבוטחת הקטינה. </w:t>
      </w:r>
    </w:p>
    <w:p w:rsidR="0073601E" w:rsidRDefault="0073601E" w:rsidP="0073601E">
      <w:pPr>
        <w:spacing w:line="360" w:lineRule="auto"/>
        <w:ind w:firstLine="360"/>
        <w:jc w:val="both"/>
        <w:rPr>
          <w:rFonts w:ascii="David" w:eastAsia="David" w:hAnsi="David"/>
          <w:sz w:val="18"/>
        </w:rPr>
      </w:pPr>
      <w:r>
        <w:rPr>
          <w:rFonts w:ascii="David" w:eastAsia="David" w:hAnsi="David"/>
          <w:sz w:val="18"/>
          <w:rtl/>
        </w:rPr>
        <w:t xml:space="preserve">באמירה הוצאות רפואיות חריגות נכללות אף הוצאות לטיפול אורתודנטי ו/או טיפול שיניים. </w:t>
      </w:r>
    </w:p>
    <w:p w:rsidR="0073601E" w:rsidRDefault="0073601E" w:rsidP="0073601E">
      <w:pPr>
        <w:spacing w:line="360" w:lineRule="auto"/>
        <w:ind w:left="1440"/>
        <w:jc w:val="both"/>
        <w:rPr>
          <w:rFonts w:ascii="David" w:eastAsia="David" w:hAnsi="David"/>
          <w:sz w:val="18"/>
        </w:rPr>
      </w:pPr>
    </w:p>
    <w:p w:rsidR="0073601E" w:rsidRDefault="0073601E" w:rsidP="0073601E">
      <w:pPr>
        <w:spacing w:line="360" w:lineRule="auto"/>
        <w:ind w:left="360"/>
        <w:jc w:val="both"/>
        <w:rPr>
          <w:rFonts w:ascii="David" w:eastAsia="David" w:hAnsi="David"/>
          <w:sz w:val="18"/>
          <w:rtl/>
        </w:rPr>
      </w:pPr>
      <w:r>
        <w:rPr>
          <w:rFonts w:ascii="David" w:eastAsia="David" w:hAnsi="David"/>
          <w:sz w:val="18"/>
          <w:rtl/>
        </w:rPr>
        <w:t xml:space="preserve">האב יישא </w:t>
      </w:r>
      <w:r>
        <w:rPr>
          <w:rFonts w:ascii="David" w:eastAsia="David" w:hAnsi="David"/>
          <w:sz w:val="18"/>
          <w:u w:val="single"/>
          <w:rtl/>
        </w:rPr>
        <w:t>ב- 60% והאם ב- 40%</w:t>
      </w:r>
      <w:r>
        <w:rPr>
          <w:rFonts w:ascii="David" w:eastAsia="David" w:hAnsi="David"/>
          <w:sz w:val="18"/>
          <w:rtl/>
        </w:rPr>
        <w:t xml:space="preserve"> הוצאות בגין גן/צהרון, זאת עד הגיע </w:t>
      </w:r>
      <w:r>
        <w:rPr>
          <w:rFonts w:ascii="David" w:eastAsia="David" w:hAnsi="David"/>
          <w:sz w:val="18"/>
          <w:u w:val="single"/>
          <w:rtl/>
        </w:rPr>
        <w:t>הקטינה</w:t>
      </w:r>
      <w:r>
        <w:rPr>
          <w:rFonts w:ascii="David" w:eastAsia="David" w:hAnsi="David"/>
          <w:sz w:val="18"/>
          <w:rtl/>
        </w:rPr>
        <w:t xml:space="preserve"> לתום הלימודים בכיתה ג'.</w:t>
      </w:r>
    </w:p>
    <w:p w:rsidR="0073601E" w:rsidRDefault="0073601E" w:rsidP="0073601E">
      <w:pPr>
        <w:spacing w:line="360" w:lineRule="auto"/>
        <w:ind w:left="1440"/>
        <w:jc w:val="both"/>
        <w:rPr>
          <w:rFonts w:ascii="David" w:eastAsia="David" w:hAnsi="David"/>
          <w:sz w:val="18"/>
          <w:rtl/>
        </w:rPr>
      </w:pPr>
    </w:p>
    <w:p w:rsidR="0073601E" w:rsidRDefault="0073601E" w:rsidP="0073601E">
      <w:pPr>
        <w:spacing w:line="360" w:lineRule="auto"/>
        <w:ind w:left="360"/>
        <w:jc w:val="both"/>
        <w:rPr>
          <w:rFonts w:ascii="David" w:eastAsia="David" w:hAnsi="David"/>
          <w:sz w:val="18"/>
          <w:rtl/>
        </w:rPr>
      </w:pPr>
      <w:r>
        <w:rPr>
          <w:rFonts w:ascii="David" w:eastAsia="David" w:hAnsi="David"/>
          <w:sz w:val="18"/>
          <w:rtl/>
        </w:rPr>
        <w:t xml:space="preserve">האב יישא </w:t>
      </w:r>
      <w:r>
        <w:rPr>
          <w:rFonts w:ascii="David" w:eastAsia="David" w:hAnsi="David"/>
          <w:sz w:val="18"/>
          <w:u w:val="single"/>
          <w:rtl/>
        </w:rPr>
        <w:t>ב- 60% והאם ב- 40%</w:t>
      </w:r>
      <w:r>
        <w:rPr>
          <w:rFonts w:ascii="David" w:eastAsia="David" w:hAnsi="David"/>
          <w:sz w:val="18"/>
          <w:rtl/>
        </w:rPr>
        <w:t xml:space="preserve"> תשלום עבור שיעורים פרטיים במקצועות: לשון, מתמטיקה ואנגלית, בהתאם להמלצת הגורם החינוכי.</w:t>
      </w:r>
    </w:p>
    <w:p w:rsidR="0073601E" w:rsidRDefault="0073601E" w:rsidP="0073601E">
      <w:pPr>
        <w:spacing w:line="360" w:lineRule="auto"/>
        <w:ind w:left="1440"/>
        <w:jc w:val="both"/>
        <w:rPr>
          <w:rFonts w:ascii="David" w:eastAsia="David" w:hAnsi="David"/>
          <w:sz w:val="18"/>
          <w:rtl/>
        </w:rPr>
      </w:pPr>
    </w:p>
    <w:p w:rsidR="0073601E" w:rsidRDefault="0073601E" w:rsidP="0073601E">
      <w:pPr>
        <w:spacing w:line="360" w:lineRule="auto"/>
        <w:ind w:left="360"/>
        <w:jc w:val="both"/>
        <w:rPr>
          <w:rFonts w:ascii="David" w:eastAsia="David" w:hAnsi="David"/>
          <w:sz w:val="18"/>
          <w:rtl/>
        </w:rPr>
      </w:pPr>
      <w:r>
        <w:rPr>
          <w:rFonts w:ascii="David" w:eastAsia="David" w:hAnsi="David"/>
          <w:sz w:val="18"/>
          <w:rtl/>
        </w:rPr>
        <w:t xml:space="preserve">כן יישא האב </w:t>
      </w:r>
      <w:r>
        <w:rPr>
          <w:rFonts w:ascii="David" w:eastAsia="David" w:hAnsi="David"/>
          <w:sz w:val="18"/>
          <w:u w:val="single"/>
          <w:rtl/>
        </w:rPr>
        <w:t>ב- 60% והאם ב- 40%</w:t>
      </w:r>
      <w:r>
        <w:rPr>
          <w:rFonts w:ascii="David" w:eastAsia="David" w:hAnsi="David"/>
          <w:sz w:val="18"/>
          <w:rtl/>
        </w:rPr>
        <w:t xml:space="preserve"> בגין חוג אחד ובלבד שהסכום בו יחויב האב לא יעלה על סך של 150 ₪ לכל חודש, עבור הקטינה.</w:t>
      </w:r>
    </w:p>
    <w:p w:rsidR="0073601E" w:rsidRDefault="0073601E" w:rsidP="0073601E">
      <w:pPr>
        <w:spacing w:line="360" w:lineRule="auto"/>
        <w:ind w:left="360"/>
        <w:jc w:val="both"/>
        <w:rPr>
          <w:rFonts w:ascii="David" w:eastAsia="David" w:hAnsi="David"/>
          <w:b/>
          <w:bCs/>
          <w:sz w:val="18"/>
          <w:rtl/>
        </w:rPr>
      </w:pPr>
    </w:p>
    <w:p w:rsidR="0073601E" w:rsidRDefault="0073601E" w:rsidP="0073601E">
      <w:pPr>
        <w:numPr>
          <w:ilvl w:val="0"/>
          <w:numId w:val="2"/>
        </w:numPr>
        <w:spacing w:line="360" w:lineRule="auto"/>
        <w:contextualSpacing/>
        <w:rPr>
          <w:rFonts w:ascii="David" w:eastAsia="David" w:hAnsi="David"/>
          <w:sz w:val="18"/>
          <w:rtl/>
        </w:rPr>
      </w:pPr>
      <w:r>
        <w:rPr>
          <w:rFonts w:ascii="David" w:eastAsia="David" w:hAnsi="David"/>
          <w:sz w:val="18"/>
          <w:rtl/>
        </w:rPr>
        <w:t xml:space="preserve">סכום שלא שולם במועדו יישא ריבית והפרשי הצמדה כחוק, בין היום שנועד לתשלום לבין הפירעון המלא בפועל. </w:t>
      </w:r>
    </w:p>
    <w:p w:rsidR="0073601E" w:rsidRDefault="0073601E" w:rsidP="0073601E">
      <w:pPr>
        <w:spacing w:line="360" w:lineRule="auto"/>
        <w:ind w:left="360"/>
        <w:contextualSpacing/>
        <w:rPr>
          <w:rFonts w:ascii="David" w:eastAsia="David" w:hAnsi="David"/>
          <w:sz w:val="18"/>
        </w:rPr>
      </w:pPr>
    </w:p>
    <w:p w:rsidR="0073601E" w:rsidRDefault="0073601E" w:rsidP="0073601E">
      <w:pPr>
        <w:numPr>
          <w:ilvl w:val="0"/>
          <w:numId w:val="2"/>
        </w:numPr>
        <w:spacing w:line="360" w:lineRule="auto"/>
        <w:contextualSpacing/>
        <w:rPr>
          <w:rFonts w:ascii="David" w:eastAsia="David" w:hAnsi="David"/>
          <w:sz w:val="18"/>
        </w:rPr>
      </w:pPr>
      <w:r>
        <w:rPr>
          <w:rFonts w:ascii="David" w:eastAsia="David" w:hAnsi="David"/>
          <w:sz w:val="18"/>
          <w:rtl/>
        </w:rPr>
        <w:t>קצבת הילדים מאת הביטוח הלאומי תשולם לאם.</w:t>
      </w:r>
    </w:p>
    <w:p w:rsidR="0073601E" w:rsidRDefault="0073601E" w:rsidP="0073601E">
      <w:pPr>
        <w:pStyle w:val="aa"/>
        <w:spacing w:line="360" w:lineRule="auto"/>
        <w:rPr>
          <w:sz w:val="18"/>
        </w:rPr>
      </w:pPr>
    </w:p>
    <w:p w:rsidR="0073601E" w:rsidRDefault="0073601E" w:rsidP="0073601E">
      <w:pPr>
        <w:spacing w:line="360" w:lineRule="auto"/>
        <w:contextualSpacing/>
        <w:rPr>
          <w:rFonts w:ascii="David" w:eastAsia="David" w:hAnsi="David"/>
          <w:b/>
          <w:bCs/>
          <w:sz w:val="18"/>
          <w:u w:val="single"/>
          <w:rtl/>
        </w:rPr>
      </w:pPr>
      <w:r>
        <w:rPr>
          <w:rFonts w:ascii="David" w:eastAsia="David" w:hAnsi="David"/>
          <w:b/>
          <w:bCs/>
          <w:sz w:val="18"/>
          <w:u w:val="single"/>
          <w:rtl/>
        </w:rPr>
        <w:t>סוף דבר</w:t>
      </w:r>
    </w:p>
    <w:p w:rsidR="0073601E" w:rsidRDefault="0073601E" w:rsidP="0073601E">
      <w:pPr>
        <w:spacing w:line="360" w:lineRule="auto"/>
        <w:contextualSpacing/>
        <w:rPr>
          <w:rFonts w:ascii="David" w:eastAsia="David" w:hAnsi="David"/>
          <w:sz w:val="18"/>
          <w:rtl/>
        </w:rPr>
      </w:pPr>
      <w:r>
        <w:rPr>
          <w:rFonts w:ascii="David" w:eastAsia="David" w:hAnsi="David"/>
          <w:sz w:val="18"/>
          <w:rtl/>
        </w:rPr>
        <w:t>על אף שהאב לכאורה "זכה" בתביעתו, בהביאי בחשבון את התנהלותו כמו גם מהימנותו, העמסת חומר שלא לצורך ובסופו של יום הכבדתו על ההליך, איני עושה צו להוצאות.</w:t>
      </w:r>
    </w:p>
    <w:p w:rsidR="0073601E" w:rsidRDefault="0073601E" w:rsidP="0073601E">
      <w:pPr>
        <w:spacing w:line="360" w:lineRule="auto"/>
        <w:contextualSpacing/>
        <w:rPr>
          <w:rFonts w:ascii="David" w:eastAsia="David" w:hAnsi="David"/>
          <w:sz w:val="18"/>
          <w:rtl/>
        </w:rPr>
      </w:pPr>
      <w:r>
        <w:rPr>
          <w:rFonts w:ascii="David" w:eastAsia="David" w:hAnsi="David"/>
          <w:sz w:val="18"/>
          <w:rtl/>
        </w:rPr>
        <w:t xml:space="preserve">(ראה: ע"א 716/82 </w:t>
      </w:r>
      <w:r>
        <w:rPr>
          <w:rFonts w:ascii="David" w:eastAsia="David" w:hAnsi="David"/>
          <w:b/>
          <w:bCs/>
          <w:sz w:val="18"/>
          <w:rtl/>
        </w:rPr>
        <w:t>עיריית הרצליה נ' אמר</w:t>
      </w:r>
      <w:r>
        <w:rPr>
          <w:rFonts w:ascii="David" w:eastAsia="David" w:hAnsi="David"/>
          <w:sz w:val="18"/>
          <w:rtl/>
        </w:rPr>
        <w:t>, לט(4) 217 {פמ"מ – 21/11/1985}).</w:t>
      </w:r>
    </w:p>
    <w:p w:rsidR="0073601E" w:rsidRDefault="0073601E" w:rsidP="0073601E">
      <w:pPr>
        <w:spacing w:line="360" w:lineRule="auto"/>
        <w:contextualSpacing/>
        <w:rPr>
          <w:rFonts w:ascii="David" w:eastAsia="David" w:hAnsi="David"/>
          <w:sz w:val="18"/>
          <w:rtl/>
        </w:rPr>
      </w:pPr>
    </w:p>
    <w:p w:rsidR="0073601E" w:rsidRDefault="0073601E" w:rsidP="0073601E">
      <w:pPr>
        <w:spacing w:line="360" w:lineRule="auto"/>
        <w:contextualSpacing/>
        <w:rPr>
          <w:rFonts w:ascii="David" w:eastAsia="David" w:hAnsi="David"/>
          <w:sz w:val="18"/>
        </w:rPr>
      </w:pPr>
      <w:r>
        <w:rPr>
          <w:rFonts w:ascii="David" w:eastAsia="David" w:hAnsi="David" w:hint="cs"/>
          <w:sz w:val="18"/>
          <w:rtl/>
        </w:rPr>
        <w:t>ניתן לפרסם פסק דין זה ללא פרט מזהה כלשהו אודות הצדדים.</w:t>
      </w:r>
    </w:p>
    <w:p w:rsidR="0073601E" w:rsidRDefault="0073601E" w:rsidP="0073601E">
      <w:pPr>
        <w:spacing w:line="360" w:lineRule="auto"/>
        <w:contextualSpacing/>
        <w:rPr>
          <w:rFonts w:ascii="David" w:eastAsia="David" w:hAnsi="David"/>
          <w:sz w:val="18"/>
          <w:rtl/>
        </w:rPr>
      </w:pPr>
    </w:p>
    <w:p w:rsidR="0073601E" w:rsidRDefault="0073601E" w:rsidP="0073601E">
      <w:pPr>
        <w:spacing w:line="360" w:lineRule="auto"/>
        <w:contextualSpacing/>
        <w:rPr>
          <w:rFonts w:ascii="David" w:eastAsia="David" w:hAnsi="David"/>
          <w:sz w:val="18"/>
          <w:rtl/>
        </w:rPr>
      </w:pPr>
      <w:r>
        <w:rPr>
          <w:rFonts w:ascii="David" w:eastAsia="David" w:hAnsi="David"/>
          <w:sz w:val="18"/>
          <w:rtl/>
        </w:rPr>
        <w:t>המזכירות תסגור תיק זה.</w:t>
      </w:r>
    </w:p>
    <w:p w:rsidR="0073601E" w:rsidRDefault="0073601E" w:rsidP="0073601E">
      <w:pPr>
        <w:spacing w:line="360" w:lineRule="auto"/>
        <w:jc w:val="both"/>
        <w:rPr>
          <w:rFonts w:ascii="Arial" w:hAnsi="Arial"/>
          <w:noProof w:val="0"/>
          <w:rtl/>
        </w:rPr>
      </w:pPr>
    </w:p>
    <w:p w:rsidR="0073601E" w:rsidRDefault="0073601E" w:rsidP="0073601E">
      <w:pPr>
        <w:spacing w:line="360" w:lineRule="auto"/>
        <w:jc w:val="both"/>
        <w:rPr>
          <w:rFonts w:ascii="Arial" w:hAnsi="Arial"/>
          <w:noProof w:val="0"/>
          <w:rtl/>
        </w:rPr>
      </w:pPr>
    </w:p>
    <w:p w:rsidR="0073601E" w:rsidRDefault="0073601E" w:rsidP="0073601E">
      <w:pPr>
        <w:spacing w:line="360" w:lineRule="auto"/>
        <w:jc w:val="both"/>
        <w:rPr>
          <w:rFonts w:ascii="Arial" w:hAnsi="Arial"/>
          <w:noProof w:val="0"/>
          <w:rtl/>
        </w:rPr>
      </w:pPr>
    </w:p>
    <w:p w:rsidR="0073601E" w:rsidRDefault="0073601E" w:rsidP="0073601E">
      <w:pPr>
        <w:spacing w:line="360" w:lineRule="auto"/>
        <w:jc w:val="both"/>
        <w:rPr>
          <w:rFonts w:ascii="Arial" w:hAnsi="Arial"/>
          <w:noProof w:val="0"/>
          <w:rtl/>
        </w:rPr>
      </w:pPr>
    </w:p>
    <w:p w:rsidR="0073601E" w:rsidRDefault="0073601E" w:rsidP="0073601E">
      <w:pPr>
        <w:spacing w:line="360" w:lineRule="auto"/>
        <w:jc w:val="both"/>
        <w:rPr>
          <w:rFonts w:ascii="Arial" w:hAnsi="Arial"/>
          <w:noProof w:val="0"/>
          <w:rtl/>
        </w:rPr>
      </w:pPr>
    </w:p>
    <w:p w:rsidR="0073601E" w:rsidRDefault="0073601E" w:rsidP="0073601E">
      <w:pPr>
        <w:spacing w:line="360" w:lineRule="auto"/>
        <w:jc w:val="both"/>
        <w:rPr>
          <w:rFonts w:ascii="Arial" w:hAnsi="Arial"/>
          <w:noProof w:val="0"/>
          <w:rtl/>
        </w:rPr>
      </w:pPr>
      <w:r>
        <w:rPr>
          <w:rFonts w:ascii="Arial" w:hAnsi="Arial"/>
          <w:noProof w:val="0"/>
          <w:rtl/>
        </w:rPr>
        <w:t xml:space="preserve">ניתן היום,  </w:t>
      </w:r>
      <w:sdt>
        <w:sdtPr>
          <w:rPr>
            <w:rtl/>
          </w:rPr>
          <w:alias w:val="1455"/>
          <w:tag w:val="1455"/>
          <w:id w:val="-1784405537"/>
          <w:text w:multiLine="1"/>
        </w:sdtPr>
        <w:sdtEndPr/>
        <w:sdtContent>
          <w:r>
            <w:rPr>
              <w:rFonts w:ascii="Arial" w:hAnsi="Arial"/>
              <w:noProof w:val="0"/>
              <w:rtl/>
            </w:rPr>
            <w:t>י"ט אלול תשפ"ד</w:t>
          </w:r>
        </w:sdtContent>
      </w:sdt>
      <w:r>
        <w:rPr>
          <w:rFonts w:ascii="Arial" w:hAnsi="Arial"/>
          <w:noProof w:val="0"/>
          <w:rtl/>
        </w:rPr>
        <w:t xml:space="preserve">, </w:t>
      </w:r>
      <w:sdt>
        <w:sdtPr>
          <w:rPr>
            <w:rtl/>
          </w:rPr>
          <w:alias w:val="1456"/>
          <w:tag w:val="1456"/>
          <w:id w:val="-1133865600"/>
          <w:text w:multiLine="1"/>
        </w:sdtPr>
        <w:sdtEndPr/>
        <w:sdtContent>
          <w:r>
            <w:rPr>
              <w:rFonts w:ascii="Arial" w:hAnsi="Arial" w:hint="cs"/>
              <w:noProof w:val="0"/>
              <w:rtl/>
            </w:rPr>
            <w:t>22 ספטמבר 2024</w:t>
          </w:r>
        </w:sdtContent>
      </w:sdt>
      <w:r>
        <w:rPr>
          <w:rFonts w:ascii="Arial" w:hAnsi="Arial"/>
          <w:noProof w:val="0"/>
          <w:rtl/>
        </w:rPr>
        <w:t>, בהעדר הצדדים.</w:t>
      </w:r>
    </w:p>
    <w:p w:rsidR="0073601E" w:rsidRDefault="0073601E" w:rsidP="0073601E">
      <w:pPr>
        <w:spacing w:line="360" w:lineRule="auto"/>
        <w:jc w:val="both"/>
        <w:rPr>
          <w:rFonts w:ascii="Arial" w:hAnsi="Arial"/>
          <w:noProof w:val="0"/>
          <w:rtl/>
        </w:rPr>
      </w:pPr>
    </w:p>
    <w:p w:rsidR="0073601E" w:rsidRDefault="001C5A4E" w:rsidP="0073601E">
      <w:pPr>
        <w:spacing w:line="360" w:lineRule="auto"/>
        <w:ind w:left="3600" w:firstLine="720"/>
        <w:jc w:val="both"/>
      </w:pPr>
      <w:sdt>
        <w:sdtPr>
          <w:rPr>
            <w:rtl/>
          </w:rPr>
          <w:alias w:val="MergeField"/>
          <w:tag w:val="1237"/>
          <w:id w:val="308063626"/>
        </w:sdtPr>
        <w:sdtEndPr/>
        <w:sdtContent>
          <w:r w:rsidR="0073601E">
            <w:drawing>
              <wp:inline distT="0" distB="0" distL="0" distR="0" wp14:anchorId="345B406F" wp14:editId="2BC3B9FE">
                <wp:extent cx="1933574" cy="762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21" cstate="print">
                          <a:extLst/>
                        </a:blip>
                        <a:stretch>
                          <a:fillRect/>
                        </a:stretch>
                      </pic:blipFill>
                      <pic:spPr>
                        <a:xfrm>
                          <a:off x="0" y="0"/>
                          <a:ext cx="1933574" cy="762000"/>
                        </a:xfrm>
                        <a:prstGeom prst="rect">
                          <a:avLst/>
                        </a:prstGeom>
                      </pic:spPr>
                    </pic:pic>
                  </a:graphicData>
                </a:graphic>
              </wp:inline>
            </w:drawing>
          </w:r>
        </w:sdtContent>
      </w:sdt>
    </w:p>
    <w:p w:rsidR="0073601E" w:rsidRDefault="0073601E" w:rsidP="0073601E">
      <w:pPr>
        <w:spacing w:line="360" w:lineRule="auto"/>
        <w:ind w:left="3600" w:firstLine="720"/>
        <w:jc w:val="both"/>
        <w:rPr>
          <w:rFonts w:ascii="Arial" w:hAnsi="Arial"/>
          <w:noProof w:val="0"/>
          <w:rtl/>
        </w:rPr>
      </w:pPr>
    </w:p>
    <w:p w:rsidR="0073601E" w:rsidRDefault="0073601E" w:rsidP="0073601E">
      <w:pPr>
        <w:spacing w:line="360" w:lineRule="auto"/>
        <w:jc w:val="both"/>
        <w:rPr>
          <w:rFonts w:ascii="Arial" w:hAnsi="Arial"/>
          <w:noProof w:val="0"/>
          <w:rtl/>
        </w:rPr>
      </w:pPr>
    </w:p>
    <w:p w:rsidR="0073601E" w:rsidRDefault="0073601E" w:rsidP="0073601E">
      <w:pPr>
        <w:spacing w:line="360" w:lineRule="auto"/>
        <w:jc w:val="both"/>
        <w:rPr>
          <w:rFonts w:ascii="Arial" w:hAnsi="Arial"/>
          <w:noProof w:val="0"/>
          <w:rtl/>
        </w:rPr>
      </w:pPr>
    </w:p>
    <w:p w:rsidR="0073601E" w:rsidRDefault="0073601E" w:rsidP="0073601E">
      <w:pPr>
        <w:spacing w:line="360" w:lineRule="auto"/>
        <w:jc w:val="both"/>
        <w:rPr>
          <w:rFonts w:ascii="Arial" w:hAnsi="Arial"/>
          <w:noProof w:val="0"/>
          <w:rtl/>
        </w:rPr>
      </w:pPr>
    </w:p>
    <w:p w:rsidR="0073601E" w:rsidRDefault="0073601E" w:rsidP="0073601E">
      <w:pPr>
        <w:spacing w:line="360" w:lineRule="auto"/>
        <w:jc w:val="both"/>
        <w:rPr>
          <w:rFonts w:ascii="Arial" w:hAnsi="Arial"/>
          <w:noProof w:val="0"/>
          <w:rtl/>
        </w:rPr>
      </w:pPr>
    </w:p>
    <w:p w:rsidR="001A1BF6" w:rsidRPr="0073601E" w:rsidRDefault="001A1BF6" w:rsidP="0073601E">
      <w:pPr>
        <w:spacing w:line="360" w:lineRule="auto"/>
        <w:jc w:val="both"/>
        <w:rPr>
          <w:rFonts w:ascii="David" w:hAnsi="David"/>
        </w:rPr>
      </w:pPr>
    </w:p>
    <w:sectPr w:rsidR="001A1BF6" w:rsidRPr="0073601E" w:rsidSect="002914D6">
      <w:headerReference w:type="default" r:id="rId22"/>
      <w:footerReference w:type="default" r:id="rId23"/>
      <w:pgSz w:w="11907" w:h="16840" w:code="9"/>
      <w:pgMar w:top="720" w:right="1701" w:bottom="431" w:left="1701" w:header="720" w:footer="1055" w:gutter="0"/>
      <w:lnNumType w:countBy="1"/>
      <w:cols w:space="720"/>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5A4E" w:rsidRDefault="001C5A4E" w:rsidP="009661CE">
      <w:r>
        <w:separator/>
      </w:r>
    </w:p>
  </w:endnote>
  <w:endnote w:type="continuationSeparator" w:id="0">
    <w:p w:rsidR="001C5A4E" w:rsidRDefault="001C5A4E" w:rsidP="009661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נ. ב. נ' מ. ב. {פמ&quot;מ - 10/3/202">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14D6" w:rsidRDefault="00342D06">
    <w:pPr>
      <w:pStyle w:val="a5"/>
      <w:jc w:val="center"/>
      <w:rPr>
        <w:rStyle w:val="a8"/>
      </w:rPr>
    </w:pPr>
    <w:r>
      <w:rPr>
        <w:rStyle w:val="a8"/>
      </w:rPr>
      <w:fldChar w:fldCharType="begin"/>
    </w:r>
    <w:r>
      <w:rPr>
        <w:rStyle w:val="a8"/>
      </w:rPr>
      <w:instrText xml:space="preserve"> PAGE </w:instrText>
    </w:r>
    <w:r>
      <w:rPr>
        <w:rStyle w:val="a8"/>
      </w:rPr>
      <w:fldChar w:fldCharType="separate"/>
    </w:r>
    <w:r w:rsidR="00EC3261">
      <w:rPr>
        <w:rStyle w:val="a8"/>
        <w:rtl/>
      </w:rPr>
      <w:t>1</w:t>
    </w:r>
    <w:r>
      <w:rPr>
        <w:rStyle w:val="a8"/>
      </w:rPr>
      <w:fldChar w:fldCharType="end"/>
    </w:r>
    <w:r>
      <w:rPr>
        <w:rStyle w:val="a8"/>
        <w:rFonts w:hint="cs"/>
        <w:rtl/>
      </w:rPr>
      <w:t xml:space="preserve"> מתוך </w:t>
    </w:r>
    <w:r>
      <w:rPr>
        <w:rStyle w:val="a8"/>
      </w:rPr>
      <w:fldChar w:fldCharType="begin"/>
    </w:r>
    <w:r>
      <w:rPr>
        <w:rStyle w:val="a8"/>
      </w:rPr>
      <w:instrText xml:space="preserve"> NUMPAGES </w:instrText>
    </w:r>
    <w:r>
      <w:rPr>
        <w:rStyle w:val="a8"/>
      </w:rPr>
      <w:fldChar w:fldCharType="separate"/>
    </w:r>
    <w:r w:rsidR="00EC3261">
      <w:rPr>
        <w:rStyle w:val="a8"/>
        <w:rtl/>
      </w:rPr>
      <w:t>1</w:t>
    </w:r>
    <w:r>
      <w:rPr>
        <w:rStyle w:val="a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5A4E" w:rsidRDefault="001C5A4E" w:rsidP="009661CE">
      <w:r>
        <w:separator/>
      </w:r>
    </w:p>
  </w:footnote>
  <w:footnote w:type="continuationSeparator" w:id="0">
    <w:p w:rsidR="001C5A4E" w:rsidRDefault="001C5A4E" w:rsidP="009661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14D6" w:rsidRDefault="00342D06">
    <w:pPr>
      <w:pStyle w:val="a3"/>
      <w:jc w:val="center"/>
      <w:rPr>
        <w:rFonts w:cs="FrankRuehl"/>
        <w:noProof w:val="0"/>
        <w:sz w:val="28"/>
        <w:szCs w:val="28"/>
        <w:rtl/>
      </w:rPr>
    </w:pPr>
    <w:r>
      <w:rPr>
        <w:rFonts w:cs="FrankRuehl"/>
        <w:sz w:val="28"/>
        <w:szCs w:val="28"/>
      </w:rPr>
      <w:drawing>
        <wp:inline distT="0" distB="0" distL="0" distR="0" wp14:anchorId="3B185EAE" wp14:editId="30F50E41">
          <wp:extent cx="374015" cy="469265"/>
          <wp:effectExtent l="0" t="0" r="6985" b="6985"/>
          <wp:docPr id="2"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4015" cy="46926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4923"/>
      <w:gridCol w:w="3582"/>
    </w:tblGrid>
    <w:tr w:rsidR="002914D6">
      <w:trPr>
        <w:trHeight w:hRule="exact" w:val="418"/>
        <w:jc w:val="center"/>
      </w:trPr>
      <w:sdt>
        <w:sdtPr>
          <w:rPr>
            <w:rtl/>
          </w:rPr>
          <w:alias w:val="1174"/>
          <w:tag w:val="1174"/>
          <w:id w:val="222578223"/>
          <w:text/>
        </w:sdtPr>
        <w:sdtEndPr/>
        <w:sdtContent>
          <w:tc>
            <w:tcPr>
              <w:tcW w:w="8721" w:type="dxa"/>
              <w:gridSpan w:val="2"/>
            </w:tcPr>
            <w:p w:rsidR="002914D6" w:rsidRDefault="00342D06">
              <w:pPr>
                <w:pStyle w:val="a3"/>
                <w:jc w:val="center"/>
                <w:rPr>
                  <w:rFonts w:ascii="Tahoma" w:hAnsi="Tahoma" w:cs="Tahoma"/>
                  <w:noProof w:val="0"/>
                  <w:color w:val="000080"/>
                  <w:rtl/>
                </w:rPr>
              </w:pPr>
              <w:r>
                <w:rPr>
                  <w:rFonts w:ascii="Tahoma" w:hAnsi="Tahoma" w:cs="Tahoma"/>
                  <w:b/>
                  <w:bCs/>
                  <w:noProof w:val="0"/>
                  <w:color w:val="000080"/>
                  <w:rtl/>
                </w:rPr>
                <w:t>בית משפט לענייני משפחה בתל אביב -יפו</w:t>
              </w:r>
            </w:p>
          </w:tc>
        </w:sdtContent>
      </w:sdt>
    </w:tr>
    <w:tr w:rsidR="002914D6">
      <w:trPr>
        <w:trHeight w:val="337"/>
        <w:jc w:val="center"/>
      </w:trPr>
      <w:tc>
        <w:tcPr>
          <w:tcW w:w="5047" w:type="dxa"/>
        </w:tcPr>
        <w:p w:rsidR="002914D6" w:rsidRDefault="001C5A4E">
          <w:pPr>
            <w:rPr>
              <w:b/>
              <w:bCs/>
              <w:noProof w:val="0"/>
              <w:sz w:val="26"/>
              <w:szCs w:val="26"/>
              <w:rtl/>
            </w:rPr>
          </w:pPr>
        </w:p>
      </w:tc>
      <w:tc>
        <w:tcPr>
          <w:tcW w:w="3674" w:type="dxa"/>
        </w:tcPr>
        <w:p w:rsidR="002914D6" w:rsidRDefault="001C5A4E">
          <w:pPr>
            <w:pStyle w:val="a3"/>
            <w:jc w:val="right"/>
            <w:rPr>
              <w:b/>
              <w:bCs/>
              <w:noProof w:val="0"/>
              <w:sz w:val="26"/>
              <w:szCs w:val="26"/>
              <w:rtl/>
            </w:rPr>
          </w:pPr>
        </w:p>
      </w:tc>
    </w:tr>
    <w:tr w:rsidR="002914D6">
      <w:trPr>
        <w:trHeight w:val="337"/>
        <w:jc w:val="center"/>
      </w:trPr>
      <w:tc>
        <w:tcPr>
          <w:tcW w:w="8721" w:type="dxa"/>
          <w:gridSpan w:val="2"/>
        </w:tcPr>
        <w:p w:rsidR="002914D6" w:rsidRDefault="001C5A4E">
          <w:pPr>
            <w:rPr>
              <w:b/>
              <w:bCs/>
              <w:noProof w:val="0"/>
              <w:sz w:val="26"/>
              <w:szCs w:val="26"/>
              <w:rtl/>
            </w:rPr>
          </w:pPr>
          <w:sdt>
            <w:sdtPr>
              <w:rPr>
                <w:rtl/>
              </w:rPr>
              <w:alias w:val="1170"/>
              <w:tag w:val="1170"/>
              <w:id w:val="-984775694"/>
              <w:text w:multiLine="1"/>
            </w:sdtPr>
            <w:sdtEndPr/>
            <w:sdtContent>
              <w:r w:rsidR="00342D06">
                <w:rPr>
                  <w:b/>
                  <w:bCs/>
                  <w:noProof w:val="0"/>
                  <w:sz w:val="26"/>
                  <w:szCs w:val="26"/>
                  <w:rtl/>
                </w:rPr>
                <w:t>תלה"מ</w:t>
              </w:r>
            </w:sdtContent>
          </w:sdt>
          <w:r w:rsidR="00342D06">
            <w:rPr>
              <w:b/>
              <w:bCs/>
              <w:noProof w:val="0"/>
              <w:sz w:val="26"/>
              <w:szCs w:val="26"/>
              <w:rtl/>
            </w:rPr>
            <w:t xml:space="preserve"> </w:t>
          </w:r>
          <w:sdt>
            <w:sdtPr>
              <w:rPr>
                <w:rtl/>
              </w:rPr>
              <w:alias w:val="1171"/>
              <w:tag w:val="1171"/>
              <w:id w:val="1025217868"/>
              <w:text w:multiLine="1"/>
            </w:sdtPr>
            <w:sdtEndPr/>
            <w:sdtContent>
              <w:r w:rsidR="00342D06">
                <w:rPr>
                  <w:b/>
                  <w:bCs/>
                  <w:noProof w:val="0"/>
                  <w:sz w:val="26"/>
                  <w:szCs w:val="26"/>
                  <w:rtl/>
                </w:rPr>
                <w:t>73366-01-23</w:t>
              </w:r>
            </w:sdtContent>
          </w:sdt>
          <w:r w:rsidR="00342D06">
            <w:rPr>
              <w:b/>
              <w:bCs/>
              <w:noProof w:val="0"/>
              <w:sz w:val="26"/>
              <w:szCs w:val="26"/>
              <w:rtl/>
            </w:rPr>
            <w:t xml:space="preserve"> </w:t>
          </w:r>
          <w:sdt>
            <w:sdtPr>
              <w:rPr>
                <w:rtl/>
              </w:rPr>
              <w:alias w:val="1172"/>
              <w:tag w:val="1172"/>
              <w:id w:val="-673653942"/>
              <w:text w:multiLine="1"/>
            </w:sdtPr>
            <w:sdtEndPr/>
            <w:sdtContent>
              <w:r w:rsidR="009661CE">
                <w:rPr>
                  <w:b/>
                  <w:bCs/>
                  <w:noProof w:val="0"/>
                  <w:sz w:val="26"/>
                  <w:szCs w:val="26"/>
                  <w:rtl/>
                </w:rPr>
                <w:t>ו</w:t>
              </w:r>
              <w:r w:rsidR="009661CE">
                <w:rPr>
                  <w:rFonts w:hint="cs"/>
                  <w:b/>
                  <w:bCs/>
                  <w:noProof w:val="0"/>
                  <w:sz w:val="26"/>
                  <w:szCs w:val="26"/>
                  <w:rtl/>
                </w:rPr>
                <w:t>.</w:t>
              </w:r>
              <w:r w:rsidR="009661CE">
                <w:rPr>
                  <w:b/>
                  <w:bCs/>
                  <w:noProof w:val="0"/>
                  <w:sz w:val="26"/>
                  <w:szCs w:val="26"/>
                  <w:rtl/>
                </w:rPr>
                <w:t xml:space="preserve"> נ' פ</w:t>
              </w:r>
              <w:r w:rsidR="009661CE">
                <w:rPr>
                  <w:rFonts w:hint="cs"/>
                  <w:b/>
                  <w:bCs/>
                  <w:noProof w:val="0"/>
                  <w:sz w:val="26"/>
                  <w:szCs w:val="26"/>
                  <w:rtl/>
                </w:rPr>
                <w:t>.</w:t>
              </w:r>
            </w:sdtContent>
          </w:sdt>
        </w:p>
        <w:p w:rsidR="002914D6" w:rsidRDefault="001C5A4E">
          <w:pPr>
            <w:rPr>
              <w:rtl/>
            </w:rPr>
          </w:pPr>
        </w:p>
      </w:tc>
    </w:tr>
  </w:tbl>
  <w:p w:rsidR="002914D6" w:rsidRDefault="00342D06">
    <w:pPr>
      <w:pStyle w:val="a3"/>
      <w:rPr>
        <w:noProof w:val="0"/>
        <w:rtl/>
      </w:rPr>
    </w:pPr>
    <w:r>
      <w:rPr>
        <w:noProof w:val="0"/>
        <w:rt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8077439"/>
    <w:multiLevelType w:val="hybridMultilevel"/>
    <w:tmpl w:val="FB768112"/>
    <w:lvl w:ilvl="0" w:tplc="185A7446">
      <w:start w:val="1"/>
      <w:numFmt w:val="decimal"/>
      <w:lvlText w:val="%1."/>
      <w:lvlJc w:val="left"/>
      <w:pPr>
        <w:ind w:left="510" w:hanging="360"/>
      </w:pPr>
      <w:rPr>
        <w:rFonts w:hint="default"/>
        <w:sz w:val="24"/>
      </w:rPr>
    </w:lvl>
    <w:lvl w:ilvl="1" w:tplc="04090019" w:tentative="1">
      <w:start w:val="1"/>
      <w:numFmt w:val="lowerLetter"/>
      <w:lvlText w:val="%2."/>
      <w:lvlJc w:val="left"/>
      <w:pPr>
        <w:ind w:left="1230" w:hanging="360"/>
      </w:p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abstractNum w:abstractNumId="1" w15:restartNumberingAfterBreak="0">
    <w:nsid w:val="4DBE3964"/>
    <w:multiLevelType w:val="hybridMultilevel"/>
    <w:tmpl w:val="7D743036"/>
    <w:lvl w:ilvl="0" w:tplc="795A0224">
      <w:start w:val="1"/>
      <w:numFmt w:val="hebrew1"/>
      <w:lvlText w:val="%1."/>
      <w:lvlJc w:val="center"/>
      <w:pPr>
        <w:ind w:left="360" w:hanging="360"/>
      </w:pPr>
      <w:rPr>
        <w:b/>
        <w:bCs/>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 w15:restartNumberingAfterBreak="0">
    <w:nsid w:val="59612AAF"/>
    <w:multiLevelType w:val="hybridMultilevel"/>
    <w:tmpl w:val="51603FDE"/>
    <w:lvl w:ilvl="0" w:tplc="1AD01498">
      <w:start w:val="1"/>
      <w:numFmt w:val="hebrew1"/>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 w15:restartNumberingAfterBreak="0">
    <w:nsid w:val="7F7B6F9A"/>
    <w:multiLevelType w:val="hybridMultilevel"/>
    <w:tmpl w:val="38A8F676"/>
    <w:lvl w:ilvl="0" w:tplc="935A6D58">
      <w:start w:val="1"/>
      <w:numFmt w:val="decimal"/>
      <w:lvlText w:val="%1."/>
      <w:lvlJc w:val="left"/>
      <w:pPr>
        <w:ind w:left="510" w:hanging="360"/>
      </w:pPr>
      <w:rPr>
        <w:rFonts w:hint="default"/>
        <w:sz w:val="24"/>
      </w:rPr>
    </w:lvl>
    <w:lvl w:ilvl="1" w:tplc="04090019" w:tentative="1">
      <w:start w:val="1"/>
      <w:numFmt w:val="lowerLetter"/>
      <w:lvlText w:val="%2."/>
      <w:lvlJc w:val="left"/>
      <w:pPr>
        <w:ind w:left="1230" w:hanging="360"/>
      </w:p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601E"/>
    <w:rsid w:val="0015254A"/>
    <w:rsid w:val="001A1BF6"/>
    <w:rsid w:val="001C5A4E"/>
    <w:rsid w:val="003079DC"/>
    <w:rsid w:val="00342D06"/>
    <w:rsid w:val="004B4DFD"/>
    <w:rsid w:val="00636CBE"/>
    <w:rsid w:val="0073601E"/>
    <w:rsid w:val="0088748E"/>
    <w:rsid w:val="0090727D"/>
    <w:rsid w:val="009661CE"/>
    <w:rsid w:val="00EC326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902043D-AADB-4824-857C-D0C1F9CD0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3601E"/>
    <w:pPr>
      <w:bidi/>
      <w:spacing w:after="0" w:line="240" w:lineRule="auto"/>
    </w:pPr>
    <w:rPr>
      <w:rFonts w:ascii="Times New Roman" w:eastAsia="Times New Roman" w:hAnsi="Times New Roman" w:cs="David"/>
      <w:noProo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73601E"/>
    <w:pPr>
      <w:tabs>
        <w:tab w:val="center" w:pos="4153"/>
        <w:tab w:val="right" w:pos="8306"/>
      </w:tabs>
    </w:pPr>
  </w:style>
  <w:style w:type="character" w:customStyle="1" w:styleId="a4">
    <w:name w:val="כותרת עליונה תו"/>
    <w:basedOn w:val="a0"/>
    <w:link w:val="a3"/>
    <w:rsid w:val="0073601E"/>
    <w:rPr>
      <w:rFonts w:ascii="Times New Roman" w:eastAsia="Times New Roman" w:hAnsi="Times New Roman" w:cs="David"/>
      <w:noProof/>
      <w:sz w:val="24"/>
      <w:szCs w:val="24"/>
    </w:rPr>
  </w:style>
  <w:style w:type="paragraph" w:styleId="a5">
    <w:name w:val="footer"/>
    <w:basedOn w:val="a"/>
    <w:link w:val="a6"/>
    <w:rsid w:val="0073601E"/>
    <w:pPr>
      <w:tabs>
        <w:tab w:val="center" w:pos="4153"/>
        <w:tab w:val="right" w:pos="8306"/>
      </w:tabs>
    </w:pPr>
  </w:style>
  <w:style w:type="character" w:customStyle="1" w:styleId="a6">
    <w:name w:val="כותרת תחתונה תו"/>
    <w:basedOn w:val="a0"/>
    <w:link w:val="a5"/>
    <w:rsid w:val="0073601E"/>
    <w:rPr>
      <w:rFonts w:ascii="Times New Roman" w:eastAsia="Times New Roman" w:hAnsi="Times New Roman" w:cs="David"/>
      <w:noProof/>
      <w:sz w:val="24"/>
      <w:szCs w:val="24"/>
    </w:rPr>
  </w:style>
  <w:style w:type="table" w:styleId="a7">
    <w:name w:val="Table Grid"/>
    <w:basedOn w:val="a1"/>
    <w:rsid w:val="0073601E"/>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page number"/>
    <w:basedOn w:val="a0"/>
    <w:rsid w:val="0073601E"/>
  </w:style>
  <w:style w:type="character" w:styleId="a9">
    <w:name w:val="Placeholder Text"/>
    <w:basedOn w:val="a0"/>
    <w:uiPriority w:val="99"/>
    <w:semiHidden/>
    <w:rsid w:val="0073601E"/>
    <w:rPr>
      <w:color w:val="808080"/>
    </w:rPr>
  </w:style>
  <w:style w:type="character" w:styleId="Hyperlink">
    <w:name w:val="Hyperlink"/>
    <w:basedOn w:val="a0"/>
    <w:uiPriority w:val="99"/>
    <w:semiHidden/>
    <w:unhideWhenUsed/>
    <w:rsid w:val="0073601E"/>
    <w:rPr>
      <w:color w:val="0563C1" w:themeColor="hyperlink"/>
      <w:u w:val="single"/>
    </w:rPr>
  </w:style>
  <w:style w:type="paragraph" w:styleId="aa">
    <w:name w:val="List Paragraph"/>
    <w:basedOn w:val="a"/>
    <w:qFormat/>
    <w:rsid w:val="0073601E"/>
    <w:pPr>
      <w:ind w:left="720"/>
      <w:contextualSpacing/>
    </w:pPr>
    <w:rPr>
      <w:rFonts w:ascii="David" w:eastAsia="David" w:hAnsi="David"/>
      <w:noProof w:val="0"/>
    </w:rPr>
  </w:style>
  <w:style w:type="character" w:styleId="ab">
    <w:name w:val="line number"/>
    <w:basedOn w:val="a0"/>
    <w:uiPriority w:val="99"/>
    <w:semiHidden/>
    <w:unhideWhenUsed/>
    <w:rsid w:val="007360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evo.co.il/law/71532" TargetMode="External"/><Relationship Id="rId13" Type="http://schemas.openxmlformats.org/officeDocument/2006/relationships/hyperlink" Target="http://www.nevo.co.il/case/17943744" TargetMode="External"/><Relationship Id="rId18" Type="http://schemas.openxmlformats.org/officeDocument/2006/relationships/hyperlink" Target="http://www.nevo.co.il/case/20033485"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jpg"/><Relationship Id="rId7" Type="http://schemas.openxmlformats.org/officeDocument/2006/relationships/hyperlink" Target="http://www.nevo.co.il/law/71532/3.a" TargetMode="External"/><Relationship Id="rId12" Type="http://schemas.openxmlformats.org/officeDocument/2006/relationships/hyperlink" Target="http://www.nevo.co.il/case/20904893" TargetMode="External"/><Relationship Id="rId17" Type="http://schemas.openxmlformats.org/officeDocument/2006/relationships/hyperlink" Target="http://www.nevo.co.il/case/17946598" TargetMode="External"/><Relationship Id="rId25"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hyperlink" Target="http://www.nevo.co.il/case/21666569" TargetMode="External"/><Relationship Id="rId20" Type="http://schemas.openxmlformats.org/officeDocument/2006/relationships/hyperlink" Target="http://www.nevo.co.il/case/2335702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nevo.co.il/case/2237490"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www.nevo.co.il/case/23263387" TargetMode="External"/><Relationship Id="rId23" Type="http://schemas.openxmlformats.org/officeDocument/2006/relationships/footer" Target="footer1.xml"/><Relationship Id="rId10" Type="http://schemas.openxmlformats.org/officeDocument/2006/relationships/hyperlink" Target="http://www.nevo.co.il/case/17922652" TargetMode="External"/><Relationship Id="rId19" Type="http://schemas.openxmlformats.org/officeDocument/2006/relationships/hyperlink" Target="http://www.nevo.co.il/case/23860569" TargetMode="External"/><Relationship Id="rId4" Type="http://schemas.openxmlformats.org/officeDocument/2006/relationships/webSettings" Target="webSettings.xml"/><Relationship Id="rId9" Type="http://schemas.openxmlformats.org/officeDocument/2006/relationships/hyperlink" Target="http://www.nevo.co.il/case/17924127" TargetMode="External"/><Relationship Id="rId14" Type="http://schemas.openxmlformats.org/officeDocument/2006/relationships/hyperlink" Target="http://www.nevo.co.il/case/21510540"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7C5608A000034A2D98D5F4D4A25259E4"/>
        <w:category>
          <w:name w:val="כללי"/>
          <w:gallery w:val="placeholder"/>
        </w:category>
        <w:types>
          <w:type w:val="bbPlcHdr"/>
        </w:types>
        <w:behaviors>
          <w:behavior w:val="content"/>
        </w:behaviors>
        <w:guid w:val="{335B560E-9254-485B-A87D-2B13CB7C7298}"/>
      </w:docPartPr>
      <w:docPartBody>
        <w:p w:rsidR="003D5DCC" w:rsidRDefault="00D62B59" w:rsidP="00D62B59">
          <w:pPr>
            <w:pStyle w:val="7C5608A000034A2D98D5F4D4A25259E4"/>
          </w:pPr>
          <w:r>
            <w:rPr>
              <w:rStyle w:val="a3"/>
              <w:rtl/>
            </w:rPr>
            <w:t>תאור קבוצת שייכות צד א</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נ. ב. נ' מ. ב. {פמ&quot;מ - 10/3/202">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2B59"/>
    <w:rsid w:val="003D5DCC"/>
    <w:rsid w:val="00D62B59"/>
    <w:rsid w:val="00E574F9"/>
    <w:rsid w:val="00ED0A25"/>
    <w:rsid w:val="00FD08D3"/>
    <w:rsid w:val="00FD5F6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D62B59"/>
    <w:rPr>
      <w:color w:val="808080"/>
    </w:rPr>
  </w:style>
  <w:style w:type="paragraph" w:customStyle="1" w:styleId="7C5608A000034A2D98D5F4D4A25259E4">
    <w:name w:val="7C5608A000034A2D98D5F4D4A25259E4"/>
    <w:rsid w:val="00D62B59"/>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32</Pages>
  <Words>4508</Words>
  <Characters>22542</Characters>
  <Application>Microsoft Office Word</Application>
  <DocSecurity>0</DocSecurity>
  <Lines>187</Lines>
  <Paragraphs>53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26997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דלית קוכמן</dc:creator>
  <cp:keywords/>
  <dc:description/>
  <cp:lastModifiedBy>גרמאו מנגיסטו</cp:lastModifiedBy>
  <cp:revision>2</cp:revision>
  <dcterms:created xsi:type="dcterms:W3CDTF">2024-09-22T10:45:00Z</dcterms:created>
  <dcterms:modified xsi:type="dcterms:W3CDTF">2024-09-22T10:45:00Z</dcterms:modified>
</cp:coreProperties>
</file>