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a"/>
        <w:bidiVisual/>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3"/>
        <w:gridCol w:w="2506"/>
        <w:gridCol w:w="5571"/>
      </w:tblGrid>
      <w:tr w:rsidR="005C395E" w:rsidTr="005C395E">
        <w:trPr>
          <w:jc w:val="center"/>
        </w:trPr>
        <w:tc>
          <w:tcPr>
            <w:tcW w:w="743" w:type="dxa"/>
            <w:hideMark/>
          </w:tcPr>
          <w:p w:rsidR="005C395E" w:rsidRDefault="005C395E">
            <w:pPr>
              <w:jc w:val="both"/>
              <w:rPr>
                <w:rFonts w:ascii="Arial (W1)" w:hAnsi="Arial (W1)"/>
                <w:b/>
                <w:bCs/>
                <w:sz w:val="26"/>
                <w:szCs w:val="26"/>
              </w:rPr>
            </w:pPr>
            <w:bookmarkStart w:id="0" w:name="_GoBack"/>
            <w:bookmarkEnd w:id="0"/>
            <w:r>
              <w:rPr>
                <w:b/>
                <w:bCs/>
                <w:sz w:val="26"/>
                <w:szCs w:val="26"/>
                <w:rtl/>
              </w:rPr>
              <w:t xml:space="preserve">לפני </w:t>
            </w:r>
          </w:p>
        </w:tc>
        <w:tc>
          <w:tcPr>
            <w:tcW w:w="8077" w:type="dxa"/>
            <w:gridSpan w:val="2"/>
            <w:hideMark/>
          </w:tcPr>
          <w:p w:rsidR="005C395E" w:rsidRDefault="005C395E">
            <w:pPr>
              <w:rPr>
                <w:rFonts w:ascii="Arial" w:hAnsi="Arial"/>
                <w:b/>
                <w:bCs/>
                <w:sz w:val="26"/>
                <w:szCs w:val="26"/>
              </w:rPr>
            </w:pPr>
            <w:r>
              <w:rPr>
                <w:rFonts w:ascii="Arial" w:hAnsi="Arial"/>
                <w:b/>
                <w:bCs/>
                <w:sz w:val="26"/>
                <w:szCs w:val="26"/>
                <w:rtl/>
              </w:rPr>
              <w:t>כבוד ה</w:t>
            </w:r>
            <w:sdt>
              <w:sdtPr>
                <w:rPr>
                  <w:sz w:val="26"/>
                  <w:szCs w:val="26"/>
                  <w:rtl/>
                </w:rPr>
                <w:alias w:val="1574"/>
                <w:tag w:val="1574"/>
                <w:id w:val="-868990752"/>
                <w:text w:multiLine="1"/>
              </w:sdtPr>
              <w:sdtEndPr/>
              <w:sdtContent>
                <w:r>
                  <w:rPr>
                    <w:rFonts w:ascii="Arial" w:hAnsi="Arial"/>
                    <w:b/>
                    <w:bCs/>
                    <w:sz w:val="26"/>
                    <w:szCs w:val="26"/>
                    <w:rtl/>
                  </w:rPr>
                  <w:t>שופטת</w:t>
                </w:r>
              </w:sdtContent>
            </w:sdt>
            <w:r>
              <w:rPr>
                <w:rFonts w:ascii="Arial" w:hAnsi="Arial"/>
                <w:b/>
                <w:bCs/>
                <w:sz w:val="26"/>
                <w:szCs w:val="26"/>
                <w:rtl/>
              </w:rPr>
              <w:t xml:space="preserve">  </w:t>
            </w:r>
            <w:sdt>
              <w:sdtPr>
                <w:rPr>
                  <w:sz w:val="26"/>
                  <w:szCs w:val="26"/>
                  <w:rtl/>
                </w:rPr>
                <w:alias w:val="1573"/>
                <w:tag w:val="1573"/>
                <w:id w:val="407734867"/>
                <w:text w:multiLine="1"/>
              </w:sdtPr>
              <w:sdtEndPr/>
              <w:sdtContent>
                <w:r>
                  <w:rPr>
                    <w:rFonts w:ascii="Arial" w:hAnsi="Arial"/>
                    <w:b/>
                    <w:bCs/>
                    <w:sz w:val="26"/>
                    <w:szCs w:val="26"/>
                    <w:rtl/>
                  </w:rPr>
                  <w:t>אורלי מור-אל</w:t>
                </w:r>
                <w:r>
                  <w:rPr>
                    <w:rFonts w:ascii="Arial" w:hAnsi="Arial"/>
                    <w:b/>
                    <w:bCs/>
                    <w:sz w:val="26"/>
                    <w:szCs w:val="26"/>
                    <w:rtl/>
                  </w:rPr>
                  <w:br/>
                </w:r>
              </w:sdtContent>
            </w:sdt>
          </w:p>
        </w:tc>
      </w:tr>
      <w:tr w:rsidR="005C395E" w:rsidTr="005C395E">
        <w:trPr>
          <w:jc w:val="center"/>
        </w:trPr>
        <w:tc>
          <w:tcPr>
            <w:tcW w:w="3249" w:type="dxa"/>
            <w:gridSpan w:val="2"/>
            <w:hideMark/>
          </w:tcPr>
          <w:sdt>
            <w:sdtPr>
              <w:rPr>
                <w:b/>
                <w:bCs/>
                <w:sz w:val="26"/>
                <w:szCs w:val="26"/>
                <w:u w:val="single"/>
                <w:rtl/>
              </w:rPr>
              <w:alias w:val="1180"/>
              <w:tag w:val="1180"/>
              <w:id w:val="-803768281"/>
              <w:text w:multiLine="1"/>
            </w:sdtPr>
            <w:sdtEndPr/>
            <w:sdtContent>
              <w:p w:rsidR="005C395E" w:rsidRDefault="005C395E">
                <w:pPr>
                  <w:rPr>
                    <w:rFonts w:ascii="Arial (W1)" w:hAnsi="Arial (W1)"/>
                    <w:b/>
                    <w:bCs/>
                    <w:noProof w:val="0"/>
                    <w:sz w:val="26"/>
                    <w:szCs w:val="26"/>
                    <w:rtl/>
                  </w:rPr>
                </w:pPr>
                <w:r>
                  <w:rPr>
                    <w:b/>
                    <w:bCs/>
                    <w:sz w:val="26"/>
                    <w:szCs w:val="26"/>
                    <w:u w:val="single"/>
                    <w:rtl/>
                  </w:rPr>
                  <w:t>תובעים:</w:t>
                </w:r>
              </w:p>
            </w:sdtContent>
          </w:sdt>
        </w:tc>
        <w:tc>
          <w:tcPr>
            <w:tcW w:w="5571" w:type="dxa"/>
          </w:tcPr>
          <w:p w:rsidR="005C395E" w:rsidRDefault="005C395E" w:rsidP="005C395E">
            <w:pPr>
              <w:pStyle w:val="ae"/>
              <w:numPr>
                <w:ilvl w:val="0"/>
                <w:numId w:val="1"/>
              </w:numPr>
              <w:rPr>
                <w:rFonts w:ascii="Arial" w:hAnsi="Arial"/>
                <w:b/>
                <w:bCs/>
                <w:noProof w:val="0"/>
                <w:sz w:val="26"/>
                <w:szCs w:val="26"/>
              </w:rPr>
            </w:pPr>
            <w:r>
              <w:rPr>
                <w:rFonts w:ascii="Arial" w:hAnsi="Arial"/>
                <w:b/>
                <w:bCs/>
                <w:noProof w:val="0"/>
                <w:sz w:val="26"/>
                <w:szCs w:val="26"/>
                <w:rtl/>
              </w:rPr>
              <w:t>פלונית</w:t>
            </w:r>
          </w:p>
          <w:p w:rsidR="005C395E" w:rsidRDefault="005C395E" w:rsidP="005C395E">
            <w:pPr>
              <w:pStyle w:val="ae"/>
              <w:numPr>
                <w:ilvl w:val="0"/>
                <w:numId w:val="1"/>
              </w:numPr>
              <w:rPr>
                <w:rFonts w:ascii="Arial" w:hAnsi="Arial"/>
                <w:b/>
                <w:bCs/>
                <w:noProof w:val="0"/>
                <w:sz w:val="26"/>
                <w:szCs w:val="26"/>
              </w:rPr>
            </w:pPr>
            <w:r>
              <w:rPr>
                <w:rFonts w:ascii="Arial" w:hAnsi="Arial"/>
                <w:b/>
                <w:bCs/>
                <w:noProof w:val="0"/>
                <w:sz w:val="26"/>
                <w:szCs w:val="26"/>
                <w:rtl/>
              </w:rPr>
              <w:t>פלוני</w:t>
            </w:r>
          </w:p>
          <w:p w:rsidR="005C395E" w:rsidRDefault="002F136B" w:rsidP="005C395E">
            <w:pPr>
              <w:pStyle w:val="ae"/>
              <w:numPr>
                <w:ilvl w:val="0"/>
                <w:numId w:val="1"/>
              </w:numPr>
              <w:rPr>
                <w:rFonts w:ascii="Arial" w:hAnsi="Arial"/>
                <w:b/>
                <w:bCs/>
                <w:noProof w:val="0"/>
                <w:sz w:val="26"/>
                <w:szCs w:val="26"/>
              </w:rPr>
            </w:pPr>
            <w:r>
              <w:rPr>
                <w:rFonts w:ascii="Arial" w:hAnsi="Arial" w:hint="cs"/>
                <w:b/>
                <w:bCs/>
                <w:noProof w:val="0"/>
                <w:sz w:val="26"/>
                <w:szCs w:val="26"/>
                <w:rtl/>
              </w:rPr>
              <w:t>אלמונית</w:t>
            </w:r>
            <w:r w:rsidR="005C395E">
              <w:rPr>
                <w:rFonts w:ascii="Arial" w:hAnsi="Arial"/>
                <w:b/>
                <w:bCs/>
                <w:noProof w:val="0"/>
                <w:sz w:val="26"/>
                <w:szCs w:val="26"/>
                <w:rtl/>
              </w:rPr>
              <w:t xml:space="preserve"> </w:t>
            </w:r>
            <w:r w:rsidR="005C395E">
              <w:rPr>
                <w:rFonts w:ascii="Arial" w:hAnsi="Arial" w:hint="cs"/>
                <w:b/>
                <w:bCs/>
                <w:noProof w:val="0"/>
                <w:sz w:val="26"/>
                <w:szCs w:val="26"/>
                <w:rtl/>
              </w:rPr>
              <w:t>(</w:t>
            </w:r>
            <w:r w:rsidR="005C395E">
              <w:rPr>
                <w:rFonts w:ascii="Arial" w:hAnsi="Arial"/>
                <w:b/>
                <w:bCs/>
                <w:noProof w:val="0"/>
                <w:sz w:val="26"/>
                <w:szCs w:val="26"/>
                <w:rtl/>
              </w:rPr>
              <w:t>קטינה</w:t>
            </w:r>
            <w:r w:rsidR="005C395E">
              <w:rPr>
                <w:rFonts w:ascii="Arial" w:hAnsi="Arial" w:hint="cs"/>
                <w:b/>
                <w:bCs/>
                <w:noProof w:val="0"/>
                <w:sz w:val="26"/>
                <w:szCs w:val="26"/>
                <w:rtl/>
              </w:rPr>
              <w:t>)</w:t>
            </w:r>
            <w:r w:rsidR="005C395E">
              <w:rPr>
                <w:rFonts w:ascii="Arial" w:hAnsi="Arial"/>
                <w:b/>
                <w:bCs/>
                <w:noProof w:val="0"/>
                <w:sz w:val="26"/>
                <w:szCs w:val="26"/>
                <w:rtl/>
              </w:rPr>
              <w:t xml:space="preserve"> </w:t>
            </w:r>
          </w:p>
          <w:p w:rsidR="005C395E" w:rsidRDefault="002F136B" w:rsidP="005C395E">
            <w:pPr>
              <w:pStyle w:val="ae"/>
              <w:numPr>
                <w:ilvl w:val="0"/>
                <w:numId w:val="1"/>
              </w:numPr>
              <w:rPr>
                <w:rFonts w:ascii="Arial" w:hAnsi="Arial"/>
                <w:b/>
                <w:bCs/>
                <w:noProof w:val="0"/>
                <w:sz w:val="26"/>
                <w:szCs w:val="26"/>
              </w:rPr>
            </w:pPr>
            <w:r>
              <w:rPr>
                <w:rFonts w:ascii="Arial" w:hAnsi="Arial" w:hint="cs"/>
                <w:b/>
                <w:bCs/>
                <w:noProof w:val="0"/>
                <w:sz w:val="26"/>
                <w:szCs w:val="26"/>
                <w:rtl/>
              </w:rPr>
              <w:t>אלמונית</w:t>
            </w:r>
            <w:r w:rsidR="005C395E">
              <w:rPr>
                <w:rFonts w:ascii="Arial" w:hAnsi="Arial"/>
                <w:b/>
                <w:bCs/>
                <w:noProof w:val="0"/>
                <w:sz w:val="26"/>
                <w:szCs w:val="26"/>
                <w:rtl/>
              </w:rPr>
              <w:t xml:space="preserve"> </w:t>
            </w:r>
            <w:r w:rsidR="005C395E">
              <w:rPr>
                <w:rFonts w:ascii="Arial" w:hAnsi="Arial" w:hint="cs"/>
                <w:b/>
                <w:bCs/>
                <w:noProof w:val="0"/>
                <w:sz w:val="26"/>
                <w:szCs w:val="26"/>
                <w:rtl/>
              </w:rPr>
              <w:t>(</w:t>
            </w:r>
            <w:r w:rsidR="005C395E">
              <w:rPr>
                <w:rFonts w:ascii="Arial" w:hAnsi="Arial"/>
                <w:b/>
                <w:bCs/>
                <w:noProof w:val="0"/>
                <w:sz w:val="26"/>
                <w:szCs w:val="26"/>
                <w:rtl/>
              </w:rPr>
              <w:t>קטינה</w:t>
            </w:r>
            <w:r w:rsidR="005C395E">
              <w:rPr>
                <w:rFonts w:ascii="Arial" w:hAnsi="Arial" w:hint="cs"/>
                <w:b/>
                <w:bCs/>
                <w:noProof w:val="0"/>
                <w:sz w:val="26"/>
                <w:szCs w:val="26"/>
                <w:rtl/>
              </w:rPr>
              <w:t>)</w:t>
            </w:r>
          </w:p>
          <w:p w:rsidR="005C395E" w:rsidRDefault="005C395E" w:rsidP="005C395E">
            <w:pPr>
              <w:pStyle w:val="ae"/>
              <w:numPr>
                <w:ilvl w:val="0"/>
                <w:numId w:val="1"/>
              </w:numPr>
              <w:rPr>
                <w:rFonts w:ascii="Arial" w:hAnsi="Arial"/>
                <w:b/>
                <w:bCs/>
                <w:noProof w:val="0"/>
                <w:sz w:val="26"/>
                <w:szCs w:val="26"/>
              </w:rPr>
            </w:pPr>
            <w:r>
              <w:rPr>
                <w:rFonts w:ascii="Arial" w:hAnsi="Arial"/>
                <w:b/>
                <w:bCs/>
                <w:noProof w:val="0"/>
                <w:sz w:val="26"/>
                <w:szCs w:val="26"/>
                <w:rtl/>
              </w:rPr>
              <w:t xml:space="preserve">אלמוני </w:t>
            </w:r>
            <w:r>
              <w:rPr>
                <w:rFonts w:ascii="Arial" w:hAnsi="Arial" w:hint="cs"/>
                <w:b/>
                <w:bCs/>
                <w:noProof w:val="0"/>
                <w:sz w:val="26"/>
                <w:szCs w:val="26"/>
                <w:rtl/>
              </w:rPr>
              <w:t>(</w:t>
            </w:r>
            <w:r>
              <w:rPr>
                <w:rFonts w:ascii="Arial" w:hAnsi="Arial"/>
                <w:b/>
                <w:bCs/>
                <w:noProof w:val="0"/>
                <w:sz w:val="26"/>
                <w:szCs w:val="26"/>
                <w:rtl/>
              </w:rPr>
              <w:t>קטין</w:t>
            </w:r>
            <w:r>
              <w:rPr>
                <w:rFonts w:ascii="Arial" w:hAnsi="Arial" w:hint="cs"/>
                <w:b/>
                <w:bCs/>
                <w:noProof w:val="0"/>
                <w:sz w:val="26"/>
                <w:szCs w:val="26"/>
                <w:rtl/>
              </w:rPr>
              <w:t>)</w:t>
            </w:r>
            <w:r>
              <w:rPr>
                <w:rFonts w:ascii="Arial" w:hAnsi="Arial"/>
                <w:b/>
                <w:bCs/>
                <w:noProof w:val="0"/>
                <w:sz w:val="26"/>
                <w:szCs w:val="26"/>
                <w:rtl/>
              </w:rPr>
              <w:t xml:space="preserve"> </w:t>
            </w:r>
          </w:p>
          <w:p w:rsidR="005C395E" w:rsidRPr="005C395E" w:rsidRDefault="005C395E" w:rsidP="005C395E">
            <w:pPr>
              <w:rPr>
                <w:rFonts w:ascii="Arial" w:hAnsi="Arial"/>
                <w:noProof w:val="0"/>
                <w:sz w:val="26"/>
                <w:szCs w:val="26"/>
                <w:rtl/>
              </w:rPr>
            </w:pPr>
            <w:r>
              <w:rPr>
                <w:rFonts w:ascii="Arial" w:hAnsi="Arial"/>
                <w:noProof w:val="0"/>
                <w:sz w:val="26"/>
                <w:szCs w:val="26"/>
                <w:rtl/>
              </w:rPr>
              <w:t>כולם ע"י ב"כ עו"ד רון פסקא</w:t>
            </w:r>
          </w:p>
        </w:tc>
      </w:tr>
      <w:tr w:rsidR="005C395E" w:rsidTr="005C395E">
        <w:trPr>
          <w:jc w:val="center"/>
        </w:trPr>
        <w:tc>
          <w:tcPr>
            <w:tcW w:w="8820" w:type="dxa"/>
            <w:gridSpan w:val="3"/>
          </w:tcPr>
          <w:p w:rsidR="005C395E" w:rsidRDefault="005C395E">
            <w:pPr>
              <w:rPr>
                <w:rFonts w:ascii="Arial (W1)" w:hAnsi="Arial (W1)"/>
                <w:b/>
                <w:bCs/>
                <w:noProof w:val="0"/>
                <w:sz w:val="26"/>
                <w:szCs w:val="26"/>
              </w:rPr>
            </w:pPr>
          </w:p>
          <w:p w:rsidR="005C395E" w:rsidRDefault="005C395E">
            <w:pPr>
              <w:jc w:val="center"/>
              <w:rPr>
                <w:b/>
                <w:bCs/>
                <w:noProof w:val="0"/>
                <w:sz w:val="26"/>
                <w:szCs w:val="26"/>
                <w:rtl/>
              </w:rPr>
            </w:pPr>
            <w:r>
              <w:rPr>
                <w:b/>
                <w:bCs/>
                <w:noProof w:val="0"/>
                <w:sz w:val="26"/>
                <w:szCs w:val="26"/>
                <w:rtl/>
              </w:rPr>
              <w:t>נגד</w:t>
            </w:r>
          </w:p>
        </w:tc>
      </w:tr>
      <w:tr w:rsidR="005C395E" w:rsidTr="005C395E">
        <w:trPr>
          <w:jc w:val="center"/>
        </w:trPr>
        <w:tc>
          <w:tcPr>
            <w:tcW w:w="3249" w:type="dxa"/>
            <w:gridSpan w:val="2"/>
            <w:hideMark/>
          </w:tcPr>
          <w:p w:rsidR="005C395E" w:rsidRDefault="00EE3CFB">
            <w:pPr>
              <w:rPr>
                <w:rFonts w:ascii="Arial (W1)" w:hAnsi="Arial (W1)"/>
                <w:b/>
                <w:bCs/>
                <w:noProof w:val="0"/>
                <w:sz w:val="26"/>
                <w:szCs w:val="26"/>
                <w:u w:val="single"/>
              </w:rPr>
            </w:pPr>
            <w:sdt>
              <w:sdtPr>
                <w:rPr>
                  <w:b/>
                  <w:bCs/>
                  <w:sz w:val="26"/>
                  <w:szCs w:val="26"/>
                  <w:u w:val="single"/>
                  <w:rtl/>
                </w:rPr>
                <w:alias w:val="1184"/>
                <w:tag w:val="1184"/>
                <w:id w:val="-910234160"/>
                <w:text w:multiLine="1"/>
              </w:sdtPr>
              <w:sdtEndPr/>
              <w:sdtContent>
                <w:r w:rsidR="005C395E">
                  <w:rPr>
                    <w:b/>
                    <w:bCs/>
                    <w:sz w:val="26"/>
                    <w:szCs w:val="26"/>
                    <w:u w:val="single"/>
                    <w:rtl/>
                  </w:rPr>
                  <w:br/>
                  <w:t>נתבעות:</w:t>
                </w:r>
                <w:r w:rsidR="005C395E">
                  <w:rPr>
                    <w:b/>
                    <w:bCs/>
                    <w:sz w:val="26"/>
                    <w:szCs w:val="26"/>
                    <w:u w:val="single"/>
                    <w:rtl/>
                  </w:rPr>
                  <w:br/>
                </w:r>
                <w:r w:rsidR="005C395E">
                  <w:rPr>
                    <w:b/>
                    <w:bCs/>
                    <w:sz w:val="26"/>
                    <w:szCs w:val="26"/>
                    <w:u w:val="single"/>
                    <w:rtl/>
                  </w:rPr>
                  <w:br/>
                </w:r>
                <w:r w:rsidR="00B61074">
                  <w:rPr>
                    <w:b/>
                    <w:bCs/>
                    <w:sz w:val="26"/>
                    <w:szCs w:val="26"/>
                    <w:u w:val="single"/>
                    <w:rtl/>
                  </w:rPr>
                  <w:br/>
                </w:r>
                <w:r w:rsidR="005C395E">
                  <w:rPr>
                    <w:b/>
                    <w:bCs/>
                    <w:sz w:val="26"/>
                    <w:szCs w:val="26"/>
                    <w:u w:val="single"/>
                    <w:rtl/>
                  </w:rPr>
                  <w:t>המודיעה לצד ג'</w:t>
                </w:r>
                <w:r w:rsidR="005C395E">
                  <w:rPr>
                    <w:b/>
                    <w:bCs/>
                    <w:sz w:val="26"/>
                    <w:szCs w:val="26"/>
                    <w:u w:val="single"/>
                    <w:rtl/>
                  </w:rPr>
                  <w:br/>
                </w:r>
                <w:r w:rsidR="005C395E">
                  <w:rPr>
                    <w:b/>
                    <w:bCs/>
                    <w:sz w:val="26"/>
                    <w:szCs w:val="26"/>
                    <w:u w:val="single"/>
                    <w:rtl/>
                  </w:rPr>
                  <w:br/>
                </w:r>
                <w:r w:rsidR="005C395E">
                  <w:rPr>
                    <w:b/>
                    <w:bCs/>
                    <w:sz w:val="26"/>
                    <w:szCs w:val="26"/>
                    <w:u w:val="single"/>
                    <w:rtl/>
                  </w:rPr>
                  <w:br/>
                </w:r>
                <w:r w:rsidR="005C395E">
                  <w:rPr>
                    <w:b/>
                    <w:bCs/>
                    <w:sz w:val="26"/>
                    <w:szCs w:val="26"/>
                    <w:u w:val="single"/>
                    <w:rtl/>
                  </w:rPr>
                  <w:br/>
                </w:r>
                <w:r w:rsidR="005C395E">
                  <w:rPr>
                    <w:b/>
                    <w:bCs/>
                    <w:sz w:val="26"/>
                    <w:szCs w:val="26"/>
                    <w:u w:val="single"/>
                    <w:rtl/>
                  </w:rPr>
                  <w:br/>
                </w:r>
                <w:r w:rsidR="005C395E">
                  <w:rPr>
                    <w:b/>
                    <w:bCs/>
                    <w:sz w:val="26"/>
                    <w:szCs w:val="26"/>
                    <w:u w:val="single"/>
                    <w:rtl/>
                  </w:rPr>
                  <w:br/>
                  <w:t>צדדי ג'</w:t>
                </w:r>
              </w:sdtContent>
            </w:sdt>
          </w:p>
        </w:tc>
        <w:tc>
          <w:tcPr>
            <w:tcW w:w="5571" w:type="dxa"/>
          </w:tcPr>
          <w:p w:rsidR="005C395E" w:rsidRDefault="005C395E">
            <w:pPr>
              <w:rPr>
                <w:sz w:val="26"/>
                <w:szCs w:val="26"/>
              </w:rPr>
            </w:pPr>
          </w:p>
          <w:p w:rsidR="005C395E" w:rsidRDefault="00EE3CFB">
            <w:pPr>
              <w:rPr>
                <w:sz w:val="26"/>
                <w:szCs w:val="26"/>
              </w:rPr>
            </w:pPr>
            <w:sdt>
              <w:sdtPr>
                <w:rPr>
                  <w:sz w:val="26"/>
                  <w:szCs w:val="26"/>
                  <w:rtl/>
                </w:rPr>
                <w:alias w:val="1571"/>
                <w:tag w:val="1571"/>
                <w:id w:val="-1361515445"/>
                <w:text w:multiLine="1"/>
              </w:sdtPr>
              <w:sdtEndPr/>
              <w:sdtContent>
                <w:r w:rsidR="005C395E">
                  <w:rPr>
                    <w:b/>
                    <w:bCs/>
                    <w:noProof w:val="0"/>
                    <w:sz w:val="26"/>
                    <w:szCs w:val="26"/>
                    <w:rtl/>
                  </w:rPr>
                  <w:t>1</w:t>
                </w:r>
              </w:sdtContent>
            </w:sdt>
            <w:r w:rsidR="005C395E">
              <w:rPr>
                <w:b/>
                <w:bCs/>
                <w:noProof w:val="0"/>
                <w:sz w:val="26"/>
                <w:szCs w:val="26"/>
                <w:rtl/>
              </w:rPr>
              <w:t>.</w:t>
            </w:r>
            <w:sdt>
              <w:sdtPr>
                <w:rPr>
                  <w:sz w:val="26"/>
                  <w:szCs w:val="26"/>
                  <w:rtl/>
                </w:rPr>
                <w:alias w:val="1486"/>
                <w:tag w:val="1486"/>
                <w:id w:val="1487590763"/>
                <w:text w:multiLine="1"/>
              </w:sdtPr>
              <w:sdtEndPr/>
              <w:sdtContent>
                <w:r w:rsidR="005C395E">
                  <w:rPr>
                    <w:b/>
                    <w:bCs/>
                    <w:noProof w:val="0"/>
                    <w:sz w:val="26"/>
                    <w:szCs w:val="26"/>
                    <w:rtl/>
                  </w:rPr>
                  <w:t>פניקס חברה לביטוח בע"מ</w:t>
                </w:r>
                <w:r w:rsidR="005C395E">
                  <w:rPr>
                    <w:b/>
                    <w:bCs/>
                    <w:noProof w:val="0"/>
                    <w:sz w:val="26"/>
                    <w:szCs w:val="26"/>
                    <w:rtl/>
                  </w:rPr>
                  <w:br/>
                </w:r>
                <w:r w:rsidR="005C395E">
                  <w:rPr>
                    <w:sz w:val="26"/>
                    <w:szCs w:val="26"/>
                    <w:rtl/>
                  </w:rPr>
                  <w:t xml:space="preserve">   ע"י ב"כ עו"ד עוזי לוי ואח' </w:t>
                </w:r>
              </w:sdtContent>
            </w:sdt>
          </w:p>
          <w:p w:rsidR="005C395E" w:rsidRDefault="00EE3CFB" w:rsidP="00B61074">
            <w:pPr>
              <w:spacing w:before="120"/>
              <w:rPr>
                <w:sz w:val="26"/>
                <w:szCs w:val="26"/>
                <w:rtl/>
              </w:rPr>
            </w:pPr>
            <w:sdt>
              <w:sdtPr>
                <w:rPr>
                  <w:b/>
                  <w:bCs/>
                  <w:sz w:val="26"/>
                  <w:szCs w:val="26"/>
                  <w:rtl/>
                </w:rPr>
                <w:alias w:val="1571"/>
                <w:tag w:val="1571"/>
                <w:id w:val="-1737705637"/>
                <w:text w:multiLine="1"/>
              </w:sdtPr>
              <w:sdtEndPr/>
              <w:sdtContent>
                <w:r w:rsidR="005C395E">
                  <w:rPr>
                    <w:b/>
                    <w:bCs/>
                    <w:sz w:val="26"/>
                    <w:szCs w:val="26"/>
                    <w:rtl/>
                  </w:rPr>
                  <w:t>2</w:t>
                </w:r>
              </w:sdtContent>
            </w:sdt>
            <w:r w:rsidR="005C395E">
              <w:rPr>
                <w:b/>
                <w:bCs/>
                <w:noProof w:val="0"/>
                <w:sz w:val="26"/>
                <w:szCs w:val="26"/>
                <w:rtl/>
              </w:rPr>
              <w:t>.</w:t>
            </w:r>
            <w:sdt>
              <w:sdtPr>
                <w:rPr>
                  <w:sz w:val="26"/>
                  <w:szCs w:val="26"/>
                  <w:rtl/>
                </w:rPr>
                <w:alias w:val="1486"/>
                <w:tag w:val="1486"/>
                <w:id w:val="-1736158946"/>
                <w:text w:multiLine="1"/>
              </w:sdtPr>
              <w:sdtEndPr/>
              <w:sdtContent>
                <w:r w:rsidR="005C395E">
                  <w:rPr>
                    <w:b/>
                    <w:bCs/>
                    <w:noProof w:val="0"/>
                    <w:sz w:val="26"/>
                    <w:szCs w:val="26"/>
                    <w:rtl/>
                  </w:rPr>
                  <w:t>קרנית - קרן לפיצוי נפגעי תאונות דרכים</w:t>
                </w:r>
                <w:r w:rsidR="005C395E">
                  <w:rPr>
                    <w:b/>
                    <w:bCs/>
                    <w:noProof w:val="0"/>
                    <w:sz w:val="26"/>
                    <w:szCs w:val="26"/>
                    <w:rtl/>
                  </w:rPr>
                  <w:br/>
                </w:r>
                <w:r w:rsidR="005C395E">
                  <w:rPr>
                    <w:sz w:val="26"/>
                    <w:szCs w:val="26"/>
                    <w:rtl/>
                  </w:rPr>
                  <w:t xml:space="preserve">   ע"י ב"כ עו"ד אמסלם ואח' </w:t>
                </w:r>
              </w:sdtContent>
            </w:sdt>
          </w:p>
          <w:p w:rsidR="005C395E" w:rsidRDefault="005C395E">
            <w:pPr>
              <w:spacing w:before="60"/>
              <w:rPr>
                <w:sz w:val="26"/>
                <w:szCs w:val="26"/>
                <w:rtl/>
              </w:rPr>
            </w:pPr>
          </w:p>
          <w:p w:rsidR="005C395E" w:rsidRPr="005C395E" w:rsidRDefault="005C395E">
            <w:pPr>
              <w:spacing w:before="60"/>
              <w:rPr>
                <w:b/>
                <w:bCs/>
                <w:sz w:val="26"/>
                <w:szCs w:val="26"/>
                <w:rtl/>
              </w:rPr>
            </w:pPr>
            <w:r>
              <w:rPr>
                <w:sz w:val="26"/>
                <w:szCs w:val="26"/>
                <w:rtl/>
              </w:rPr>
              <w:t xml:space="preserve">              </w:t>
            </w:r>
            <w:r w:rsidRPr="005C395E">
              <w:rPr>
                <w:b/>
                <w:bCs/>
                <w:sz w:val="26"/>
                <w:szCs w:val="26"/>
                <w:rtl/>
              </w:rPr>
              <w:t xml:space="preserve">נגד </w:t>
            </w:r>
          </w:p>
          <w:p w:rsidR="005C395E" w:rsidRDefault="005C395E">
            <w:pPr>
              <w:spacing w:before="60"/>
              <w:rPr>
                <w:sz w:val="26"/>
                <w:szCs w:val="26"/>
                <w:rtl/>
              </w:rPr>
            </w:pPr>
          </w:p>
          <w:p w:rsidR="005C395E" w:rsidRDefault="005C395E" w:rsidP="005C395E">
            <w:pPr>
              <w:pStyle w:val="ae"/>
              <w:numPr>
                <w:ilvl w:val="0"/>
                <w:numId w:val="2"/>
              </w:numPr>
              <w:spacing w:before="60"/>
              <w:rPr>
                <w:b/>
                <w:bCs/>
                <w:sz w:val="26"/>
                <w:szCs w:val="26"/>
                <w:rtl/>
              </w:rPr>
            </w:pPr>
            <w:r>
              <w:rPr>
                <w:b/>
                <w:bCs/>
                <w:sz w:val="26"/>
                <w:szCs w:val="26"/>
                <w:rtl/>
              </w:rPr>
              <w:t xml:space="preserve">פלונית </w:t>
            </w:r>
          </w:p>
          <w:p w:rsidR="005C395E" w:rsidRDefault="005C395E" w:rsidP="005C395E">
            <w:pPr>
              <w:pStyle w:val="ae"/>
              <w:numPr>
                <w:ilvl w:val="0"/>
                <w:numId w:val="2"/>
              </w:numPr>
              <w:spacing w:before="60"/>
              <w:rPr>
                <w:sz w:val="26"/>
                <w:szCs w:val="26"/>
              </w:rPr>
            </w:pPr>
            <w:r>
              <w:rPr>
                <w:b/>
                <w:bCs/>
                <w:sz w:val="26"/>
                <w:szCs w:val="26"/>
                <w:rtl/>
              </w:rPr>
              <w:t xml:space="preserve">פלוני </w:t>
            </w:r>
          </w:p>
        </w:tc>
      </w:tr>
    </w:tbl>
    <w:p w:rsidR="005C395E" w:rsidRDefault="005C395E" w:rsidP="005C395E">
      <w:pPr>
        <w:rPr>
          <w:rFonts w:ascii="Arial" w:hAnsi="Arial"/>
          <w:noProof w:val="0"/>
          <w:sz w:val="26"/>
          <w:szCs w:val="26"/>
          <w:rtl/>
        </w:rPr>
      </w:pPr>
      <w:r>
        <w:rPr>
          <w:rFonts w:ascii="Arial (W1)" w:hAnsi="Arial (W1)"/>
          <w:sz w:val="28"/>
          <w:szCs w:val="28"/>
          <w:rtl/>
        </w:rPr>
        <w:t xml:space="preserve">                                                   </w:t>
      </w:r>
      <w:r>
        <w:rPr>
          <w:rFonts w:ascii="Arial" w:hAnsi="Arial"/>
          <w:noProof w:val="0"/>
          <w:sz w:val="26"/>
          <w:szCs w:val="26"/>
          <w:rtl/>
        </w:rPr>
        <w:t>ע"י ב"כ עו"ד רון פסקא</w:t>
      </w:r>
    </w:p>
    <w:p w:rsidR="005C395E" w:rsidRDefault="005C395E" w:rsidP="005C395E">
      <w:pPr>
        <w:rPr>
          <w:rFonts w:ascii="Arial (W1)" w:hAnsi="Arial (W1)"/>
          <w:b/>
          <w:bCs/>
          <w:noProof w:val="0"/>
          <w:sz w:val="26"/>
          <w:szCs w:val="26"/>
        </w:rPr>
      </w:pPr>
    </w:p>
    <w:p w:rsidR="006816EC" w:rsidRDefault="006816EC" w:rsidP="003823DA">
      <w:pPr>
        <w:suppressLineNumbers/>
      </w:pPr>
    </w:p>
    <w:tbl>
      <w:tblPr>
        <w:tblStyle w:val="aa"/>
        <w:bidiVisual/>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820"/>
      </w:tblGrid>
      <w:tr w:rsidR="00694556">
        <w:trPr>
          <w:jc w:val="center"/>
        </w:trPr>
        <w:tc>
          <w:tcPr>
            <w:tcW w:w="8820" w:type="dxa"/>
          </w:tcPr>
          <w:p w:rsidR="00694556" w:rsidRDefault="00005C8B">
            <w:pPr>
              <w:bidi w:val="0"/>
              <w:jc w:val="center"/>
              <w:rPr>
                <w:rFonts w:ascii="Arial" w:hAnsi="Arial"/>
                <w:b/>
                <w:bCs/>
                <w:noProof w:val="0"/>
                <w:sz w:val="28"/>
                <w:szCs w:val="28"/>
                <w:u w:val="single"/>
              </w:rPr>
            </w:pPr>
            <w:r>
              <w:rPr>
                <w:rFonts w:ascii="Arial" w:hAnsi="Arial"/>
                <w:b/>
                <w:bCs/>
                <w:noProof w:val="0"/>
                <w:sz w:val="28"/>
                <w:szCs w:val="28"/>
                <w:u w:val="single"/>
                <w:rtl/>
              </w:rPr>
              <w:t>פסק דין</w:t>
            </w:r>
          </w:p>
        </w:tc>
      </w:tr>
    </w:tbl>
    <w:p w:rsidR="00694556" w:rsidRDefault="00694556">
      <w:pPr>
        <w:spacing w:line="360" w:lineRule="auto"/>
        <w:jc w:val="both"/>
        <w:rPr>
          <w:rFonts w:ascii="Arial" w:hAnsi="Arial"/>
          <w:noProof w:val="0"/>
          <w:rtl/>
        </w:rPr>
      </w:pPr>
    </w:p>
    <w:p w:rsidR="00694556" w:rsidRDefault="00694556">
      <w:pPr>
        <w:spacing w:line="360" w:lineRule="auto"/>
        <w:jc w:val="both"/>
        <w:rPr>
          <w:rFonts w:ascii="Arial" w:hAnsi="Arial"/>
          <w:noProof w:val="0"/>
          <w:rtl/>
        </w:rPr>
      </w:pPr>
    </w:p>
    <w:p w:rsidR="005C395E" w:rsidRDefault="00B61074" w:rsidP="00B61074">
      <w:pPr>
        <w:spacing w:line="360" w:lineRule="auto"/>
        <w:jc w:val="both"/>
        <w:rPr>
          <w:rFonts w:ascii="Arial" w:hAnsi="Arial"/>
          <w:noProof w:val="0"/>
        </w:rPr>
      </w:pPr>
      <w:r>
        <w:rPr>
          <w:rFonts w:ascii="Arial" w:hAnsi="Arial" w:hint="cs"/>
          <w:noProof w:val="0"/>
          <w:rtl/>
        </w:rPr>
        <w:t>ענייננו ב</w:t>
      </w:r>
      <w:r w:rsidR="005C395E">
        <w:rPr>
          <w:rFonts w:ascii="Arial" w:hAnsi="Arial"/>
          <w:noProof w:val="0"/>
          <w:rtl/>
        </w:rPr>
        <w:t>תביעה לפי חוק פיצויים לנפגעי תאונות דרכים, תשל"ה-1975 (להלן: "</w:t>
      </w:r>
      <w:r w:rsidR="005C395E">
        <w:rPr>
          <w:rFonts w:ascii="Arial" w:hAnsi="Arial"/>
          <w:b/>
          <w:bCs/>
          <w:noProof w:val="0"/>
          <w:rtl/>
        </w:rPr>
        <w:t>חוק הפיצויים</w:t>
      </w:r>
      <w:r>
        <w:rPr>
          <w:rFonts w:ascii="Arial" w:hAnsi="Arial"/>
          <w:noProof w:val="0"/>
          <w:rtl/>
        </w:rPr>
        <w:t>")</w:t>
      </w:r>
      <w:r>
        <w:rPr>
          <w:rFonts w:ascii="Arial" w:hAnsi="Arial" w:hint="cs"/>
          <w:noProof w:val="0"/>
          <w:rtl/>
        </w:rPr>
        <w:t xml:space="preserve">, המעוררת את שאלת האחריות והנזק, בהינתן הטענה שלרכב לא היה ביטוח תקף. </w:t>
      </w:r>
    </w:p>
    <w:p w:rsidR="005C395E" w:rsidRPr="00B61074" w:rsidRDefault="005C395E" w:rsidP="005C395E">
      <w:pPr>
        <w:spacing w:line="360" w:lineRule="auto"/>
        <w:jc w:val="both"/>
        <w:rPr>
          <w:rFonts w:ascii="Arial" w:hAnsi="Arial"/>
          <w:noProof w:val="0"/>
          <w:rtl/>
        </w:rPr>
      </w:pPr>
    </w:p>
    <w:p w:rsidR="005C395E" w:rsidRPr="00B61074" w:rsidRDefault="005C395E" w:rsidP="00B61074">
      <w:pPr>
        <w:spacing w:line="360" w:lineRule="auto"/>
        <w:jc w:val="both"/>
        <w:rPr>
          <w:rFonts w:ascii="Arial" w:hAnsi="Arial"/>
          <w:b/>
          <w:bCs/>
          <w:noProof w:val="0"/>
          <w:u w:val="single"/>
          <w:rtl/>
        </w:rPr>
      </w:pPr>
      <w:r>
        <w:rPr>
          <w:rFonts w:ascii="Arial" w:hAnsi="Arial"/>
          <w:b/>
          <w:bCs/>
          <w:noProof w:val="0"/>
          <w:u w:val="single"/>
          <w:rtl/>
        </w:rPr>
        <w:t>תמצית העובדות וטענות הצדדים</w:t>
      </w:r>
    </w:p>
    <w:p w:rsidR="005C395E" w:rsidRDefault="00B61074" w:rsidP="00B61074">
      <w:pPr>
        <w:pStyle w:val="ae"/>
        <w:numPr>
          <w:ilvl w:val="0"/>
          <w:numId w:val="3"/>
        </w:numPr>
        <w:spacing w:before="240" w:line="360" w:lineRule="auto"/>
        <w:ind w:left="357" w:hanging="357"/>
        <w:contextualSpacing w:val="0"/>
        <w:jc w:val="both"/>
        <w:rPr>
          <w:rFonts w:ascii="Arial" w:hAnsi="Arial"/>
          <w:noProof w:val="0"/>
          <w:rtl/>
        </w:rPr>
      </w:pPr>
      <w:r>
        <w:rPr>
          <w:rFonts w:ascii="Arial" w:hAnsi="Arial"/>
          <w:noProof w:val="0"/>
          <w:rtl/>
        </w:rPr>
        <w:lastRenderedPageBreak/>
        <w:t>התובעים ה</w:t>
      </w:r>
      <w:r>
        <w:rPr>
          <w:rFonts w:ascii="Arial" w:hAnsi="Arial" w:hint="cs"/>
          <w:noProof w:val="0"/>
          <w:rtl/>
        </w:rPr>
        <w:t>ם</w:t>
      </w:r>
      <w:r w:rsidR="005C395E">
        <w:rPr>
          <w:rFonts w:ascii="Arial" w:hAnsi="Arial"/>
          <w:noProof w:val="0"/>
          <w:rtl/>
        </w:rPr>
        <w:t xml:space="preserve"> בני משפחה אחת, התובעים 1 ו-2 הינם ההורים והתובעים 3-5, הינם ילדי המשפחה, כולם קטינים. בתאריך 5/7/19 עת נהגה התובעת-1 </w:t>
      </w:r>
      <w:r w:rsidR="00324CA4">
        <w:rPr>
          <w:rFonts w:ascii="Arial" w:hAnsi="Arial" w:hint="cs"/>
          <w:noProof w:val="0"/>
          <w:rtl/>
        </w:rPr>
        <w:t>(להלן התובעים 1 ו-2: "</w:t>
      </w:r>
      <w:r w:rsidR="00324CA4" w:rsidRPr="00324CA4">
        <w:rPr>
          <w:rFonts w:ascii="Arial" w:hAnsi="Arial" w:hint="cs"/>
          <w:b/>
          <w:bCs/>
          <w:noProof w:val="0"/>
          <w:rtl/>
        </w:rPr>
        <w:t>התובעת</w:t>
      </w:r>
      <w:r w:rsidR="00FE3561">
        <w:rPr>
          <w:rFonts w:ascii="Arial" w:hAnsi="Arial" w:hint="cs"/>
          <w:noProof w:val="0"/>
          <w:rtl/>
        </w:rPr>
        <w:t xml:space="preserve">", </w:t>
      </w:r>
      <w:r w:rsidR="00324CA4">
        <w:rPr>
          <w:rFonts w:ascii="Arial" w:hAnsi="Arial" w:hint="cs"/>
          <w:noProof w:val="0"/>
          <w:rtl/>
        </w:rPr>
        <w:t>ה"</w:t>
      </w:r>
      <w:r w:rsidR="00324CA4" w:rsidRPr="00324CA4">
        <w:rPr>
          <w:rFonts w:ascii="Arial" w:hAnsi="Arial" w:hint="cs"/>
          <w:b/>
          <w:bCs/>
          <w:noProof w:val="0"/>
          <w:rtl/>
        </w:rPr>
        <w:t>תובע</w:t>
      </w:r>
      <w:r w:rsidR="00324CA4">
        <w:rPr>
          <w:rFonts w:ascii="Arial" w:hAnsi="Arial" w:hint="cs"/>
          <w:noProof w:val="0"/>
          <w:rtl/>
        </w:rPr>
        <w:t>"</w:t>
      </w:r>
      <w:r w:rsidR="00FE3561">
        <w:rPr>
          <w:rFonts w:ascii="Arial" w:hAnsi="Arial" w:hint="cs"/>
          <w:noProof w:val="0"/>
          <w:rtl/>
        </w:rPr>
        <w:t xml:space="preserve"> ו"</w:t>
      </w:r>
      <w:r w:rsidR="00FE3561" w:rsidRPr="00FE3561">
        <w:rPr>
          <w:rFonts w:ascii="Arial" w:hAnsi="Arial" w:hint="cs"/>
          <w:b/>
          <w:bCs/>
          <w:noProof w:val="0"/>
          <w:rtl/>
        </w:rPr>
        <w:t>התובעים</w:t>
      </w:r>
      <w:r w:rsidR="00FE3561">
        <w:rPr>
          <w:rFonts w:ascii="Arial" w:hAnsi="Arial" w:hint="cs"/>
          <w:noProof w:val="0"/>
          <w:rtl/>
        </w:rPr>
        <w:t>"</w:t>
      </w:r>
      <w:r w:rsidR="00324CA4">
        <w:rPr>
          <w:rFonts w:ascii="Arial" w:hAnsi="Arial" w:hint="cs"/>
          <w:noProof w:val="0"/>
          <w:rtl/>
        </w:rPr>
        <w:t xml:space="preserve"> בהתאמה) </w:t>
      </w:r>
      <w:r w:rsidR="005C395E">
        <w:rPr>
          <w:rFonts w:ascii="Arial" w:hAnsi="Arial"/>
          <w:noProof w:val="0"/>
          <w:rtl/>
        </w:rPr>
        <w:t>ברכב</w:t>
      </w:r>
      <w:r>
        <w:rPr>
          <w:rFonts w:ascii="Arial" w:hAnsi="Arial" w:hint="cs"/>
          <w:noProof w:val="0"/>
          <w:rtl/>
        </w:rPr>
        <w:t>,</w:t>
      </w:r>
      <w:r w:rsidR="005C395E">
        <w:rPr>
          <w:rFonts w:ascii="Arial" w:hAnsi="Arial"/>
          <w:noProof w:val="0"/>
          <w:rtl/>
        </w:rPr>
        <w:t xml:space="preserve"> היא איבדה את השליטה על הרכב והרכב התהפך. התובעת 3, ילידת 2/3/13 לא הייתה קשורה בחגורת בטיחות ו</w:t>
      </w:r>
      <w:r>
        <w:rPr>
          <w:rFonts w:ascii="Arial" w:hAnsi="Arial" w:hint="cs"/>
          <w:noProof w:val="0"/>
          <w:rtl/>
        </w:rPr>
        <w:t xml:space="preserve">בעקבות התאונה </w:t>
      </w:r>
      <w:r w:rsidR="005C395E">
        <w:rPr>
          <w:rFonts w:ascii="Arial" w:hAnsi="Arial"/>
          <w:noProof w:val="0"/>
          <w:rtl/>
        </w:rPr>
        <w:t>היא</w:t>
      </w:r>
      <w:r>
        <w:rPr>
          <w:rFonts w:ascii="Arial" w:hAnsi="Arial"/>
          <w:noProof w:val="0"/>
          <w:rtl/>
        </w:rPr>
        <w:t xml:space="preserve"> עפה מחוץ לרכב ונפגעה באופן קשה</w:t>
      </w:r>
      <w:r w:rsidR="000E5DF1">
        <w:rPr>
          <w:rFonts w:ascii="Arial" w:hAnsi="Arial" w:hint="cs"/>
          <w:noProof w:val="0"/>
          <w:rtl/>
        </w:rPr>
        <w:t>.</w:t>
      </w:r>
      <w:r w:rsidR="005C395E">
        <w:rPr>
          <w:rFonts w:ascii="Arial" w:hAnsi="Arial"/>
          <w:noProof w:val="0"/>
          <w:rtl/>
        </w:rPr>
        <w:t xml:space="preserve"> יתר התובעים טוענים גם הם לפגיעות גוף בגין התאונה.</w:t>
      </w:r>
    </w:p>
    <w:p w:rsidR="005C395E" w:rsidRDefault="005C395E" w:rsidP="006B2D10">
      <w:pPr>
        <w:pStyle w:val="ae"/>
        <w:numPr>
          <w:ilvl w:val="0"/>
          <w:numId w:val="3"/>
        </w:numPr>
        <w:spacing w:before="240" w:line="360" w:lineRule="auto"/>
        <w:ind w:left="357" w:hanging="357"/>
        <w:contextualSpacing w:val="0"/>
        <w:jc w:val="both"/>
        <w:rPr>
          <w:rFonts w:ascii="Arial" w:hAnsi="Arial"/>
          <w:noProof w:val="0"/>
        </w:rPr>
      </w:pPr>
      <w:r>
        <w:rPr>
          <w:rFonts w:ascii="Arial" w:hAnsi="Arial"/>
          <w:noProof w:val="0"/>
          <w:rtl/>
        </w:rPr>
        <w:t>לטענת התובעים במועד התאונה היה הרכב מבוטח אצל הנתבעת-1 – הפניקס חברה לביטוח בע"מ (להלן: "</w:t>
      </w:r>
      <w:r w:rsidR="000E5DF1">
        <w:rPr>
          <w:rFonts w:ascii="Arial" w:hAnsi="Arial" w:hint="cs"/>
          <w:b/>
          <w:bCs/>
          <w:noProof w:val="0"/>
          <w:rtl/>
        </w:rPr>
        <w:t xml:space="preserve">חברת </w:t>
      </w:r>
      <w:r>
        <w:rPr>
          <w:rFonts w:ascii="Arial" w:hAnsi="Arial"/>
          <w:b/>
          <w:bCs/>
          <w:noProof w:val="0"/>
          <w:rtl/>
        </w:rPr>
        <w:t>הפניקס</w:t>
      </w:r>
      <w:r w:rsidR="00A40293">
        <w:rPr>
          <w:rFonts w:ascii="Arial" w:hAnsi="Arial"/>
          <w:noProof w:val="0"/>
          <w:rtl/>
        </w:rPr>
        <w:t xml:space="preserve">"), אולם </w:t>
      </w:r>
      <w:r w:rsidR="000E5DF1">
        <w:rPr>
          <w:rFonts w:ascii="Arial" w:hAnsi="Arial" w:hint="cs"/>
          <w:noProof w:val="0"/>
          <w:rtl/>
        </w:rPr>
        <w:t xml:space="preserve">חברת </w:t>
      </w:r>
      <w:r w:rsidR="00A40293">
        <w:rPr>
          <w:rFonts w:ascii="Arial" w:hAnsi="Arial"/>
          <w:noProof w:val="0"/>
          <w:rtl/>
        </w:rPr>
        <w:t>הפניקס, כופר</w:t>
      </w:r>
      <w:r w:rsidR="00FE3561">
        <w:rPr>
          <w:rFonts w:ascii="Arial" w:hAnsi="Arial" w:hint="cs"/>
          <w:noProof w:val="0"/>
          <w:rtl/>
        </w:rPr>
        <w:t>ת</w:t>
      </w:r>
      <w:r>
        <w:rPr>
          <w:rFonts w:ascii="Arial" w:hAnsi="Arial"/>
          <w:noProof w:val="0"/>
          <w:rtl/>
        </w:rPr>
        <w:t xml:space="preserve"> בטענה זו וטוענת שהרכב נמכר </w:t>
      </w:r>
      <w:r w:rsidR="00A40293">
        <w:rPr>
          <w:rFonts w:ascii="Arial" w:hAnsi="Arial" w:hint="cs"/>
          <w:noProof w:val="0"/>
          <w:rtl/>
        </w:rPr>
        <w:t xml:space="preserve">כחודשיים לפני התאונה </w:t>
      </w:r>
      <w:r>
        <w:rPr>
          <w:rFonts w:ascii="Arial" w:hAnsi="Arial"/>
          <w:noProof w:val="0"/>
          <w:rtl/>
        </w:rPr>
        <w:t xml:space="preserve">והביטוח בוטל, משכך תוקן כתב התביעה וקרנית – קרן לפיצויי נפגעים צורפה כנתבעת </w:t>
      </w:r>
      <w:r w:rsidR="00B61074">
        <w:rPr>
          <w:rFonts w:ascii="Arial" w:hAnsi="Arial" w:hint="cs"/>
          <w:noProof w:val="0"/>
          <w:rtl/>
        </w:rPr>
        <w:t xml:space="preserve">נוספת </w:t>
      </w:r>
      <w:r>
        <w:rPr>
          <w:rFonts w:ascii="Arial" w:hAnsi="Arial"/>
          <w:noProof w:val="0"/>
          <w:rtl/>
        </w:rPr>
        <w:t>בתביעה (להלן: "</w:t>
      </w:r>
      <w:r>
        <w:rPr>
          <w:rFonts w:ascii="Arial" w:hAnsi="Arial"/>
          <w:b/>
          <w:bCs/>
          <w:noProof w:val="0"/>
          <w:rtl/>
        </w:rPr>
        <w:t>קרנית</w:t>
      </w:r>
      <w:r>
        <w:rPr>
          <w:rFonts w:ascii="Arial" w:hAnsi="Arial"/>
          <w:noProof w:val="0"/>
          <w:rtl/>
        </w:rPr>
        <w:t xml:space="preserve">"). </w:t>
      </w:r>
    </w:p>
    <w:p w:rsidR="005C395E" w:rsidRDefault="005C395E" w:rsidP="005C395E">
      <w:pPr>
        <w:pStyle w:val="ae"/>
        <w:spacing w:before="120" w:line="360" w:lineRule="auto"/>
        <w:ind w:left="357"/>
        <w:contextualSpacing w:val="0"/>
        <w:jc w:val="both"/>
        <w:rPr>
          <w:rFonts w:ascii="Arial" w:hAnsi="Arial"/>
          <w:noProof w:val="0"/>
        </w:rPr>
      </w:pPr>
      <w:r>
        <w:rPr>
          <w:rFonts w:ascii="Arial" w:hAnsi="Arial"/>
          <w:noProof w:val="0"/>
          <w:rtl/>
        </w:rPr>
        <w:t>קרנית מצידה טוענת לקיום ביטוח תקף ולחלופין, הגישה הוד</w:t>
      </w:r>
      <w:r w:rsidR="000E5DF1">
        <w:rPr>
          <w:rFonts w:ascii="Arial" w:hAnsi="Arial"/>
          <w:noProof w:val="0"/>
          <w:rtl/>
        </w:rPr>
        <w:t>עה לצד שלישי נגד התובעים</w:t>
      </w:r>
      <w:r w:rsidR="000E5DF1">
        <w:rPr>
          <w:rFonts w:ascii="Arial" w:hAnsi="Arial" w:hint="cs"/>
          <w:noProof w:val="0"/>
          <w:rtl/>
        </w:rPr>
        <w:t xml:space="preserve">- </w:t>
      </w:r>
      <w:r>
        <w:rPr>
          <w:rFonts w:ascii="Arial" w:hAnsi="Arial"/>
          <w:noProof w:val="0"/>
          <w:rtl/>
        </w:rPr>
        <w:t>ההורים, בטענה שהם היו הבעלים ומחזיקים ברכב בצוותא חדא, וזאת מבלי לדאוג שלרכב יהיה כיסוי ביטוחי תקף והם עצמם אינם זכאים לפ</w:t>
      </w:r>
      <w:r w:rsidR="008A1DC4">
        <w:rPr>
          <w:rFonts w:ascii="Arial" w:hAnsi="Arial"/>
          <w:noProof w:val="0"/>
          <w:rtl/>
        </w:rPr>
        <w:t xml:space="preserve">יצוי ואף נדרשים לשפות את </w:t>
      </w:r>
      <w:r w:rsidR="008A1DC4">
        <w:rPr>
          <w:rFonts w:ascii="Arial" w:hAnsi="Arial" w:hint="cs"/>
          <w:noProof w:val="0"/>
          <w:rtl/>
        </w:rPr>
        <w:t>קרנית</w:t>
      </w:r>
      <w:r>
        <w:rPr>
          <w:rFonts w:ascii="Arial" w:hAnsi="Arial"/>
          <w:noProof w:val="0"/>
          <w:rtl/>
        </w:rPr>
        <w:t xml:space="preserve"> בגין כל פיצוי אותו תחויב לשלם</w:t>
      </w:r>
      <w:r w:rsidR="00A40293">
        <w:rPr>
          <w:rFonts w:ascii="Arial" w:hAnsi="Arial" w:hint="cs"/>
          <w:noProof w:val="0"/>
          <w:rtl/>
        </w:rPr>
        <w:t xml:space="preserve"> לתובעים האחרים</w:t>
      </w:r>
      <w:r>
        <w:rPr>
          <w:rFonts w:ascii="Arial" w:hAnsi="Arial"/>
          <w:noProof w:val="0"/>
          <w:rtl/>
        </w:rPr>
        <w:t xml:space="preserve"> ככל שתחויב. </w:t>
      </w:r>
    </w:p>
    <w:p w:rsidR="005C395E" w:rsidRDefault="005C395E" w:rsidP="00B61074">
      <w:pPr>
        <w:pStyle w:val="ae"/>
        <w:numPr>
          <w:ilvl w:val="0"/>
          <w:numId w:val="1"/>
        </w:numPr>
        <w:spacing w:before="240" w:line="360" w:lineRule="auto"/>
        <w:ind w:left="357" w:hanging="357"/>
        <w:contextualSpacing w:val="0"/>
        <w:jc w:val="both"/>
        <w:rPr>
          <w:rFonts w:ascii="Arial" w:hAnsi="Arial"/>
          <w:noProof w:val="0"/>
          <w:rtl/>
        </w:rPr>
      </w:pPr>
      <w:r>
        <w:rPr>
          <w:rFonts w:ascii="Arial" w:hAnsi="Arial"/>
          <w:noProof w:val="0"/>
          <w:rtl/>
        </w:rPr>
        <w:t>בהליך מו</w:t>
      </w:r>
      <w:r w:rsidR="000E5DF1">
        <w:rPr>
          <w:rFonts w:ascii="Arial" w:hAnsi="Arial"/>
          <w:noProof w:val="0"/>
          <w:rtl/>
        </w:rPr>
        <w:t>נו מומחים רפואיים לבדיקת התובע</w:t>
      </w:r>
      <w:r>
        <w:rPr>
          <w:rFonts w:ascii="Arial" w:hAnsi="Arial"/>
          <w:noProof w:val="0"/>
          <w:rtl/>
        </w:rPr>
        <w:t xml:space="preserve"> והתובעת-3. בהתאם לחוות הד</w:t>
      </w:r>
      <w:r w:rsidR="000E5DF1">
        <w:rPr>
          <w:rFonts w:ascii="Arial" w:hAnsi="Arial"/>
          <w:noProof w:val="0"/>
          <w:rtl/>
        </w:rPr>
        <w:t>עת שהוגשו לתיק, נכותו של התובע</w:t>
      </w:r>
      <w:r>
        <w:rPr>
          <w:rFonts w:ascii="Arial" w:hAnsi="Arial"/>
          <w:noProof w:val="0"/>
          <w:rtl/>
        </w:rPr>
        <w:t xml:space="preserve"> עומדת על 5% ונכותה המשוקללת של התובעת-3 עומדת על 73.4%. </w:t>
      </w:r>
    </w:p>
    <w:p w:rsidR="005C395E" w:rsidRDefault="005C395E" w:rsidP="00B61074">
      <w:pPr>
        <w:pStyle w:val="ae"/>
        <w:numPr>
          <w:ilvl w:val="0"/>
          <w:numId w:val="1"/>
        </w:numPr>
        <w:spacing w:before="240" w:line="360" w:lineRule="auto"/>
        <w:ind w:left="357" w:hanging="357"/>
        <w:contextualSpacing w:val="0"/>
        <w:jc w:val="both"/>
        <w:rPr>
          <w:rFonts w:ascii="Arial" w:hAnsi="Arial"/>
          <w:noProof w:val="0"/>
        </w:rPr>
      </w:pPr>
      <w:r>
        <w:rPr>
          <w:rFonts w:ascii="Arial" w:hAnsi="Arial"/>
          <w:noProof w:val="0"/>
          <w:rtl/>
        </w:rPr>
        <w:lastRenderedPageBreak/>
        <w:t>התביעה הוגשה לכתחילה בבית משפט שלום ואולם לאחר שהתקבלו חוות הדעת הרפואיות בנוגע לתובעת-3, הועבר התיק</w:t>
      </w:r>
      <w:r w:rsidR="000E5DF1">
        <w:rPr>
          <w:rFonts w:ascii="Arial" w:hAnsi="Arial" w:hint="cs"/>
          <w:noProof w:val="0"/>
          <w:rtl/>
        </w:rPr>
        <w:t>,</w:t>
      </w:r>
      <w:r>
        <w:rPr>
          <w:rFonts w:ascii="Arial" w:hAnsi="Arial"/>
          <w:noProof w:val="0"/>
          <w:rtl/>
        </w:rPr>
        <w:t xml:space="preserve"> לבקשת התובעים</w:t>
      </w:r>
      <w:r w:rsidR="000E5DF1">
        <w:rPr>
          <w:rFonts w:ascii="Arial" w:hAnsi="Arial" w:hint="cs"/>
          <w:noProof w:val="0"/>
          <w:rtl/>
        </w:rPr>
        <w:t>,</w:t>
      </w:r>
      <w:r>
        <w:rPr>
          <w:rFonts w:ascii="Arial" w:hAnsi="Arial"/>
          <w:noProof w:val="0"/>
          <w:rtl/>
        </w:rPr>
        <w:t xml:space="preserve"> לבית המשפט המחוזי. </w:t>
      </w:r>
    </w:p>
    <w:p w:rsidR="005C395E" w:rsidRDefault="005C395E" w:rsidP="00B61074">
      <w:pPr>
        <w:pStyle w:val="ae"/>
        <w:numPr>
          <w:ilvl w:val="0"/>
          <w:numId w:val="1"/>
        </w:numPr>
        <w:spacing w:before="240" w:line="360" w:lineRule="auto"/>
        <w:ind w:left="357" w:hanging="357"/>
        <w:contextualSpacing w:val="0"/>
        <w:jc w:val="both"/>
        <w:rPr>
          <w:rFonts w:ascii="Arial" w:hAnsi="Arial"/>
          <w:noProof w:val="0"/>
        </w:rPr>
      </w:pPr>
      <w:r>
        <w:rPr>
          <w:rFonts w:ascii="Arial" w:hAnsi="Arial"/>
          <w:noProof w:val="0"/>
          <w:rtl/>
        </w:rPr>
        <w:t>הצדדים חלוקים בנוגע ל</w:t>
      </w:r>
      <w:r w:rsidR="00B61074">
        <w:rPr>
          <w:rFonts w:ascii="Arial" w:hAnsi="Arial" w:hint="cs"/>
          <w:noProof w:val="0"/>
          <w:rtl/>
        </w:rPr>
        <w:t>סוגיית האחריות וכן בנוגע ל</w:t>
      </w:r>
      <w:r>
        <w:rPr>
          <w:rFonts w:ascii="Arial" w:hAnsi="Arial"/>
          <w:noProof w:val="0"/>
          <w:rtl/>
        </w:rPr>
        <w:t>שיעור הנכויו</w:t>
      </w:r>
      <w:r w:rsidR="00B61074">
        <w:rPr>
          <w:rFonts w:ascii="Arial" w:hAnsi="Arial"/>
          <w:noProof w:val="0"/>
          <w:rtl/>
        </w:rPr>
        <w:t>ת ולגובה הנזק.</w:t>
      </w:r>
      <w:r w:rsidR="00B61074">
        <w:rPr>
          <w:rFonts w:ascii="Arial" w:hAnsi="Arial" w:hint="cs"/>
          <w:noProof w:val="0"/>
          <w:rtl/>
        </w:rPr>
        <w:t xml:space="preserve"> בסוגיית האחריות, יש לבחון האם היה ביטוח תקף לרכב, או שמא כטענת הפניקס הביטוח בוטל</w:t>
      </w:r>
      <w:r w:rsidR="00A40293">
        <w:rPr>
          <w:rFonts w:ascii="Arial" w:hAnsi="Arial" w:hint="cs"/>
          <w:noProof w:val="0"/>
          <w:rtl/>
        </w:rPr>
        <w:t xml:space="preserve"> כדין</w:t>
      </w:r>
      <w:r w:rsidR="00B61074">
        <w:rPr>
          <w:rFonts w:ascii="Arial" w:hAnsi="Arial" w:hint="cs"/>
          <w:noProof w:val="0"/>
          <w:rtl/>
        </w:rPr>
        <w:t xml:space="preserve"> סמוך לאחר מכירת הרכב; ככל שימצא שהביטוח בוטל כדין, יהא צורך לבחון ולקבוע האם התובעים היו מודעים להעדרו של ביטוח</w:t>
      </w:r>
      <w:r w:rsidR="000667E1">
        <w:rPr>
          <w:rFonts w:ascii="Arial" w:hAnsi="Arial" w:hint="cs"/>
          <w:noProof w:val="0"/>
          <w:rtl/>
        </w:rPr>
        <w:t xml:space="preserve"> ומה משמעות ידיעתם או העדרה</w:t>
      </w:r>
      <w:r w:rsidR="00B61074">
        <w:rPr>
          <w:rFonts w:ascii="Arial" w:hAnsi="Arial" w:hint="cs"/>
          <w:noProof w:val="0"/>
          <w:rtl/>
        </w:rPr>
        <w:t>, רק לאחר שיוכרעו כל אלה יהא מקום לדון בשיעור הנזק</w:t>
      </w:r>
      <w:r w:rsidR="007C4491">
        <w:rPr>
          <w:rFonts w:ascii="Arial" w:hAnsi="Arial" w:hint="cs"/>
          <w:noProof w:val="0"/>
          <w:rtl/>
        </w:rPr>
        <w:t>.</w:t>
      </w:r>
      <w:r w:rsidR="00B61074">
        <w:rPr>
          <w:rFonts w:ascii="Arial" w:hAnsi="Arial" w:hint="cs"/>
          <w:noProof w:val="0"/>
          <w:rtl/>
        </w:rPr>
        <w:t xml:space="preserve"> </w:t>
      </w:r>
    </w:p>
    <w:p w:rsidR="005C395E" w:rsidRDefault="005C395E" w:rsidP="000667E1">
      <w:pPr>
        <w:spacing w:before="240" w:line="360" w:lineRule="auto"/>
        <w:jc w:val="both"/>
        <w:rPr>
          <w:rFonts w:ascii="Arial" w:hAnsi="Arial"/>
          <w:b/>
          <w:bCs/>
          <w:noProof w:val="0"/>
          <w:u w:val="single"/>
        </w:rPr>
      </w:pPr>
      <w:r>
        <w:rPr>
          <w:rFonts w:ascii="Arial" w:hAnsi="Arial"/>
          <w:b/>
          <w:bCs/>
          <w:noProof w:val="0"/>
          <w:u w:val="single"/>
          <w:rtl/>
        </w:rPr>
        <w:t>האם היה ביטוח תקף לרכב ?</w:t>
      </w:r>
    </w:p>
    <w:p w:rsidR="007C4491" w:rsidRDefault="007C4491" w:rsidP="005C395E">
      <w:pPr>
        <w:pStyle w:val="ae"/>
        <w:numPr>
          <w:ilvl w:val="0"/>
          <w:numId w:val="1"/>
        </w:numPr>
        <w:spacing w:before="120" w:line="360" w:lineRule="auto"/>
        <w:contextualSpacing w:val="0"/>
        <w:jc w:val="both"/>
        <w:rPr>
          <w:rFonts w:ascii="Arial" w:hAnsi="Arial"/>
          <w:noProof w:val="0"/>
        </w:rPr>
      </w:pPr>
      <w:r>
        <w:rPr>
          <w:rFonts w:ascii="Arial" w:hAnsi="Arial" w:hint="cs"/>
          <w:noProof w:val="0"/>
          <w:rtl/>
        </w:rPr>
        <w:t xml:space="preserve">כזכור, טענת התובעים היא </w:t>
      </w:r>
      <w:r w:rsidR="00A40293">
        <w:rPr>
          <w:rFonts w:ascii="Arial" w:hAnsi="Arial" w:hint="cs"/>
          <w:noProof w:val="0"/>
          <w:rtl/>
        </w:rPr>
        <w:t>שהרכב נרכש בצ</w:t>
      </w:r>
      <w:r w:rsidR="00DD2957">
        <w:rPr>
          <w:rFonts w:ascii="Arial" w:hAnsi="Arial" w:hint="cs"/>
          <w:noProof w:val="0"/>
          <w:rtl/>
        </w:rPr>
        <w:t xml:space="preserve">ירוף הביטוח שהיה תקף אותה עת ולא בוטל, </w:t>
      </w:r>
      <w:r w:rsidR="00336917">
        <w:rPr>
          <w:rFonts w:ascii="Arial" w:hAnsi="Arial" w:hint="cs"/>
          <w:noProof w:val="0"/>
          <w:rtl/>
        </w:rPr>
        <w:t xml:space="preserve">מכאן שהיה ביטוח תקף לרכב. </w:t>
      </w:r>
      <w:r>
        <w:rPr>
          <w:rFonts w:ascii="Arial" w:hAnsi="Arial" w:hint="cs"/>
          <w:noProof w:val="0"/>
          <w:rtl/>
        </w:rPr>
        <w:t xml:space="preserve">חברת הפניקס </w:t>
      </w:r>
      <w:r w:rsidR="00336917">
        <w:rPr>
          <w:rFonts w:ascii="Arial" w:hAnsi="Arial" w:hint="cs"/>
          <w:noProof w:val="0"/>
          <w:rtl/>
        </w:rPr>
        <w:t xml:space="preserve">טוענת </w:t>
      </w:r>
      <w:r>
        <w:rPr>
          <w:rFonts w:ascii="Arial" w:hAnsi="Arial" w:hint="cs"/>
          <w:noProof w:val="0"/>
          <w:rtl/>
        </w:rPr>
        <w:t>שהביטוח בוטל כדין סמוך לאחר מכירת הרכב לתובעים, ואלו קרנית טוענת שתי טענות חלופיות, האחת שהיה ביטוח תקף לרכב, שכן הפוליסה לא בוטלה כדין, ולחלופין, ככל שימ</w:t>
      </w:r>
      <w:r w:rsidR="000667E1">
        <w:rPr>
          <w:rFonts w:ascii="Arial" w:hAnsi="Arial" w:hint="cs"/>
          <w:noProof w:val="0"/>
          <w:rtl/>
        </w:rPr>
        <w:t>צא שהפוליסה בוטלה יש לקבוע שהתובעים</w:t>
      </w:r>
      <w:r>
        <w:rPr>
          <w:rFonts w:ascii="Arial" w:hAnsi="Arial" w:hint="cs"/>
          <w:noProof w:val="0"/>
          <w:rtl/>
        </w:rPr>
        <w:t xml:space="preserve"> ידעו על העדר הביטוח, על כל המשמעויות הכרוכות בכך לגבי זכותם לפיצוי, וזכות החזרה של קרנית.</w:t>
      </w:r>
    </w:p>
    <w:p w:rsidR="007C4491" w:rsidRDefault="007C4491" w:rsidP="007C4491">
      <w:pPr>
        <w:pStyle w:val="ae"/>
        <w:spacing w:before="120" w:line="360" w:lineRule="auto"/>
        <w:ind w:left="360"/>
        <w:contextualSpacing w:val="0"/>
        <w:jc w:val="both"/>
        <w:rPr>
          <w:rFonts w:ascii="Arial" w:hAnsi="Arial"/>
          <w:noProof w:val="0"/>
        </w:rPr>
      </w:pPr>
      <w:r>
        <w:rPr>
          <w:rFonts w:ascii="Arial" w:hAnsi="Arial" w:hint="cs"/>
          <w:noProof w:val="0"/>
          <w:rtl/>
        </w:rPr>
        <w:t xml:space="preserve">אבחן אפוא את הראיות שהובאו בסוגיית קיומו ותוקפו של הביטוח, את התשתית הנורמטיבית הדרושה להכרעה ואכריע בטענות. </w:t>
      </w:r>
    </w:p>
    <w:p w:rsidR="005C395E" w:rsidRDefault="00C62572" w:rsidP="000667E1">
      <w:pPr>
        <w:spacing w:before="240" w:line="360" w:lineRule="auto"/>
        <w:jc w:val="both"/>
        <w:rPr>
          <w:rFonts w:ascii="Arial" w:hAnsi="Arial"/>
          <w:noProof w:val="0"/>
          <w:u w:val="single"/>
        </w:rPr>
      </w:pPr>
      <w:r>
        <w:rPr>
          <w:rFonts w:ascii="Arial" w:hAnsi="Arial" w:hint="cs"/>
          <w:noProof w:val="0"/>
          <w:u w:val="single"/>
          <w:rtl/>
        </w:rPr>
        <w:lastRenderedPageBreak/>
        <w:t>תמצית העובדות וטענות הצדדים</w:t>
      </w:r>
      <w:r w:rsidR="008A1DC4">
        <w:rPr>
          <w:rFonts w:ascii="Arial" w:hAnsi="Arial" w:hint="cs"/>
          <w:noProof w:val="0"/>
          <w:u w:val="single"/>
          <w:rtl/>
        </w:rPr>
        <w:t xml:space="preserve"> בנוגע לקיומו של ביטוח לרכב</w:t>
      </w:r>
    </w:p>
    <w:p w:rsidR="007C4491" w:rsidRDefault="007C4491" w:rsidP="005C395E">
      <w:pPr>
        <w:pStyle w:val="ae"/>
        <w:numPr>
          <w:ilvl w:val="0"/>
          <w:numId w:val="1"/>
        </w:numPr>
        <w:spacing w:before="120" w:line="360" w:lineRule="auto"/>
        <w:contextualSpacing w:val="0"/>
        <w:jc w:val="both"/>
        <w:rPr>
          <w:rFonts w:ascii="Arial" w:hAnsi="Arial"/>
          <w:noProof w:val="0"/>
        </w:rPr>
      </w:pPr>
      <w:r>
        <w:rPr>
          <w:rFonts w:ascii="Arial" w:hAnsi="Arial" w:hint="cs"/>
          <w:noProof w:val="0"/>
          <w:rtl/>
        </w:rPr>
        <w:t xml:space="preserve">מראיות הצדדים, עולות העובדות הבאות, שאינן יכולות להיות שנויות במחלוקת </w:t>
      </w:r>
      <w:r>
        <w:rPr>
          <w:rFonts w:ascii="Arial" w:hAnsi="Arial"/>
          <w:noProof w:val="0"/>
          <w:rtl/>
        </w:rPr>
        <w:t>–</w:t>
      </w:r>
      <w:r>
        <w:rPr>
          <w:rFonts w:ascii="Arial" w:hAnsi="Arial" w:hint="cs"/>
          <w:noProof w:val="0"/>
          <w:rtl/>
        </w:rPr>
        <w:t xml:space="preserve"> </w:t>
      </w:r>
    </w:p>
    <w:p w:rsidR="007C4491" w:rsidRDefault="007C4491" w:rsidP="007C4491">
      <w:pPr>
        <w:pStyle w:val="ae"/>
        <w:spacing w:before="120" w:line="360" w:lineRule="auto"/>
        <w:ind w:hanging="360"/>
        <w:contextualSpacing w:val="0"/>
        <w:jc w:val="both"/>
        <w:rPr>
          <w:rFonts w:ascii="Arial" w:hAnsi="Arial"/>
          <w:noProof w:val="0"/>
          <w:rtl/>
        </w:rPr>
      </w:pPr>
      <w:r>
        <w:rPr>
          <w:rFonts w:ascii="Arial" w:hAnsi="Arial" w:hint="cs"/>
          <w:noProof w:val="0"/>
          <w:rtl/>
        </w:rPr>
        <w:t>א.</w:t>
      </w:r>
      <w:r>
        <w:rPr>
          <w:rFonts w:ascii="Arial" w:hAnsi="Arial" w:hint="cs"/>
          <w:noProof w:val="0"/>
          <w:rtl/>
        </w:rPr>
        <w:tab/>
        <w:t>ל</w:t>
      </w:r>
      <w:r w:rsidR="00804DE6">
        <w:rPr>
          <w:rFonts w:ascii="Arial" w:hAnsi="Arial" w:hint="cs"/>
          <w:noProof w:val="0"/>
          <w:rtl/>
        </w:rPr>
        <w:t xml:space="preserve">רכב נרכש ביטוח </w:t>
      </w:r>
      <w:r>
        <w:rPr>
          <w:rFonts w:ascii="Arial" w:hAnsi="Arial" w:hint="cs"/>
          <w:noProof w:val="0"/>
          <w:rtl/>
        </w:rPr>
        <w:t xml:space="preserve">בין המועדים 1/10/18 </w:t>
      </w:r>
      <w:r>
        <w:rPr>
          <w:rFonts w:ascii="Arial" w:hAnsi="Arial"/>
          <w:noProof w:val="0"/>
          <w:rtl/>
        </w:rPr>
        <w:t>–</w:t>
      </w:r>
      <w:r>
        <w:rPr>
          <w:rFonts w:ascii="Arial" w:hAnsi="Arial" w:hint="cs"/>
          <w:noProof w:val="0"/>
          <w:rtl/>
        </w:rPr>
        <w:t xml:space="preserve"> 30/9/2019 בחברת הפניקס, </w:t>
      </w:r>
      <w:r w:rsidR="00804DE6">
        <w:rPr>
          <w:rFonts w:ascii="Arial" w:hAnsi="Arial" w:hint="cs"/>
          <w:noProof w:val="0"/>
          <w:rtl/>
        </w:rPr>
        <w:t>על ידי</w:t>
      </w:r>
      <w:r>
        <w:rPr>
          <w:rFonts w:ascii="Arial" w:hAnsi="Arial" w:hint="cs"/>
          <w:noProof w:val="0"/>
          <w:rtl/>
        </w:rPr>
        <w:t xml:space="preserve"> מר ח' ז"ל (להלן: "</w:t>
      </w:r>
      <w:r w:rsidRPr="007C4491">
        <w:rPr>
          <w:rFonts w:ascii="Arial" w:hAnsi="Arial" w:hint="cs"/>
          <w:b/>
          <w:bCs/>
          <w:noProof w:val="0"/>
          <w:rtl/>
        </w:rPr>
        <w:t>המוכר</w:t>
      </w:r>
      <w:r>
        <w:rPr>
          <w:rFonts w:ascii="Arial" w:hAnsi="Arial" w:hint="cs"/>
          <w:noProof w:val="0"/>
          <w:rtl/>
        </w:rPr>
        <w:t>").</w:t>
      </w:r>
    </w:p>
    <w:p w:rsidR="007C4491" w:rsidRDefault="007C4491" w:rsidP="007C4491">
      <w:pPr>
        <w:pStyle w:val="ae"/>
        <w:spacing w:before="120" w:line="360" w:lineRule="auto"/>
        <w:ind w:left="360"/>
        <w:contextualSpacing w:val="0"/>
        <w:jc w:val="both"/>
        <w:rPr>
          <w:rFonts w:ascii="Arial" w:hAnsi="Arial"/>
          <w:noProof w:val="0"/>
          <w:rtl/>
        </w:rPr>
      </w:pPr>
      <w:r>
        <w:rPr>
          <w:rFonts w:ascii="Arial" w:hAnsi="Arial" w:hint="cs"/>
          <w:noProof w:val="0"/>
          <w:rtl/>
        </w:rPr>
        <w:t>ב.</w:t>
      </w:r>
      <w:r>
        <w:rPr>
          <w:rFonts w:ascii="Arial" w:hAnsi="Arial" w:hint="cs"/>
          <w:noProof w:val="0"/>
          <w:rtl/>
        </w:rPr>
        <w:tab/>
        <w:t xml:space="preserve">בתאריך </w:t>
      </w:r>
      <w:r w:rsidR="00804DE6">
        <w:rPr>
          <w:rFonts w:ascii="Arial" w:hAnsi="Arial" w:hint="cs"/>
          <w:noProof w:val="0"/>
          <w:rtl/>
        </w:rPr>
        <w:t>3/5/19 (יום שישי בשבוע)</w:t>
      </w:r>
      <w:r>
        <w:rPr>
          <w:rFonts w:ascii="Arial" w:hAnsi="Arial" w:hint="cs"/>
          <w:noProof w:val="0"/>
          <w:rtl/>
        </w:rPr>
        <w:t xml:space="preserve"> רכשו התובעים את הרכב מהמוכר.</w:t>
      </w:r>
    </w:p>
    <w:p w:rsidR="007C4491" w:rsidRPr="007C4491" w:rsidRDefault="007C4491" w:rsidP="007C4491">
      <w:pPr>
        <w:pStyle w:val="ae"/>
        <w:spacing w:before="120" w:line="360" w:lineRule="auto"/>
        <w:ind w:left="360"/>
        <w:contextualSpacing w:val="0"/>
        <w:jc w:val="both"/>
        <w:rPr>
          <w:rFonts w:ascii="Arial" w:hAnsi="Arial"/>
          <w:noProof w:val="0"/>
          <w:rtl/>
        </w:rPr>
      </w:pPr>
      <w:r>
        <w:rPr>
          <w:rFonts w:ascii="Arial" w:hAnsi="Arial" w:hint="cs"/>
          <w:noProof w:val="0"/>
          <w:rtl/>
        </w:rPr>
        <w:t>ג.</w:t>
      </w:r>
      <w:r>
        <w:rPr>
          <w:rFonts w:ascii="Arial" w:hAnsi="Arial" w:hint="cs"/>
          <w:noProof w:val="0"/>
          <w:rtl/>
        </w:rPr>
        <w:tab/>
        <w:t>התובעים לא המציאו מסמך המתעד את המכירה או את הסכמות הצדדים.</w:t>
      </w:r>
    </w:p>
    <w:p w:rsidR="007C4491" w:rsidRDefault="007C4491" w:rsidP="007C4491">
      <w:pPr>
        <w:pStyle w:val="ae"/>
        <w:spacing w:before="120" w:line="360" w:lineRule="auto"/>
        <w:ind w:hanging="360"/>
        <w:contextualSpacing w:val="0"/>
        <w:jc w:val="both"/>
        <w:rPr>
          <w:rFonts w:ascii="Arial" w:hAnsi="Arial"/>
          <w:noProof w:val="0"/>
          <w:rtl/>
        </w:rPr>
      </w:pPr>
      <w:r>
        <w:rPr>
          <w:rFonts w:ascii="Arial" w:hAnsi="Arial" w:hint="cs"/>
          <w:noProof w:val="0"/>
          <w:rtl/>
        </w:rPr>
        <w:t xml:space="preserve">ד. </w:t>
      </w:r>
      <w:r>
        <w:rPr>
          <w:rFonts w:ascii="Arial" w:hAnsi="Arial" w:hint="cs"/>
          <w:noProof w:val="0"/>
          <w:rtl/>
        </w:rPr>
        <w:tab/>
        <w:t xml:space="preserve">מתעודת עובד ציבור של משרד התחבורה עולה שהבעלות ברכב הועברה בתאריך </w:t>
      </w:r>
      <w:r w:rsidR="008A1DC4">
        <w:rPr>
          <w:rFonts w:ascii="Arial" w:hAnsi="Arial" w:hint="cs"/>
          <w:noProof w:val="0"/>
          <w:rtl/>
        </w:rPr>
        <w:t>3/5/2019 הרכב נרשם על שם התובע</w:t>
      </w:r>
      <w:r>
        <w:rPr>
          <w:rFonts w:ascii="Arial" w:hAnsi="Arial" w:hint="cs"/>
          <w:noProof w:val="0"/>
          <w:rtl/>
        </w:rPr>
        <w:t xml:space="preserve"> (מוצגי התובעים עמ' 7).</w:t>
      </w:r>
    </w:p>
    <w:p w:rsidR="007C4491" w:rsidRDefault="007C4491" w:rsidP="008A1DC4">
      <w:pPr>
        <w:pStyle w:val="ae"/>
        <w:spacing w:before="120" w:line="360" w:lineRule="auto"/>
        <w:ind w:hanging="360"/>
        <w:contextualSpacing w:val="0"/>
        <w:jc w:val="both"/>
        <w:rPr>
          <w:rFonts w:ascii="Arial" w:hAnsi="Arial"/>
          <w:noProof w:val="0"/>
          <w:rtl/>
        </w:rPr>
      </w:pPr>
      <w:r>
        <w:rPr>
          <w:rFonts w:ascii="Arial" w:hAnsi="Arial" w:hint="cs"/>
          <w:noProof w:val="0"/>
          <w:rtl/>
        </w:rPr>
        <w:t xml:space="preserve">ה. </w:t>
      </w:r>
      <w:r>
        <w:rPr>
          <w:rFonts w:ascii="Arial" w:hAnsi="Arial" w:hint="cs"/>
          <w:noProof w:val="0"/>
          <w:rtl/>
        </w:rPr>
        <w:tab/>
        <w:t xml:space="preserve">בתאריך 5/7/19 </w:t>
      </w:r>
      <w:r w:rsidR="008A1DC4">
        <w:rPr>
          <w:rFonts w:ascii="Arial" w:hAnsi="Arial" w:hint="cs"/>
          <w:noProof w:val="0"/>
          <w:rtl/>
        </w:rPr>
        <w:t xml:space="preserve">כחודשיים לאחר הרכישה, </w:t>
      </w:r>
      <w:r>
        <w:rPr>
          <w:rFonts w:ascii="Arial" w:hAnsi="Arial" w:hint="cs"/>
          <w:noProof w:val="0"/>
          <w:rtl/>
        </w:rPr>
        <w:t>ארעה</w:t>
      </w:r>
      <w:r w:rsidR="008A1DC4">
        <w:rPr>
          <w:rFonts w:ascii="Arial" w:hAnsi="Arial" w:hint="cs"/>
          <w:noProof w:val="0"/>
          <w:rtl/>
        </w:rPr>
        <w:t xml:space="preserve"> התאונה המצערת, עת נהגה התובעת</w:t>
      </w:r>
      <w:r>
        <w:rPr>
          <w:rFonts w:ascii="Arial" w:hAnsi="Arial" w:hint="cs"/>
          <w:noProof w:val="0"/>
          <w:rtl/>
        </w:rPr>
        <w:t xml:space="preserve"> ברכב.</w:t>
      </w:r>
    </w:p>
    <w:p w:rsidR="007C4491" w:rsidRDefault="007C4491" w:rsidP="00804DE6">
      <w:pPr>
        <w:pStyle w:val="ae"/>
        <w:spacing w:before="120" w:line="360" w:lineRule="auto"/>
        <w:ind w:hanging="360"/>
        <w:contextualSpacing w:val="0"/>
        <w:jc w:val="both"/>
        <w:rPr>
          <w:rFonts w:ascii="Arial" w:hAnsi="Arial"/>
          <w:noProof w:val="0"/>
          <w:rtl/>
        </w:rPr>
      </w:pPr>
      <w:r>
        <w:rPr>
          <w:rFonts w:ascii="Arial" w:hAnsi="Arial" w:hint="cs"/>
          <w:noProof w:val="0"/>
          <w:rtl/>
        </w:rPr>
        <w:t>ו.</w:t>
      </w:r>
      <w:r>
        <w:rPr>
          <w:rFonts w:ascii="Arial" w:hAnsi="Arial" w:hint="cs"/>
          <w:noProof w:val="0"/>
          <w:rtl/>
        </w:rPr>
        <w:tab/>
        <w:t>התובעת הייתה אותה עת נהגת חדשה (</w:t>
      </w:r>
      <w:r w:rsidR="00804DE6">
        <w:rPr>
          <w:rFonts w:ascii="Arial" w:hAnsi="Arial" w:hint="cs"/>
          <w:noProof w:val="0"/>
          <w:rtl/>
        </w:rPr>
        <w:t xml:space="preserve">בהתאם לתעודת עובד ציבור של משרד </w:t>
      </w:r>
      <w:r w:rsidR="00336917">
        <w:rPr>
          <w:rFonts w:ascii="Arial" w:hAnsi="Arial" w:hint="cs"/>
          <w:noProof w:val="0"/>
          <w:rtl/>
        </w:rPr>
        <w:t xml:space="preserve">התחבורה, </w:t>
      </w:r>
      <w:r w:rsidR="008A1DC4">
        <w:rPr>
          <w:rFonts w:ascii="Arial" w:hAnsi="Arial" w:hint="cs"/>
          <w:noProof w:val="0"/>
          <w:rtl/>
        </w:rPr>
        <w:t xml:space="preserve">הייתה נהגת חדשה, </w:t>
      </w:r>
      <w:r>
        <w:rPr>
          <w:rFonts w:ascii="Arial" w:hAnsi="Arial" w:hint="cs"/>
          <w:noProof w:val="0"/>
          <w:rtl/>
        </w:rPr>
        <w:t xml:space="preserve">בין התאריכים 12/2/18 ועד 15/2/2020). </w:t>
      </w:r>
    </w:p>
    <w:p w:rsidR="007C4491" w:rsidRDefault="007C4491" w:rsidP="007C4491">
      <w:pPr>
        <w:pStyle w:val="ae"/>
        <w:spacing w:before="120" w:line="360" w:lineRule="auto"/>
        <w:ind w:hanging="360"/>
        <w:contextualSpacing w:val="0"/>
        <w:jc w:val="both"/>
        <w:rPr>
          <w:rFonts w:ascii="Arial" w:hAnsi="Arial"/>
          <w:noProof w:val="0"/>
          <w:rtl/>
        </w:rPr>
      </w:pPr>
      <w:r>
        <w:rPr>
          <w:rFonts w:ascii="Arial" w:hAnsi="Arial" w:hint="cs"/>
          <w:noProof w:val="0"/>
          <w:rtl/>
        </w:rPr>
        <w:t>ז.</w:t>
      </w:r>
      <w:r>
        <w:rPr>
          <w:rFonts w:ascii="Arial" w:hAnsi="Arial" w:hint="cs"/>
          <w:noProof w:val="0"/>
          <w:rtl/>
        </w:rPr>
        <w:tab/>
        <w:t>התובעת הועמדה לדין פלילי בבית משפט לתעבורה בשל רשלנותה בתאונה, הורשעה ונענשה. בכתב האישום לא הואשמה התובעת בנהיגה ברכב ללא ביטוח.</w:t>
      </w:r>
    </w:p>
    <w:p w:rsidR="007C4491" w:rsidRDefault="00336917" w:rsidP="007C4491">
      <w:pPr>
        <w:pStyle w:val="ae"/>
        <w:spacing w:before="120" w:line="360" w:lineRule="auto"/>
        <w:ind w:hanging="360"/>
        <w:contextualSpacing w:val="0"/>
        <w:jc w:val="both"/>
        <w:rPr>
          <w:rFonts w:ascii="Arial" w:hAnsi="Arial"/>
          <w:noProof w:val="0"/>
          <w:rtl/>
        </w:rPr>
      </w:pPr>
      <w:r>
        <w:rPr>
          <w:rFonts w:ascii="Arial" w:hAnsi="Arial" w:hint="cs"/>
          <w:noProof w:val="0"/>
          <w:rtl/>
        </w:rPr>
        <w:lastRenderedPageBreak/>
        <w:t xml:space="preserve">ח. </w:t>
      </w:r>
      <w:r>
        <w:rPr>
          <w:rFonts w:ascii="Arial" w:hAnsi="Arial" w:hint="cs"/>
          <w:noProof w:val="0"/>
          <w:rtl/>
        </w:rPr>
        <w:tab/>
        <w:t>תעודת הביטוח המקורית</w:t>
      </w:r>
      <w:r w:rsidR="007C4491">
        <w:rPr>
          <w:rFonts w:ascii="Arial" w:hAnsi="Arial" w:hint="cs"/>
          <w:noProof w:val="0"/>
          <w:rtl/>
        </w:rPr>
        <w:t xml:space="preserve"> לא הוצגה על ידי התובעים או על ידי מי מן הנתבעות. העתק התעודה הוצג על ידי חברת הפניקס. </w:t>
      </w:r>
      <w:r w:rsidR="007C4491" w:rsidRPr="008A1DC4">
        <w:rPr>
          <w:rFonts w:ascii="Arial" w:hAnsi="Arial" w:hint="cs"/>
          <w:noProof w:val="0"/>
          <w:rtl/>
        </w:rPr>
        <w:t>הצדדים לא העלו טענות לעניין תוכן הביטוח או תוקפו אגב היות התובעת נהגת חדשה.</w:t>
      </w:r>
      <w:r w:rsidR="007C4491">
        <w:rPr>
          <w:rFonts w:ascii="Arial" w:hAnsi="Arial" w:hint="cs"/>
          <w:noProof w:val="0"/>
          <w:rtl/>
        </w:rPr>
        <w:t xml:space="preserve"> </w:t>
      </w:r>
    </w:p>
    <w:p w:rsidR="007C4491" w:rsidRPr="007C4491" w:rsidRDefault="007C4491" w:rsidP="00336917">
      <w:pPr>
        <w:pStyle w:val="ae"/>
        <w:spacing w:before="120" w:line="360" w:lineRule="auto"/>
        <w:ind w:hanging="360"/>
        <w:contextualSpacing w:val="0"/>
        <w:jc w:val="both"/>
        <w:rPr>
          <w:rFonts w:ascii="Arial" w:hAnsi="Arial"/>
          <w:noProof w:val="0"/>
        </w:rPr>
      </w:pPr>
      <w:r>
        <w:rPr>
          <w:rFonts w:ascii="Arial" w:hAnsi="Arial" w:hint="cs"/>
          <w:noProof w:val="0"/>
          <w:rtl/>
        </w:rPr>
        <w:t>ט.</w:t>
      </w:r>
      <w:r>
        <w:rPr>
          <w:rFonts w:ascii="Arial" w:hAnsi="Arial" w:hint="cs"/>
          <w:noProof w:val="0"/>
          <w:rtl/>
        </w:rPr>
        <w:tab/>
      </w:r>
      <w:r w:rsidR="00336917">
        <w:rPr>
          <w:rFonts w:ascii="Arial" w:hAnsi="Arial" w:hint="cs"/>
          <w:noProof w:val="0"/>
          <w:rtl/>
        </w:rPr>
        <w:t xml:space="preserve">לדאבון הלב, </w:t>
      </w:r>
      <w:r>
        <w:rPr>
          <w:rFonts w:ascii="Arial" w:hAnsi="Arial" w:hint="cs"/>
          <w:noProof w:val="0"/>
          <w:rtl/>
        </w:rPr>
        <w:t xml:space="preserve">המוכר נפטר </w:t>
      </w:r>
      <w:r w:rsidR="00336917">
        <w:rPr>
          <w:rFonts w:ascii="Arial" w:hAnsi="Arial" w:hint="cs"/>
          <w:noProof w:val="0"/>
          <w:rtl/>
        </w:rPr>
        <w:t>לערך בשנת 2022 וגרסה כלשהי מפיו</w:t>
      </w:r>
      <w:r>
        <w:rPr>
          <w:rFonts w:ascii="Arial" w:hAnsi="Arial" w:hint="cs"/>
          <w:noProof w:val="0"/>
          <w:rtl/>
        </w:rPr>
        <w:t xml:space="preserve"> לא הובאה על ידי מי מן הצדדים, על אף שבעת הגשת התביעה</w:t>
      </w:r>
      <w:r w:rsidR="001820E9">
        <w:rPr>
          <w:rFonts w:ascii="Arial" w:hAnsi="Arial" w:hint="cs"/>
          <w:noProof w:val="0"/>
          <w:rtl/>
        </w:rPr>
        <w:t xml:space="preserve"> וכשנתיים לאחר מכן היה בן החיים</w:t>
      </w:r>
      <w:r>
        <w:rPr>
          <w:rFonts w:ascii="Arial" w:hAnsi="Arial" w:hint="cs"/>
          <w:noProof w:val="0"/>
          <w:rtl/>
        </w:rPr>
        <w:t>.</w:t>
      </w:r>
    </w:p>
    <w:p w:rsidR="007C4491" w:rsidRDefault="007C4491" w:rsidP="007C4491">
      <w:pPr>
        <w:pStyle w:val="ae"/>
        <w:numPr>
          <w:ilvl w:val="0"/>
          <w:numId w:val="1"/>
        </w:numPr>
        <w:spacing w:before="240" w:line="360" w:lineRule="auto"/>
        <w:ind w:left="357" w:hanging="357"/>
        <w:contextualSpacing w:val="0"/>
        <w:jc w:val="both"/>
        <w:rPr>
          <w:rFonts w:ascii="Arial" w:hAnsi="Arial"/>
          <w:noProof w:val="0"/>
        </w:rPr>
      </w:pPr>
      <w:r>
        <w:rPr>
          <w:rFonts w:ascii="Arial" w:hAnsi="Arial"/>
          <w:noProof w:val="0"/>
          <w:rtl/>
        </w:rPr>
        <w:t xml:space="preserve">כזכור טענת </w:t>
      </w:r>
      <w:r w:rsidR="00336917">
        <w:rPr>
          <w:rFonts w:ascii="Arial" w:hAnsi="Arial" w:hint="cs"/>
          <w:noProof w:val="0"/>
          <w:rtl/>
        </w:rPr>
        <w:t xml:space="preserve">חברת </w:t>
      </w:r>
      <w:r>
        <w:rPr>
          <w:rFonts w:ascii="Arial" w:hAnsi="Arial"/>
          <w:noProof w:val="0"/>
          <w:rtl/>
        </w:rPr>
        <w:t>הפניקס היא שפוליסת הביטוח בוטלה כדין,</w:t>
      </w:r>
      <w:r>
        <w:rPr>
          <w:rFonts w:ascii="Arial" w:hAnsi="Arial" w:hint="cs"/>
          <w:noProof w:val="0"/>
          <w:rtl/>
        </w:rPr>
        <w:t xml:space="preserve"> בהינתן טענה זו, הרי שעל ח</w:t>
      </w:r>
      <w:r w:rsidR="001820E9">
        <w:rPr>
          <w:rFonts w:ascii="Arial" w:hAnsi="Arial" w:hint="cs"/>
          <w:noProof w:val="0"/>
          <w:rtl/>
        </w:rPr>
        <w:t xml:space="preserve">ברת הפניקס מוטל הנטל להוכיח את עצם </w:t>
      </w:r>
      <w:r>
        <w:rPr>
          <w:rFonts w:ascii="Arial" w:hAnsi="Arial" w:hint="cs"/>
          <w:noProof w:val="0"/>
          <w:rtl/>
        </w:rPr>
        <w:t>ביטול</w:t>
      </w:r>
      <w:r w:rsidR="001820E9">
        <w:rPr>
          <w:rFonts w:ascii="Arial" w:hAnsi="Arial" w:hint="cs"/>
          <w:noProof w:val="0"/>
          <w:rtl/>
        </w:rPr>
        <w:t xml:space="preserve"> הפוליסה ואת טענתה שהביטול נעשה כדין</w:t>
      </w:r>
      <w:r>
        <w:rPr>
          <w:rFonts w:ascii="Arial" w:hAnsi="Arial" w:hint="cs"/>
          <w:noProof w:val="0"/>
          <w:rtl/>
        </w:rPr>
        <w:t xml:space="preserve">. </w:t>
      </w:r>
      <w:r w:rsidR="00336917">
        <w:rPr>
          <w:rFonts w:ascii="Arial" w:hAnsi="Arial" w:hint="cs"/>
          <w:noProof w:val="0"/>
          <w:rtl/>
        </w:rPr>
        <w:t xml:space="preserve">חברת </w:t>
      </w:r>
      <w:r>
        <w:rPr>
          <w:rFonts w:ascii="Arial" w:hAnsi="Arial" w:hint="cs"/>
          <w:noProof w:val="0"/>
          <w:rtl/>
        </w:rPr>
        <w:t>ה</w:t>
      </w:r>
      <w:r>
        <w:rPr>
          <w:rFonts w:ascii="Arial" w:hAnsi="Arial"/>
          <w:noProof w:val="0"/>
          <w:rtl/>
        </w:rPr>
        <w:t>פניקס הציגה את הראיות הבאות:</w:t>
      </w:r>
    </w:p>
    <w:p w:rsidR="007C4491" w:rsidRDefault="007C4491" w:rsidP="007C4491">
      <w:pPr>
        <w:pStyle w:val="ae"/>
        <w:numPr>
          <w:ilvl w:val="0"/>
          <w:numId w:val="4"/>
        </w:numPr>
        <w:spacing w:before="120" w:line="360" w:lineRule="auto"/>
        <w:contextualSpacing w:val="0"/>
        <w:jc w:val="both"/>
        <w:rPr>
          <w:rFonts w:ascii="Arial" w:hAnsi="Arial"/>
          <w:noProof w:val="0"/>
        </w:rPr>
      </w:pPr>
      <w:r>
        <w:rPr>
          <w:rFonts w:ascii="Arial" w:hAnsi="Arial"/>
          <w:noProof w:val="0"/>
          <w:rtl/>
        </w:rPr>
        <w:t xml:space="preserve">העתק פוליסת ביטוח לרכב מתאריך 1/10/18 ועד לתאריך 30/9/19 שנעשתה על ידי סוכן הביטוח לטובת מוכר הרכב. </w:t>
      </w:r>
      <w:r w:rsidR="00E12773">
        <w:rPr>
          <w:rFonts w:ascii="Arial" w:hAnsi="Arial" w:hint="cs"/>
          <w:noProof w:val="0"/>
          <w:rtl/>
        </w:rPr>
        <w:t xml:space="preserve">הפוליסה שהוצגה לא קריאה ולא ניתן להעמיק בתנאיה. </w:t>
      </w:r>
    </w:p>
    <w:p w:rsidR="007C4491" w:rsidRDefault="007C4491" w:rsidP="007C4491">
      <w:pPr>
        <w:pStyle w:val="ae"/>
        <w:numPr>
          <w:ilvl w:val="0"/>
          <w:numId w:val="4"/>
        </w:numPr>
        <w:spacing w:before="120" w:line="360" w:lineRule="auto"/>
        <w:contextualSpacing w:val="0"/>
        <w:jc w:val="both"/>
        <w:rPr>
          <w:rFonts w:ascii="Arial" w:hAnsi="Arial"/>
          <w:noProof w:val="0"/>
        </w:rPr>
      </w:pPr>
      <w:r>
        <w:rPr>
          <w:rFonts w:ascii="Arial" w:hAnsi="Arial"/>
          <w:noProof w:val="0"/>
          <w:rtl/>
        </w:rPr>
        <w:t>מייל מתאריך 5/</w:t>
      </w:r>
      <w:r>
        <w:rPr>
          <w:rFonts w:ascii="Arial" w:hAnsi="Arial" w:hint="cs"/>
          <w:noProof w:val="0"/>
          <w:rtl/>
        </w:rPr>
        <w:t>5</w:t>
      </w:r>
      <w:r>
        <w:rPr>
          <w:rFonts w:ascii="Arial" w:hAnsi="Arial"/>
          <w:noProof w:val="0"/>
          <w:rtl/>
        </w:rPr>
        <w:t>/19 מאת סוכן הביטוח לעובדת בחברת הפניקס, בו ביקש לסוכן לבצע הקפאת ביטוח ממחר 6/5/19 – למיל צורפה העברת בעלות וצוין "</w:t>
      </w:r>
      <w:r>
        <w:rPr>
          <w:rFonts w:ascii="Arial" w:hAnsi="Arial"/>
          <w:b/>
          <w:bCs/>
          <w:noProof w:val="0"/>
          <w:rtl/>
        </w:rPr>
        <w:t>חובה מקורית אצלי</w:t>
      </w:r>
      <w:r>
        <w:rPr>
          <w:rFonts w:ascii="Arial" w:hAnsi="Arial"/>
          <w:noProof w:val="0"/>
          <w:rtl/>
        </w:rPr>
        <w:t>". בתאריך 15/5/19 נשלחה תשובה לפיה "</w:t>
      </w:r>
      <w:r>
        <w:rPr>
          <w:rFonts w:ascii="Arial" w:hAnsi="Arial"/>
          <w:b/>
          <w:bCs/>
          <w:noProof w:val="0"/>
          <w:rtl/>
        </w:rPr>
        <w:t>בוצע הקפאת רכב חובה + צד ג' בתוספת 1</w:t>
      </w:r>
      <w:r>
        <w:rPr>
          <w:rFonts w:ascii="Arial" w:hAnsi="Arial"/>
          <w:noProof w:val="0"/>
          <w:rtl/>
        </w:rPr>
        <w:t xml:space="preserve">". </w:t>
      </w:r>
    </w:p>
    <w:p w:rsidR="007C4491" w:rsidRDefault="007C4491" w:rsidP="007C4491">
      <w:pPr>
        <w:pStyle w:val="ae"/>
        <w:numPr>
          <w:ilvl w:val="0"/>
          <w:numId w:val="4"/>
        </w:numPr>
        <w:spacing w:before="120" w:line="360" w:lineRule="auto"/>
        <w:contextualSpacing w:val="0"/>
        <w:jc w:val="both"/>
        <w:rPr>
          <w:rFonts w:ascii="Arial" w:hAnsi="Arial"/>
          <w:noProof w:val="0"/>
        </w:rPr>
      </w:pPr>
      <w:r>
        <w:rPr>
          <w:rFonts w:ascii="Arial" w:hAnsi="Arial"/>
          <w:noProof w:val="0"/>
          <w:rtl/>
        </w:rPr>
        <w:t>טופס בקשה להחזר פרמיה שהגיש סוכן הרכב ל</w:t>
      </w:r>
      <w:r w:rsidR="001820E9">
        <w:rPr>
          <w:rFonts w:ascii="Arial" w:hAnsi="Arial" w:hint="cs"/>
          <w:noProof w:val="0"/>
          <w:rtl/>
        </w:rPr>
        <w:t>חברת ה</w:t>
      </w:r>
      <w:r>
        <w:rPr>
          <w:rFonts w:ascii="Arial" w:hAnsi="Arial"/>
          <w:noProof w:val="0"/>
          <w:rtl/>
        </w:rPr>
        <w:t xml:space="preserve">פניקס מתאריך 3/6/19 בגין מכירת הרכב.  </w:t>
      </w:r>
    </w:p>
    <w:p w:rsidR="007C4491" w:rsidRDefault="007C4491" w:rsidP="007C4491">
      <w:pPr>
        <w:pStyle w:val="ae"/>
        <w:numPr>
          <w:ilvl w:val="0"/>
          <w:numId w:val="4"/>
        </w:numPr>
        <w:spacing w:before="120" w:line="360" w:lineRule="auto"/>
        <w:contextualSpacing w:val="0"/>
        <w:jc w:val="both"/>
        <w:rPr>
          <w:rFonts w:ascii="Arial" w:hAnsi="Arial"/>
          <w:noProof w:val="0"/>
        </w:rPr>
      </w:pPr>
      <w:r>
        <w:rPr>
          <w:rFonts w:ascii="Arial" w:hAnsi="Arial"/>
          <w:noProof w:val="0"/>
          <w:rtl/>
        </w:rPr>
        <w:lastRenderedPageBreak/>
        <w:t>מייל נוסף מסוכן הביטוח לעובדת חברת הפניקס, מתאריך 3/6/19 בה התבקש "</w:t>
      </w:r>
      <w:r>
        <w:rPr>
          <w:rFonts w:ascii="Arial" w:hAnsi="Arial"/>
          <w:b/>
          <w:bCs/>
          <w:noProof w:val="0"/>
          <w:rtl/>
        </w:rPr>
        <w:t>ביצוע ביטול חובה וצד ג' ולהשיב למבוטח עודפי פרמיה</w:t>
      </w:r>
      <w:r>
        <w:rPr>
          <w:rFonts w:ascii="Arial" w:hAnsi="Arial"/>
          <w:noProof w:val="0"/>
          <w:rtl/>
        </w:rPr>
        <w:t>" וצוין "</w:t>
      </w:r>
      <w:r>
        <w:rPr>
          <w:rFonts w:ascii="Arial" w:hAnsi="Arial"/>
          <w:b/>
          <w:bCs/>
          <w:noProof w:val="0"/>
          <w:rtl/>
        </w:rPr>
        <w:t>מצ'ב טופס החזר וצילום שיק</w:t>
      </w:r>
      <w:r>
        <w:rPr>
          <w:rFonts w:ascii="Arial" w:hAnsi="Arial"/>
          <w:noProof w:val="0"/>
          <w:rtl/>
        </w:rPr>
        <w:t>".</w:t>
      </w:r>
    </w:p>
    <w:p w:rsidR="007C4491" w:rsidRDefault="007C4491" w:rsidP="007C4491">
      <w:pPr>
        <w:pStyle w:val="ae"/>
        <w:numPr>
          <w:ilvl w:val="0"/>
          <w:numId w:val="4"/>
        </w:numPr>
        <w:spacing w:before="120" w:line="360" w:lineRule="auto"/>
        <w:contextualSpacing w:val="0"/>
        <w:jc w:val="both"/>
        <w:rPr>
          <w:rFonts w:ascii="Arial" w:hAnsi="Arial"/>
          <w:noProof w:val="0"/>
        </w:rPr>
      </w:pPr>
      <w:r>
        <w:rPr>
          <w:rFonts w:ascii="Arial" w:hAnsi="Arial" w:hint="cs"/>
          <w:noProof w:val="0"/>
          <w:rtl/>
        </w:rPr>
        <w:t xml:space="preserve">כמפורט כבר לעיל, </w:t>
      </w:r>
      <w:r>
        <w:rPr>
          <w:rFonts w:ascii="Arial" w:hAnsi="Arial"/>
          <w:noProof w:val="0"/>
          <w:rtl/>
        </w:rPr>
        <w:t>אין מחלוקת שתעודת הביטוח המקורית לא אותרה אצל סוכן הביטוח או אצל חברת הפניקס</w:t>
      </w:r>
      <w:r w:rsidR="00E12773">
        <w:rPr>
          <w:rFonts w:ascii="Arial" w:hAnsi="Arial" w:hint="cs"/>
          <w:noProof w:val="0"/>
          <w:rtl/>
        </w:rPr>
        <w:t xml:space="preserve"> וגם לא הוצגה על ידי התובעים</w:t>
      </w:r>
      <w:r>
        <w:rPr>
          <w:rFonts w:ascii="Arial" w:hAnsi="Arial"/>
          <w:noProof w:val="0"/>
          <w:rtl/>
        </w:rPr>
        <w:t>.</w:t>
      </w:r>
    </w:p>
    <w:p w:rsidR="007C4491" w:rsidRPr="007C4491" w:rsidRDefault="007C4491" w:rsidP="007C4491">
      <w:pPr>
        <w:pStyle w:val="ae"/>
        <w:numPr>
          <w:ilvl w:val="0"/>
          <w:numId w:val="4"/>
        </w:numPr>
        <w:spacing w:before="120" w:line="360" w:lineRule="auto"/>
        <w:contextualSpacing w:val="0"/>
        <w:jc w:val="both"/>
        <w:rPr>
          <w:rFonts w:ascii="Arial" w:hAnsi="Arial"/>
          <w:noProof w:val="0"/>
        </w:rPr>
      </w:pPr>
      <w:r>
        <w:rPr>
          <w:rFonts w:ascii="Arial" w:hAnsi="Arial" w:hint="cs"/>
          <w:noProof w:val="0"/>
          <w:rtl/>
        </w:rPr>
        <w:t xml:space="preserve">מסמכים נוספים שהגישה </w:t>
      </w:r>
      <w:r w:rsidR="001820E9">
        <w:rPr>
          <w:rFonts w:ascii="Arial" w:hAnsi="Arial" w:hint="cs"/>
          <w:noProof w:val="0"/>
          <w:rtl/>
        </w:rPr>
        <w:t xml:space="preserve">חברת </w:t>
      </w:r>
      <w:r>
        <w:rPr>
          <w:rFonts w:ascii="Arial" w:hAnsi="Arial" w:hint="cs"/>
          <w:noProof w:val="0"/>
          <w:rtl/>
        </w:rPr>
        <w:t xml:space="preserve">הפניקס המהווים צילומי מסך מחשב לא התקבלו לתיק לאחר שנקבע שלא הוגשו באמצעות עד רלוונטי. </w:t>
      </w:r>
    </w:p>
    <w:p w:rsidR="007C4491" w:rsidRDefault="007C4491" w:rsidP="007C4491">
      <w:pPr>
        <w:pStyle w:val="ae"/>
        <w:numPr>
          <w:ilvl w:val="0"/>
          <w:numId w:val="1"/>
        </w:numPr>
        <w:spacing w:before="240" w:line="360" w:lineRule="auto"/>
        <w:ind w:left="357" w:hanging="357"/>
        <w:contextualSpacing w:val="0"/>
        <w:jc w:val="both"/>
        <w:rPr>
          <w:rFonts w:ascii="Arial" w:hAnsi="Arial"/>
          <w:noProof w:val="0"/>
        </w:rPr>
      </w:pPr>
      <w:r>
        <w:rPr>
          <w:rFonts w:ascii="Arial" w:hAnsi="Arial" w:hint="cs"/>
          <w:noProof w:val="0"/>
          <w:rtl/>
        </w:rPr>
        <w:t>מש</w:t>
      </w:r>
      <w:r>
        <w:rPr>
          <w:rFonts w:ascii="Arial" w:hAnsi="Arial"/>
          <w:noProof w:val="0"/>
          <w:rtl/>
        </w:rPr>
        <w:t>הסתבר שמוכר הרכב נפטר</w:t>
      </w:r>
      <w:r>
        <w:rPr>
          <w:rFonts w:ascii="Arial" w:hAnsi="Arial" w:hint="cs"/>
          <w:noProof w:val="0"/>
          <w:rtl/>
        </w:rPr>
        <w:t>, העיד סוכן הביטוח מטעמה של חברת הפניקס אודות נסיבות ביטול הפוליסה.</w:t>
      </w:r>
      <w:r>
        <w:rPr>
          <w:rFonts w:ascii="Arial" w:hAnsi="Arial"/>
          <w:noProof w:val="0"/>
          <w:rtl/>
        </w:rPr>
        <w:t xml:space="preserve"> </w:t>
      </w:r>
    </w:p>
    <w:p w:rsidR="007C4491" w:rsidRDefault="007C4491" w:rsidP="007C4491">
      <w:pPr>
        <w:pStyle w:val="ae"/>
        <w:spacing w:before="120" w:line="360" w:lineRule="auto"/>
        <w:ind w:left="360"/>
        <w:contextualSpacing w:val="0"/>
        <w:jc w:val="both"/>
        <w:rPr>
          <w:rFonts w:ascii="Arial" w:hAnsi="Arial"/>
          <w:noProof w:val="0"/>
        </w:rPr>
      </w:pPr>
      <w:r>
        <w:rPr>
          <w:rFonts w:ascii="Arial" w:hAnsi="Arial"/>
          <w:noProof w:val="0"/>
          <w:rtl/>
        </w:rPr>
        <w:t>סוכן הביטוח נחקר ארוכות וחרף חקירה נגדית נוקבת</w:t>
      </w:r>
      <w:r>
        <w:rPr>
          <w:rFonts w:ascii="Arial" w:hAnsi="Arial" w:hint="cs"/>
          <w:noProof w:val="0"/>
          <w:rtl/>
        </w:rPr>
        <w:t xml:space="preserve"> ולעיתים אף מעליבה ומתריסה</w:t>
      </w:r>
      <w:r>
        <w:rPr>
          <w:rFonts w:ascii="Arial" w:hAnsi="Arial"/>
          <w:noProof w:val="0"/>
          <w:rtl/>
        </w:rPr>
        <w:t xml:space="preserve">, השיב לכל השאלות כשהוא חוזר ומוסר את גרסתו ומתאר את פעולותיו אגב </w:t>
      </w:r>
      <w:r w:rsidR="001820E9">
        <w:rPr>
          <w:rFonts w:ascii="Arial" w:hAnsi="Arial" w:hint="cs"/>
          <w:noProof w:val="0"/>
          <w:rtl/>
        </w:rPr>
        <w:t>הטיפול וה</w:t>
      </w:r>
      <w:r>
        <w:rPr>
          <w:rFonts w:ascii="Arial" w:hAnsi="Arial"/>
          <w:noProof w:val="0"/>
          <w:rtl/>
        </w:rPr>
        <w:t xml:space="preserve">ביטול </w:t>
      </w:r>
      <w:r w:rsidR="001820E9">
        <w:rPr>
          <w:rFonts w:ascii="Arial" w:hAnsi="Arial" w:hint="cs"/>
          <w:noProof w:val="0"/>
          <w:rtl/>
        </w:rPr>
        <w:t xml:space="preserve">של </w:t>
      </w:r>
      <w:r>
        <w:rPr>
          <w:rFonts w:ascii="Arial" w:hAnsi="Arial"/>
          <w:noProof w:val="0"/>
          <w:rtl/>
        </w:rPr>
        <w:t>פוליסת הביטוח ואגב כך שקיבל את התעודה המקורית מהמוכר.</w:t>
      </w:r>
    </w:p>
    <w:p w:rsidR="007C4491" w:rsidRDefault="007C4491" w:rsidP="00324CA4">
      <w:pPr>
        <w:pStyle w:val="ae"/>
        <w:spacing w:before="120" w:line="360" w:lineRule="auto"/>
        <w:ind w:left="360"/>
        <w:contextualSpacing w:val="0"/>
        <w:jc w:val="both"/>
        <w:rPr>
          <w:rFonts w:ascii="Arial" w:hAnsi="Arial"/>
          <w:noProof w:val="0"/>
          <w:rtl/>
        </w:rPr>
      </w:pPr>
      <w:r>
        <w:rPr>
          <w:rFonts w:ascii="Arial" w:hAnsi="Arial"/>
          <w:noProof w:val="0"/>
          <w:rtl/>
        </w:rPr>
        <w:t>סוכן הביטוח הקדים וציין שהמוכר המנוח היה בן דודתו והוא מכיר אותו לפני ולפנים, מבוטח שלו שנים רבות. סוכן הביטוח העיד שהוא זוכר בוודאות שביום ראשון</w:t>
      </w:r>
      <w:r>
        <w:rPr>
          <w:rFonts w:ascii="Arial" w:hAnsi="Arial" w:hint="cs"/>
          <w:noProof w:val="0"/>
          <w:rtl/>
        </w:rPr>
        <w:t xml:space="preserve"> בשבוע</w:t>
      </w:r>
      <w:r w:rsidR="001820E9">
        <w:rPr>
          <w:rFonts w:ascii="Arial" w:hAnsi="Arial"/>
          <w:noProof w:val="0"/>
          <w:rtl/>
        </w:rPr>
        <w:t>, במועד המצו</w:t>
      </w:r>
      <w:r>
        <w:rPr>
          <w:rFonts w:ascii="Arial" w:hAnsi="Arial"/>
          <w:noProof w:val="0"/>
          <w:rtl/>
        </w:rPr>
        <w:t>ין במסמכים</w:t>
      </w:r>
      <w:r>
        <w:rPr>
          <w:rFonts w:ascii="Arial" w:hAnsi="Arial" w:hint="cs"/>
          <w:noProof w:val="0"/>
          <w:rtl/>
        </w:rPr>
        <w:t>,</w:t>
      </w:r>
      <w:r>
        <w:rPr>
          <w:rFonts w:ascii="Arial" w:hAnsi="Arial"/>
          <w:noProof w:val="0"/>
          <w:rtl/>
        </w:rPr>
        <w:t xml:space="preserve"> הגיע אליו המוכר ואמר לו שמכר את הרכב</w:t>
      </w:r>
      <w:r>
        <w:rPr>
          <w:rFonts w:ascii="Arial" w:hAnsi="Arial" w:hint="cs"/>
          <w:noProof w:val="0"/>
          <w:rtl/>
        </w:rPr>
        <w:t xml:space="preserve"> בסוף השבוע הקודם</w:t>
      </w:r>
      <w:r w:rsidR="00E12773">
        <w:rPr>
          <w:rFonts w:ascii="Arial" w:hAnsi="Arial"/>
          <w:noProof w:val="0"/>
          <w:rtl/>
        </w:rPr>
        <w:t xml:space="preserve"> והשאיר את הביטוח עד </w:t>
      </w:r>
      <w:r w:rsidR="00E12773">
        <w:rPr>
          <w:rFonts w:ascii="Arial" w:hAnsi="Arial" w:hint="cs"/>
          <w:noProof w:val="0"/>
          <w:rtl/>
        </w:rPr>
        <w:t>ליום ראשון</w:t>
      </w:r>
      <w:r>
        <w:rPr>
          <w:rFonts w:ascii="Arial" w:hAnsi="Arial"/>
          <w:noProof w:val="0"/>
          <w:rtl/>
        </w:rPr>
        <w:t xml:space="preserve">. סוכן הביטוח השיב שנזף ארוכות במוכר, </w:t>
      </w:r>
      <w:r>
        <w:rPr>
          <w:rFonts w:ascii="Arial" w:hAnsi="Arial" w:hint="cs"/>
          <w:noProof w:val="0"/>
          <w:rtl/>
        </w:rPr>
        <w:t>שכן</w:t>
      </w:r>
      <w:r>
        <w:rPr>
          <w:rFonts w:ascii="Arial" w:hAnsi="Arial"/>
          <w:noProof w:val="0"/>
          <w:rtl/>
        </w:rPr>
        <w:t xml:space="preserve"> הביטוח לא של</w:t>
      </w:r>
      <w:r>
        <w:rPr>
          <w:rFonts w:ascii="Arial" w:hAnsi="Arial" w:hint="cs"/>
          <w:noProof w:val="0"/>
          <w:rtl/>
        </w:rPr>
        <w:t xml:space="preserve"> המוכר</w:t>
      </w:r>
      <w:r>
        <w:rPr>
          <w:rFonts w:ascii="Arial" w:hAnsi="Arial"/>
          <w:noProof w:val="0"/>
          <w:rtl/>
        </w:rPr>
        <w:t xml:space="preserve"> אלא של </w:t>
      </w:r>
      <w:r>
        <w:rPr>
          <w:rFonts w:ascii="Arial" w:hAnsi="Arial"/>
          <w:noProof w:val="0"/>
          <w:rtl/>
        </w:rPr>
        <w:lastRenderedPageBreak/>
        <w:t xml:space="preserve">חברת הביטוח. </w:t>
      </w:r>
      <w:r>
        <w:rPr>
          <w:rFonts w:ascii="Arial" w:hAnsi="Arial" w:hint="cs"/>
          <w:noProof w:val="0"/>
          <w:rtl/>
        </w:rPr>
        <w:t xml:space="preserve">לדבריו, </w:t>
      </w:r>
      <w:r>
        <w:rPr>
          <w:rFonts w:ascii="Arial" w:hAnsi="Arial"/>
          <w:noProof w:val="0"/>
          <w:rtl/>
        </w:rPr>
        <w:t xml:space="preserve">הוא בירר </w:t>
      </w:r>
      <w:r>
        <w:rPr>
          <w:rFonts w:ascii="Arial" w:hAnsi="Arial" w:hint="cs"/>
          <w:noProof w:val="0"/>
          <w:rtl/>
        </w:rPr>
        <w:t>ע</w:t>
      </w:r>
      <w:r w:rsidR="00E12773">
        <w:rPr>
          <w:rFonts w:ascii="Arial" w:hAnsi="Arial"/>
          <w:noProof w:val="0"/>
          <w:rtl/>
        </w:rPr>
        <w:t>ם המוכר האם עדכן את ה</w:t>
      </w:r>
      <w:r w:rsidR="00E12773">
        <w:rPr>
          <w:rFonts w:ascii="Arial" w:hAnsi="Arial" w:hint="cs"/>
          <w:noProof w:val="0"/>
          <w:rtl/>
        </w:rPr>
        <w:t>קונה-התובע</w:t>
      </w:r>
      <w:r>
        <w:rPr>
          <w:rFonts w:ascii="Arial" w:hAnsi="Arial"/>
          <w:noProof w:val="0"/>
          <w:rtl/>
        </w:rPr>
        <w:t xml:space="preserve">, שהביטוח עד אותו יום, והמוכר השיב בחיוב, לפיכך החתים אותו על מסמך הקפאת הביטוח, קיבל לידיו את תעודת הביטוח המקורית, קיבל את העברת הבעלות, ומילא מייל לרפרנטית שלו בסוכנות החיתום, לבטל את הביטוח ממחרת היום. סוכן הביטוח </w:t>
      </w:r>
      <w:r w:rsidR="00E12773">
        <w:rPr>
          <w:rFonts w:ascii="Arial" w:hAnsi="Arial" w:hint="cs"/>
          <w:noProof w:val="0"/>
          <w:rtl/>
        </w:rPr>
        <w:t>חזר ו</w:t>
      </w:r>
      <w:r>
        <w:rPr>
          <w:rFonts w:ascii="Arial" w:hAnsi="Arial"/>
          <w:noProof w:val="0"/>
          <w:rtl/>
        </w:rPr>
        <w:t xml:space="preserve">הבהיר שהמוכר </w:t>
      </w:r>
      <w:r w:rsidR="001820E9">
        <w:rPr>
          <w:rFonts w:ascii="Arial" w:hAnsi="Arial" w:hint="cs"/>
          <w:noProof w:val="0"/>
          <w:rtl/>
        </w:rPr>
        <w:t>מסר לו ש</w:t>
      </w:r>
      <w:r>
        <w:rPr>
          <w:rFonts w:ascii="Arial" w:hAnsi="Arial"/>
          <w:noProof w:val="0"/>
          <w:rtl/>
        </w:rPr>
        <w:t>מכר את הרכב ביום שישי והשאיר את הביטוח עד יום ראשון. לדבריו הציע למוכר</w:t>
      </w:r>
      <w:r>
        <w:rPr>
          <w:rFonts w:ascii="Arial" w:hAnsi="Arial" w:hint="cs"/>
          <w:noProof w:val="0"/>
          <w:rtl/>
        </w:rPr>
        <w:t xml:space="preserve"> באותו מעמד</w:t>
      </w:r>
      <w:r>
        <w:rPr>
          <w:rFonts w:ascii="Arial" w:hAnsi="Arial"/>
          <w:noProof w:val="0"/>
          <w:rtl/>
        </w:rPr>
        <w:t xml:space="preserve"> להקפיא את הביטוח</w:t>
      </w:r>
      <w:r>
        <w:rPr>
          <w:rFonts w:ascii="Arial" w:hAnsi="Arial" w:hint="cs"/>
          <w:noProof w:val="0"/>
          <w:rtl/>
        </w:rPr>
        <w:t xml:space="preserve"> ולא לבטלו</w:t>
      </w:r>
      <w:r>
        <w:rPr>
          <w:rFonts w:ascii="Arial" w:hAnsi="Arial"/>
          <w:noProof w:val="0"/>
          <w:rtl/>
        </w:rPr>
        <w:t xml:space="preserve">, שכן אם ירכוש רכב חדש ניתן יהא להעביר את הביטוח. חודש לאחר מכן, המוכר החליט כנראה שהוא לא קונה רכב, אז הגיש בקשה להחזר פרמיה. הסוכן הסביר שהפוליסה הייתה חסרת תוקף בתאריך 6/5/19 ברגע שביקשו לעשות הקפאת פוליסה. </w:t>
      </w:r>
    </w:p>
    <w:p w:rsidR="007C4491" w:rsidRDefault="007C4491" w:rsidP="001820E9">
      <w:pPr>
        <w:pStyle w:val="ae"/>
        <w:spacing w:before="120" w:line="360" w:lineRule="auto"/>
        <w:ind w:left="360"/>
        <w:contextualSpacing w:val="0"/>
        <w:jc w:val="both"/>
        <w:rPr>
          <w:rFonts w:ascii="Arial" w:hAnsi="Arial"/>
          <w:noProof w:val="0"/>
          <w:rtl/>
        </w:rPr>
      </w:pPr>
      <w:r>
        <w:rPr>
          <w:rFonts w:ascii="Arial" w:hAnsi="Arial"/>
          <w:noProof w:val="0"/>
          <w:rtl/>
        </w:rPr>
        <w:t>הסוכן נשאל האם הוא משוכנע שקיבל את תעודת החובה המקורית והשיב: "</w:t>
      </w:r>
      <w:r>
        <w:rPr>
          <w:rFonts w:ascii="Arial" w:hAnsi="Arial"/>
          <w:b/>
          <w:bCs/>
          <w:noProof w:val="0"/>
          <w:rtl/>
        </w:rPr>
        <w:t>מליון אחוזים, כתבתי לאנג'ל</w:t>
      </w:r>
      <w:r w:rsidR="001820E9">
        <w:rPr>
          <w:rFonts w:ascii="Arial" w:hAnsi="Arial" w:hint="cs"/>
          <w:b/>
          <w:bCs/>
          <w:noProof w:val="0"/>
          <w:rtl/>
        </w:rPr>
        <w:t xml:space="preserve"> </w:t>
      </w:r>
      <w:r w:rsidR="001820E9" w:rsidRPr="001820E9">
        <w:rPr>
          <w:rFonts w:ascii="Arial" w:hAnsi="Arial" w:hint="cs"/>
          <w:noProof w:val="0"/>
          <w:rtl/>
        </w:rPr>
        <w:t xml:space="preserve">(הפקידה בסוכנות החיתום </w:t>
      </w:r>
      <w:r w:rsidR="001820E9" w:rsidRPr="001820E9">
        <w:rPr>
          <w:rFonts w:ascii="Arial" w:hAnsi="Arial"/>
          <w:noProof w:val="0"/>
          <w:rtl/>
        </w:rPr>
        <w:t>–</w:t>
      </w:r>
      <w:r w:rsidR="001820E9" w:rsidRPr="001820E9">
        <w:rPr>
          <w:rFonts w:ascii="Arial" w:hAnsi="Arial" w:hint="cs"/>
          <w:noProof w:val="0"/>
          <w:rtl/>
        </w:rPr>
        <w:t xml:space="preserve"> א' מ')</w:t>
      </w:r>
      <w:r>
        <w:rPr>
          <w:rFonts w:ascii="Arial" w:hAnsi="Arial"/>
          <w:b/>
          <w:bCs/>
          <w:noProof w:val="0"/>
          <w:rtl/>
        </w:rPr>
        <w:t xml:space="preserve"> תעודת חובה מקורית אצלי, אז זה אצלי אני לא כותב שטויות</w:t>
      </w:r>
      <w:r>
        <w:rPr>
          <w:rFonts w:ascii="Arial" w:hAnsi="Arial"/>
          <w:noProof w:val="0"/>
          <w:rtl/>
        </w:rPr>
        <w:t>" (פרוטוקול מתאריך 16/7</w:t>
      </w:r>
      <w:r w:rsidR="001820E9">
        <w:rPr>
          <w:rFonts w:ascii="Arial" w:hAnsi="Arial"/>
          <w:noProof w:val="0"/>
          <w:rtl/>
        </w:rPr>
        <w:t>/24, שורה 2 ואילך).  אשר למ</w:t>
      </w:r>
      <w:r w:rsidR="001820E9">
        <w:rPr>
          <w:rFonts w:ascii="Arial" w:hAnsi="Arial" w:hint="cs"/>
          <w:noProof w:val="0"/>
          <w:rtl/>
        </w:rPr>
        <w:t xml:space="preserve">ה שארע לתעודת הביטוח לאחר שנמסרה לו, </w:t>
      </w:r>
      <w:r>
        <w:rPr>
          <w:rFonts w:ascii="Arial" w:hAnsi="Arial"/>
          <w:noProof w:val="0"/>
          <w:rtl/>
        </w:rPr>
        <w:t xml:space="preserve">השיב </w:t>
      </w:r>
      <w:r w:rsidR="001820E9">
        <w:rPr>
          <w:rFonts w:ascii="Arial" w:hAnsi="Arial" w:hint="cs"/>
          <w:noProof w:val="0"/>
          <w:rtl/>
        </w:rPr>
        <w:t xml:space="preserve">הסוכן </w:t>
      </w:r>
      <w:r>
        <w:rPr>
          <w:rFonts w:ascii="Arial" w:hAnsi="Arial"/>
          <w:noProof w:val="0"/>
          <w:rtl/>
        </w:rPr>
        <w:t>שהוא עובד כסוכן בדרום, והיה עובד עם סוכנות חיתום במרכז, פעם בשבוע</w:t>
      </w:r>
      <w:r w:rsidR="001820E9">
        <w:rPr>
          <w:rFonts w:ascii="Arial" w:hAnsi="Arial" w:hint="cs"/>
          <w:noProof w:val="0"/>
          <w:rtl/>
        </w:rPr>
        <w:t xml:space="preserve"> באופן קבוע בימי רביעי</w:t>
      </w:r>
      <w:r>
        <w:rPr>
          <w:rFonts w:ascii="Arial" w:hAnsi="Arial"/>
          <w:noProof w:val="0"/>
          <w:rtl/>
        </w:rPr>
        <w:t xml:space="preserve"> היה נוסע למרכז מעביר את כל הניירת וחוזר הביתה. לדבריו העביר את תעודת הביטוח</w:t>
      </w:r>
      <w:r>
        <w:rPr>
          <w:rFonts w:ascii="Arial" w:hAnsi="Arial" w:hint="cs"/>
          <w:noProof w:val="0"/>
          <w:rtl/>
        </w:rPr>
        <w:t xml:space="preserve"> לסוכנות החיתום</w:t>
      </w:r>
      <w:r w:rsidR="00AD646D">
        <w:rPr>
          <w:rFonts w:ascii="Arial" w:hAnsi="Arial"/>
          <w:noProof w:val="0"/>
          <w:rtl/>
        </w:rPr>
        <w:t xml:space="preserve"> ואף אחד עכשיו לא יודע איפה היא</w:t>
      </w:r>
      <w:r>
        <w:rPr>
          <w:rFonts w:ascii="Arial" w:hAnsi="Arial"/>
          <w:noProof w:val="0"/>
          <w:rtl/>
        </w:rPr>
        <w:t xml:space="preserve"> </w:t>
      </w:r>
      <w:r>
        <w:rPr>
          <w:rFonts w:ascii="Arial" w:hAnsi="Arial" w:hint="cs"/>
          <w:noProof w:val="0"/>
          <w:rtl/>
        </w:rPr>
        <w:t>ו</w:t>
      </w:r>
      <w:r>
        <w:rPr>
          <w:rFonts w:ascii="Arial" w:hAnsi="Arial"/>
          <w:noProof w:val="0"/>
          <w:rtl/>
        </w:rPr>
        <w:t xml:space="preserve">כאשר חוקר של הפניקס בירר איתו זה מה שהשיב לו. לדבריו בדק במשרד ולא מצא. הסוכן השיב שהוא יודע שכדי לבטל את הפוליסה באותה תקופה צריך </w:t>
      </w:r>
      <w:r>
        <w:rPr>
          <w:rFonts w:ascii="Arial" w:hAnsi="Arial" w:hint="cs"/>
          <w:noProof w:val="0"/>
          <w:rtl/>
        </w:rPr>
        <w:t xml:space="preserve">היה </w:t>
      </w:r>
      <w:r>
        <w:rPr>
          <w:rFonts w:ascii="Arial" w:hAnsi="Arial"/>
          <w:noProof w:val="0"/>
          <w:rtl/>
        </w:rPr>
        <w:t xml:space="preserve">להביא תעודה מקורית </w:t>
      </w:r>
      <w:r>
        <w:rPr>
          <w:rFonts w:ascii="Arial" w:hAnsi="Arial"/>
          <w:noProof w:val="0"/>
          <w:rtl/>
        </w:rPr>
        <w:lastRenderedPageBreak/>
        <w:t>ואם לא היה מוסר את התעודה לחברת הביטוח לא היו מבטלים</w:t>
      </w:r>
      <w:r>
        <w:rPr>
          <w:rFonts w:ascii="Arial" w:hAnsi="Arial" w:hint="cs"/>
          <w:noProof w:val="0"/>
          <w:rtl/>
        </w:rPr>
        <w:t xml:space="preserve"> את הביטוח</w:t>
      </w:r>
      <w:r w:rsidR="006B76E0">
        <w:rPr>
          <w:rFonts w:ascii="Arial" w:hAnsi="Arial"/>
          <w:noProof w:val="0"/>
          <w:rtl/>
        </w:rPr>
        <w:t xml:space="preserve">. לדבריו לא קיבל מסמך </w:t>
      </w:r>
      <w:r w:rsidR="006B76E0">
        <w:rPr>
          <w:rFonts w:ascii="Arial" w:hAnsi="Arial" w:hint="cs"/>
          <w:noProof w:val="0"/>
          <w:rtl/>
        </w:rPr>
        <w:t xml:space="preserve">כאשר </w:t>
      </w:r>
      <w:r>
        <w:rPr>
          <w:rFonts w:ascii="Arial" w:hAnsi="Arial"/>
          <w:noProof w:val="0"/>
          <w:rtl/>
        </w:rPr>
        <w:t>מסר את התעודה</w:t>
      </w:r>
      <w:r w:rsidR="006B76E0">
        <w:rPr>
          <w:rFonts w:ascii="Arial" w:hAnsi="Arial" w:hint="cs"/>
          <w:noProof w:val="0"/>
          <w:rtl/>
        </w:rPr>
        <w:t xml:space="preserve"> לסוכנות החיתום</w:t>
      </w:r>
      <w:r>
        <w:rPr>
          <w:rFonts w:ascii="Arial" w:hAnsi="Arial"/>
          <w:noProof w:val="0"/>
          <w:rtl/>
        </w:rPr>
        <w:t xml:space="preserve">, זה נוהל עבודה ועובדים על אמון אבל אין לו מה לעשות עם התעודה אצלו. הסוכן הסביר שמסר את הוראת הביטול במייל, שכן הפוליסה לא תוקפא בלי הוראה מסוכן והלך פיזית למסור את התעודה ביום רביעי באותו שבוע. לדבריו כאשר התעודה אצלו זה כמו שהיא אצל סוכנות הביטוח. הסוכן הסכים שהפוליסה לא דיגיטלית אלא פוליסה עם תעודה מקורית. הסוכן הסביר שלפי החוק כיום, צריך את הצהרת הקונה שהוא יודע שאין ביטוח, בזמנו זה לא היה ככה. </w:t>
      </w:r>
    </w:p>
    <w:p w:rsidR="007C4491" w:rsidRDefault="00B410CD" w:rsidP="007C4491">
      <w:pPr>
        <w:pStyle w:val="ae"/>
        <w:spacing w:before="120" w:line="360" w:lineRule="auto"/>
        <w:ind w:left="360"/>
        <w:contextualSpacing w:val="0"/>
        <w:jc w:val="both"/>
        <w:rPr>
          <w:rFonts w:ascii="Arial" w:hAnsi="Arial"/>
          <w:noProof w:val="0"/>
          <w:rtl/>
        </w:rPr>
      </w:pPr>
      <w:r>
        <w:rPr>
          <w:rFonts w:ascii="Arial" w:hAnsi="Arial"/>
          <w:noProof w:val="0"/>
          <w:rtl/>
        </w:rPr>
        <w:t>הסוכן ה</w:t>
      </w:r>
      <w:r>
        <w:rPr>
          <w:rFonts w:ascii="Arial" w:hAnsi="Arial" w:hint="cs"/>
          <w:noProof w:val="0"/>
          <w:rtl/>
        </w:rPr>
        <w:t>תבקש להציג את תיק הביטוח והשיב</w:t>
      </w:r>
      <w:r w:rsidR="007C4491">
        <w:rPr>
          <w:rFonts w:ascii="Arial" w:hAnsi="Arial"/>
          <w:noProof w:val="0"/>
          <w:rtl/>
        </w:rPr>
        <w:t xml:space="preserve"> שלא התבקש להביא את תיק הביטוח והוא לא</w:t>
      </w:r>
      <w:r>
        <w:rPr>
          <w:rFonts w:ascii="Arial" w:hAnsi="Arial"/>
          <w:noProof w:val="0"/>
          <w:rtl/>
        </w:rPr>
        <w:t xml:space="preserve"> יודע לומר אם יש לו תיק ביטוח</w:t>
      </w:r>
      <w:r>
        <w:rPr>
          <w:rFonts w:ascii="Arial" w:hAnsi="Arial" w:hint="cs"/>
          <w:noProof w:val="0"/>
          <w:rtl/>
        </w:rPr>
        <w:t xml:space="preserve"> והוא </w:t>
      </w:r>
      <w:r w:rsidR="000D2E97">
        <w:rPr>
          <w:rFonts w:ascii="Arial" w:hAnsi="Arial"/>
          <w:noProof w:val="0"/>
          <w:rtl/>
        </w:rPr>
        <w:t>צריך לבדוק, שכן המוכר נפטר</w:t>
      </w:r>
      <w:r w:rsidR="000D2E97">
        <w:rPr>
          <w:rFonts w:ascii="Arial" w:hAnsi="Arial" w:hint="cs"/>
          <w:noProof w:val="0"/>
          <w:rtl/>
        </w:rPr>
        <w:t>.</w:t>
      </w:r>
      <w:r w:rsidR="007C4491">
        <w:rPr>
          <w:rFonts w:ascii="Arial" w:hAnsi="Arial"/>
          <w:noProof w:val="0"/>
          <w:rtl/>
        </w:rPr>
        <w:t xml:space="preserve"> לאחר מכן הבהיר שאם הכוונה לתיק פיזי, הוא לא עובד עם תיקים פיזיים. כמו כן ה</w:t>
      </w:r>
      <w:r>
        <w:rPr>
          <w:rFonts w:ascii="Arial" w:hAnsi="Arial"/>
          <w:noProof w:val="0"/>
          <w:rtl/>
        </w:rPr>
        <w:t xml:space="preserve">שיב </w:t>
      </w:r>
      <w:r w:rsidR="00AD646D">
        <w:rPr>
          <w:rFonts w:ascii="Arial" w:hAnsi="Arial"/>
          <w:noProof w:val="0"/>
          <w:rtl/>
        </w:rPr>
        <w:t>שלא התבקש לתת תצהיר</w:t>
      </w:r>
      <w:r w:rsidR="007C4491">
        <w:rPr>
          <w:rFonts w:ascii="Arial" w:hAnsi="Arial"/>
          <w:noProof w:val="0"/>
          <w:rtl/>
        </w:rPr>
        <w:t xml:space="preserve"> וכ</w:t>
      </w:r>
      <w:r>
        <w:rPr>
          <w:rFonts w:ascii="Arial" w:hAnsi="Arial"/>
          <w:noProof w:val="0"/>
          <w:rtl/>
        </w:rPr>
        <w:t>ן לא התבקש להביא את נהלי החיתום</w:t>
      </w:r>
      <w:r>
        <w:rPr>
          <w:rFonts w:ascii="Arial" w:hAnsi="Arial" w:hint="cs"/>
          <w:noProof w:val="0"/>
          <w:rtl/>
        </w:rPr>
        <w:t xml:space="preserve"> ונהלי ביטול פוליסה</w:t>
      </w:r>
      <w:r w:rsidR="007C4491">
        <w:rPr>
          <w:rFonts w:ascii="Arial" w:hAnsi="Arial"/>
          <w:noProof w:val="0"/>
          <w:rtl/>
        </w:rPr>
        <w:t xml:space="preserve"> שהחברה מוציאה לסוכנים ולמפיקים. </w:t>
      </w:r>
    </w:p>
    <w:p w:rsidR="007C4491" w:rsidRDefault="007C4491" w:rsidP="007C4491">
      <w:pPr>
        <w:pStyle w:val="ae"/>
        <w:spacing w:before="120" w:line="360" w:lineRule="auto"/>
        <w:ind w:left="360"/>
        <w:contextualSpacing w:val="0"/>
        <w:jc w:val="both"/>
        <w:rPr>
          <w:rFonts w:ascii="Arial" w:hAnsi="Arial"/>
          <w:noProof w:val="0"/>
          <w:rtl/>
        </w:rPr>
      </w:pPr>
      <w:r>
        <w:rPr>
          <w:rFonts w:ascii="Arial" w:hAnsi="Arial"/>
          <w:noProof w:val="0"/>
          <w:rtl/>
        </w:rPr>
        <w:t>הסוכן נשאל האם יכול להיות שהמנוח מכר את הרכב עם הביטוח והשיב שחד משמעית לא והוא לא מרשה ללקוחות שלו למכור את הרכב עם ביטוח, שכן הביטוח לא שלהם.</w:t>
      </w:r>
    </w:p>
    <w:p w:rsidR="007C4491" w:rsidRDefault="007C4491" w:rsidP="007C4491">
      <w:pPr>
        <w:pStyle w:val="ae"/>
        <w:spacing w:before="120" w:line="360" w:lineRule="auto"/>
        <w:ind w:left="360"/>
        <w:contextualSpacing w:val="0"/>
        <w:jc w:val="both"/>
        <w:rPr>
          <w:rFonts w:ascii="Arial" w:hAnsi="Arial"/>
          <w:noProof w:val="0"/>
          <w:rtl/>
        </w:rPr>
      </w:pPr>
      <w:r>
        <w:rPr>
          <w:rFonts w:ascii="Arial" w:hAnsi="Arial"/>
          <w:noProof w:val="0"/>
          <w:rtl/>
        </w:rPr>
        <w:t>הסוכן לא ידע לומר מתי בוצע החזר הפרמיה לאחר התאונה לא לפניה.</w:t>
      </w:r>
    </w:p>
    <w:p w:rsidR="005C395E" w:rsidRPr="007C4491" w:rsidRDefault="007C4491" w:rsidP="007C4491">
      <w:pPr>
        <w:pStyle w:val="ae"/>
        <w:numPr>
          <w:ilvl w:val="0"/>
          <w:numId w:val="1"/>
        </w:numPr>
        <w:spacing w:before="240" w:line="360" w:lineRule="auto"/>
        <w:ind w:left="357" w:hanging="357"/>
        <w:contextualSpacing w:val="0"/>
        <w:jc w:val="both"/>
        <w:rPr>
          <w:rFonts w:ascii="Arial" w:hAnsi="Arial"/>
          <w:noProof w:val="0"/>
        </w:rPr>
      </w:pPr>
      <w:r>
        <w:rPr>
          <w:rFonts w:ascii="Arial" w:hAnsi="Arial" w:hint="cs"/>
          <w:noProof w:val="0"/>
          <w:rtl/>
        </w:rPr>
        <w:lastRenderedPageBreak/>
        <w:t xml:space="preserve">לעומת גרסה זו, טענת התובעים הינה שהרכב נרכש עם הביטוח. </w:t>
      </w:r>
      <w:r w:rsidR="0077301F">
        <w:rPr>
          <w:rFonts w:ascii="Arial" w:hAnsi="Arial"/>
          <w:noProof w:val="0"/>
          <w:rtl/>
        </w:rPr>
        <w:t>התובע</w:t>
      </w:r>
      <w:r w:rsidR="005C395E" w:rsidRPr="007C4491">
        <w:rPr>
          <w:rFonts w:ascii="Arial" w:hAnsi="Arial"/>
          <w:noProof w:val="0"/>
          <w:rtl/>
        </w:rPr>
        <w:t xml:space="preserve"> </w:t>
      </w:r>
      <w:r>
        <w:rPr>
          <w:rFonts w:ascii="Arial" w:hAnsi="Arial"/>
          <w:noProof w:val="0"/>
          <w:rtl/>
        </w:rPr>
        <w:t>תאר בתצהירו שרכש את הרכב</w:t>
      </w:r>
      <w:r>
        <w:rPr>
          <w:rFonts w:ascii="Arial" w:hAnsi="Arial" w:hint="cs"/>
          <w:noProof w:val="0"/>
          <w:rtl/>
        </w:rPr>
        <w:t xml:space="preserve"> מהמוכר,</w:t>
      </w:r>
      <w:r w:rsidR="005C395E" w:rsidRPr="007C4491">
        <w:rPr>
          <w:rFonts w:ascii="Arial" w:hAnsi="Arial"/>
          <w:noProof w:val="0"/>
          <w:rtl/>
        </w:rPr>
        <w:t xml:space="preserve"> לאחר שערך לרכב בדיקה במכון בדיקה. לטענתו המוכר אמר לו שהוא משאיר לו את הביטוח שלו וכשהוא יקנה רכב אחר הוא יודיע לו ואז הוא יעשה ביטוח. </w:t>
      </w:r>
    </w:p>
    <w:p w:rsidR="005C395E" w:rsidRDefault="0077301F" w:rsidP="0077301F">
      <w:pPr>
        <w:pStyle w:val="ae"/>
        <w:spacing w:before="120" w:line="360" w:lineRule="auto"/>
        <w:ind w:left="360"/>
        <w:contextualSpacing w:val="0"/>
        <w:jc w:val="both"/>
        <w:rPr>
          <w:rFonts w:ascii="Arial" w:hAnsi="Arial"/>
          <w:noProof w:val="0"/>
        </w:rPr>
      </w:pPr>
      <w:r>
        <w:rPr>
          <w:rFonts w:ascii="Arial" w:hAnsi="Arial"/>
          <w:noProof w:val="0"/>
          <w:rtl/>
        </w:rPr>
        <w:t>בעת עדותו, כאשר התובע</w:t>
      </w:r>
      <w:r w:rsidR="005C395E">
        <w:rPr>
          <w:rFonts w:ascii="Arial" w:hAnsi="Arial"/>
          <w:noProof w:val="0"/>
          <w:rtl/>
        </w:rPr>
        <w:t xml:space="preserve"> נשאל האם יש לו מסמך שמראה שהמוכר השאיר לו את הביטוח, השיב שהמוכר מסר לו את הביטוח והביטוח היה איתו ברכב. כאשר נשאל מדוע לא הביא אותו, השיב "</w:t>
      </w:r>
      <w:r w:rsidR="005C395E">
        <w:rPr>
          <w:rFonts w:ascii="Arial" w:hAnsi="Arial"/>
          <w:b/>
          <w:bCs/>
          <w:noProof w:val="0"/>
          <w:rtl/>
        </w:rPr>
        <w:t>לא הבאתי אותו</w:t>
      </w:r>
      <w:r w:rsidR="005C395E">
        <w:rPr>
          <w:rFonts w:ascii="Arial" w:hAnsi="Arial"/>
          <w:noProof w:val="0"/>
          <w:rtl/>
        </w:rPr>
        <w:t>" (פרוטוקול מתאריך 16/7/24 עמ' 72, שורה 15 ואילך). כאשר התובע נשאל מדוע לא לקח את הביטוח לאחר התאונה והראה לעורך הדין שלו, השיב שה</w:t>
      </w:r>
      <w:r>
        <w:rPr>
          <w:rFonts w:ascii="Arial" w:hAnsi="Arial"/>
          <w:noProof w:val="0"/>
          <w:rtl/>
        </w:rPr>
        <w:t>ביא את הביטוח לעורך הדין. התובע</w:t>
      </w:r>
      <w:r w:rsidR="005C395E">
        <w:rPr>
          <w:rFonts w:ascii="Arial" w:hAnsi="Arial"/>
          <w:noProof w:val="0"/>
          <w:rtl/>
        </w:rPr>
        <w:t xml:space="preserve"> חזר והשיב שהמנוח נתן לו את תעודת הביטוח </w:t>
      </w:r>
      <w:r w:rsidR="007C4491">
        <w:rPr>
          <w:rFonts w:ascii="Arial" w:hAnsi="Arial"/>
          <w:noProof w:val="0"/>
          <w:rtl/>
        </w:rPr>
        <w:t>המקורית והוא נתן לעורך הדין שלו</w:t>
      </w:r>
      <w:r w:rsidR="005C395E">
        <w:rPr>
          <w:rFonts w:ascii="Arial" w:hAnsi="Arial"/>
          <w:noProof w:val="0"/>
          <w:rtl/>
        </w:rPr>
        <w:t>. כאשר נאמר לו שהתעודה לא הוצגה בבית משפט, השיב שה</w:t>
      </w:r>
      <w:r w:rsidR="007C4491">
        <w:rPr>
          <w:rFonts w:ascii="Arial" w:hAnsi="Arial"/>
          <w:noProof w:val="0"/>
          <w:rtl/>
        </w:rPr>
        <w:t>וא לא זוכר אם זה היה מקורי או ל</w:t>
      </w:r>
      <w:r w:rsidR="007C4491">
        <w:rPr>
          <w:rFonts w:ascii="Arial" w:hAnsi="Arial" w:hint="cs"/>
          <w:noProof w:val="0"/>
          <w:rtl/>
        </w:rPr>
        <w:t>א</w:t>
      </w:r>
      <w:r w:rsidR="005C395E">
        <w:rPr>
          <w:rFonts w:ascii="Arial" w:hAnsi="Arial"/>
          <w:noProof w:val="0"/>
          <w:rtl/>
        </w:rPr>
        <w:t>, וכי המוכר נתן לו את הביטוח של הרכב והוא</w:t>
      </w:r>
      <w:r>
        <w:rPr>
          <w:rFonts w:ascii="Arial" w:hAnsi="Arial"/>
          <w:noProof w:val="0"/>
          <w:rtl/>
        </w:rPr>
        <w:t xml:space="preserve"> לא יודע אם זה היה מקורי. התובע</w:t>
      </w:r>
      <w:r w:rsidR="005C395E">
        <w:rPr>
          <w:rFonts w:ascii="Arial" w:hAnsi="Arial"/>
          <w:noProof w:val="0"/>
          <w:rtl/>
        </w:rPr>
        <w:t xml:space="preserve"> הוסיף שהמוכר אמר לו שהוא לא צריך את הביטוח. </w:t>
      </w:r>
    </w:p>
    <w:p w:rsidR="005C395E" w:rsidRDefault="0077301F" w:rsidP="00AD646D">
      <w:pPr>
        <w:pStyle w:val="ae"/>
        <w:numPr>
          <w:ilvl w:val="0"/>
          <w:numId w:val="1"/>
        </w:numPr>
        <w:spacing w:before="240" w:line="360" w:lineRule="auto"/>
        <w:ind w:left="357" w:hanging="357"/>
        <w:contextualSpacing w:val="0"/>
        <w:jc w:val="both"/>
        <w:rPr>
          <w:rFonts w:ascii="Arial" w:hAnsi="Arial"/>
          <w:noProof w:val="0"/>
        </w:rPr>
      </w:pPr>
      <w:r>
        <w:rPr>
          <w:rFonts w:ascii="Arial" w:hAnsi="Arial"/>
          <w:noProof w:val="0"/>
          <w:rtl/>
        </w:rPr>
        <w:t>התובעת</w:t>
      </w:r>
      <w:r w:rsidR="005C395E">
        <w:rPr>
          <w:rFonts w:ascii="Arial" w:hAnsi="Arial"/>
          <w:noProof w:val="0"/>
          <w:rtl/>
        </w:rPr>
        <w:t xml:space="preserve"> טענה בתצהירה שבעלה רכש את הרכב בשביל המשפחה והיא לא ידעה שאין ביטוח, שכן בעלה מטפל בדברים האלו. בעדותה חזרה על הדברים, והשיבה שהיא סומכת בעיניים עצומות על בעלה, שכן אצלם במגזר הבדואי הבעל דואג לזה. היא אף פעם לא בדקה האם יש תעודת ביטוח. היא סמכה על בעלה שהוא עושה ביטוח והכל תקין. העדה השיבה בחיוב לשאלה אם בעלה אמר לה שיש ביטוח ויש טסט.</w:t>
      </w:r>
    </w:p>
    <w:p w:rsidR="005C395E" w:rsidRDefault="005C395E" w:rsidP="006B2D10">
      <w:pPr>
        <w:pStyle w:val="ae"/>
        <w:numPr>
          <w:ilvl w:val="0"/>
          <w:numId w:val="1"/>
        </w:numPr>
        <w:spacing w:before="120" w:line="360" w:lineRule="auto"/>
        <w:contextualSpacing w:val="0"/>
        <w:jc w:val="both"/>
        <w:rPr>
          <w:rFonts w:ascii="Arial" w:hAnsi="Arial"/>
          <w:noProof w:val="0"/>
        </w:rPr>
      </w:pPr>
      <w:r>
        <w:rPr>
          <w:rFonts w:ascii="Arial" w:hAnsi="Arial"/>
          <w:noProof w:val="0"/>
          <w:rtl/>
        </w:rPr>
        <w:lastRenderedPageBreak/>
        <w:t>התובעים טוענים שיש לקבל את גירסתם, שהרכב נמכר ביחד עם ה</w:t>
      </w:r>
      <w:r w:rsidR="0036158E">
        <w:rPr>
          <w:rFonts w:ascii="Arial" w:hAnsi="Arial"/>
          <w:noProof w:val="0"/>
          <w:rtl/>
        </w:rPr>
        <w:t>ביטוח. לטענתם לתובעת</w:t>
      </w:r>
      <w:r>
        <w:rPr>
          <w:rFonts w:ascii="Arial" w:hAnsi="Arial"/>
          <w:noProof w:val="0"/>
          <w:rtl/>
        </w:rPr>
        <w:t>,</w:t>
      </w:r>
      <w:r w:rsidR="0036158E">
        <w:rPr>
          <w:rFonts w:ascii="Arial" w:hAnsi="Arial"/>
          <w:noProof w:val="0"/>
          <w:rtl/>
        </w:rPr>
        <w:t xml:space="preserve"> היה ר</w:t>
      </w:r>
      <w:r w:rsidR="000D2E97">
        <w:rPr>
          <w:rFonts w:ascii="Arial" w:hAnsi="Arial" w:hint="cs"/>
          <w:noProof w:val="0"/>
          <w:rtl/>
        </w:rPr>
        <w:t>י</w:t>
      </w:r>
      <w:r w:rsidR="0036158E">
        <w:rPr>
          <w:rFonts w:ascii="Arial" w:hAnsi="Arial"/>
          <w:noProof w:val="0"/>
          <w:rtl/>
        </w:rPr>
        <w:t>שיון נהיגה בתוקף, התובעת</w:t>
      </w:r>
      <w:r>
        <w:rPr>
          <w:rFonts w:ascii="Arial" w:hAnsi="Arial"/>
          <w:noProof w:val="0"/>
          <w:rtl/>
        </w:rPr>
        <w:t xml:space="preserve">, לא הואשמה בנהיגה ללא ביטוח, וקיים אישור קיום ביטוחים בחברת הפניקס. לשיטתם </w:t>
      </w:r>
      <w:r w:rsidR="00B410CD">
        <w:rPr>
          <w:rFonts w:ascii="Arial" w:hAnsi="Arial" w:hint="cs"/>
          <w:noProof w:val="0"/>
          <w:rtl/>
        </w:rPr>
        <w:t xml:space="preserve">חברת </w:t>
      </w:r>
      <w:r>
        <w:rPr>
          <w:rFonts w:ascii="Arial" w:hAnsi="Arial"/>
          <w:noProof w:val="0"/>
          <w:rtl/>
        </w:rPr>
        <w:t>הפניקס לא הוכיחה שהביטוח בוטל כדין בהתאם להוראות חוק חוזה ביטוח, התשמ"א-1981</w:t>
      </w:r>
      <w:r w:rsidR="006B2D10">
        <w:rPr>
          <w:rFonts w:ascii="Arial" w:hAnsi="Arial" w:hint="cs"/>
          <w:noProof w:val="0"/>
          <w:rtl/>
        </w:rPr>
        <w:t xml:space="preserve"> (להלן: "</w:t>
      </w:r>
      <w:r w:rsidR="006B2D10" w:rsidRPr="006B2D10">
        <w:rPr>
          <w:rFonts w:ascii="Arial" w:hAnsi="Arial" w:hint="cs"/>
          <w:b/>
          <w:bCs/>
          <w:noProof w:val="0"/>
          <w:rtl/>
        </w:rPr>
        <w:t>חוק חוזה ביטוח</w:t>
      </w:r>
      <w:r w:rsidR="006B2D10">
        <w:rPr>
          <w:rFonts w:ascii="Arial" w:hAnsi="Arial" w:hint="cs"/>
          <w:noProof w:val="0"/>
          <w:rtl/>
        </w:rPr>
        <w:t>")</w:t>
      </w:r>
      <w:r>
        <w:rPr>
          <w:rFonts w:ascii="Arial" w:hAnsi="Arial"/>
          <w:noProof w:val="0"/>
          <w:rtl/>
        </w:rPr>
        <w:t xml:space="preserve">, כך במיוחד כאשר </w:t>
      </w:r>
      <w:r w:rsidR="00B410CD">
        <w:rPr>
          <w:rFonts w:ascii="Arial" w:hAnsi="Arial" w:hint="cs"/>
          <w:noProof w:val="0"/>
          <w:rtl/>
        </w:rPr>
        <w:t xml:space="preserve">חברת </w:t>
      </w:r>
      <w:r>
        <w:rPr>
          <w:rFonts w:ascii="Arial" w:hAnsi="Arial"/>
          <w:noProof w:val="0"/>
          <w:rtl/>
        </w:rPr>
        <w:t>הפניקס לא הציגה את תעודת הביטוח המקורית וזו לא הוחזרה לה. עוד נטען, ש</w:t>
      </w:r>
      <w:r w:rsidR="0036158E">
        <w:rPr>
          <w:rFonts w:ascii="Arial" w:hAnsi="Arial" w:hint="cs"/>
          <w:noProof w:val="0"/>
          <w:rtl/>
        </w:rPr>
        <w:t>טענתם ש</w:t>
      </w:r>
      <w:r w:rsidR="0036158E">
        <w:rPr>
          <w:rFonts w:ascii="Arial" w:hAnsi="Arial"/>
          <w:noProof w:val="0"/>
          <w:rtl/>
        </w:rPr>
        <w:t xml:space="preserve">הרכב נמכר עם ביטוח, </w:t>
      </w:r>
      <w:r>
        <w:rPr>
          <w:rFonts w:ascii="Arial" w:hAnsi="Arial"/>
          <w:noProof w:val="0"/>
          <w:rtl/>
        </w:rPr>
        <w:t>קיבל</w:t>
      </w:r>
      <w:r w:rsidR="00C62572">
        <w:rPr>
          <w:rFonts w:ascii="Arial" w:hAnsi="Arial" w:hint="cs"/>
          <w:noProof w:val="0"/>
          <w:rtl/>
        </w:rPr>
        <w:t>ה</w:t>
      </w:r>
      <w:r>
        <w:rPr>
          <w:rFonts w:ascii="Arial" w:hAnsi="Arial"/>
          <w:noProof w:val="0"/>
          <w:rtl/>
        </w:rPr>
        <w:t xml:space="preserve"> אישור בעדות סוכן הביט</w:t>
      </w:r>
      <w:r w:rsidR="0036158E">
        <w:rPr>
          <w:rFonts w:ascii="Arial" w:hAnsi="Arial"/>
          <w:noProof w:val="0"/>
          <w:rtl/>
        </w:rPr>
        <w:t>וח, ולא הוכח שהודע לתובעים</w:t>
      </w:r>
      <w:r>
        <w:rPr>
          <w:rFonts w:ascii="Arial" w:hAnsi="Arial"/>
          <w:noProof w:val="0"/>
          <w:rtl/>
        </w:rPr>
        <w:t xml:space="preserve"> על ביטולו.  </w:t>
      </w:r>
    </w:p>
    <w:p w:rsidR="005C395E" w:rsidRDefault="005C395E" w:rsidP="005C395E">
      <w:pPr>
        <w:pStyle w:val="ae"/>
        <w:spacing w:before="120" w:line="360" w:lineRule="auto"/>
        <w:ind w:left="357"/>
        <w:contextualSpacing w:val="0"/>
        <w:jc w:val="both"/>
        <w:rPr>
          <w:rFonts w:ascii="Arial" w:hAnsi="Arial"/>
          <w:noProof w:val="0"/>
        </w:rPr>
      </w:pPr>
      <w:r>
        <w:rPr>
          <w:rFonts w:ascii="Arial" w:hAnsi="Arial"/>
          <w:noProof w:val="0"/>
          <w:rtl/>
        </w:rPr>
        <w:t>לחלופין נטען, שככל שיקבע שה</w:t>
      </w:r>
      <w:r w:rsidR="0036158E">
        <w:rPr>
          <w:rFonts w:ascii="Arial" w:hAnsi="Arial"/>
          <w:noProof w:val="0"/>
          <w:rtl/>
        </w:rPr>
        <w:t>פוליסה בוטלה, יש לקבוע שהתובעת</w:t>
      </w:r>
      <w:r>
        <w:rPr>
          <w:rFonts w:ascii="Arial" w:hAnsi="Arial"/>
          <w:noProof w:val="0"/>
          <w:rtl/>
        </w:rPr>
        <w:t>, לא ידעה שלא קיים ביטוח, שכ</w:t>
      </w:r>
      <w:r w:rsidR="0036158E">
        <w:rPr>
          <w:rFonts w:ascii="Arial" w:hAnsi="Arial"/>
          <w:noProof w:val="0"/>
          <w:rtl/>
        </w:rPr>
        <w:t>ן אין כל ראיה שהודע לתובע</w:t>
      </w:r>
      <w:r>
        <w:rPr>
          <w:rFonts w:ascii="Arial" w:hAnsi="Arial"/>
          <w:noProof w:val="0"/>
          <w:rtl/>
        </w:rPr>
        <w:t xml:space="preserve"> על ביטול הביטוח, המדובר במי שמשתייכת למגזר הבדואי הבעל הוא זה שמטפל</w:t>
      </w:r>
      <w:r w:rsidR="0036158E">
        <w:rPr>
          <w:rFonts w:ascii="Arial" w:hAnsi="Arial"/>
          <w:noProof w:val="0"/>
          <w:rtl/>
        </w:rPr>
        <w:t xml:space="preserve"> בעניינים מסוג זה, והיה לתובעת</w:t>
      </w:r>
      <w:r>
        <w:rPr>
          <w:rFonts w:ascii="Arial" w:hAnsi="Arial"/>
          <w:noProof w:val="0"/>
          <w:rtl/>
        </w:rPr>
        <w:t xml:space="preserve">, יסוד לסבור שהוא טיפל בעריכת ביטוח, מכאן שלא ידעה ולא היה עליה לדעת על </w:t>
      </w:r>
      <w:r w:rsidR="00AD646D">
        <w:rPr>
          <w:rFonts w:ascii="Arial" w:hAnsi="Arial" w:hint="cs"/>
          <w:noProof w:val="0"/>
          <w:rtl/>
        </w:rPr>
        <w:t xml:space="preserve">אי </w:t>
      </w:r>
      <w:r>
        <w:rPr>
          <w:rFonts w:ascii="Arial" w:hAnsi="Arial"/>
          <w:noProof w:val="0"/>
          <w:rtl/>
        </w:rPr>
        <w:t xml:space="preserve">קיומו של ביטוח. </w:t>
      </w:r>
    </w:p>
    <w:p w:rsidR="007C4491" w:rsidRPr="007C4491" w:rsidRDefault="007C4491" w:rsidP="007C4491">
      <w:pPr>
        <w:pStyle w:val="ae"/>
        <w:numPr>
          <w:ilvl w:val="0"/>
          <w:numId w:val="1"/>
        </w:numPr>
        <w:spacing w:before="240" w:line="360" w:lineRule="auto"/>
        <w:ind w:left="357" w:hanging="357"/>
        <w:contextualSpacing w:val="0"/>
        <w:jc w:val="both"/>
        <w:rPr>
          <w:rFonts w:ascii="Arial" w:hAnsi="Arial"/>
          <w:noProof w:val="0"/>
        </w:rPr>
      </w:pPr>
      <w:r>
        <w:rPr>
          <w:rFonts w:ascii="Arial" w:hAnsi="Arial" w:hint="cs"/>
          <w:noProof w:val="0"/>
          <w:rtl/>
        </w:rPr>
        <w:t>קרנית טוענת, שהביטול של חברת הפניקס נעשה שלא כדין, שכן זו לא הציגה את תעודת הביטוח המקורית, ללא כל הסבר סביר ואין היא עומדת בנטל הכבד המוטל על כתפיה להוכיח ביטול פוליסת ביטוח, בהתאם לדרישות המחוקק בעת הרלוונטית, על כל המשמעויות הקשות הכרוכות בכך.</w:t>
      </w:r>
      <w:r w:rsidRPr="007C4491">
        <w:rPr>
          <w:rFonts w:ascii="Arial" w:hAnsi="Arial" w:hint="cs"/>
          <w:noProof w:val="0"/>
          <w:rtl/>
        </w:rPr>
        <w:t xml:space="preserve"> </w:t>
      </w:r>
    </w:p>
    <w:p w:rsidR="007C4491" w:rsidRDefault="007C4491" w:rsidP="004B01C3">
      <w:pPr>
        <w:pStyle w:val="ae"/>
        <w:numPr>
          <w:ilvl w:val="0"/>
          <w:numId w:val="1"/>
        </w:numPr>
        <w:spacing w:before="240" w:line="360" w:lineRule="auto"/>
        <w:ind w:left="357" w:hanging="357"/>
        <w:contextualSpacing w:val="0"/>
        <w:jc w:val="both"/>
        <w:rPr>
          <w:rFonts w:ascii="Arial" w:hAnsi="Arial"/>
          <w:noProof w:val="0"/>
        </w:rPr>
      </w:pPr>
      <w:r>
        <w:rPr>
          <w:rFonts w:ascii="Arial" w:hAnsi="Arial" w:hint="cs"/>
          <w:noProof w:val="0"/>
          <w:rtl/>
        </w:rPr>
        <w:lastRenderedPageBreak/>
        <w:t>טרם הכרעה בטענות הצדדים, יש לדון במצב הנורמטיבי הרלוונטי לקביעה האם הפוליסה בוטלה כדין.</w:t>
      </w:r>
    </w:p>
    <w:p w:rsidR="005C395E" w:rsidRDefault="005C395E" w:rsidP="005C395E">
      <w:pPr>
        <w:spacing w:before="120" w:line="360" w:lineRule="auto"/>
        <w:jc w:val="both"/>
        <w:rPr>
          <w:rFonts w:ascii="Arial" w:hAnsi="Arial"/>
          <w:noProof w:val="0"/>
          <w:u w:val="single"/>
          <w:rtl/>
        </w:rPr>
      </w:pPr>
      <w:r>
        <w:rPr>
          <w:rFonts w:ascii="Arial" w:hAnsi="Arial"/>
          <w:noProof w:val="0"/>
          <w:u w:val="single"/>
          <w:rtl/>
        </w:rPr>
        <w:t>ביטול פוליסה – המצב הנורמטיבי</w:t>
      </w:r>
    </w:p>
    <w:p w:rsidR="005C395E" w:rsidRDefault="005C395E" w:rsidP="005C395E">
      <w:pPr>
        <w:pStyle w:val="ae"/>
        <w:numPr>
          <w:ilvl w:val="0"/>
          <w:numId w:val="1"/>
        </w:numPr>
        <w:spacing w:before="120" w:line="360" w:lineRule="auto"/>
        <w:contextualSpacing w:val="0"/>
        <w:jc w:val="both"/>
        <w:rPr>
          <w:rFonts w:ascii="Arial" w:hAnsi="Arial"/>
          <w:noProof w:val="0"/>
          <w:rtl/>
        </w:rPr>
      </w:pPr>
      <w:r>
        <w:rPr>
          <w:rFonts w:ascii="Arial" w:hAnsi="Arial"/>
          <w:noProof w:val="0"/>
          <w:rtl/>
        </w:rPr>
        <w:t xml:space="preserve">כזכור, </w:t>
      </w:r>
      <w:r w:rsidR="0068198F">
        <w:rPr>
          <w:rFonts w:ascii="Arial" w:hAnsi="Arial" w:hint="cs"/>
          <w:noProof w:val="0"/>
          <w:rtl/>
        </w:rPr>
        <w:t xml:space="preserve">חברת </w:t>
      </w:r>
      <w:r>
        <w:rPr>
          <w:rFonts w:ascii="Arial" w:hAnsi="Arial"/>
          <w:noProof w:val="0"/>
          <w:rtl/>
        </w:rPr>
        <w:t>הפניקס טוענת שהמבוטח</w:t>
      </w:r>
      <w:r w:rsidR="00C62572">
        <w:rPr>
          <w:rFonts w:ascii="Arial" w:hAnsi="Arial" w:hint="cs"/>
          <w:noProof w:val="0"/>
          <w:rtl/>
        </w:rPr>
        <w:t>-המוכר</w:t>
      </w:r>
      <w:r>
        <w:rPr>
          <w:rFonts w:ascii="Arial" w:hAnsi="Arial"/>
          <w:noProof w:val="0"/>
          <w:rtl/>
        </w:rPr>
        <w:t xml:space="preserve"> ביטל את פוליסת הביטוח, הביטול נעשה כדין ומשכך במועד התאונה הפוליסה לא הייתה בתוקף ולפיכך אין כיסוי ביטוחי. </w:t>
      </w:r>
    </w:p>
    <w:p w:rsidR="005C395E" w:rsidRDefault="005C395E" w:rsidP="005C395E">
      <w:pPr>
        <w:pStyle w:val="ae"/>
        <w:numPr>
          <w:ilvl w:val="0"/>
          <w:numId w:val="1"/>
        </w:numPr>
        <w:spacing w:before="120" w:line="360" w:lineRule="auto"/>
        <w:contextualSpacing w:val="0"/>
        <w:jc w:val="both"/>
        <w:rPr>
          <w:rFonts w:ascii="Arial" w:hAnsi="Arial"/>
          <w:noProof w:val="0"/>
        </w:rPr>
      </w:pPr>
      <w:r>
        <w:rPr>
          <w:rFonts w:ascii="Arial" w:hAnsi="Arial"/>
          <w:noProof w:val="0"/>
          <w:rtl/>
        </w:rPr>
        <w:t>בהתאם לחוק</w:t>
      </w:r>
      <w:r w:rsidR="0068198F">
        <w:rPr>
          <w:rFonts w:ascii="Arial" w:hAnsi="Arial"/>
          <w:noProof w:val="0"/>
          <w:rtl/>
        </w:rPr>
        <w:t xml:space="preserve"> חוזה ביטוח, תשמ"א-1981</w:t>
      </w:r>
      <w:r>
        <w:rPr>
          <w:rFonts w:ascii="Arial" w:hAnsi="Arial"/>
          <w:noProof w:val="0"/>
          <w:rtl/>
        </w:rPr>
        <w:t xml:space="preserve"> כאשר מדובר </w:t>
      </w:r>
      <w:r w:rsidR="007C4491">
        <w:rPr>
          <w:rFonts w:ascii="Arial" w:hAnsi="Arial"/>
          <w:noProof w:val="0"/>
          <w:rtl/>
        </w:rPr>
        <w:t>בביטול שנעשה על ידי המבוטח,</w:t>
      </w:r>
      <w:r w:rsidR="007C4491">
        <w:rPr>
          <w:rFonts w:ascii="Arial" w:hAnsi="Arial" w:hint="cs"/>
          <w:noProof w:val="0"/>
          <w:rtl/>
        </w:rPr>
        <w:t xml:space="preserve"> </w:t>
      </w:r>
      <w:r>
        <w:rPr>
          <w:rFonts w:ascii="Arial" w:hAnsi="Arial"/>
          <w:noProof w:val="0"/>
          <w:rtl/>
        </w:rPr>
        <w:t xml:space="preserve">שעה שהמבוטח מודיע על ביטול החוזה על פי תנאיו ועל פי החוק, מתבטל החוזה כעבור שלושה ימים מהיום שבו נמסרה הודעת הביטול למבטח (סעיף 10). </w:t>
      </w:r>
    </w:p>
    <w:p w:rsidR="005C395E" w:rsidRDefault="005C395E" w:rsidP="000D2E97">
      <w:pPr>
        <w:pStyle w:val="ae"/>
        <w:spacing w:before="120" w:line="360" w:lineRule="auto"/>
        <w:ind w:left="357"/>
        <w:contextualSpacing w:val="0"/>
        <w:jc w:val="both"/>
        <w:rPr>
          <w:rFonts w:ascii="Arial" w:hAnsi="Arial"/>
          <w:noProof w:val="0"/>
        </w:rPr>
      </w:pPr>
      <w:r>
        <w:rPr>
          <w:rFonts w:ascii="Arial" w:hAnsi="Arial"/>
          <w:noProof w:val="0"/>
          <w:rtl/>
        </w:rPr>
        <w:t>שעה שמדובר בביטוח חובה, בשל אופיו המיוחד של הביטוח וחשיבותו גם כלפי צדדים שלישיים כגון נהגים מזדמנים ברכב, נקבעו הוראות מיוחדות, אשר עברו שינויים חקיקתיים בעקבות התפתחות הטכנולוגיה.</w:t>
      </w:r>
    </w:p>
    <w:p w:rsidR="005C395E" w:rsidRDefault="001225EB" w:rsidP="001225EB">
      <w:pPr>
        <w:pStyle w:val="ae"/>
        <w:numPr>
          <w:ilvl w:val="0"/>
          <w:numId w:val="1"/>
        </w:numPr>
        <w:spacing w:before="120" w:line="360" w:lineRule="auto"/>
        <w:contextualSpacing w:val="0"/>
        <w:jc w:val="both"/>
        <w:rPr>
          <w:rFonts w:ascii="Arial" w:hAnsi="Arial"/>
          <w:noProof w:val="0"/>
        </w:rPr>
      </w:pPr>
      <w:r>
        <w:rPr>
          <w:rFonts w:ascii="Arial" w:hAnsi="Arial" w:hint="cs"/>
          <w:noProof w:val="0"/>
          <w:rtl/>
        </w:rPr>
        <w:t xml:space="preserve">בהתאם </w:t>
      </w:r>
      <w:r>
        <w:rPr>
          <w:rFonts w:ascii="Arial" w:hAnsi="Arial"/>
          <w:noProof w:val="0"/>
          <w:rtl/>
        </w:rPr>
        <w:t>לפקודת ביטוח רכב מנועי [נוסח חדש], תש"ל-1970 (להלן: "</w:t>
      </w:r>
      <w:r>
        <w:rPr>
          <w:rFonts w:ascii="Arial" w:hAnsi="Arial"/>
          <w:b/>
          <w:bCs/>
          <w:noProof w:val="0"/>
          <w:rtl/>
        </w:rPr>
        <w:t>פקודת רכב מנועי</w:t>
      </w:r>
      <w:r>
        <w:rPr>
          <w:rFonts w:ascii="Arial" w:hAnsi="Arial"/>
          <w:noProof w:val="0"/>
          <w:rtl/>
        </w:rPr>
        <w:t xml:space="preserve">"), </w:t>
      </w:r>
      <w:r w:rsidR="005C395E">
        <w:rPr>
          <w:rFonts w:ascii="Arial" w:hAnsi="Arial"/>
          <w:noProof w:val="0"/>
          <w:rtl/>
        </w:rPr>
        <w:t>עד לתיקון שנעשה בשנת 2017, הביטוח היה מותנה בהפקת תעודה מקורית מודפסת</w:t>
      </w:r>
      <w:r w:rsidR="00C62572">
        <w:rPr>
          <w:rFonts w:ascii="Arial" w:hAnsi="Arial" w:hint="cs"/>
          <w:noProof w:val="0"/>
          <w:rtl/>
        </w:rPr>
        <w:t xml:space="preserve"> (להלן: "</w:t>
      </w:r>
      <w:r w:rsidR="00C62572" w:rsidRPr="00C62572">
        <w:rPr>
          <w:rFonts w:ascii="Arial" w:hAnsi="Arial" w:hint="cs"/>
          <w:b/>
          <w:bCs/>
          <w:noProof w:val="0"/>
          <w:rtl/>
        </w:rPr>
        <w:t>התעודה המקורית</w:t>
      </w:r>
      <w:r w:rsidR="00C62572">
        <w:rPr>
          <w:rFonts w:ascii="Arial" w:hAnsi="Arial" w:hint="cs"/>
          <w:noProof w:val="0"/>
          <w:rtl/>
        </w:rPr>
        <w:t>")</w:t>
      </w:r>
      <w:r w:rsidR="005C395E">
        <w:rPr>
          <w:rFonts w:ascii="Arial" w:hAnsi="Arial"/>
          <w:noProof w:val="0"/>
          <w:rtl/>
        </w:rPr>
        <w:t xml:space="preserve"> ובהתאם לסעיף 9 (ב) כנוסחו אז, היה מעמד מיוחד לתעודה המקורית </w:t>
      </w:r>
      <w:r w:rsidR="005C395E">
        <w:rPr>
          <w:rFonts w:ascii="Arial" w:hAnsi="Arial"/>
          <w:noProof w:val="0"/>
          <w:rtl/>
        </w:rPr>
        <w:lastRenderedPageBreak/>
        <w:t>וכפועל יוצא כל שינוי בתנאי הפוליסה, כגון שינוי הבעלות ברכב או זהות הנוהגים, הותנה בהחזרת התעודה המקורית לידי המבטח.</w:t>
      </w:r>
    </w:p>
    <w:p w:rsidR="005C395E" w:rsidRDefault="005C395E" w:rsidP="005C395E">
      <w:pPr>
        <w:pStyle w:val="ae"/>
        <w:spacing w:before="120" w:line="360" w:lineRule="auto"/>
        <w:ind w:left="360"/>
        <w:contextualSpacing w:val="0"/>
        <w:jc w:val="both"/>
        <w:rPr>
          <w:rFonts w:ascii="Arial" w:hAnsi="Arial"/>
          <w:noProof w:val="0"/>
        </w:rPr>
      </w:pPr>
      <w:r>
        <w:rPr>
          <w:rFonts w:ascii="Arial" w:hAnsi="Arial"/>
          <w:noProof w:val="0"/>
          <w:rtl/>
        </w:rPr>
        <w:t>בהתאם נקבע בהוראות הפיקוח על שירותים פיננסיים (ביטוח) (תנאי חוזה לביטוח חובה של רכב מנועי), התש"ע-2010 (להלן – "</w:t>
      </w:r>
      <w:r>
        <w:rPr>
          <w:rFonts w:ascii="Arial" w:hAnsi="Arial"/>
          <w:b/>
          <w:bCs/>
          <w:noProof w:val="0"/>
          <w:rtl/>
        </w:rPr>
        <w:t>הוראות הפיקוח</w:t>
      </w:r>
      <w:r w:rsidR="00C62572">
        <w:rPr>
          <w:rFonts w:ascii="Arial" w:hAnsi="Arial"/>
          <w:noProof w:val="0"/>
          <w:rtl/>
        </w:rPr>
        <w:t xml:space="preserve">"), </w:t>
      </w:r>
      <w:r w:rsidR="00C62572">
        <w:rPr>
          <w:rFonts w:ascii="Arial" w:hAnsi="Arial" w:hint="cs"/>
          <w:noProof w:val="0"/>
          <w:rtl/>
        </w:rPr>
        <w:t>ש</w:t>
      </w:r>
      <w:r>
        <w:rPr>
          <w:rFonts w:ascii="Arial" w:hAnsi="Arial"/>
          <w:noProof w:val="0"/>
          <w:rtl/>
        </w:rPr>
        <w:t>שינויים בפוליסה מצריכים את השבת תעודת הביטוח הישנה (סע</w:t>
      </w:r>
      <w:r w:rsidR="00C62572">
        <w:rPr>
          <w:rFonts w:ascii="Arial" w:hAnsi="Arial"/>
          <w:noProof w:val="0"/>
          <w:rtl/>
        </w:rPr>
        <w:t xml:space="preserve">יף 7), ובפוליסה התקנית נקבע, </w:t>
      </w:r>
      <w:r>
        <w:rPr>
          <w:rFonts w:ascii="Arial" w:hAnsi="Arial"/>
          <w:noProof w:val="0"/>
          <w:rtl/>
        </w:rPr>
        <w:t xml:space="preserve">משבוטלה הפוליסה לבקשת בעל הפוליסה, יחזיר בעל הפוליסה את תעודת הביטוח המקורית למבטח כתנאי מוקדם לכניסת הביטול לתוקף (סעיף 15). </w:t>
      </w:r>
    </w:p>
    <w:p w:rsidR="005C395E" w:rsidRDefault="005C395E" w:rsidP="005C395E">
      <w:pPr>
        <w:pStyle w:val="ae"/>
        <w:spacing w:before="120" w:line="360" w:lineRule="auto"/>
        <w:ind w:left="360"/>
        <w:contextualSpacing w:val="0"/>
        <w:jc w:val="both"/>
        <w:rPr>
          <w:rFonts w:ascii="Arial" w:hAnsi="Arial"/>
          <w:noProof w:val="0"/>
        </w:rPr>
      </w:pPr>
      <w:r>
        <w:rPr>
          <w:rFonts w:ascii="Arial" w:hAnsi="Arial"/>
          <w:noProof w:val="0"/>
          <w:rtl/>
        </w:rPr>
        <w:t>באופן דומה נקבע בסעיף 27 לפקודת הביטו</w:t>
      </w:r>
      <w:r w:rsidR="000D2E97">
        <w:rPr>
          <w:rFonts w:ascii="Arial" w:hAnsi="Arial"/>
          <w:noProof w:val="0"/>
          <w:rtl/>
        </w:rPr>
        <w:t>ח</w:t>
      </w:r>
      <w:r>
        <w:rPr>
          <w:rFonts w:ascii="Arial" w:hAnsi="Arial"/>
          <w:noProof w:val="0"/>
          <w:rtl/>
        </w:rPr>
        <w:t xml:space="preserve"> - "</w:t>
      </w:r>
      <w:r>
        <w:rPr>
          <w:rFonts w:ascii="Arial" w:hAnsi="Arial"/>
          <w:b/>
          <w:bCs/>
          <w:noProof w:val="0"/>
          <w:rtl/>
        </w:rPr>
        <w:t>אם לאחר שהוצאה תעודת ביטוח לפי סעיף 9 בוטלה הפוליסה כאמור בסעיף 24, יחזיר בעל הפוליסה את תעודת הביטוח למבטח תוך שבעה ימים מיום היכנס הביטול לתקפו, ואם אבדה או נשחתה, ימסור תצהיר על כך; לא עשה כאמור – יאשם בעבירה</w:t>
      </w:r>
      <w:r>
        <w:rPr>
          <w:rFonts w:ascii="Arial" w:hAnsi="Arial"/>
          <w:noProof w:val="0"/>
          <w:rtl/>
        </w:rPr>
        <w:t>".</w:t>
      </w:r>
    </w:p>
    <w:p w:rsidR="005C395E" w:rsidRDefault="005C395E" w:rsidP="005C395E">
      <w:pPr>
        <w:pStyle w:val="ae"/>
        <w:numPr>
          <w:ilvl w:val="0"/>
          <w:numId w:val="1"/>
        </w:numPr>
        <w:spacing w:before="240" w:line="360" w:lineRule="auto"/>
        <w:ind w:left="357" w:hanging="357"/>
        <w:contextualSpacing w:val="0"/>
        <w:jc w:val="both"/>
        <w:rPr>
          <w:rFonts w:ascii="Arial" w:hAnsi="Arial"/>
          <w:noProof w:val="0"/>
          <w:rtl/>
        </w:rPr>
      </w:pPr>
      <w:r>
        <w:rPr>
          <w:rFonts w:ascii="Arial" w:hAnsi="Arial"/>
          <w:noProof w:val="0"/>
          <w:rtl/>
        </w:rPr>
        <w:t xml:space="preserve">בשנת 2017 תוקנה פקודת הביטוח ובוטלו הן האיסור על הנפקת יותר מתעודת ביטוח אחת, (סעיף 2 לחוק לתיקון פקודת ביטוח רכב מנועי (מס' 22), התשע"ח-2017, ס"ח 2676, 80) והן חובת השבת התעודה המקורית למבטח עם ביטולה (סעיף 4 לתיקון). סעיף 9 לפקודת הביטוח, בנוסחו דהיום קובע, בין היתר, שניתן להוציא תעודת ביטוח באמצעים אלקטרוניים וסעיף 27 לפקודת הביטוח בוטל. </w:t>
      </w:r>
    </w:p>
    <w:p w:rsidR="005C395E" w:rsidRDefault="005C395E" w:rsidP="005C395E">
      <w:pPr>
        <w:pStyle w:val="ae"/>
        <w:spacing w:before="120" w:line="360" w:lineRule="auto"/>
        <w:ind w:left="360"/>
        <w:contextualSpacing w:val="0"/>
        <w:jc w:val="both"/>
        <w:rPr>
          <w:rFonts w:ascii="Arial" w:hAnsi="Arial"/>
          <w:noProof w:val="0"/>
        </w:rPr>
      </w:pPr>
      <w:r>
        <w:rPr>
          <w:rFonts w:ascii="Arial" w:hAnsi="Arial"/>
          <w:noProof w:val="0"/>
          <w:rtl/>
        </w:rPr>
        <w:lastRenderedPageBreak/>
        <w:t>בהצעת החוק הוסבר, שההוראות הקודמות הקנו מעמד מיוחד לתעודת ביטוח מודפסת וחתומה לעניין עמידה בחובת הביטול של משתמש ברכב מנועי והביאו לכך שקיים פער משמעותי בין הוראות החוק לבין המצב הטכנולוגי הקיים, שהקים קשיים שונים ובין היתר, חשיפת המבטח לטענות צד שלישי במקרה שהתעודה בוטלה ולא הוצגה התעודה המקורית. בהינתן הפתרונות הדיגיטליים הקיימים הוצע לאפשר לחברת הביטוח להוציא תעודת ביטוח דיגיטלית, כאשר מבוטח שיחפוץ לקבל תעודת מוחשית יוכל לקבל כזו (הצעות חוק ממשלה – 1113, מיום ג' בשבט התשע"ז (30 בינואר 2017), עמ' 812).</w:t>
      </w:r>
    </w:p>
    <w:p w:rsidR="005C395E" w:rsidRDefault="004B01C3" w:rsidP="005C395E">
      <w:pPr>
        <w:pStyle w:val="ae"/>
        <w:spacing w:before="120" w:line="360" w:lineRule="auto"/>
        <w:ind w:left="360"/>
        <w:contextualSpacing w:val="0"/>
        <w:jc w:val="both"/>
        <w:rPr>
          <w:rFonts w:ascii="Arial" w:hAnsi="Arial"/>
          <w:noProof w:val="0"/>
          <w:rtl/>
        </w:rPr>
      </w:pPr>
      <w:r>
        <w:rPr>
          <w:rFonts w:ascii="Arial" w:hAnsi="Arial"/>
          <w:noProof w:val="0"/>
          <w:rtl/>
        </w:rPr>
        <w:t>מהצעת החוק ונוס</w:t>
      </w:r>
      <w:r>
        <w:rPr>
          <w:rFonts w:ascii="Arial" w:hAnsi="Arial" w:hint="cs"/>
          <w:noProof w:val="0"/>
          <w:rtl/>
        </w:rPr>
        <w:t xml:space="preserve">ח </w:t>
      </w:r>
      <w:r w:rsidR="00605F4B">
        <w:rPr>
          <w:rFonts w:ascii="Arial" w:hAnsi="Arial"/>
          <w:noProof w:val="0"/>
          <w:rtl/>
        </w:rPr>
        <w:t xml:space="preserve">החוק עצמו </w:t>
      </w:r>
      <w:r w:rsidR="00605F4B">
        <w:rPr>
          <w:rFonts w:ascii="Arial" w:hAnsi="Arial" w:hint="cs"/>
          <w:noProof w:val="0"/>
          <w:rtl/>
        </w:rPr>
        <w:t xml:space="preserve">לא </w:t>
      </w:r>
      <w:r w:rsidR="005C395E">
        <w:rPr>
          <w:rFonts w:ascii="Arial" w:hAnsi="Arial"/>
          <w:noProof w:val="0"/>
          <w:rtl/>
        </w:rPr>
        <w:t>עולה שככל שמדובר בתעודת ביטוח שהופקה לפי הדין הקודם, או שלא בדרך דיגיטלית, עדיין חלות החובות להשיב את התעודה המקורית.</w:t>
      </w:r>
      <w:r w:rsidR="00605F4B">
        <w:rPr>
          <w:rFonts w:ascii="Arial" w:hAnsi="Arial" w:hint="cs"/>
          <w:noProof w:val="0"/>
          <w:rtl/>
        </w:rPr>
        <w:t xml:space="preserve"> </w:t>
      </w:r>
      <w:r w:rsidR="000D2E97">
        <w:rPr>
          <w:rFonts w:ascii="Arial" w:hAnsi="Arial" w:hint="cs"/>
          <w:noProof w:val="0"/>
          <w:rtl/>
        </w:rPr>
        <w:t>כ</w:t>
      </w:r>
      <w:r w:rsidR="00BE32F2">
        <w:rPr>
          <w:rFonts w:ascii="Arial" w:hAnsi="Arial" w:hint="cs"/>
          <w:noProof w:val="0"/>
          <w:rtl/>
        </w:rPr>
        <w:t xml:space="preserve">אמור, </w:t>
      </w:r>
      <w:r w:rsidR="00605F4B">
        <w:rPr>
          <w:rFonts w:ascii="Arial" w:hAnsi="Arial" w:hint="cs"/>
          <w:noProof w:val="0"/>
          <w:rtl/>
        </w:rPr>
        <w:t xml:space="preserve">הסעיף המחייב את השבת התעודה המקורית בוטל ולא קיים עוד. </w:t>
      </w:r>
    </w:p>
    <w:p w:rsidR="005C395E" w:rsidRDefault="004B01C3" w:rsidP="005C395E">
      <w:pPr>
        <w:pStyle w:val="ae"/>
        <w:spacing w:before="120" w:line="360" w:lineRule="auto"/>
        <w:ind w:left="360"/>
        <w:contextualSpacing w:val="0"/>
        <w:jc w:val="both"/>
        <w:rPr>
          <w:rFonts w:ascii="Arial" w:hAnsi="Arial"/>
          <w:noProof w:val="0"/>
          <w:rtl/>
        </w:rPr>
      </w:pPr>
      <w:r>
        <w:rPr>
          <w:rFonts w:ascii="Arial" w:hAnsi="Arial"/>
          <w:noProof w:val="0"/>
          <w:rtl/>
        </w:rPr>
        <w:t>לגבי התח</w:t>
      </w:r>
      <w:r>
        <w:rPr>
          <w:rFonts w:ascii="Arial" w:hAnsi="Arial" w:hint="cs"/>
          <w:noProof w:val="0"/>
          <w:rtl/>
        </w:rPr>
        <w:t>ו</w:t>
      </w:r>
      <w:r w:rsidR="005C395E">
        <w:rPr>
          <w:rFonts w:ascii="Arial" w:hAnsi="Arial"/>
          <w:noProof w:val="0"/>
          <w:rtl/>
        </w:rPr>
        <w:t>לה של פקודת ביטוח רכב מנועי נקבע שתחילתם של הסעיפים הרלוונטיים לרבות ביטולו של סעיף 27 הם תשעה חודשים ממועד הפרסום של החוק (28/12/17)</w:t>
      </w:r>
      <w:r w:rsidR="00BE32F2">
        <w:rPr>
          <w:rFonts w:ascii="Arial" w:hAnsi="Arial" w:hint="cs"/>
          <w:noProof w:val="0"/>
          <w:rtl/>
        </w:rPr>
        <w:t xml:space="preserve">, הווה אומר ההוראות נכנסו לתוקף בתאריך 28/9/18, </w:t>
      </w:r>
      <w:r w:rsidR="005C395E">
        <w:rPr>
          <w:rFonts w:ascii="Arial" w:hAnsi="Arial"/>
          <w:noProof w:val="0"/>
          <w:rtl/>
        </w:rPr>
        <w:t>ו</w:t>
      </w:r>
      <w:r w:rsidR="00BE32F2">
        <w:rPr>
          <w:rFonts w:ascii="Arial" w:hAnsi="Arial" w:hint="cs"/>
          <w:noProof w:val="0"/>
          <w:rtl/>
        </w:rPr>
        <w:t>עוד נקבע ש</w:t>
      </w:r>
      <w:r w:rsidR="005C395E">
        <w:rPr>
          <w:rFonts w:ascii="Arial" w:hAnsi="Arial"/>
          <w:noProof w:val="0"/>
          <w:rtl/>
        </w:rPr>
        <w:t>ההוראות יחולו לגבי פוליסות שתחילת תקופת הביטוח הנקובה בהן חלה במועד התחילה</w:t>
      </w:r>
      <w:r w:rsidR="00BE32F2">
        <w:rPr>
          <w:rFonts w:ascii="Arial" w:hAnsi="Arial" w:hint="cs"/>
          <w:noProof w:val="0"/>
          <w:rtl/>
        </w:rPr>
        <w:t>, הפוליסה נשוא הדיון החלה בתאריך 1/10/18, דהיינו לאחר תחילת התוקף</w:t>
      </w:r>
      <w:r w:rsidR="005C395E">
        <w:rPr>
          <w:rFonts w:ascii="Arial" w:hAnsi="Arial"/>
          <w:noProof w:val="0"/>
          <w:rtl/>
        </w:rPr>
        <w:t xml:space="preserve">. עוד נרשם ששר האוצר באישור ועדת הכלכלה של הכנסת </w:t>
      </w:r>
      <w:r w:rsidR="005C395E">
        <w:rPr>
          <w:rFonts w:ascii="Arial" w:hAnsi="Arial"/>
          <w:noProof w:val="0"/>
          <w:rtl/>
        </w:rPr>
        <w:lastRenderedPageBreak/>
        <w:t xml:space="preserve">רשאי בצו לדחות את מועד התחילה, לתקופה שלא תעלה על 18 חודשים, אם נוכח שנדרש פרק זמן נוסף ליישום החוק. </w:t>
      </w:r>
      <w:r w:rsidR="00EB7E60">
        <w:rPr>
          <w:rFonts w:ascii="Arial" w:hAnsi="Arial" w:hint="cs"/>
          <w:noProof w:val="0"/>
          <w:rtl/>
        </w:rPr>
        <w:t>לא הוצג ב</w:t>
      </w:r>
      <w:r w:rsidR="00BE32F2">
        <w:rPr>
          <w:rFonts w:ascii="Arial" w:hAnsi="Arial" w:hint="cs"/>
          <w:noProof w:val="0"/>
          <w:rtl/>
        </w:rPr>
        <w:t>בית המשפט צו הדוחה את תחילת החוק.</w:t>
      </w:r>
    </w:p>
    <w:p w:rsidR="005C395E" w:rsidRDefault="005C395E" w:rsidP="00EB7E60">
      <w:pPr>
        <w:pStyle w:val="ae"/>
        <w:numPr>
          <w:ilvl w:val="0"/>
          <w:numId w:val="1"/>
        </w:numPr>
        <w:spacing w:before="240" w:line="360" w:lineRule="auto"/>
        <w:ind w:left="357" w:hanging="357"/>
        <w:contextualSpacing w:val="0"/>
        <w:jc w:val="both"/>
        <w:rPr>
          <w:rFonts w:ascii="Arial" w:hAnsi="Arial"/>
          <w:noProof w:val="0"/>
          <w:rtl/>
        </w:rPr>
      </w:pPr>
      <w:r>
        <w:rPr>
          <w:rFonts w:ascii="Arial" w:hAnsi="Arial"/>
          <w:noProof w:val="0"/>
          <w:rtl/>
        </w:rPr>
        <w:t>לצד שינויים אלה בחקיקה הוכנסו גם שינויים בהוראות הפיקוח וזאת במסגרת תקנות הפיקוח על שירותים פיננסים (ביטוח) (תנאי חוזה לביטוח חובה של רכב מנועי) (תיקון), התשפ"א 2021 (ק"ת 9277, ג' בניסן התשפ"א, 16 במרס 2021).  במסגרת סעיף 7 להוראות הפיקוח העדכניות נקבע כי מקום שבעל הפוליסה והמבטח מסכימים על שינוי פרטים בתעודת הביטוח, יתעד המבטח את בקשת בעל הפוליסה ואת הסכמתו ויפיק תעודת ביטוח חדשה הכוללת את השינוי שהוסכם.</w:t>
      </w:r>
    </w:p>
    <w:p w:rsidR="005C395E" w:rsidRDefault="005C395E" w:rsidP="005C395E">
      <w:pPr>
        <w:pStyle w:val="ae"/>
        <w:spacing w:before="120" w:line="360" w:lineRule="auto"/>
        <w:ind w:left="360"/>
        <w:contextualSpacing w:val="0"/>
        <w:jc w:val="both"/>
        <w:rPr>
          <w:rFonts w:ascii="Arial" w:hAnsi="Arial"/>
          <w:noProof w:val="0"/>
          <w:rtl/>
        </w:rPr>
      </w:pPr>
      <w:r>
        <w:rPr>
          <w:rFonts w:ascii="Arial" w:hAnsi="Arial"/>
          <w:noProof w:val="0"/>
          <w:rtl/>
        </w:rPr>
        <w:t>סעיף 15 לפוליסה התקנית, מתייחס לביטול הפוליסה על ידי בעל הפוליסה, בין היתר במקרה</w:t>
      </w:r>
      <w:r w:rsidR="001225EB">
        <w:rPr>
          <w:rFonts w:ascii="Arial" w:hAnsi="Arial"/>
          <w:noProof w:val="0"/>
          <w:rtl/>
        </w:rPr>
        <w:t xml:space="preserve"> שהרכב כבר אינו בבעלותו ומורה </w:t>
      </w:r>
      <w:r w:rsidR="001225EB">
        <w:rPr>
          <w:rFonts w:ascii="Arial" w:hAnsi="Arial" w:hint="cs"/>
          <w:noProof w:val="0"/>
          <w:rtl/>
        </w:rPr>
        <w:t>ש</w:t>
      </w:r>
      <w:r>
        <w:rPr>
          <w:rFonts w:ascii="Arial" w:hAnsi="Arial"/>
          <w:noProof w:val="0"/>
          <w:rtl/>
        </w:rPr>
        <w:t xml:space="preserve">במקרה כזה על בעל הרכב לצרף אישור לפיו הבעלות ברכב הועברה לאחר ואחד משלושת אלה: </w:t>
      </w:r>
    </w:p>
    <w:p w:rsidR="005C395E" w:rsidRDefault="005C395E" w:rsidP="005C395E">
      <w:pPr>
        <w:pStyle w:val="P00"/>
        <w:tabs>
          <w:tab w:val="clear" w:pos="624"/>
          <w:tab w:val="clear" w:pos="1021"/>
          <w:tab w:val="clear" w:pos="1474"/>
          <w:tab w:val="left" w:pos="397"/>
          <w:tab w:val="left" w:pos="794"/>
          <w:tab w:val="left" w:pos="1191"/>
          <w:tab w:val="left" w:pos="1588"/>
        </w:tabs>
        <w:spacing w:before="72"/>
        <w:ind w:left="1191" w:right="1134"/>
        <w:rPr>
          <w:rStyle w:val="default"/>
          <w:rFonts w:ascii="David" w:hAnsi="David" w:cs="David"/>
          <w:b/>
          <w:bCs/>
          <w:sz w:val="24"/>
          <w:szCs w:val="24"/>
          <w:rtl/>
        </w:rPr>
      </w:pPr>
      <w:r>
        <w:rPr>
          <w:rStyle w:val="default"/>
          <w:rFonts w:ascii="David" w:hAnsi="David" w:cs="David"/>
          <w:b/>
          <w:bCs/>
          <w:sz w:val="24"/>
          <w:szCs w:val="24"/>
          <w:rtl/>
        </w:rPr>
        <w:t>"(א)</w:t>
      </w:r>
      <w:r>
        <w:rPr>
          <w:rStyle w:val="default"/>
          <w:rFonts w:ascii="David" w:hAnsi="David" w:cs="David"/>
          <w:b/>
          <w:bCs/>
          <w:sz w:val="24"/>
          <w:szCs w:val="24"/>
          <w:rtl/>
        </w:rPr>
        <w:tab/>
        <w:t>העתק תיעוד על מסירת הודעה למחזיק ברכב על ביטול הפוליסה; הודעה כאמור יכול שתימסר בדואר, בשיחה או באמצעי דיגיטלי; ביטול הפוליסה ייכנס לתוקפו בתוך שלושה ימי עבודה מיום מסירת ההודעה;</w:t>
      </w:r>
    </w:p>
    <w:p w:rsidR="005C395E" w:rsidRDefault="005C395E" w:rsidP="005C395E">
      <w:pPr>
        <w:pStyle w:val="P00"/>
        <w:tabs>
          <w:tab w:val="clear" w:pos="624"/>
          <w:tab w:val="clear" w:pos="1021"/>
          <w:tab w:val="clear" w:pos="1474"/>
          <w:tab w:val="left" w:pos="397"/>
          <w:tab w:val="left" w:pos="794"/>
          <w:tab w:val="left" w:pos="1191"/>
          <w:tab w:val="left" w:pos="1588"/>
        </w:tabs>
        <w:spacing w:before="72"/>
        <w:ind w:left="1191" w:right="1134"/>
        <w:rPr>
          <w:rStyle w:val="default"/>
          <w:rFonts w:ascii="David" w:hAnsi="David" w:cs="David"/>
          <w:b/>
          <w:bCs/>
          <w:sz w:val="24"/>
          <w:szCs w:val="24"/>
          <w:rtl/>
        </w:rPr>
      </w:pPr>
      <w:r>
        <w:rPr>
          <w:rStyle w:val="default"/>
          <w:rFonts w:ascii="David" w:hAnsi="David" w:cs="David"/>
          <w:b/>
          <w:bCs/>
          <w:sz w:val="24"/>
          <w:szCs w:val="24"/>
          <w:rtl/>
        </w:rPr>
        <w:t>(ב)</w:t>
      </w:r>
      <w:r>
        <w:rPr>
          <w:rStyle w:val="default"/>
          <w:rFonts w:ascii="David" w:hAnsi="David" w:cs="David"/>
          <w:b/>
          <w:bCs/>
          <w:sz w:val="24"/>
          <w:szCs w:val="24"/>
          <w:rtl/>
        </w:rPr>
        <w:tab/>
        <w:t>העתק תיעוד על מסירת הודעה למחזיק ברכב על ביטול הפוליסה והעתק תגובת המחזיק ברכב ולפיה אישר שיש לו פוליסה אחרת; ביטול הפוליסה ייכנס לתוקפו במועד מתן הודעת הביטול;</w:t>
      </w:r>
    </w:p>
    <w:p w:rsidR="005C395E" w:rsidRDefault="005C395E" w:rsidP="005C395E">
      <w:pPr>
        <w:pStyle w:val="P00"/>
        <w:tabs>
          <w:tab w:val="clear" w:pos="624"/>
          <w:tab w:val="clear" w:pos="1021"/>
          <w:tab w:val="clear" w:pos="1474"/>
          <w:tab w:val="left" w:pos="397"/>
          <w:tab w:val="left" w:pos="794"/>
          <w:tab w:val="left" w:pos="1191"/>
          <w:tab w:val="left" w:pos="1588"/>
        </w:tabs>
        <w:spacing w:before="72"/>
        <w:ind w:left="1191" w:right="1134"/>
        <w:rPr>
          <w:rStyle w:val="default"/>
          <w:rFonts w:ascii="David" w:hAnsi="David" w:cs="David"/>
          <w:b/>
          <w:bCs/>
          <w:sz w:val="24"/>
          <w:szCs w:val="24"/>
          <w:rtl/>
        </w:rPr>
      </w:pPr>
      <w:r>
        <w:rPr>
          <w:rStyle w:val="default"/>
          <w:rFonts w:ascii="David" w:hAnsi="David" w:cs="David"/>
          <w:b/>
          <w:bCs/>
          <w:sz w:val="24"/>
          <w:szCs w:val="24"/>
          <w:rtl/>
        </w:rPr>
        <w:t>(ג)</w:t>
      </w:r>
      <w:r>
        <w:rPr>
          <w:rStyle w:val="default"/>
          <w:rFonts w:ascii="David" w:hAnsi="David" w:cs="David"/>
          <w:b/>
          <w:bCs/>
          <w:sz w:val="24"/>
          <w:szCs w:val="24"/>
          <w:rtl/>
        </w:rPr>
        <w:tab/>
        <w:t xml:space="preserve">אישור כי השימוש ברכב בוטח בפוליסת ביטוח רכב חובה אחרת; ביטול </w:t>
      </w:r>
      <w:r>
        <w:rPr>
          <w:rStyle w:val="default"/>
          <w:rFonts w:ascii="David" w:hAnsi="David" w:cs="David"/>
          <w:b/>
          <w:bCs/>
          <w:sz w:val="24"/>
          <w:szCs w:val="24"/>
          <w:rtl/>
        </w:rPr>
        <w:lastRenderedPageBreak/>
        <w:t>הפוליסה ייכנס לתוקפו במועד מתן הודעת הביטול או במועד הנפקת הפוליסה האחרת, במאוחר מביניהם".</w:t>
      </w:r>
    </w:p>
    <w:p w:rsidR="005C395E" w:rsidRDefault="005C395E" w:rsidP="005C395E">
      <w:pPr>
        <w:pStyle w:val="ae"/>
        <w:spacing w:before="120" w:line="360" w:lineRule="auto"/>
        <w:ind w:left="360"/>
        <w:contextualSpacing w:val="0"/>
        <w:jc w:val="both"/>
        <w:rPr>
          <w:rFonts w:ascii="Arial" w:hAnsi="Arial"/>
          <w:noProof w:val="0"/>
          <w:rtl/>
        </w:rPr>
      </w:pPr>
      <w:r>
        <w:rPr>
          <w:rFonts w:ascii="Arial" w:hAnsi="Arial"/>
          <w:noProof w:val="0"/>
          <w:rtl/>
        </w:rPr>
        <w:t xml:space="preserve">מוסיפה הפוליסה התקנית בנוסחה דהיום וקובעת כי המבטחת תהא פטורה מחבות רק לאחר שווידאה שניתנה הודעה למחזיק. ובלשון הפוליסה - </w:t>
      </w:r>
    </w:p>
    <w:p w:rsidR="005C395E" w:rsidRDefault="005C395E" w:rsidP="005C395E">
      <w:pPr>
        <w:pStyle w:val="P00"/>
        <w:tabs>
          <w:tab w:val="clear" w:pos="624"/>
          <w:tab w:val="clear" w:pos="1021"/>
          <w:tab w:val="left" w:pos="397"/>
          <w:tab w:val="left" w:pos="794"/>
          <w:tab w:val="left" w:pos="1191"/>
        </w:tabs>
        <w:spacing w:before="0"/>
        <w:ind w:left="720" w:right="1134" w:hanging="323"/>
        <w:rPr>
          <w:rStyle w:val="default"/>
          <w:rFonts w:ascii="David" w:hAnsi="David" w:cs="David"/>
          <w:b/>
          <w:bCs/>
          <w:sz w:val="24"/>
          <w:szCs w:val="24"/>
          <w:rtl/>
        </w:rPr>
      </w:pPr>
      <w:r>
        <w:rPr>
          <w:rStyle w:val="default"/>
          <w:rFonts w:cs="FrankRuehl"/>
          <w:rtl/>
        </w:rPr>
        <w:tab/>
      </w:r>
      <w:r>
        <w:rPr>
          <w:rStyle w:val="default"/>
          <w:rFonts w:ascii="David" w:hAnsi="David" w:cs="David"/>
          <w:b/>
          <w:bCs/>
          <w:sz w:val="24"/>
          <w:szCs w:val="24"/>
          <w:rtl/>
        </w:rPr>
        <w:t>"(ג)</w:t>
      </w:r>
      <w:r>
        <w:rPr>
          <w:rStyle w:val="default"/>
          <w:rFonts w:ascii="David" w:hAnsi="David" w:cs="David"/>
          <w:b/>
          <w:bCs/>
          <w:sz w:val="24"/>
          <w:szCs w:val="24"/>
          <w:rtl/>
        </w:rPr>
        <w:tab/>
        <w:t>וידא מבטח כי ניתנה הודעה למחזיק כאמור בסעיף קטן (ב)(2)(א) ו-(ב), יהיה פטור מחבותו לפי הפוליסה; ביקש מבטח לשלוח הודעה למחזיק כאמור באותן פסקאות, תכלול ההודעה את מספר הרישוי של הרכב המבוטח ואת התאריך שבו ייכנס הביטול לתוקף; מבטח לא יעכב את ביטול הפוליסה בטענה שלא הצליח לוודא שניתנה הודעה כאמור".</w:t>
      </w:r>
    </w:p>
    <w:p w:rsidR="005C395E" w:rsidRPr="00F757EB" w:rsidRDefault="005C395E" w:rsidP="00EB7E60">
      <w:pPr>
        <w:pStyle w:val="ae"/>
        <w:numPr>
          <w:ilvl w:val="0"/>
          <w:numId w:val="1"/>
        </w:numPr>
        <w:spacing w:before="240" w:line="360" w:lineRule="auto"/>
        <w:ind w:left="357" w:hanging="357"/>
        <w:contextualSpacing w:val="0"/>
        <w:jc w:val="both"/>
        <w:rPr>
          <w:rFonts w:ascii="Arial" w:hAnsi="Arial"/>
          <w:noProof w:val="0"/>
        </w:rPr>
      </w:pPr>
      <w:r>
        <w:rPr>
          <w:rFonts w:ascii="Arial" w:hAnsi="Arial"/>
          <w:noProof w:val="0"/>
          <w:rtl/>
        </w:rPr>
        <w:t>מהראיות שלפני מסתמן, שכניסת הוראות פקו</w:t>
      </w:r>
      <w:r w:rsidR="00EB7E60">
        <w:rPr>
          <w:rFonts w:ascii="Arial" w:hAnsi="Arial"/>
          <w:noProof w:val="0"/>
          <w:rtl/>
        </w:rPr>
        <w:t>דת ביטוח רכב מנועי לתוקף לא נדח</w:t>
      </w:r>
      <w:r w:rsidR="00EB7E60">
        <w:rPr>
          <w:rFonts w:ascii="Arial" w:hAnsi="Arial" w:hint="cs"/>
          <w:noProof w:val="0"/>
          <w:rtl/>
        </w:rPr>
        <w:t>תה</w:t>
      </w:r>
      <w:r>
        <w:rPr>
          <w:rFonts w:ascii="Arial" w:hAnsi="Arial"/>
          <w:noProof w:val="0"/>
          <w:rtl/>
        </w:rPr>
        <w:t>, ולפיכך השינוי בחקיקה נכ</w:t>
      </w:r>
      <w:r w:rsidR="00D2112D">
        <w:rPr>
          <w:rFonts w:ascii="Arial" w:hAnsi="Arial"/>
          <w:noProof w:val="0"/>
          <w:rtl/>
        </w:rPr>
        <w:t>נס לתוקף</w:t>
      </w:r>
      <w:r w:rsidR="00D2112D">
        <w:rPr>
          <w:rFonts w:ascii="Arial" w:hAnsi="Arial" w:hint="cs"/>
          <w:noProof w:val="0"/>
          <w:rtl/>
        </w:rPr>
        <w:t xml:space="preserve"> בסוף ספטמבר 2018</w:t>
      </w:r>
      <w:r>
        <w:rPr>
          <w:rFonts w:ascii="Arial" w:hAnsi="Arial"/>
          <w:noProof w:val="0"/>
          <w:rtl/>
        </w:rPr>
        <w:t xml:space="preserve"> </w:t>
      </w:r>
      <w:r w:rsidR="00D2112D">
        <w:rPr>
          <w:rFonts w:ascii="Arial" w:hAnsi="Arial"/>
          <w:noProof w:val="0"/>
          <w:u w:val="single"/>
          <w:rtl/>
        </w:rPr>
        <w:t>עוד לפנ</w:t>
      </w:r>
      <w:r w:rsidR="00D2112D">
        <w:rPr>
          <w:rFonts w:ascii="Arial" w:hAnsi="Arial" w:hint="cs"/>
          <w:noProof w:val="0"/>
          <w:u w:val="single"/>
          <w:rtl/>
        </w:rPr>
        <w:t>י תחילת הפוליסה דנן</w:t>
      </w:r>
      <w:r w:rsidR="00F757EB">
        <w:rPr>
          <w:rFonts w:ascii="Arial" w:hAnsi="Arial" w:hint="cs"/>
          <w:noProof w:val="0"/>
          <w:rtl/>
        </w:rPr>
        <w:t xml:space="preserve"> (למען הסדר הטוב, יצויין כי </w:t>
      </w:r>
      <w:r w:rsidR="009F2F01">
        <w:rPr>
          <w:rFonts w:ascii="Arial" w:hAnsi="Arial" w:hint="cs"/>
          <w:noProof w:val="0"/>
          <w:rtl/>
        </w:rPr>
        <w:t>נראה ש</w:t>
      </w:r>
      <w:r w:rsidR="00F757EB">
        <w:rPr>
          <w:rFonts w:ascii="Arial" w:hAnsi="Arial" w:hint="cs"/>
          <w:noProof w:val="0"/>
          <w:rtl/>
        </w:rPr>
        <w:t xml:space="preserve">הוצעה טיוטת צו פקודת ביטוח רכב מנועי (דחיית תחילתן של חוק לתיקון פקודת ביטוח רכב מנועי (מס' 22), התשע"ח-2018 (פורסם באתר החקיקה הממשלתי), שמטרתה הייתה לדחות את תחילת תוקף החוק ב- 18 חודשים ואולם למיטב הידיעה והבדיקה הצו מעולם לא נחתם). </w:t>
      </w:r>
      <w:r>
        <w:rPr>
          <w:rFonts w:ascii="Arial" w:hAnsi="Arial"/>
          <w:noProof w:val="0"/>
          <w:rtl/>
        </w:rPr>
        <w:t xml:space="preserve">השינויים בהוראות הפיקוח נכנסו לתוקף רק בשנת 2021, </w:t>
      </w:r>
      <w:r w:rsidRPr="001225EB">
        <w:rPr>
          <w:rFonts w:ascii="Arial" w:hAnsi="Arial"/>
          <w:noProof w:val="0"/>
          <w:u w:val="single"/>
          <w:rtl/>
        </w:rPr>
        <w:t>לאחר</w:t>
      </w:r>
      <w:r w:rsidR="00EB7E60">
        <w:rPr>
          <w:rFonts w:ascii="Arial" w:hAnsi="Arial" w:hint="cs"/>
          <w:noProof w:val="0"/>
          <w:u w:val="single"/>
          <w:rtl/>
        </w:rPr>
        <w:t xml:space="preserve"> כניסת הפוליסה לתוקף ולאחר</w:t>
      </w:r>
      <w:r w:rsidRPr="001225EB">
        <w:rPr>
          <w:rFonts w:ascii="Arial" w:hAnsi="Arial"/>
          <w:noProof w:val="0"/>
          <w:u w:val="single"/>
          <w:rtl/>
        </w:rPr>
        <w:t xml:space="preserve"> התאונה</w:t>
      </w:r>
      <w:r>
        <w:rPr>
          <w:rFonts w:ascii="Arial" w:hAnsi="Arial"/>
          <w:noProof w:val="0"/>
          <w:rtl/>
        </w:rPr>
        <w:t xml:space="preserve"> ולפיכך האמור בהן אינו חל בעניינ</w:t>
      </w:r>
      <w:r w:rsidR="00605F4B">
        <w:rPr>
          <w:rFonts w:ascii="Arial" w:hAnsi="Arial" w:hint="cs"/>
          <w:noProof w:val="0"/>
          <w:rtl/>
        </w:rPr>
        <w:t>נ</w:t>
      </w:r>
      <w:r>
        <w:rPr>
          <w:rFonts w:ascii="Arial" w:hAnsi="Arial"/>
          <w:noProof w:val="0"/>
          <w:rtl/>
        </w:rPr>
        <w:t xml:space="preserve">ו. </w:t>
      </w:r>
      <w:r w:rsidRPr="00F757EB">
        <w:rPr>
          <w:rFonts w:ascii="Arial" w:hAnsi="Arial"/>
          <w:noProof w:val="0"/>
          <w:rtl/>
        </w:rPr>
        <w:t>על רקע האמור, יש לבחון האם הפוליסה בוטלה כדין.</w:t>
      </w:r>
    </w:p>
    <w:p w:rsidR="005C395E" w:rsidRDefault="005C395E" w:rsidP="005C395E">
      <w:pPr>
        <w:spacing w:before="240" w:line="360" w:lineRule="auto"/>
        <w:jc w:val="both"/>
        <w:rPr>
          <w:rFonts w:ascii="Arial" w:hAnsi="Arial"/>
          <w:noProof w:val="0"/>
          <w:u w:val="single"/>
        </w:rPr>
      </w:pPr>
      <w:r>
        <w:rPr>
          <w:rFonts w:ascii="Arial" w:hAnsi="Arial"/>
          <w:noProof w:val="0"/>
          <w:u w:val="single"/>
          <w:rtl/>
        </w:rPr>
        <w:t>ביטול הפוליסה – דיון והכרעה</w:t>
      </w:r>
    </w:p>
    <w:p w:rsidR="005C395E" w:rsidRDefault="005C395E" w:rsidP="005C395E">
      <w:pPr>
        <w:pStyle w:val="ae"/>
        <w:numPr>
          <w:ilvl w:val="0"/>
          <w:numId w:val="1"/>
        </w:numPr>
        <w:spacing w:before="120" w:line="360" w:lineRule="auto"/>
        <w:contextualSpacing w:val="0"/>
        <w:jc w:val="both"/>
        <w:rPr>
          <w:rFonts w:ascii="Arial" w:hAnsi="Arial"/>
          <w:noProof w:val="0"/>
        </w:rPr>
      </w:pPr>
      <w:r>
        <w:rPr>
          <w:rFonts w:ascii="Arial" w:hAnsi="Arial"/>
          <w:noProof w:val="0"/>
          <w:rtl/>
        </w:rPr>
        <w:lastRenderedPageBreak/>
        <w:t>הכרעה בסוגיה האם הפוליסה בוטלה</w:t>
      </w:r>
      <w:r w:rsidR="00FD1BE3">
        <w:rPr>
          <w:rFonts w:ascii="Arial" w:hAnsi="Arial"/>
          <w:noProof w:val="0"/>
          <w:rtl/>
        </w:rPr>
        <w:t xml:space="preserve"> כדין, מחייבת הכרעה עובדתית ב</w:t>
      </w:r>
      <w:r>
        <w:rPr>
          <w:rFonts w:ascii="Arial" w:hAnsi="Arial"/>
          <w:noProof w:val="0"/>
          <w:rtl/>
        </w:rPr>
        <w:t>גרסאות הצדדים, וכן בדיקה נורמטיבית האם הביטול הוא ביטול כדין.</w:t>
      </w:r>
    </w:p>
    <w:p w:rsidR="00C7515A" w:rsidRDefault="005C395E" w:rsidP="0051263D">
      <w:pPr>
        <w:pStyle w:val="ae"/>
        <w:numPr>
          <w:ilvl w:val="0"/>
          <w:numId w:val="1"/>
        </w:numPr>
        <w:spacing w:before="240" w:line="360" w:lineRule="auto"/>
        <w:ind w:left="357" w:hanging="357"/>
        <w:contextualSpacing w:val="0"/>
        <w:jc w:val="both"/>
        <w:rPr>
          <w:rFonts w:ascii="Arial" w:hAnsi="Arial"/>
          <w:noProof w:val="0"/>
        </w:rPr>
      </w:pPr>
      <w:r>
        <w:rPr>
          <w:rFonts w:ascii="Arial" w:hAnsi="Arial"/>
          <w:noProof w:val="0"/>
          <w:rtl/>
        </w:rPr>
        <w:t xml:space="preserve">אשר להכרעה העובדתית, </w:t>
      </w:r>
      <w:r w:rsidR="00FD1BE3">
        <w:rPr>
          <w:rFonts w:ascii="Arial" w:hAnsi="Arial" w:hint="cs"/>
          <w:noProof w:val="0"/>
          <w:rtl/>
        </w:rPr>
        <w:t>יש לבחון האם ניתן לקבל את עדותו</w:t>
      </w:r>
      <w:r w:rsidR="00BC0950">
        <w:rPr>
          <w:rFonts w:ascii="Arial" w:hAnsi="Arial" w:hint="cs"/>
          <w:noProof w:val="0"/>
          <w:rtl/>
        </w:rPr>
        <w:t xml:space="preserve"> של סוכן הביטוח</w:t>
      </w:r>
      <w:r w:rsidR="00FD1BE3">
        <w:rPr>
          <w:rFonts w:ascii="Arial" w:hAnsi="Arial" w:hint="cs"/>
          <w:noProof w:val="0"/>
          <w:rtl/>
        </w:rPr>
        <w:t xml:space="preserve"> </w:t>
      </w:r>
      <w:r w:rsidR="00C7515A">
        <w:rPr>
          <w:rFonts w:ascii="Arial" w:hAnsi="Arial" w:hint="cs"/>
          <w:noProof w:val="0"/>
          <w:rtl/>
        </w:rPr>
        <w:t>וככל שתתקבל האם די בדברים שמסר כדי לקבוע שהפוליסה בוטלה כדין.</w:t>
      </w:r>
    </w:p>
    <w:p w:rsidR="00C7515A" w:rsidRPr="00C7515A" w:rsidRDefault="005C395E" w:rsidP="00C7515A">
      <w:pPr>
        <w:pStyle w:val="ae"/>
        <w:spacing w:before="120" w:line="360" w:lineRule="auto"/>
        <w:ind w:left="360"/>
        <w:contextualSpacing w:val="0"/>
        <w:jc w:val="both"/>
        <w:rPr>
          <w:rFonts w:ascii="Arial" w:hAnsi="Arial"/>
          <w:noProof w:val="0"/>
          <w:rtl/>
        </w:rPr>
      </w:pPr>
      <w:r>
        <w:rPr>
          <w:rFonts w:ascii="Arial" w:hAnsi="Arial"/>
          <w:noProof w:val="0"/>
          <w:rtl/>
        </w:rPr>
        <w:t>עדותו של סוכן הביטוח הייתה תיאטרלית במידה מסויימת ולוותה באמרות, פתגמים ופסוקים</w:t>
      </w:r>
      <w:r w:rsidR="001B0379">
        <w:rPr>
          <w:rFonts w:ascii="Arial" w:hAnsi="Arial" w:hint="cs"/>
          <w:noProof w:val="0"/>
          <w:rtl/>
        </w:rPr>
        <w:t xml:space="preserve"> ואפילו התרעמות שעה שהוטל ספק באמיתות המידע שמסר.</w:t>
      </w:r>
      <w:r>
        <w:rPr>
          <w:rFonts w:ascii="Arial" w:hAnsi="Arial"/>
          <w:noProof w:val="0"/>
          <w:rtl/>
        </w:rPr>
        <w:t xml:space="preserve"> ניתן היה </w:t>
      </w:r>
      <w:r w:rsidR="001B0379">
        <w:rPr>
          <w:rFonts w:ascii="Arial" w:hAnsi="Arial" w:hint="cs"/>
          <w:noProof w:val="0"/>
          <w:rtl/>
        </w:rPr>
        <w:t xml:space="preserve">בנקל </w:t>
      </w:r>
      <w:r>
        <w:rPr>
          <w:rFonts w:ascii="Arial" w:hAnsi="Arial"/>
          <w:noProof w:val="0"/>
          <w:rtl/>
        </w:rPr>
        <w:t>להתרשם</w:t>
      </w:r>
      <w:r w:rsidR="00605F4B">
        <w:rPr>
          <w:rFonts w:ascii="Arial" w:hAnsi="Arial" w:hint="cs"/>
          <w:noProof w:val="0"/>
          <w:rtl/>
        </w:rPr>
        <w:t xml:space="preserve"> מאישיותו המיוחדת</w:t>
      </w:r>
      <w:r w:rsidR="001B0379">
        <w:rPr>
          <w:rFonts w:ascii="Arial" w:hAnsi="Arial" w:hint="cs"/>
          <w:noProof w:val="0"/>
          <w:rtl/>
        </w:rPr>
        <w:t xml:space="preserve"> ומכך שמדובר באיש מקצוע שמבצע עבודתו כסוכן במשך שנים רבות, מבלי</w:t>
      </w:r>
      <w:r w:rsidR="00EB7E60">
        <w:rPr>
          <w:rFonts w:ascii="Arial" w:hAnsi="Arial" w:hint="cs"/>
          <w:noProof w:val="0"/>
          <w:rtl/>
        </w:rPr>
        <w:t xml:space="preserve"> שהוטל של שמץ של רבב במקצועיותו</w:t>
      </w:r>
      <w:r w:rsidR="001B0379">
        <w:rPr>
          <w:rFonts w:ascii="Arial" w:hAnsi="Arial" w:hint="cs"/>
          <w:noProof w:val="0"/>
          <w:rtl/>
        </w:rPr>
        <w:t xml:space="preserve"> וכן </w:t>
      </w:r>
      <w:r>
        <w:rPr>
          <w:rFonts w:ascii="Arial" w:hAnsi="Arial"/>
          <w:noProof w:val="0"/>
          <w:rtl/>
        </w:rPr>
        <w:t>שהמדובר בעדות אמת</w:t>
      </w:r>
      <w:r w:rsidR="00C7515A">
        <w:rPr>
          <w:rFonts w:ascii="Arial" w:hAnsi="Arial" w:hint="cs"/>
          <w:noProof w:val="0"/>
          <w:rtl/>
        </w:rPr>
        <w:t xml:space="preserve"> מהחל ועד כלה</w:t>
      </w:r>
      <w:r>
        <w:rPr>
          <w:rFonts w:ascii="Arial" w:hAnsi="Arial"/>
          <w:noProof w:val="0"/>
          <w:rtl/>
        </w:rPr>
        <w:t>, עדות שנתמ</w:t>
      </w:r>
      <w:r w:rsidR="00C7515A">
        <w:rPr>
          <w:rFonts w:ascii="Arial" w:hAnsi="Arial"/>
          <w:noProof w:val="0"/>
          <w:rtl/>
        </w:rPr>
        <w:t xml:space="preserve">כת גם במסמכים מזמן אמת. </w:t>
      </w:r>
      <w:r w:rsidR="00EB7E60">
        <w:rPr>
          <w:rFonts w:ascii="Arial" w:hAnsi="Arial" w:hint="cs"/>
          <w:noProof w:val="0"/>
          <w:rtl/>
        </w:rPr>
        <w:t xml:space="preserve">הסוכן הציג, </w:t>
      </w:r>
      <w:r w:rsidR="00C7515A">
        <w:rPr>
          <w:rFonts w:ascii="Arial" w:hAnsi="Arial" w:hint="cs"/>
          <w:noProof w:val="0"/>
          <w:rtl/>
        </w:rPr>
        <w:t>מיילים ש</w:t>
      </w:r>
      <w:r w:rsidR="00C7515A">
        <w:rPr>
          <w:rFonts w:ascii="Arial" w:hAnsi="Arial"/>
          <w:noProof w:val="0"/>
          <w:rtl/>
        </w:rPr>
        <w:t xml:space="preserve">הופקו </w:t>
      </w:r>
      <w:r w:rsidR="00EB7E60">
        <w:rPr>
          <w:rFonts w:ascii="Arial" w:hAnsi="Arial" w:hint="cs"/>
          <w:noProof w:val="0"/>
          <w:rtl/>
        </w:rPr>
        <w:t xml:space="preserve">על ידו </w:t>
      </w:r>
      <w:r>
        <w:rPr>
          <w:rFonts w:ascii="Arial" w:hAnsi="Arial"/>
          <w:noProof w:val="0"/>
          <w:rtl/>
        </w:rPr>
        <w:t xml:space="preserve">טרם התאונה, כך שלא </w:t>
      </w:r>
      <w:r w:rsidR="001B0379">
        <w:rPr>
          <w:rFonts w:ascii="Arial" w:hAnsi="Arial" w:hint="cs"/>
          <w:noProof w:val="0"/>
          <w:rtl/>
        </w:rPr>
        <w:t>ניתן אפילו להעלות על הד</w:t>
      </w:r>
      <w:r w:rsidR="00F04155">
        <w:rPr>
          <w:rFonts w:ascii="Arial" w:hAnsi="Arial" w:hint="cs"/>
          <w:noProof w:val="0"/>
          <w:rtl/>
        </w:rPr>
        <w:t>עת ש</w:t>
      </w:r>
      <w:r>
        <w:rPr>
          <w:rFonts w:ascii="Arial" w:hAnsi="Arial"/>
          <w:noProof w:val="0"/>
          <w:rtl/>
        </w:rPr>
        <w:t xml:space="preserve">היה </w:t>
      </w:r>
      <w:r w:rsidR="00C7515A">
        <w:rPr>
          <w:rFonts w:ascii="Arial" w:hAnsi="Arial" w:hint="cs"/>
          <w:noProof w:val="0"/>
          <w:rtl/>
        </w:rPr>
        <w:t>לסוכן</w:t>
      </w:r>
      <w:r w:rsidR="00F04155">
        <w:rPr>
          <w:rFonts w:ascii="Arial" w:hAnsi="Arial" w:hint="cs"/>
          <w:noProof w:val="0"/>
          <w:rtl/>
        </w:rPr>
        <w:t xml:space="preserve"> </w:t>
      </w:r>
      <w:r>
        <w:rPr>
          <w:rFonts w:ascii="Arial" w:hAnsi="Arial"/>
          <w:noProof w:val="0"/>
          <w:rtl/>
        </w:rPr>
        <w:t>אינטרס</w:t>
      </w:r>
      <w:r w:rsidR="00F04155">
        <w:rPr>
          <w:rFonts w:ascii="Arial" w:hAnsi="Arial" w:hint="cs"/>
          <w:noProof w:val="0"/>
          <w:rtl/>
        </w:rPr>
        <w:t xml:space="preserve"> כלשהו</w:t>
      </w:r>
      <w:r>
        <w:rPr>
          <w:rFonts w:ascii="Arial" w:hAnsi="Arial"/>
          <w:noProof w:val="0"/>
          <w:rtl/>
        </w:rPr>
        <w:t xml:space="preserve"> בהפקתם, מה שמחזק את מהימנותם של המס</w:t>
      </w:r>
      <w:r w:rsidR="00F757EB">
        <w:rPr>
          <w:rFonts w:ascii="Arial" w:hAnsi="Arial"/>
          <w:noProof w:val="0"/>
          <w:rtl/>
        </w:rPr>
        <w:t>מכים ואת מהימנות</w:t>
      </w:r>
      <w:r w:rsidR="00F757EB">
        <w:rPr>
          <w:rFonts w:ascii="Arial" w:hAnsi="Arial" w:hint="cs"/>
          <w:noProof w:val="0"/>
          <w:rtl/>
        </w:rPr>
        <w:t xml:space="preserve"> עדותו</w:t>
      </w:r>
      <w:r>
        <w:rPr>
          <w:rFonts w:ascii="Arial" w:hAnsi="Arial"/>
          <w:noProof w:val="0"/>
          <w:rtl/>
        </w:rPr>
        <w:t xml:space="preserve"> של סוכן הביטוח.</w:t>
      </w:r>
      <w:r w:rsidR="005A37BF">
        <w:rPr>
          <w:rFonts w:ascii="Arial" w:hAnsi="Arial" w:hint="cs"/>
          <w:noProof w:val="0"/>
          <w:rtl/>
        </w:rPr>
        <w:t xml:space="preserve"> סוכן הביטוח פעל להקפיא את הפוליסה, כבר בעת שהמוכר פונה אליו</w:t>
      </w:r>
      <w:r w:rsidR="00F04155">
        <w:rPr>
          <w:rFonts w:ascii="Arial" w:hAnsi="Arial" w:hint="cs"/>
          <w:noProof w:val="0"/>
          <w:rtl/>
        </w:rPr>
        <w:t xml:space="preserve"> ביום ראשון לאחר מכירת הרכב</w:t>
      </w:r>
      <w:r w:rsidR="005A37BF">
        <w:rPr>
          <w:rFonts w:ascii="Arial" w:hAnsi="Arial" w:hint="cs"/>
          <w:noProof w:val="0"/>
          <w:rtl/>
        </w:rPr>
        <w:t>, סוכן הביטוח מתעד שהתעודה המקורית נמסרה לידיו,</w:t>
      </w:r>
      <w:r w:rsidR="00F04155">
        <w:rPr>
          <w:rFonts w:ascii="Arial" w:hAnsi="Arial" w:hint="cs"/>
          <w:noProof w:val="0"/>
          <w:rtl/>
        </w:rPr>
        <w:t xml:space="preserve"> מתעד בהמשך את ביטול הפוליסה, ביטול שיכל, לדבריו, להתבצע רק לאחר קבלת התעודה המקורית אצל חברת הביטוח. </w:t>
      </w:r>
      <w:r w:rsidR="005A37BF">
        <w:rPr>
          <w:rFonts w:ascii="Arial" w:hAnsi="Arial" w:hint="cs"/>
          <w:noProof w:val="0"/>
          <w:rtl/>
        </w:rPr>
        <w:t xml:space="preserve"> </w:t>
      </w:r>
    </w:p>
    <w:p w:rsidR="00F04155" w:rsidRDefault="00F04155" w:rsidP="00F04155">
      <w:pPr>
        <w:pStyle w:val="ae"/>
        <w:numPr>
          <w:ilvl w:val="0"/>
          <w:numId w:val="1"/>
        </w:numPr>
        <w:spacing w:before="240" w:line="360" w:lineRule="auto"/>
        <w:ind w:left="357" w:hanging="357"/>
        <w:contextualSpacing w:val="0"/>
        <w:jc w:val="both"/>
        <w:rPr>
          <w:rFonts w:ascii="Arial" w:hAnsi="Arial"/>
          <w:noProof w:val="0"/>
        </w:rPr>
      </w:pPr>
      <w:r>
        <w:rPr>
          <w:rFonts w:ascii="Arial" w:hAnsi="Arial" w:hint="cs"/>
          <w:noProof w:val="0"/>
          <w:rtl/>
        </w:rPr>
        <w:t>במתן אמון בעדות הסוכן</w:t>
      </w:r>
      <w:r w:rsidR="009F2F01">
        <w:rPr>
          <w:rFonts w:ascii="Arial" w:hAnsi="Arial" w:hint="cs"/>
          <w:noProof w:val="0"/>
          <w:rtl/>
        </w:rPr>
        <w:t xml:space="preserve"> </w:t>
      </w:r>
      <w:r w:rsidR="00EB7E60">
        <w:rPr>
          <w:rFonts w:ascii="Arial" w:hAnsi="Arial" w:hint="cs"/>
          <w:noProof w:val="0"/>
          <w:rtl/>
        </w:rPr>
        <w:t>וקביעה ש</w:t>
      </w:r>
      <w:r w:rsidR="009F2F01">
        <w:rPr>
          <w:rFonts w:ascii="Arial" w:hAnsi="Arial" w:hint="cs"/>
          <w:noProof w:val="0"/>
          <w:rtl/>
        </w:rPr>
        <w:t>הסוכן קיבל לידיו את תעודת הביטוח המקורית ומסר אותה לסוכנות החיתום</w:t>
      </w:r>
      <w:r>
        <w:rPr>
          <w:rFonts w:ascii="Arial" w:hAnsi="Arial" w:hint="cs"/>
          <w:noProof w:val="0"/>
          <w:rtl/>
        </w:rPr>
        <w:t xml:space="preserve">, אין די. יש להכריע האם </w:t>
      </w:r>
      <w:r w:rsidR="00C7515A">
        <w:rPr>
          <w:rFonts w:ascii="Arial" w:hAnsi="Arial" w:hint="cs"/>
          <w:noProof w:val="0"/>
          <w:rtl/>
        </w:rPr>
        <w:t>די בראיות שהובאו</w:t>
      </w:r>
      <w:r>
        <w:rPr>
          <w:rFonts w:ascii="Arial" w:hAnsi="Arial" w:hint="cs"/>
          <w:noProof w:val="0"/>
          <w:rtl/>
        </w:rPr>
        <w:t xml:space="preserve"> לקבוע שהפוליסה בוטלה </w:t>
      </w:r>
      <w:r>
        <w:rPr>
          <w:rFonts w:ascii="Arial" w:hAnsi="Arial" w:hint="cs"/>
          <w:noProof w:val="0"/>
          <w:rtl/>
        </w:rPr>
        <w:lastRenderedPageBreak/>
        <w:t xml:space="preserve">כדין, על אף שחברת הפניקס לא איתרה ולא הציגה את התעודה המקורית שלפי גירסתה נמסרה לידיה. כל זאת, ברקע שינוי החקיקה שבוצעו וייתור הצורך בקבלת והצגת התעודה המקורית מקום שהופקה פוליסה דיגיטלית. </w:t>
      </w:r>
    </w:p>
    <w:p w:rsidR="00F04155" w:rsidRDefault="00F04155" w:rsidP="00F04155">
      <w:pPr>
        <w:pStyle w:val="ae"/>
        <w:numPr>
          <w:ilvl w:val="0"/>
          <w:numId w:val="1"/>
        </w:numPr>
        <w:spacing w:before="240" w:line="360" w:lineRule="auto"/>
        <w:ind w:left="357" w:hanging="357"/>
        <w:contextualSpacing w:val="0"/>
        <w:jc w:val="both"/>
        <w:rPr>
          <w:rFonts w:ascii="Arial" w:hAnsi="Arial"/>
          <w:noProof w:val="0"/>
        </w:rPr>
      </w:pPr>
      <w:r>
        <w:rPr>
          <w:rFonts w:ascii="Arial" w:hAnsi="Arial" w:hint="cs"/>
          <w:noProof w:val="0"/>
          <w:rtl/>
        </w:rPr>
        <w:t>חברת הפניקס, מפנה לאמור בפסק הדין של בית המשפט המחוזי</w:t>
      </w:r>
      <w:r w:rsidR="00FB5CF5">
        <w:rPr>
          <w:rFonts w:ascii="Arial" w:hAnsi="Arial" w:hint="cs"/>
          <w:noProof w:val="0"/>
          <w:rtl/>
        </w:rPr>
        <w:t>, שהמעיט בחשיבותה של הצגת תע</w:t>
      </w:r>
      <w:r w:rsidR="00150B05">
        <w:rPr>
          <w:rFonts w:ascii="Arial" w:hAnsi="Arial" w:hint="cs"/>
          <w:noProof w:val="0"/>
          <w:rtl/>
        </w:rPr>
        <w:t xml:space="preserve">ודה מקורית וקבע שלאור שינוי החקיקה אין תוקף להוראה זו (ת"א </w:t>
      </w:r>
      <w:r w:rsidR="00150B05" w:rsidRPr="002D1A7D">
        <w:rPr>
          <w:rFonts w:ascii="Arial" w:hAnsi="Arial" w:hint="cs"/>
          <w:noProof w:val="0"/>
          <w:rtl/>
        </w:rPr>
        <w:t xml:space="preserve">(מחוזי ירושלים) 44047-02-17 </w:t>
      </w:r>
      <w:r w:rsidR="00150B05" w:rsidRPr="002D1A7D">
        <w:rPr>
          <w:rFonts w:ascii="Arial" w:hAnsi="Arial" w:hint="cs"/>
          <w:b/>
          <w:bCs/>
          <w:noProof w:val="0"/>
          <w:rtl/>
        </w:rPr>
        <w:t>פלוני נ' זכאי</w:t>
      </w:r>
      <w:r w:rsidR="00150B05" w:rsidRPr="002D1A7D">
        <w:rPr>
          <w:rFonts w:ascii="Arial" w:hAnsi="Arial" w:hint="cs"/>
          <w:noProof w:val="0"/>
          <w:rtl/>
        </w:rPr>
        <w:t xml:space="preserve"> (</w:t>
      </w:r>
      <w:r w:rsidR="002D1A7D" w:rsidRPr="002D1A7D">
        <w:rPr>
          <w:rFonts w:ascii="Arial" w:hAnsi="Arial" w:hint="cs"/>
          <w:noProof w:val="0"/>
          <w:rtl/>
        </w:rPr>
        <w:t>9/3/2022</w:t>
      </w:r>
      <w:r w:rsidR="00150B05" w:rsidRPr="002D1A7D">
        <w:rPr>
          <w:rFonts w:ascii="Arial" w:hAnsi="Arial" w:hint="cs"/>
          <w:noProof w:val="0"/>
          <w:rtl/>
        </w:rPr>
        <w:t>)</w:t>
      </w:r>
      <w:r w:rsidR="00150B05">
        <w:rPr>
          <w:rFonts w:ascii="Arial" w:hAnsi="Arial" w:hint="cs"/>
          <w:noProof w:val="0"/>
          <w:rtl/>
        </w:rPr>
        <w:t>, ערעור ש</w:t>
      </w:r>
      <w:r w:rsidR="002D1A7D">
        <w:rPr>
          <w:rFonts w:ascii="Arial" w:hAnsi="Arial" w:hint="cs"/>
          <w:noProof w:val="0"/>
          <w:rtl/>
        </w:rPr>
        <w:t xml:space="preserve">הוגש על פסק הדין נדחה בבית המשפט העליון, אף כי הערעור לא עסק בנושא השבת הפוליסה, אלא בנושאים אחרים ומשכך בית המשפט העליון לא נדרש לקביעות (ע"א 3080/22 </w:t>
      </w:r>
      <w:r w:rsidR="002D1A7D" w:rsidRPr="002D1A7D">
        <w:rPr>
          <w:rFonts w:ascii="Arial" w:hAnsi="Arial" w:hint="cs"/>
          <w:b/>
          <w:bCs/>
          <w:noProof w:val="0"/>
          <w:rtl/>
        </w:rPr>
        <w:t>כלל נ' פלוני</w:t>
      </w:r>
      <w:r w:rsidR="002D1A7D">
        <w:rPr>
          <w:rFonts w:ascii="Arial" w:hAnsi="Arial" w:hint="cs"/>
          <w:noProof w:val="0"/>
          <w:rtl/>
        </w:rPr>
        <w:t xml:space="preserve"> (7/6/23)</w:t>
      </w:r>
      <w:r w:rsidR="00150B05">
        <w:rPr>
          <w:rFonts w:ascii="Arial" w:hAnsi="Arial" w:hint="cs"/>
          <w:noProof w:val="0"/>
          <w:rtl/>
        </w:rPr>
        <w:t>)</w:t>
      </w:r>
      <w:r w:rsidR="002D1A7D">
        <w:rPr>
          <w:rFonts w:ascii="Arial" w:hAnsi="Arial" w:hint="cs"/>
          <w:noProof w:val="0"/>
          <w:rtl/>
        </w:rPr>
        <w:t xml:space="preserve">. ניתן להעיר כבר כאן שעובדות פסק הדין אינן זהות לענייננו, שעה ששם נקבע שלא הופקה כלל תעודה מקורית, אלא העתק נשלח בפקס ואין כל תוחלת בהשבת הודעות פקס. </w:t>
      </w:r>
    </w:p>
    <w:p w:rsidR="00FB5CF5" w:rsidRDefault="00F04155" w:rsidP="00F04155">
      <w:pPr>
        <w:pStyle w:val="ae"/>
        <w:numPr>
          <w:ilvl w:val="0"/>
          <w:numId w:val="1"/>
        </w:numPr>
        <w:spacing w:before="240" w:line="360" w:lineRule="auto"/>
        <w:ind w:left="357" w:hanging="357"/>
        <w:contextualSpacing w:val="0"/>
        <w:jc w:val="both"/>
        <w:rPr>
          <w:rFonts w:ascii="Arial" w:hAnsi="Arial"/>
          <w:noProof w:val="0"/>
        </w:rPr>
      </w:pPr>
      <w:r>
        <w:rPr>
          <w:rFonts w:ascii="Arial" w:hAnsi="Arial" w:hint="cs"/>
          <w:noProof w:val="0"/>
          <w:rtl/>
        </w:rPr>
        <w:t>לעומת זאת, קרנית טוענת, ששעה שאי</w:t>
      </w:r>
      <w:r w:rsidR="002D1A7D">
        <w:rPr>
          <w:rFonts w:ascii="Arial" w:hAnsi="Arial" w:hint="cs"/>
          <w:noProof w:val="0"/>
          <w:rtl/>
        </w:rPr>
        <w:t>ן מחלוקת שבמקרה דנן הופקה תעודה מקורית</w:t>
      </w:r>
      <w:r>
        <w:rPr>
          <w:rFonts w:ascii="Arial" w:hAnsi="Arial" w:hint="cs"/>
          <w:noProof w:val="0"/>
          <w:rtl/>
        </w:rPr>
        <w:t xml:space="preserve"> ולא דיגיטלית, הרי שחל הדין הישן, והביטול מותנה ב</w:t>
      </w:r>
      <w:r w:rsidR="00FB5CF5">
        <w:rPr>
          <w:rFonts w:ascii="Arial" w:hAnsi="Arial" w:hint="cs"/>
          <w:noProof w:val="0"/>
          <w:rtl/>
        </w:rPr>
        <w:t xml:space="preserve">השבת תעודת הביטוח המקורית לידי חברת הביטוח ומקום שזו לא הוצגה הרי שלא ניתן לקבוע שהפוליסה בוטלה זאת בהינתן עדותם </w:t>
      </w:r>
      <w:r w:rsidR="00247CE6">
        <w:rPr>
          <w:rFonts w:ascii="Arial" w:hAnsi="Arial" w:hint="cs"/>
          <w:noProof w:val="0"/>
          <w:rtl/>
        </w:rPr>
        <w:t>של התובעים שהרכב נמכר עם הביטוח</w:t>
      </w:r>
      <w:r w:rsidR="00FB5CF5">
        <w:rPr>
          <w:rFonts w:ascii="Arial" w:hAnsi="Arial" w:hint="cs"/>
          <w:noProof w:val="0"/>
          <w:rtl/>
        </w:rPr>
        <w:t xml:space="preserve"> ואישור סוכן הביטוח שהמוכר מסר לו שהשאיר את הפוליסה בתוקף עד ליום ראשון.</w:t>
      </w:r>
      <w:r w:rsidR="00BC0950">
        <w:rPr>
          <w:rFonts w:ascii="Arial" w:hAnsi="Arial" w:hint="cs"/>
          <w:noProof w:val="0"/>
          <w:rtl/>
        </w:rPr>
        <w:t xml:space="preserve"> זאת גם בהינתן שחברת הפניקס לא הביאה עדויות נוספות ובכלל זה נהלי הביטול המקובלים בחברתה, ועדות מטעם סוכנות החתם. </w:t>
      </w:r>
    </w:p>
    <w:p w:rsidR="00294C38" w:rsidRDefault="00FB5CF5" w:rsidP="004E12AA">
      <w:pPr>
        <w:pStyle w:val="ae"/>
        <w:numPr>
          <w:ilvl w:val="0"/>
          <w:numId w:val="1"/>
        </w:numPr>
        <w:spacing w:before="240" w:line="360" w:lineRule="auto"/>
        <w:ind w:left="357" w:hanging="357"/>
        <w:contextualSpacing w:val="0"/>
        <w:jc w:val="both"/>
        <w:rPr>
          <w:rFonts w:ascii="Arial" w:hAnsi="Arial"/>
          <w:noProof w:val="0"/>
        </w:rPr>
      </w:pPr>
      <w:r>
        <w:rPr>
          <w:rFonts w:ascii="Arial" w:hAnsi="Arial" w:hint="cs"/>
          <w:noProof w:val="0"/>
          <w:rtl/>
        </w:rPr>
        <w:lastRenderedPageBreak/>
        <w:t>לאחר שבחנתי את טענות הצדדים ואת הוראות הדין, באתי לידי מסקנה, ש</w:t>
      </w:r>
      <w:r w:rsidR="002D1A7D">
        <w:rPr>
          <w:rFonts w:ascii="Arial" w:hAnsi="Arial" w:hint="cs"/>
          <w:noProof w:val="0"/>
          <w:rtl/>
        </w:rPr>
        <w:t xml:space="preserve">מבלי </w:t>
      </w:r>
      <w:r w:rsidR="00C877E7">
        <w:rPr>
          <w:rFonts w:ascii="Arial" w:hAnsi="Arial" w:hint="cs"/>
          <w:noProof w:val="0"/>
          <w:rtl/>
        </w:rPr>
        <w:t xml:space="preserve">צורך </w:t>
      </w:r>
      <w:r w:rsidR="002D1A7D">
        <w:rPr>
          <w:rFonts w:ascii="Arial" w:hAnsi="Arial" w:hint="cs"/>
          <w:noProof w:val="0"/>
          <w:rtl/>
        </w:rPr>
        <w:t>להכריע האם על אף ביטולה של ה</w:t>
      </w:r>
      <w:r w:rsidR="004E12AA">
        <w:rPr>
          <w:rFonts w:ascii="Arial" w:hAnsi="Arial" w:hint="cs"/>
          <w:noProof w:val="0"/>
          <w:rtl/>
        </w:rPr>
        <w:t xml:space="preserve">וראת הדין הישנה המחייבת החזרת התעודה המקורית עדיין יש לפעול בהתאם להוראותיה, חברת הפניקס הוכיחה במאזן ההסתברויות הקיים בדין האזרחי שהתעודה המקורית הושבה לידיה ומכאן שמולאו ההוראות הקבועות הן בדין הישן והן בדין החדש כנוסחו באותה עת. </w:t>
      </w:r>
    </w:p>
    <w:p w:rsidR="00294C38" w:rsidRDefault="004E12AA" w:rsidP="00294C38">
      <w:pPr>
        <w:pStyle w:val="ae"/>
        <w:spacing w:before="120" w:line="360" w:lineRule="auto"/>
        <w:ind w:left="357"/>
        <w:contextualSpacing w:val="0"/>
        <w:jc w:val="both"/>
        <w:rPr>
          <w:rFonts w:ascii="Arial" w:hAnsi="Arial"/>
          <w:noProof w:val="0"/>
          <w:rtl/>
        </w:rPr>
      </w:pPr>
      <w:r>
        <w:rPr>
          <w:rFonts w:ascii="Arial" w:hAnsi="Arial" w:hint="cs"/>
          <w:noProof w:val="0"/>
          <w:rtl/>
        </w:rPr>
        <w:t xml:space="preserve">אציין שניכר היה שמדובר בתקופת ביניים בין ביטולו של הדין הישן והשלמת הדין החדש, טרם קביעת </w:t>
      </w:r>
      <w:r w:rsidR="00BC0950" w:rsidRPr="004E12AA">
        <w:rPr>
          <w:rFonts w:ascii="Arial" w:hAnsi="Arial" w:hint="cs"/>
          <w:noProof w:val="0"/>
          <w:rtl/>
        </w:rPr>
        <w:t>הבלמים ונורות האזהרה הקיימות כיום בהוראות הפיקוח העדכניות</w:t>
      </w:r>
      <w:r>
        <w:rPr>
          <w:rFonts w:ascii="Arial" w:hAnsi="Arial" w:hint="cs"/>
          <w:noProof w:val="0"/>
          <w:rtl/>
        </w:rPr>
        <w:t xml:space="preserve"> לפיהם יש לוודא ידיעת המחזיק ברכב שהפוליסה בוטלה</w:t>
      </w:r>
      <w:r w:rsidR="00BC0950" w:rsidRPr="004E12AA">
        <w:rPr>
          <w:rFonts w:ascii="Arial" w:hAnsi="Arial" w:hint="cs"/>
          <w:noProof w:val="0"/>
          <w:rtl/>
        </w:rPr>
        <w:t xml:space="preserve">, </w:t>
      </w:r>
      <w:r w:rsidR="00294C38">
        <w:rPr>
          <w:rFonts w:ascii="Arial" w:hAnsi="Arial" w:hint="cs"/>
          <w:noProof w:val="0"/>
          <w:rtl/>
        </w:rPr>
        <w:t>לפיכך הגם שלא הייתה קבועה באותה עת בדין החובה להשיב את התעודה המקורית, יש לבחון בזהירות רבה האם הפוליסה אכן בוטלה.</w:t>
      </w:r>
    </w:p>
    <w:p w:rsidR="00BC0950" w:rsidRDefault="00294C38" w:rsidP="00F04155">
      <w:pPr>
        <w:pStyle w:val="ae"/>
        <w:numPr>
          <w:ilvl w:val="0"/>
          <w:numId w:val="1"/>
        </w:numPr>
        <w:spacing w:before="240" w:line="360" w:lineRule="auto"/>
        <w:ind w:left="357" w:hanging="357"/>
        <w:contextualSpacing w:val="0"/>
        <w:jc w:val="both"/>
        <w:rPr>
          <w:rFonts w:ascii="Arial" w:hAnsi="Arial"/>
          <w:noProof w:val="0"/>
        </w:rPr>
      </w:pPr>
      <w:r>
        <w:rPr>
          <w:rFonts w:ascii="Arial" w:hAnsi="Arial" w:hint="cs"/>
          <w:noProof w:val="0"/>
          <w:rtl/>
        </w:rPr>
        <w:t xml:space="preserve">בגדר בחינה זו יש לברר, </w:t>
      </w:r>
      <w:r w:rsidR="00BC0950">
        <w:rPr>
          <w:rFonts w:ascii="Arial" w:hAnsi="Arial" w:hint="cs"/>
          <w:noProof w:val="0"/>
          <w:rtl/>
        </w:rPr>
        <w:t>האם תנאי</w:t>
      </w:r>
      <w:r w:rsidR="004D357C">
        <w:rPr>
          <w:rFonts w:ascii="Arial" w:hAnsi="Arial" w:hint="cs"/>
          <w:noProof w:val="0"/>
          <w:rtl/>
        </w:rPr>
        <w:t xml:space="preserve"> בל יעבור הוא הצגת התעודה המקורית שהופקה</w:t>
      </w:r>
      <w:r w:rsidR="00BC0950">
        <w:rPr>
          <w:rFonts w:ascii="Arial" w:hAnsi="Arial" w:hint="cs"/>
          <w:noProof w:val="0"/>
          <w:rtl/>
        </w:rPr>
        <w:t xml:space="preserve"> ומשז</w:t>
      </w:r>
      <w:r>
        <w:rPr>
          <w:rFonts w:ascii="Arial" w:hAnsi="Arial" w:hint="cs"/>
          <w:noProof w:val="0"/>
          <w:rtl/>
        </w:rPr>
        <w:t>ו לא הוצגה לא ניתן לקבוע שהפוליסה</w:t>
      </w:r>
      <w:r w:rsidR="00BC0950">
        <w:rPr>
          <w:rFonts w:ascii="Arial" w:hAnsi="Arial" w:hint="cs"/>
          <w:noProof w:val="0"/>
          <w:rtl/>
        </w:rPr>
        <w:t xml:space="preserve"> בוטל</w:t>
      </w:r>
      <w:r>
        <w:rPr>
          <w:rFonts w:ascii="Arial" w:hAnsi="Arial" w:hint="cs"/>
          <w:noProof w:val="0"/>
          <w:rtl/>
        </w:rPr>
        <w:t>ה</w:t>
      </w:r>
      <w:r w:rsidR="00BC0950">
        <w:rPr>
          <w:rFonts w:ascii="Arial" w:hAnsi="Arial" w:hint="cs"/>
          <w:noProof w:val="0"/>
          <w:rtl/>
        </w:rPr>
        <w:t>, או שמא די בקביעה והכרעה, בהסתמך על עדותו של סוכן הביטוח</w:t>
      </w:r>
      <w:r w:rsidR="004D357C">
        <w:rPr>
          <w:rFonts w:ascii="Arial" w:hAnsi="Arial" w:hint="cs"/>
          <w:noProof w:val="0"/>
          <w:rtl/>
        </w:rPr>
        <w:t xml:space="preserve"> והראיות הנוספות</w:t>
      </w:r>
      <w:r>
        <w:rPr>
          <w:rFonts w:ascii="Arial" w:hAnsi="Arial" w:hint="cs"/>
          <w:noProof w:val="0"/>
          <w:rtl/>
        </w:rPr>
        <w:t>, שהתעודה המקורית אכן</w:t>
      </w:r>
      <w:r w:rsidR="00BC0950">
        <w:rPr>
          <w:rFonts w:ascii="Arial" w:hAnsi="Arial" w:hint="cs"/>
          <w:noProof w:val="0"/>
          <w:rtl/>
        </w:rPr>
        <w:t xml:space="preserve"> נמסרה לידיו</w:t>
      </w:r>
      <w:r>
        <w:rPr>
          <w:rFonts w:ascii="Arial" w:hAnsi="Arial" w:hint="cs"/>
          <w:noProof w:val="0"/>
          <w:rtl/>
        </w:rPr>
        <w:t xml:space="preserve"> של סוכן הביטוח וממנו אל חברת הביטוח</w:t>
      </w:r>
      <w:r w:rsidR="00BC0950">
        <w:rPr>
          <w:rFonts w:ascii="Arial" w:hAnsi="Arial" w:hint="cs"/>
          <w:noProof w:val="0"/>
          <w:rtl/>
        </w:rPr>
        <w:t xml:space="preserve"> ושביטולה של הפוליסה נעשה רק לאחר שהועברה</w:t>
      </w:r>
      <w:r w:rsidR="00C877E7">
        <w:rPr>
          <w:rFonts w:ascii="Arial" w:hAnsi="Arial" w:hint="cs"/>
          <w:noProof w:val="0"/>
          <w:rtl/>
        </w:rPr>
        <w:t xml:space="preserve"> התעודה המקורית</w:t>
      </w:r>
      <w:r w:rsidR="00BC0950">
        <w:rPr>
          <w:rFonts w:ascii="Arial" w:hAnsi="Arial" w:hint="cs"/>
          <w:noProof w:val="0"/>
          <w:rtl/>
        </w:rPr>
        <w:t xml:space="preserve"> לחברת הב</w:t>
      </w:r>
      <w:r w:rsidR="00E60F03">
        <w:rPr>
          <w:rFonts w:ascii="Arial" w:hAnsi="Arial" w:hint="cs"/>
          <w:noProof w:val="0"/>
          <w:rtl/>
        </w:rPr>
        <w:t>יטוח ובכך שהתעודה המקורית לא הוצגה</w:t>
      </w:r>
      <w:r w:rsidR="00BC0950">
        <w:rPr>
          <w:rFonts w:ascii="Arial" w:hAnsi="Arial" w:hint="cs"/>
          <w:noProof w:val="0"/>
          <w:rtl/>
        </w:rPr>
        <w:t xml:space="preserve"> אין כדי לאיין את </w:t>
      </w:r>
      <w:r w:rsidR="00247CE6">
        <w:rPr>
          <w:rFonts w:ascii="Arial" w:hAnsi="Arial" w:hint="cs"/>
          <w:noProof w:val="0"/>
          <w:rtl/>
        </w:rPr>
        <w:t xml:space="preserve">תוקף </w:t>
      </w:r>
      <w:r w:rsidR="00BC0950">
        <w:rPr>
          <w:rFonts w:ascii="Arial" w:hAnsi="Arial" w:hint="cs"/>
          <w:noProof w:val="0"/>
          <w:rtl/>
        </w:rPr>
        <w:t>הביטול.</w:t>
      </w:r>
    </w:p>
    <w:p w:rsidR="00CB6683" w:rsidRDefault="00247CE6" w:rsidP="00C877E7">
      <w:pPr>
        <w:pStyle w:val="ae"/>
        <w:spacing w:before="120" w:line="360" w:lineRule="auto"/>
        <w:ind w:left="357"/>
        <w:contextualSpacing w:val="0"/>
        <w:jc w:val="both"/>
        <w:rPr>
          <w:rFonts w:ascii="Arial" w:hAnsi="Arial"/>
          <w:noProof w:val="0"/>
        </w:rPr>
      </w:pPr>
      <w:r>
        <w:rPr>
          <w:rFonts w:ascii="Arial" w:hAnsi="Arial" w:hint="cs"/>
          <w:noProof w:val="0"/>
          <w:rtl/>
        </w:rPr>
        <w:t>לאחר שבחנתי את עמדות הצדדים והוראות הדין, באתי לידי מסקנה ש</w:t>
      </w:r>
      <w:r w:rsidR="00CB6683">
        <w:rPr>
          <w:rFonts w:ascii="Arial" w:hAnsi="Arial" w:hint="cs"/>
          <w:noProof w:val="0"/>
          <w:rtl/>
        </w:rPr>
        <w:t>בהינתן שמצויים אנו בשדה המשפט האזרחי ושעה שההכרעה נעשית</w:t>
      </w:r>
      <w:r w:rsidR="00C877E7">
        <w:rPr>
          <w:rFonts w:ascii="Arial" w:hAnsi="Arial" w:hint="cs"/>
          <w:noProof w:val="0"/>
          <w:rtl/>
        </w:rPr>
        <w:t xml:space="preserve"> על פי מאזן הסתברויות, די </w:t>
      </w:r>
      <w:r w:rsidR="00CB6683">
        <w:rPr>
          <w:rFonts w:ascii="Arial" w:hAnsi="Arial" w:hint="cs"/>
          <w:noProof w:val="0"/>
          <w:rtl/>
        </w:rPr>
        <w:t xml:space="preserve">בקביעה במאזן </w:t>
      </w:r>
      <w:r w:rsidR="00CB6683">
        <w:rPr>
          <w:rFonts w:ascii="Arial" w:hAnsi="Arial" w:hint="cs"/>
          <w:noProof w:val="0"/>
          <w:rtl/>
        </w:rPr>
        <w:lastRenderedPageBreak/>
        <w:t>הסתברויות שהתעודה המקורית נמסרה לידי סוכן הביטוח וזה העבירה לחברת הביטוח כדי לקבוע שנעשה ביטול כדין.</w:t>
      </w:r>
    </w:p>
    <w:p w:rsidR="00A33A31" w:rsidRDefault="00CB6683" w:rsidP="00E60F03">
      <w:pPr>
        <w:pStyle w:val="ae"/>
        <w:spacing w:before="120" w:line="360" w:lineRule="auto"/>
        <w:ind w:left="357"/>
        <w:contextualSpacing w:val="0"/>
        <w:jc w:val="both"/>
        <w:rPr>
          <w:rFonts w:ascii="Arial" w:hAnsi="Arial"/>
          <w:noProof w:val="0"/>
          <w:rtl/>
        </w:rPr>
      </w:pPr>
      <w:r>
        <w:rPr>
          <w:rFonts w:ascii="Arial" w:hAnsi="Arial" w:hint="cs"/>
          <w:noProof w:val="0"/>
          <w:rtl/>
        </w:rPr>
        <w:t xml:space="preserve">הרי גם הדין </w:t>
      </w:r>
      <w:r w:rsidR="00E60F03">
        <w:rPr>
          <w:rFonts w:ascii="Arial" w:hAnsi="Arial" w:hint="cs"/>
          <w:noProof w:val="0"/>
          <w:rtl/>
        </w:rPr>
        <w:t xml:space="preserve">הישן </w:t>
      </w:r>
      <w:r>
        <w:rPr>
          <w:rFonts w:ascii="Arial" w:hAnsi="Arial" w:hint="cs"/>
          <w:noProof w:val="0"/>
          <w:rtl/>
        </w:rPr>
        <w:t xml:space="preserve">מכיר באפשרות של אובדן התעודה המקורית וקובע במקרה כזה שדי בהצהרת המבוטח שהתעודה אבדה, ומדוע הצהרת המבוטח תהא עדיפה על הצהרת  סוכן הביטוח, שהינו איש מקצוע, שלוח של חברת ביטוח שזוכר ויודע לומר שהתעודה נמסרה לידיו ושתעד בזמן אמת את מסירתה. הרושם הוא שקיימת ראיה טובה ומספקת בוודאי באמת מידה של מאזן הסתברויות שהתעודה המקורית נמסרה לידי סוכן הביטוח וממנו אל סוכנות החיתום, ומכאן </w:t>
      </w:r>
      <w:r w:rsidR="00A33A31">
        <w:rPr>
          <w:rFonts w:ascii="Arial" w:hAnsi="Arial" w:hint="cs"/>
          <w:noProof w:val="0"/>
          <w:rtl/>
        </w:rPr>
        <w:t xml:space="preserve">שמולאו </w:t>
      </w:r>
      <w:r w:rsidR="00E60F03">
        <w:rPr>
          <w:rFonts w:ascii="Arial" w:hAnsi="Arial" w:hint="cs"/>
          <w:noProof w:val="0"/>
          <w:rtl/>
        </w:rPr>
        <w:t xml:space="preserve">גם </w:t>
      </w:r>
      <w:r w:rsidR="00A33A31">
        <w:rPr>
          <w:rFonts w:ascii="Arial" w:hAnsi="Arial" w:hint="cs"/>
          <w:noProof w:val="0"/>
          <w:rtl/>
        </w:rPr>
        <w:t xml:space="preserve">הוראות הדין </w:t>
      </w:r>
      <w:r w:rsidR="00E60F03">
        <w:rPr>
          <w:rFonts w:ascii="Arial" w:hAnsi="Arial" w:hint="cs"/>
          <w:noProof w:val="0"/>
          <w:rtl/>
        </w:rPr>
        <w:t xml:space="preserve"> הישן </w:t>
      </w:r>
      <w:r w:rsidR="00A33A31">
        <w:rPr>
          <w:rFonts w:ascii="Arial" w:hAnsi="Arial" w:hint="cs"/>
          <w:noProof w:val="0"/>
          <w:rtl/>
        </w:rPr>
        <w:t>לגבי ביטול הפוליסה ובעת התאונה זו לא הייתה בתוקף.</w:t>
      </w:r>
    </w:p>
    <w:p w:rsidR="004D357C" w:rsidRDefault="004D357C" w:rsidP="00A33A31">
      <w:pPr>
        <w:pStyle w:val="ae"/>
        <w:spacing w:before="120" w:line="360" w:lineRule="auto"/>
        <w:ind w:left="357"/>
        <w:contextualSpacing w:val="0"/>
        <w:jc w:val="both"/>
        <w:rPr>
          <w:rFonts w:ascii="Arial" w:hAnsi="Arial"/>
          <w:noProof w:val="0"/>
          <w:rtl/>
        </w:rPr>
      </w:pPr>
      <w:r>
        <w:rPr>
          <w:rFonts w:ascii="Arial" w:hAnsi="Arial" w:hint="cs"/>
          <w:noProof w:val="0"/>
          <w:rtl/>
        </w:rPr>
        <w:t xml:space="preserve">קרנית מפנה לפסק הדין בע"א (מחוזי, חיפה) 56803-07-13 </w:t>
      </w:r>
      <w:r w:rsidRPr="0063242A">
        <w:rPr>
          <w:rFonts w:ascii="Arial" w:hAnsi="Arial" w:hint="cs"/>
          <w:b/>
          <w:bCs/>
          <w:noProof w:val="0"/>
          <w:rtl/>
        </w:rPr>
        <w:t>מנורה חברה לביטוח נ' עריידה</w:t>
      </w:r>
      <w:r w:rsidR="0063242A">
        <w:rPr>
          <w:rFonts w:ascii="Arial" w:hAnsi="Arial" w:hint="cs"/>
          <w:noProof w:val="0"/>
          <w:rtl/>
        </w:rPr>
        <w:t xml:space="preserve"> (2/6/14)</w:t>
      </w:r>
      <w:r>
        <w:rPr>
          <w:rFonts w:ascii="Arial" w:hAnsi="Arial" w:hint="cs"/>
          <w:noProof w:val="0"/>
          <w:rtl/>
        </w:rPr>
        <w:t>, שם דחה בית המשפט טענה של חברת הביטוח שהפוליסה בוטלה מקום שתעודת הביטוח לא הוחזרה. ואולם אין הנדון דומה לענייננו,</w:t>
      </w:r>
      <w:r w:rsidR="00E60F03">
        <w:rPr>
          <w:rFonts w:ascii="Arial" w:hAnsi="Arial" w:hint="cs"/>
          <w:noProof w:val="0"/>
          <w:rtl/>
        </w:rPr>
        <w:t xml:space="preserve"> שעה ששם תעודת הביטוח המקורית נמצאה</w:t>
      </w:r>
      <w:r w:rsidR="00C877E7">
        <w:rPr>
          <w:rFonts w:ascii="Arial" w:hAnsi="Arial" w:hint="cs"/>
          <w:noProof w:val="0"/>
          <w:rtl/>
        </w:rPr>
        <w:t xml:space="preserve"> בתא הכפפות של הרכב, ומשכך הוכח</w:t>
      </w:r>
      <w:r w:rsidR="00E60F03">
        <w:rPr>
          <w:rFonts w:ascii="Arial" w:hAnsi="Arial" w:hint="cs"/>
          <w:noProof w:val="0"/>
          <w:rtl/>
        </w:rPr>
        <w:t xml:space="preserve"> שלא הוחזרה לחברת הביטוח ואילו</w:t>
      </w:r>
      <w:r>
        <w:rPr>
          <w:rFonts w:ascii="Arial" w:hAnsi="Arial" w:hint="cs"/>
          <w:noProof w:val="0"/>
          <w:rtl/>
        </w:rPr>
        <w:t xml:space="preserve"> בענייננו בהסתמך על עדות הסוכן והמיילים שהציג ניתן לקבוע שהתעודה המקורית הושבה לידיו של הסוכן וממנו לח</w:t>
      </w:r>
      <w:r w:rsidR="00E60F03">
        <w:rPr>
          <w:rFonts w:ascii="Arial" w:hAnsi="Arial" w:hint="cs"/>
          <w:noProof w:val="0"/>
          <w:rtl/>
        </w:rPr>
        <w:t xml:space="preserve">ברת הביטוח. גם </w:t>
      </w:r>
      <w:r w:rsidR="0063242A">
        <w:rPr>
          <w:rFonts w:ascii="Arial" w:hAnsi="Arial" w:hint="cs"/>
          <w:noProof w:val="0"/>
          <w:rtl/>
        </w:rPr>
        <w:t xml:space="preserve">בענייננו, לו התובעים היו מציגים את תעודת הביטוח המקורית, יכול והתוצאה הייתה שונה אבל לא זה המצב. התובעים בתצהירם כלל לא התייחסו לתעודה המקורית, לא הציגו את התעודה המקורית או העתק </w:t>
      </w:r>
      <w:r w:rsidR="00247CE6">
        <w:rPr>
          <w:rFonts w:ascii="Arial" w:hAnsi="Arial" w:hint="cs"/>
          <w:noProof w:val="0"/>
          <w:rtl/>
        </w:rPr>
        <w:t xml:space="preserve">ממנה והתובע בעדותו, טען </w:t>
      </w:r>
      <w:r w:rsidR="0063242A">
        <w:rPr>
          <w:rFonts w:ascii="Arial" w:hAnsi="Arial" w:hint="cs"/>
          <w:noProof w:val="0"/>
          <w:rtl/>
        </w:rPr>
        <w:lastRenderedPageBreak/>
        <w:t xml:space="preserve">לראשונה על דוכן העדים שהתעודה המקורית נמסרה לו וכאשר התבקש להציגה טען שמסר אותה לעורך דינו ולאחר מכן </w:t>
      </w:r>
      <w:r w:rsidR="00C877E7">
        <w:rPr>
          <w:rFonts w:ascii="Arial" w:hAnsi="Arial" w:hint="cs"/>
          <w:noProof w:val="0"/>
          <w:rtl/>
        </w:rPr>
        <w:t xml:space="preserve">טען אינו יודע אם מדובר </w:t>
      </w:r>
      <w:r w:rsidR="0063242A">
        <w:rPr>
          <w:rFonts w:ascii="Arial" w:hAnsi="Arial" w:hint="cs"/>
          <w:noProof w:val="0"/>
          <w:rtl/>
        </w:rPr>
        <w:t>בתעודה המקורית</w:t>
      </w:r>
      <w:r w:rsidR="00C877E7">
        <w:rPr>
          <w:rFonts w:ascii="Arial" w:hAnsi="Arial" w:hint="cs"/>
          <w:noProof w:val="0"/>
          <w:rtl/>
        </w:rPr>
        <w:t xml:space="preserve"> או בהעתק</w:t>
      </w:r>
      <w:r w:rsidR="0063242A">
        <w:rPr>
          <w:rFonts w:ascii="Arial" w:hAnsi="Arial" w:hint="cs"/>
          <w:noProof w:val="0"/>
          <w:rtl/>
        </w:rPr>
        <w:t xml:space="preserve">, ומכל מקום לא הציג לא תעודה מקורית ולא העתק, מה שמלמד שפוליסת הביטוח כלל לא הייתה בידיו, שכן כוונת המוכר הייתה ממילא לבטלה. </w:t>
      </w:r>
    </w:p>
    <w:p w:rsidR="00FF1C18" w:rsidRPr="00E60F03" w:rsidRDefault="00A33A31" w:rsidP="00E60F03">
      <w:pPr>
        <w:pStyle w:val="ae"/>
        <w:numPr>
          <w:ilvl w:val="0"/>
          <w:numId w:val="1"/>
        </w:numPr>
        <w:spacing w:before="120" w:line="360" w:lineRule="auto"/>
        <w:contextualSpacing w:val="0"/>
        <w:jc w:val="both"/>
        <w:rPr>
          <w:rFonts w:ascii="Arial" w:hAnsi="Arial"/>
          <w:noProof w:val="0"/>
          <w:rtl/>
        </w:rPr>
      </w:pPr>
      <w:r>
        <w:rPr>
          <w:rFonts w:ascii="Arial" w:hAnsi="Arial"/>
          <w:noProof w:val="0"/>
          <w:rtl/>
        </w:rPr>
        <w:t>משקבעתי שביטול הפוליסה נעשה כדין</w:t>
      </w:r>
      <w:r w:rsidR="00C877E7">
        <w:rPr>
          <w:rFonts w:ascii="Arial" w:hAnsi="Arial" w:hint="cs"/>
          <w:noProof w:val="0"/>
          <w:rtl/>
        </w:rPr>
        <w:t xml:space="preserve"> משמעות הדבר שהפוליסה לא הייתה בתוקף בעת התאונה</w:t>
      </w:r>
      <w:r w:rsidR="00C877E7">
        <w:rPr>
          <w:rFonts w:ascii="Arial" w:hAnsi="Arial"/>
          <w:noProof w:val="0"/>
          <w:rtl/>
        </w:rPr>
        <w:t xml:space="preserve">, </w:t>
      </w:r>
      <w:r>
        <w:rPr>
          <w:rFonts w:ascii="Arial" w:hAnsi="Arial"/>
          <w:noProof w:val="0"/>
          <w:rtl/>
        </w:rPr>
        <w:t>הרכב לא היה מבוטח ועל כן קרנית היא זו שת</w:t>
      </w:r>
      <w:r w:rsidR="00306F08">
        <w:rPr>
          <w:rFonts w:ascii="Arial" w:hAnsi="Arial" w:hint="cs"/>
          <w:noProof w:val="0"/>
          <w:rtl/>
        </w:rPr>
        <w:t>י</w:t>
      </w:r>
      <w:r>
        <w:rPr>
          <w:rFonts w:ascii="Arial" w:hAnsi="Arial"/>
          <w:noProof w:val="0"/>
          <w:rtl/>
        </w:rPr>
        <w:t>שא בפיצוי.</w:t>
      </w:r>
      <w:r>
        <w:rPr>
          <w:rFonts w:ascii="Arial" w:hAnsi="Arial" w:hint="cs"/>
          <w:noProof w:val="0"/>
          <w:rtl/>
        </w:rPr>
        <w:t xml:space="preserve"> האמור מחייב הכרעה בדבר זהות</w:t>
      </w:r>
      <w:r w:rsidR="00E60F03">
        <w:rPr>
          <w:rFonts w:ascii="Arial" w:hAnsi="Arial" w:hint="cs"/>
          <w:noProof w:val="0"/>
          <w:rtl/>
        </w:rPr>
        <w:t xml:space="preserve"> מקבלי הפיצוי ומכאן</w:t>
      </w:r>
      <w:r>
        <w:rPr>
          <w:rFonts w:ascii="Arial" w:hAnsi="Arial" w:hint="cs"/>
          <w:noProof w:val="0"/>
          <w:rtl/>
        </w:rPr>
        <w:t xml:space="preserve"> </w:t>
      </w:r>
      <w:r w:rsidR="00C877E7">
        <w:rPr>
          <w:rFonts w:ascii="Arial" w:hAnsi="Arial" w:hint="cs"/>
          <w:noProof w:val="0"/>
          <w:rtl/>
        </w:rPr>
        <w:t xml:space="preserve">מתחייבת הכרעה בעניין </w:t>
      </w:r>
      <w:r>
        <w:rPr>
          <w:rFonts w:ascii="Arial" w:hAnsi="Arial" w:hint="cs"/>
          <w:noProof w:val="0"/>
          <w:rtl/>
        </w:rPr>
        <w:t>חלות הוראותיו של סעיף 7 א' לחוק הפיצויים ומשמעותו לגבי היקף חבותה של קרנית.</w:t>
      </w:r>
    </w:p>
    <w:p w:rsidR="003C5B4B" w:rsidRPr="003C5B4B" w:rsidRDefault="003C5B4B" w:rsidP="00C877E7">
      <w:pPr>
        <w:spacing w:before="240" w:line="360" w:lineRule="auto"/>
        <w:jc w:val="both"/>
        <w:rPr>
          <w:rFonts w:ascii="Arial" w:hAnsi="Arial"/>
          <w:b/>
          <w:bCs/>
          <w:noProof w:val="0"/>
          <w:u w:val="single"/>
          <w:rtl/>
        </w:rPr>
      </w:pPr>
      <w:r w:rsidRPr="003C5B4B">
        <w:rPr>
          <w:rFonts w:ascii="Arial" w:hAnsi="Arial" w:hint="cs"/>
          <w:b/>
          <w:bCs/>
          <w:noProof w:val="0"/>
          <w:u w:val="single"/>
          <w:rtl/>
        </w:rPr>
        <w:t>תחולת סעיף 7א לחוק הפיצויים</w:t>
      </w:r>
    </w:p>
    <w:p w:rsidR="00FC3037" w:rsidRDefault="00FC3037" w:rsidP="003C5B4B">
      <w:pPr>
        <w:pStyle w:val="ae"/>
        <w:numPr>
          <w:ilvl w:val="0"/>
          <w:numId w:val="1"/>
        </w:numPr>
        <w:spacing w:before="240" w:line="360" w:lineRule="auto"/>
        <w:ind w:left="357" w:hanging="357"/>
        <w:contextualSpacing w:val="0"/>
        <w:jc w:val="both"/>
        <w:rPr>
          <w:rFonts w:ascii="Arial" w:hAnsi="Arial"/>
          <w:noProof w:val="0"/>
        </w:rPr>
      </w:pPr>
      <w:r>
        <w:rPr>
          <w:rFonts w:ascii="Arial" w:hAnsi="Arial" w:hint="cs"/>
          <w:noProof w:val="0"/>
          <w:rtl/>
        </w:rPr>
        <w:t xml:space="preserve">סעיף 7 (ג) (5) לחוק הפיצויים שולל את זכות הפיצוי לפי החוק ממי שנהג ברכב ללא ביטוח לפי פקודת הביטוח, או שהביטוח לא כיסה את שימושו ברכב. ס"ק (6) שולל את הפיצוי מבעל רכב או מחזיק בו שהתיר לאחר לנהוג ברכב כשאין לו ביטוח או שהביטוח שיש לו אינו מכסה את החבות הנדונה ונפגע בתאונה. </w:t>
      </w:r>
    </w:p>
    <w:p w:rsidR="003C5B4B" w:rsidRDefault="00FC3037" w:rsidP="00FC3037">
      <w:pPr>
        <w:pStyle w:val="ae"/>
        <w:spacing w:before="120" w:line="360" w:lineRule="auto"/>
        <w:ind w:left="357"/>
        <w:contextualSpacing w:val="0"/>
        <w:jc w:val="both"/>
        <w:rPr>
          <w:rFonts w:ascii="David" w:hAnsi="David"/>
          <w:b/>
          <w:bCs/>
          <w:rtl/>
        </w:rPr>
      </w:pPr>
      <w:r>
        <w:rPr>
          <w:rFonts w:ascii="Arial" w:hAnsi="Arial" w:hint="cs"/>
          <w:noProof w:val="0"/>
          <w:rtl/>
        </w:rPr>
        <w:t xml:space="preserve">על אף האמור, </w:t>
      </w:r>
      <w:r w:rsidR="003C5B4B">
        <w:rPr>
          <w:rFonts w:ascii="Arial" w:hAnsi="Arial" w:hint="cs"/>
          <w:noProof w:val="0"/>
          <w:rtl/>
        </w:rPr>
        <w:t>סעיף 7א' לחוק הפיצויים</w:t>
      </w:r>
      <w:r>
        <w:rPr>
          <w:rFonts w:ascii="Arial" w:hAnsi="Arial" w:hint="cs"/>
          <w:noProof w:val="0"/>
          <w:rtl/>
        </w:rPr>
        <w:t>, מסייג את הגורמים מהם ישללו הפיצויים וקובע כדלקמן</w:t>
      </w:r>
      <w:r w:rsidR="003C5B4B">
        <w:rPr>
          <w:rFonts w:ascii="Arial" w:hAnsi="Arial" w:hint="cs"/>
          <w:noProof w:val="0"/>
          <w:rtl/>
        </w:rPr>
        <w:t xml:space="preserve">: </w:t>
      </w:r>
      <w:r w:rsidR="003C5B4B" w:rsidRPr="003C5B4B">
        <w:rPr>
          <w:rFonts w:ascii="David" w:hAnsi="David"/>
          <w:b/>
          <w:bCs/>
          <w:rtl/>
        </w:rPr>
        <w:t xml:space="preserve">"על אף האמור בסעיף 7(5), מי שנפגע כשנהג ברכב בהיתר מאת בעליו או מאת </w:t>
      </w:r>
      <w:r w:rsidR="003C5B4B" w:rsidRPr="003C5B4B">
        <w:rPr>
          <w:rFonts w:ascii="David" w:hAnsi="David"/>
          <w:b/>
          <w:bCs/>
          <w:rtl/>
        </w:rPr>
        <w:lastRenderedPageBreak/>
        <w:t>המחזיק בו, ללא ביטוח לפי פקודת הביטוח, או כשהביטוח אינו מכסה את שימושו ברכב, והוא לא ידע על כך ובנסיבות הענין גם לא היה סביר שיידע, יהא זכאי לתבוע פיצויים מן הקרן כפי שזכאי לכך נפגע לפי סעיף 12(ב)".</w:t>
      </w:r>
    </w:p>
    <w:p w:rsidR="00FC3037" w:rsidRPr="00FC3037" w:rsidRDefault="00FC3037" w:rsidP="00FC3037">
      <w:pPr>
        <w:pStyle w:val="ae"/>
        <w:spacing w:before="120" w:line="360" w:lineRule="auto"/>
        <w:ind w:left="357"/>
        <w:contextualSpacing w:val="0"/>
        <w:jc w:val="both"/>
        <w:rPr>
          <w:rFonts w:ascii="Arial" w:hAnsi="Arial"/>
          <w:noProof w:val="0"/>
        </w:rPr>
      </w:pPr>
      <w:r w:rsidRPr="00FC3037">
        <w:rPr>
          <w:rFonts w:ascii="David" w:hAnsi="David" w:hint="cs"/>
          <w:rtl/>
        </w:rPr>
        <w:t>הסעיף נחקק במסגרת תיקון לחוק, שעה שבהתאם לנוסח החוק המקורי, נשללו פיצויים גם מנהג מזדמן, כגון עובד, שלא ידע ולא יכול היה לדעת שאין ביטוח לרכב.</w:t>
      </w:r>
    </w:p>
    <w:p w:rsidR="003C5B4B" w:rsidRPr="003C5B4B" w:rsidRDefault="00FC3037" w:rsidP="003C5B4B">
      <w:pPr>
        <w:pStyle w:val="ae"/>
        <w:spacing w:before="120" w:line="360" w:lineRule="auto"/>
        <w:ind w:left="357"/>
        <w:contextualSpacing w:val="0"/>
        <w:jc w:val="both"/>
        <w:rPr>
          <w:rFonts w:ascii="David" w:hAnsi="David"/>
          <w:rtl/>
        </w:rPr>
      </w:pPr>
      <w:r w:rsidRPr="00FC3037">
        <w:rPr>
          <w:rFonts w:ascii="David" w:hAnsi="David" w:hint="cs"/>
          <w:rtl/>
        </w:rPr>
        <w:t>בפסיקה נקבע ש</w:t>
      </w:r>
      <w:r w:rsidR="003C5B4B" w:rsidRPr="00FC3037">
        <w:rPr>
          <w:rFonts w:ascii="David" w:hAnsi="David"/>
          <w:rtl/>
        </w:rPr>
        <w:t xml:space="preserve">סעיף 7א </w:t>
      </w:r>
      <w:r w:rsidRPr="00FC3037">
        <w:rPr>
          <w:rFonts w:ascii="David" w:hAnsi="David"/>
          <w:rtl/>
        </w:rPr>
        <w:t>מעמיד</w:t>
      </w:r>
      <w:r w:rsidR="003C5B4B" w:rsidRPr="003C5B4B">
        <w:rPr>
          <w:rFonts w:ascii="David" w:hAnsi="David"/>
          <w:rtl/>
        </w:rPr>
        <w:t xml:space="preserve"> </w:t>
      </w:r>
      <w:r w:rsidR="003C5B4B" w:rsidRPr="00FC3037">
        <w:rPr>
          <w:rFonts w:ascii="David" w:hAnsi="David"/>
          <w:rtl/>
        </w:rPr>
        <w:t>שלושה תנאים מצטברים על</w:t>
      </w:r>
      <w:r w:rsidR="003C5B4B" w:rsidRPr="003C5B4B">
        <w:rPr>
          <w:rFonts w:ascii="David" w:hAnsi="David"/>
          <w:rtl/>
        </w:rPr>
        <w:t xml:space="preserve"> מנת </w:t>
      </w:r>
      <w:r w:rsidR="00AC356F">
        <w:rPr>
          <w:rFonts w:ascii="David" w:hAnsi="David" w:hint="cs"/>
          <w:rtl/>
        </w:rPr>
        <w:t xml:space="preserve">שהנהג יוכל להיות זכאי </w:t>
      </w:r>
      <w:r w:rsidR="003C5B4B" w:rsidRPr="003C5B4B">
        <w:rPr>
          <w:rFonts w:ascii="David" w:hAnsi="David"/>
          <w:rtl/>
        </w:rPr>
        <w:t xml:space="preserve"> להחלתו; (א) נהיגה בהיתר מאת הבעלים, או מאת מחזיק הרכב; (ב) אי-ידיעה על-כך שאין ביטוח תקף (המבחן הסובייקטיבי); (ג) בנסיבות הענין, לא היה סביר שהנהג יידע על היעדר הביטוח (המבחן הנורמטיבי). עקרונית, נטל הראייה להוכחת שלושת התנאים במצטבר מוטל על שכם התובע, ואם אינו עומד בנטל האמור, יידחה נסיונו להחיל את הוראות </w:t>
      </w:r>
      <w:r w:rsidR="003C5B4B" w:rsidRPr="003C5B4B">
        <w:rPr>
          <w:rFonts w:ascii="David" w:hAnsi="David" w:hint="cs"/>
          <w:rtl/>
        </w:rPr>
        <w:t>הסעיף</w:t>
      </w:r>
      <w:r w:rsidR="003C5B4B" w:rsidRPr="003C5B4B">
        <w:rPr>
          <w:rFonts w:ascii="David" w:hAnsi="David"/>
          <w:rtl/>
        </w:rPr>
        <w:t>.</w:t>
      </w:r>
    </w:p>
    <w:p w:rsidR="003C5B4B" w:rsidRDefault="003C5B4B" w:rsidP="003C5B4B">
      <w:pPr>
        <w:pStyle w:val="ae"/>
        <w:spacing w:before="120" w:line="360" w:lineRule="auto"/>
        <w:ind w:left="357"/>
        <w:contextualSpacing w:val="0"/>
        <w:jc w:val="both"/>
        <w:rPr>
          <w:rFonts w:ascii="Arial" w:hAnsi="Arial"/>
          <w:noProof w:val="0"/>
          <w:rtl/>
        </w:rPr>
      </w:pPr>
      <w:r w:rsidRPr="003C5B4B">
        <w:rPr>
          <w:rFonts w:ascii="David" w:hAnsi="David"/>
          <w:rtl/>
        </w:rPr>
        <w:t xml:space="preserve">הפסיקה חזרה והבהירה כי הרציונל העומד ביסוד סעיף 7א לחוק הוא להגן על מי שנהג ברכב בהיתר מהבעלים או המחזיק בנסיבות </w:t>
      </w:r>
      <w:r w:rsidR="00247CE6">
        <w:rPr>
          <w:rFonts w:ascii="David" w:hAnsi="David"/>
          <w:rtl/>
        </w:rPr>
        <w:t xml:space="preserve">בהן לא ידע ולא סביר היה שידע </w:t>
      </w:r>
      <w:r w:rsidR="00247CE6">
        <w:rPr>
          <w:rFonts w:ascii="David" w:hAnsi="David" w:hint="cs"/>
          <w:rtl/>
        </w:rPr>
        <w:t>ש</w:t>
      </w:r>
      <w:r w:rsidRPr="003C5B4B">
        <w:rPr>
          <w:rFonts w:ascii="David" w:hAnsi="David"/>
          <w:rtl/>
        </w:rPr>
        <w:t>אין ביטוח המכסה את נהיגתו ברכב. זאת, להבדיל מבעל הרכב או המחזיק בו שיש להם קשר הדוק לרכב, לרבות הזכות והיכול</w:t>
      </w:r>
      <w:r w:rsidR="00AC356F">
        <w:rPr>
          <w:rFonts w:ascii="David" w:hAnsi="David"/>
          <w:rtl/>
        </w:rPr>
        <w:t xml:space="preserve">ת לשלוט ולפקח על הרכב, ומשכך </w:t>
      </w:r>
      <w:r w:rsidR="00AC356F">
        <w:rPr>
          <w:rFonts w:ascii="David" w:hAnsi="David" w:hint="cs"/>
          <w:rtl/>
        </w:rPr>
        <w:t>נקבע</w:t>
      </w:r>
      <w:r w:rsidR="00AC356F">
        <w:rPr>
          <w:rFonts w:ascii="David" w:hAnsi="David"/>
          <w:rtl/>
        </w:rPr>
        <w:t xml:space="preserve"> </w:t>
      </w:r>
      <w:r w:rsidR="00AC356F">
        <w:rPr>
          <w:rFonts w:ascii="David" w:hAnsi="David" w:hint="cs"/>
          <w:rtl/>
        </w:rPr>
        <w:t>ש</w:t>
      </w:r>
      <w:r w:rsidRPr="003C5B4B">
        <w:rPr>
          <w:rFonts w:ascii="David" w:hAnsi="David"/>
          <w:rtl/>
        </w:rPr>
        <w:t>הוראת סעיף 7א לחוק אינה י</w:t>
      </w:r>
      <w:r w:rsidR="00994837">
        <w:rPr>
          <w:rFonts w:ascii="David" w:hAnsi="David"/>
          <w:rtl/>
        </w:rPr>
        <w:t xml:space="preserve">כולה לחול בעניינם. כן, הובהר </w:t>
      </w:r>
      <w:r w:rsidR="00994837">
        <w:rPr>
          <w:rFonts w:ascii="David" w:hAnsi="David" w:hint="cs"/>
          <w:rtl/>
        </w:rPr>
        <w:t>ש</w:t>
      </w:r>
      <w:r w:rsidRPr="003C5B4B">
        <w:rPr>
          <w:rFonts w:ascii="David" w:hAnsi="David"/>
          <w:rtl/>
        </w:rPr>
        <w:t>סעיף זה, אשר נועד למנוע שלילת פיצוי מנפגע שנהג ברכב ללא כיסוי ביטוחי, אך לא ידע על כך ולא סביר היה שידע על כ</w:t>
      </w:r>
      <w:r w:rsidR="00994837">
        <w:rPr>
          <w:rFonts w:ascii="David" w:hAnsi="David"/>
          <w:rtl/>
        </w:rPr>
        <w:t>ך, בא להגשים תכלית כללית של צדק</w:t>
      </w:r>
      <w:r w:rsidRPr="003C5B4B">
        <w:rPr>
          <w:rFonts w:ascii="David" w:hAnsi="David"/>
          <w:rtl/>
        </w:rPr>
        <w:t xml:space="preserve"> וכי </w:t>
      </w:r>
      <w:r w:rsidRPr="003C5B4B">
        <w:rPr>
          <w:rFonts w:ascii="David" w:hAnsi="David"/>
          <w:rtl/>
        </w:rPr>
        <w:lastRenderedPageBreak/>
        <w:t>הטעמים המונחים ביסודו הם טעמים של תקנת הציבור המשולבים בשיקולים של הרתעה</w:t>
      </w:r>
      <w:r w:rsidRPr="003C5B4B">
        <w:rPr>
          <w:rFonts w:ascii="David" w:hAnsi="David"/>
          <w:b/>
          <w:bCs/>
          <w:rtl/>
        </w:rPr>
        <w:t xml:space="preserve"> </w:t>
      </w:r>
      <w:r>
        <w:rPr>
          <w:rFonts w:ascii="David" w:hAnsi="David" w:hint="cs"/>
          <w:rtl/>
        </w:rPr>
        <w:t>(</w:t>
      </w:r>
      <w:r w:rsidRPr="003C5B4B">
        <w:rPr>
          <w:rFonts w:ascii="David" w:hAnsi="David"/>
          <w:rtl/>
        </w:rPr>
        <w:t>ר'</w:t>
      </w:r>
      <w:r w:rsidRPr="003C5B4B">
        <w:rPr>
          <w:rFonts w:ascii="David" w:hAnsi="David"/>
          <w:b/>
          <w:bCs/>
          <w:rtl/>
        </w:rPr>
        <w:t xml:space="preserve"> 1777/03</w:t>
      </w:r>
      <w:r w:rsidRPr="003C5B4B">
        <w:rPr>
          <w:rFonts w:ascii="David" w:hAnsi="David"/>
          <w:rtl/>
        </w:rPr>
        <w:t xml:space="preserve"> </w:t>
      </w:r>
      <w:r w:rsidRPr="003C5B4B">
        <w:rPr>
          <w:rFonts w:ascii="David" w:hAnsi="David"/>
          <w:b/>
          <w:bCs/>
          <w:rtl/>
        </w:rPr>
        <w:t xml:space="preserve">קרנית נ' אגמי </w:t>
      </w:r>
      <w:r>
        <w:rPr>
          <w:rFonts w:ascii="David" w:hAnsi="David"/>
          <w:rtl/>
        </w:rPr>
        <w:t>(</w:t>
      </w:r>
      <w:r w:rsidRPr="003C5B4B">
        <w:rPr>
          <w:rFonts w:ascii="David" w:hAnsi="David"/>
          <w:rtl/>
        </w:rPr>
        <w:t xml:space="preserve">4.7.2005); </w:t>
      </w:r>
      <w:r w:rsidRPr="003C5B4B">
        <w:rPr>
          <w:rFonts w:ascii="David" w:hAnsi="David"/>
          <w:b/>
          <w:bCs/>
          <w:rtl/>
        </w:rPr>
        <w:t>ע"א 8380/03</w:t>
      </w:r>
      <w:r w:rsidRPr="003C5B4B">
        <w:rPr>
          <w:rFonts w:ascii="David" w:hAnsi="David"/>
          <w:rtl/>
        </w:rPr>
        <w:t xml:space="preserve"> </w:t>
      </w:r>
      <w:r w:rsidRPr="003C5B4B">
        <w:rPr>
          <w:rFonts w:ascii="David" w:hAnsi="David"/>
          <w:b/>
          <w:bCs/>
          <w:rtl/>
        </w:rPr>
        <w:t>קרנית – קרן לפיצוי נפגעי תאונות דרכים נ' סאמר עבדאלולי</w:t>
      </w:r>
      <w:r>
        <w:rPr>
          <w:rFonts w:ascii="David" w:hAnsi="David"/>
          <w:rtl/>
        </w:rPr>
        <w:t xml:space="preserve"> (8.12.2005)</w:t>
      </w:r>
      <w:r>
        <w:rPr>
          <w:rFonts w:ascii="David" w:hAnsi="David" w:hint="cs"/>
          <w:rtl/>
        </w:rPr>
        <w:t>)</w:t>
      </w:r>
      <w:r w:rsidRPr="003C5B4B">
        <w:rPr>
          <w:rFonts w:ascii="David" w:hAnsi="David"/>
          <w:rtl/>
        </w:rPr>
        <w:t>.</w:t>
      </w:r>
    </w:p>
    <w:p w:rsidR="00C00E26" w:rsidRDefault="003C5B4B" w:rsidP="00AC356F">
      <w:pPr>
        <w:pStyle w:val="ae"/>
        <w:numPr>
          <w:ilvl w:val="0"/>
          <w:numId w:val="1"/>
        </w:numPr>
        <w:spacing w:before="120" w:line="360" w:lineRule="auto"/>
        <w:contextualSpacing w:val="0"/>
        <w:jc w:val="both"/>
        <w:rPr>
          <w:rFonts w:ascii="Arial" w:hAnsi="Arial"/>
          <w:noProof w:val="0"/>
        </w:rPr>
      </w:pPr>
      <w:r>
        <w:rPr>
          <w:rFonts w:ascii="Arial" w:hAnsi="Arial" w:hint="cs"/>
          <w:noProof w:val="0"/>
          <w:rtl/>
        </w:rPr>
        <w:t>בענייננו אין מחלוקת שהתובע רכש את הרכב</w:t>
      </w:r>
      <w:r w:rsidR="00911556">
        <w:rPr>
          <w:rFonts w:ascii="Arial" w:hAnsi="Arial" w:hint="cs"/>
          <w:noProof w:val="0"/>
          <w:rtl/>
        </w:rPr>
        <w:t xml:space="preserve"> מן המוכר והבעלות הועברה על שמו</w:t>
      </w:r>
      <w:r>
        <w:rPr>
          <w:rFonts w:ascii="Arial" w:hAnsi="Arial" w:hint="cs"/>
          <w:noProof w:val="0"/>
          <w:rtl/>
        </w:rPr>
        <w:t xml:space="preserve"> ועל כן </w:t>
      </w:r>
      <w:r w:rsidR="002805CF">
        <w:rPr>
          <w:rFonts w:ascii="Arial" w:hAnsi="Arial" w:hint="cs"/>
          <w:noProof w:val="0"/>
          <w:rtl/>
        </w:rPr>
        <w:t xml:space="preserve">הוא היה בעליו </w:t>
      </w:r>
      <w:r w:rsidR="00FF1C18">
        <w:rPr>
          <w:rFonts w:ascii="Arial" w:hAnsi="Arial" w:hint="cs"/>
          <w:noProof w:val="0"/>
          <w:rtl/>
        </w:rPr>
        <w:t>ה</w:t>
      </w:r>
      <w:r w:rsidR="00994837">
        <w:rPr>
          <w:rFonts w:ascii="Arial" w:hAnsi="Arial" w:hint="cs"/>
          <w:noProof w:val="0"/>
          <w:rtl/>
        </w:rPr>
        <w:t xml:space="preserve">רשום של הרכב. </w:t>
      </w:r>
      <w:r w:rsidR="00AC356F">
        <w:rPr>
          <w:rFonts w:ascii="Arial" w:hAnsi="Arial" w:hint="cs"/>
          <w:noProof w:val="0"/>
          <w:rtl/>
        </w:rPr>
        <w:t>התובע והתובעת</w:t>
      </w:r>
      <w:r w:rsidR="002805CF">
        <w:rPr>
          <w:rFonts w:ascii="Arial" w:hAnsi="Arial" w:hint="cs"/>
          <w:noProof w:val="0"/>
          <w:rtl/>
        </w:rPr>
        <w:t>, הינם בני זוג נשואים,</w:t>
      </w:r>
      <w:r w:rsidR="00FF1C18">
        <w:rPr>
          <w:rFonts w:ascii="Arial" w:hAnsi="Arial" w:hint="cs"/>
          <w:noProof w:val="0"/>
          <w:rtl/>
        </w:rPr>
        <w:t xml:space="preserve"> התובעים אישרו שהרכב נרכש לטובת המשפחה ושהתובעת עשתה בו שימוש עיקרי, במשך חודשיים</w:t>
      </w:r>
      <w:r w:rsidR="00224D82">
        <w:rPr>
          <w:rFonts w:ascii="Arial" w:hAnsi="Arial" w:hint="cs"/>
          <w:noProof w:val="0"/>
          <w:rtl/>
        </w:rPr>
        <w:t xml:space="preserve"> שלושה</w:t>
      </w:r>
      <w:r w:rsidR="00FF1C18">
        <w:rPr>
          <w:rFonts w:ascii="Arial" w:hAnsi="Arial" w:hint="cs"/>
          <w:noProof w:val="0"/>
          <w:rtl/>
        </w:rPr>
        <w:t xml:space="preserve"> מאז נרכש</w:t>
      </w:r>
      <w:r w:rsidR="00224D82">
        <w:rPr>
          <w:rFonts w:ascii="Arial" w:hAnsi="Arial" w:hint="cs"/>
          <w:noProof w:val="0"/>
          <w:rtl/>
        </w:rPr>
        <w:t xml:space="preserve"> (</w:t>
      </w:r>
      <w:r w:rsidR="00C00E26">
        <w:rPr>
          <w:rFonts w:ascii="Arial" w:hAnsi="Arial" w:hint="cs"/>
          <w:noProof w:val="0"/>
          <w:rtl/>
        </w:rPr>
        <w:t xml:space="preserve">עדותה של התובעת, </w:t>
      </w:r>
      <w:r w:rsidR="00224D82">
        <w:rPr>
          <w:rFonts w:ascii="Arial" w:hAnsi="Arial" w:hint="cs"/>
          <w:noProof w:val="0"/>
          <w:rtl/>
        </w:rPr>
        <w:t>פרוטוקול עמ' 52, שורות 5,6)</w:t>
      </w:r>
      <w:r w:rsidR="00FF1C18">
        <w:rPr>
          <w:rFonts w:ascii="Arial" w:hAnsi="Arial" w:hint="cs"/>
          <w:noProof w:val="0"/>
          <w:rtl/>
        </w:rPr>
        <w:t>. מכאן ש</w:t>
      </w:r>
      <w:r w:rsidR="002805CF">
        <w:rPr>
          <w:rFonts w:ascii="Arial" w:hAnsi="Arial" w:hint="cs"/>
          <w:noProof w:val="0"/>
          <w:rtl/>
        </w:rPr>
        <w:t>הרכב המשפחת</w:t>
      </w:r>
      <w:r w:rsidR="00224D82">
        <w:rPr>
          <w:rFonts w:ascii="Arial" w:hAnsi="Arial" w:hint="cs"/>
          <w:noProof w:val="0"/>
          <w:rtl/>
        </w:rPr>
        <w:t>י נחשב הלכה למעשה כרכוש משותף ו</w:t>
      </w:r>
      <w:r w:rsidR="002805CF">
        <w:rPr>
          <w:rFonts w:ascii="Arial" w:hAnsi="Arial" w:hint="cs"/>
          <w:noProof w:val="0"/>
          <w:rtl/>
        </w:rPr>
        <w:t xml:space="preserve">התובעת </w:t>
      </w:r>
      <w:r w:rsidR="00AC356F">
        <w:rPr>
          <w:rFonts w:ascii="Arial" w:hAnsi="Arial" w:hint="cs"/>
          <w:noProof w:val="0"/>
          <w:rtl/>
        </w:rPr>
        <w:t xml:space="preserve">אף נהגה בו בעת התאונה כאשר כל המשפחה </w:t>
      </w:r>
      <w:r w:rsidR="002805CF">
        <w:rPr>
          <w:rFonts w:ascii="Arial" w:hAnsi="Arial" w:hint="cs"/>
          <w:noProof w:val="0"/>
          <w:rtl/>
        </w:rPr>
        <w:t>לרבות התובע היו ברכב, ומכאן שאין כלל טענה או חשש</w:t>
      </w:r>
      <w:r w:rsidR="00FF1C18">
        <w:rPr>
          <w:rFonts w:ascii="Arial" w:hAnsi="Arial" w:hint="cs"/>
          <w:noProof w:val="0"/>
          <w:rtl/>
        </w:rPr>
        <w:t xml:space="preserve"> שנהגה שלא בהיתר. בהיות התובעים בעלים במשותף על הרכב ו</w:t>
      </w:r>
      <w:r w:rsidR="00911556">
        <w:rPr>
          <w:rFonts w:ascii="Arial" w:hAnsi="Arial" w:hint="cs"/>
          <w:noProof w:val="0"/>
          <w:rtl/>
        </w:rPr>
        <w:t xml:space="preserve">לפחות </w:t>
      </w:r>
      <w:r w:rsidR="00FF1C18">
        <w:rPr>
          <w:rFonts w:ascii="Arial" w:hAnsi="Arial" w:hint="cs"/>
          <w:noProof w:val="0"/>
          <w:rtl/>
        </w:rPr>
        <w:t xml:space="preserve">בהיות התובעת משתמשת עיקרית או לפחות שווה בו, </w:t>
      </w:r>
      <w:r w:rsidR="00911556">
        <w:rPr>
          <w:rFonts w:ascii="Arial" w:hAnsi="Arial" w:hint="cs"/>
          <w:noProof w:val="0"/>
          <w:rtl/>
        </w:rPr>
        <w:t>הרי שהיא</w:t>
      </w:r>
      <w:r w:rsidR="00AC356F">
        <w:rPr>
          <w:rFonts w:ascii="Arial" w:hAnsi="Arial" w:hint="cs"/>
          <w:noProof w:val="0"/>
          <w:rtl/>
        </w:rPr>
        <w:t xml:space="preserve"> לפחות </w:t>
      </w:r>
      <w:r w:rsidR="00C00E26">
        <w:rPr>
          <w:rFonts w:ascii="Arial" w:hAnsi="Arial" w:hint="cs"/>
          <w:noProof w:val="0"/>
          <w:rtl/>
        </w:rPr>
        <w:t>מחזיקה בו ומשתמשת עיקרית בו.</w:t>
      </w:r>
    </w:p>
    <w:p w:rsidR="00AC356F" w:rsidRDefault="00C00E26" w:rsidP="00B63681">
      <w:pPr>
        <w:pStyle w:val="ae"/>
        <w:spacing w:before="120" w:line="360" w:lineRule="auto"/>
        <w:ind w:left="360"/>
        <w:contextualSpacing w:val="0"/>
        <w:jc w:val="both"/>
        <w:rPr>
          <w:rFonts w:ascii="Arial" w:hAnsi="Arial"/>
          <w:noProof w:val="0"/>
          <w:rtl/>
        </w:rPr>
      </w:pPr>
      <w:r>
        <w:rPr>
          <w:rFonts w:ascii="Arial" w:hAnsi="Arial" w:hint="cs"/>
          <w:noProof w:val="0"/>
          <w:rtl/>
        </w:rPr>
        <w:t>נוכח מעמדה זה, ספק בכלל אם היא נכנסת בגדריו של סעיף 7א' לחוק הפיצויים, שכן לפי לשונו</w:t>
      </w:r>
      <w:r w:rsidR="004151AF">
        <w:rPr>
          <w:rFonts w:ascii="Arial" w:hAnsi="Arial" w:hint="cs"/>
          <w:noProof w:val="0"/>
          <w:rtl/>
        </w:rPr>
        <w:t xml:space="preserve"> המדובר בנהג רכב בהיתר "</w:t>
      </w:r>
      <w:r w:rsidR="004151AF" w:rsidRPr="00306F08">
        <w:rPr>
          <w:rFonts w:ascii="Arial" w:hAnsi="Arial" w:hint="cs"/>
          <w:b/>
          <w:bCs/>
          <w:noProof w:val="0"/>
          <w:rtl/>
        </w:rPr>
        <w:t>מאת בעליו או המחזיק בו</w:t>
      </w:r>
      <w:r w:rsidR="004151AF">
        <w:rPr>
          <w:rFonts w:ascii="Arial" w:hAnsi="Arial" w:hint="cs"/>
          <w:noProof w:val="0"/>
          <w:rtl/>
        </w:rPr>
        <w:t xml:space="preserve">" ומכאן שהבעלים או המחזיק אינם יכולים ככלל לטעון להעדר ידיעה בנוגע לקיומו של ביטוח. </w:t>
      </w:r>
    </w:p>
    <w:p w:rsidR="003C5B4B" w:rsidRPr="00AC356F" w:rsidRDefault="00AC356F" w:rsidP="00AC356F">
      <w:pPr>
        <w:spacing w:before="120" w:line="360" w:lineRule="auto"/>
        <w:ind w:left="360"/>
        <w:jc w:val="both"/>
        <w:rPr>
          <w:rFonts w:ascii="Arial" w:hAnsi="Arial"/>
          <w:noProof w:val="0"/>
          <w:rtl/>
        </w:rPr>
      </w:pPr>
      <w:r>
        <w:rPr>
          <w:rFonts w:ascii="Arial" w:hAnsi="Arial" w:hint="cs"/>
          <w:noProof w:val="0"/>
          <w:rtl/>
        </w:rPr>
        <w:t xml:space="preserve">כך לדוגמא, </w:t>
      </w:r>
      <w:r w:rsidR="004151AF" w:rsidRPr="00AC356F">
        <w:rPr>
          <w:rFonts w:ascii="Arial" w:hAnsi="Arial" w:hint="cs"/>
          <w:noProof w:val="0"/>
          <w:rtl/>
        </w:rPr>
        <w:t>נקבע בפסיקה בהקשר לבן שנהג באופן קבוע ברכב שהיה בבעלות אביו, כאשר האב הוא זה שדאג ל</w:t>
      </w:r>
      <w:r w:rsidR="00B63681" w:rsidRPr="00AC356F">
        <w:rPr>
          <w:rFonts w:ascii="Arial" w:hAnsi="Arial" w:hint="cs"/>
          <w:noProof w:val="0"/>
          <w:rtl/>
        </w:rPr>
        <w:t>חובת הביטוח: "</w:t>
      </w:r>
      <w:r w:rsidR="00B63681" w:rsidRPr="00AC356F">
        <w:rPr>
          <w:rFonts w:ascii="Arial" w:hAnsi="Arial"/>
          <w:b/>
          <w:bCs/>
          <w:noProof w:val="0"/>
          <w:rtl/>
        </w:rPr>
        <w:t xml:space="preserve">מקובלת עלי טענת קרנית כי הוראת </w:t>
      </w:r>
      <w:hyperlink r:id="rId8" w:history="1">
        <w:r w:rsidR="00B63681" w:rsidRPr="00AC356F">
          <w:rPr>
            <w:rFonts w:ascii="Arial" w:hAnsi="Arial"/>
            <w:b/>
            <w:bCs/>
            <w:noProof w:val="0"/>
            <w:rtl/>
          </w:rPr>
          <w:t>סעיף 7א</w:t>
        </w:r>
      </w:hyperlink>
      <w:r w:rsidR="00B63681" w:rsidRPr="00AC356F">
        <w:rPr>
          <w:rFonts w:ascii="Arial" w:hAnsi="Arial"/>
          <w:b/>
          <w:bCs/>
          <w:noProof w:val="0"/>
          <w:rtl/>
        </w:rPr>
        <w:t xml:space="preserve"> לחוק הפיצויים </w:t>
      </w:r>
      <w:r w:rsidR="00B63681" w:rsidRPr="00AC356F">
        <w:rPr>
          <w:rFonts w:ascii="Arial" w:hAnsi="Arial"/>
          <w:b/>
          <w:bCs/>
          <w:noProof w:val="0"/>
          <w:rtl/>
        </w:rPr>
        <w:lastRenderedPageBreak/>
        <w:t>חלה על נפגע שאינו בעלים ואינו מחזיק בהיות התובע מחזיק בלעדי ברכב, והמשתמש היחיד בו בכל אותה שנה שקדמה לתאונה, מוטלת עליו, כמו גם על אביו, הבעלים של הרכב, לקיים את חובת הביטוח</w:t>
      </w:r>
      <w:r w:rsidR="00B63681" w:rsidRPr="00AC356F">
        <w:rPr>
          <w:rFonts w:ascii="Arial" w:hAnsi="Arial" w:hint="cs"/>
          <w:noProof w:val="0"/>
          <w:rtl/>
        </w:rPr>
        <w:t>". ובהמשך: "</w:t>
      </w:r>
      <w:r w:rsidR="00B63681" w:rsidRPr="00AC356F">
        <w:rPr>
          <w:rFonts w:ascii="Arial" w:hAnsi="Arial"/>
          <w:b/>
          <w:bCs/>
          <w:noProof w:val="0"/>
          <w:rtl/>
        </w:rPr>
        <w:t>התאונה ארעה כעבור שנה מיום הרכישה שבמהלכה החזיק התובע ברכב באופן בלעדי וקבוע והשתמש בו כמנהג בעלים. לא ניתן לראות בתובע, במועד התאונה, כנוהג ברכב "בהיתר מאת בעליו" במובן סעיף 7א לחוק. מעמדו של התובע כמי שמחזיק ומשתמש שימוש קבוע ברכב, כאשר הבעלות ברכב רשומה באופן פורמלי בלבד על שם אביו, דומה למעמדו של הבעלים ברכב. עליו מוטלת החובה הביטוחית הקבועה בסעיף 2(א) ל</w:t>
      </w:r>
      <w:hyperlink r:id="rId9" w:history="1">
        <w:r w:rsidR="00B63681" w:rsidRPr="00AC356F">
          <w:rPr>
            <w:rFonts w:ascii="Arial" w:hAnsi="Arial"/>
            <w:b/>
            <w:bCs/>
            <w:noProof w:val="0"/>
            <w:rtl/>
          </w:rPr>
          <w:t>פקודת ביטוח רכב מנועי</w:t>
        </w:r>
      </w:hyperlink>
      <w:r w:rsidR="00B63681" w:rsidRPr="00AC356F">
        <w:rPr>
          <w:rFonts w:ascii="Arial" w:hAnsi="Arial"/>
          <w:b/>
          <w:bCs/>
          <w:noProof w:val="0"/>
          <w:rtl/>
        </w:rPr>
        <w:t xml:space="preserve"> (נוסח חדש), חש"ל-1970.</w:t>
      </w:r>
      <w:r w:rsidR="00B63681" w:rsidRPr="00AC356F">
        <w:rPr>
          <w:rFonts w:ascii="Arial" w:hAnsi="Arial" w:hint="cs"/>
          <w:b/>
          <w:bCs/>
          <w:noProof w:val="0"/>
          <w:rtl/>
        </w:rPr>
        <w:t xml:space="preserve"> </w:t>
      </w:r>
      <w:r w:rsidR="00B63681" w:rsidRPr="00AC356F">
        <w:rPr>
          <w:rFonts w:ascii="Arial" w:hAnsi="Arial"/>
          <w:b/>
          <w:bCs/>
          <w:noProof w:val="0"/>
          <w:rtl/>
        </w:rPr>
        <w:t>מסקנה זו מקבלת משנה תוקף לאור הוראות תקנה 9 לתקנות התעבורה, התשכ"א- 1961 המטילה חובה שבדין על כל נוהג ברכב, מקל וחומר מחזיק ומשתמש קבוע ברכב, להחזיק ברכב רישיון נהיגה, רישיון רכב ותעודת ביטוח תקפה. על התובע שנהג ברכב באופן קבוע מוטלת חובה להחזיק בפוליסת ביטוח ולדאוג לקיומו של כיסוי ביטוחי כדין</w:t>
      </w:r>
      <w:r w:rsidR="00B63681" w:rsidRPr="00AC356F">
        <w:rPr>
          <w:rFonts w:ascii="Arial" w:hAnsi="Arial" w:hint="cs"/>
          <w:noProof w:val="0"/>
          <w:rtl/>
        </w:rPr>
        <w:t>"</w:t>
      </w:r>
      <w:r w:rsidR="00B63681" w:rsidRPr="00AC356F">
        <w:rPr>
          <w:rFonts w:ascii="Arial" w:hAnsi="Arial"/>
          <w:noProof w:val="0"/>
          <w:rtl/>
        </w:rPr>
        <w:t xml:space="preserve">. </w:t>
      </w:r>
      <w:r>
        <w:rPr>
          <w:rFonts w:ascii="Arial" w:hAnsi="Arial" w:hint="cs"/>
          <w:noProof w:val="0"/>
          <w:rtl/>
        </w:rPr>
        <w:t>(</w:t>
      </w:r>
      <w:r>
        <w:rPr>
          <w:rFonts w:ascii="Arial" w:hAnsi="Arial"/>
          <w:noProof w:val="0"/>
          <w:rtl/>
        </w:rPr>
        <w:t>תא (</w:t>
      </w:r>
      <w:r>
        <w:rPr>
          <w:rFonts w:ascii="Arial" w:hAnsi="Arial" w:hint="cs"/>
          <w:noProof w:val="0"/>
          <w:rtl/>
        </w:rPr>
        <w:t xml:space="preserve">מחוזי, </w:t>
      </w:r>
      <w:r>
        <w:rPr>
          <w:rFonts w:ascii="Arial" w:hAnsi="Arial"/>
          <w:noProof w:val="0"/>
          <w:rtl/>
        </w:rPr>
        <w:t>חי') 536/04</w:t>
      </w:r>
      <w:r w:rsidR="000F1772" w:rsidRPr="00AC356F">
        <w:rPr>
          <w:rFonts w:ascii="Arial" w:hAnsi="Arial"/>
          <w:noProof w:val="0"/>
          <w:rtl/>
        </w:rPr>
        <w:t xml:space="preserve"> </w:t>
      </w:r>
      <w:r w:rsidR="000F1772" w:rsidRPr="00AC356F">
        <w:rPr>
          <w:rFonts w:ascii="Arial" w:hAnsi="Arial"/>
          <w:b/>
          <w:bCs/>
          <w:noProof w:val="0"/>
          <w:rtl/>
        </w:rPr>
        <w:t>שטרן אלעד נ' קרנית קרן לפיצוי נפגעי תאונות דרכים</w:t>
      </w:r>
      <w:r>
        <w:rPr>
          <w:rFonts w:ascii="Arial" w:hAnsi="Arial" w:hint="cs"/>
          <w:noProof w:val="0"/>
          <w:rtl/>
        </w:rPr>
        <w:t xml:space="preserve"> (</w:t>
      </w:r>
      <w:r w:rsidR="000F1772">
        <w:rPr>
          <w:rFonts w:ascii="Arial" w:hAnsi="Arial" w:hint="cs"/>
          <w:noProof w:val="0"/>
          <w:rtl/>
        </w:rPr>
        <w:t>4/6/2006</w:t>
      </w:r>
      <w:r>
        <w:rPr>
          <w:rFonts w:ascii="Arial" w:hAnsi="Arial" w:hint="cs"/>
          <w:noProof w:val="0"/>
          <w:rtl/>
        </w:rPr>
        <w:t>) להלן: "</w:t>
      </w:r>
      <w:r w:rsidRPr="00AC356F">
        <w:rPr>
          <w:rFonts w:ascii="Arial" w:hAnsi="Arial" w:hint="cs"/>
          <w:b/>
          <w:bCs/>
          <w:noProof w:val="0"/>
          <w:rtl/>
        </w:rPr>
        <w:t>עניין שטרן</w:t>
      </w:r>
      <w:r>
        <w:rPr>
          <w:rFonts w:ascii="Arial" w:hAnsi="Arial" w:hint="cs"/>
          <w:noProof w:val="0"/>
          <w:rtl/>
        </w:rPr>
        <w:t>").</w:t>
      </w:r>
    </w:p>
    <w:p w:rsidR="00DF02E1" w:rsidRDefault="00DF02E1" w:rsidP="004151AF">
      <w:pPr>
        <w:pStyle w:val="ae"/>
        <w:spacing w:before="120" w:line="360" w:lineRule="auto"/>
        <w:ind w:left="360"/>
        <w:contextualSpacing w:val="0"/>
        <w:jc w:val="both"/>
        <w:rPr>
          <w:rFonts w:ascii="Arial" w:hAnsi="Arial"/>
          <w:noProof w:val="0"/>
        </w:rPr>
      </w:pPr>
      <w:r>
        <w:rPr>
          <w:rFonts w:ascii="Arial" w:hAnsi="Arial" w:hint="cs"/>
          <w:noProof w:val="0"/>
          <w:rtl/>
        </w:rPr>
        <w:t>יתירה מזו, אף אם אניח שאין להתייחס לתובעת כבעליו של הרכב</w:t>
      </w:r>
      <w:r w:rsidR="00911556">
        <w:rPr>
          <w:rFonts w:ascii="Arial" w:hAnsi="Arial" w:hint="cs"/>
          <w:noProof w:val="0"/>
          <w:rtl/>
        </w:rPr>
        <w:t xml:space="preserve"> או מחזיקה עיקרית בו</w:t>
      </w:r>
      <w:r>
        <w:rPr>
          <w:rFonts w:ascii="Arial" w:hAnsi="Arial" w:hint="cs"/>
          <w:noProof w:val="0"/>
          <w:rtl/>
        </w:rPr>
        <w:t xml:space="preserve">, או שסעיף 7א' יכול לחול בנסיבות מסויימות, גם על בעלי הרכב </w:t>
      </w:r>
      <w:r w:rsidR="00911556">
        <w:rPr>
          <w:rFonts w:ascii="Arial" w:hAnsi="Arial" w:hint="cs"/>
          <w:noProof w:val="0"/>
          <w:rtl/>
        </w:rPr>
        <w:t xml:space="preserve">ומחזיקים </w:t>
      </w:r>
      <w:r>
        <w:rPr>
          <w:rFonts w:ascii="Arial" w:hAnsi="Arial" w:hint="cs"/>
          <w:noProof w:val="0"/>
          <w:rtl/>
        </w:rPr>
        <w:t xml:space="preserve">שלא ידע ולא יכל היה לדעת על אי קיומו של ביטוח, עדיין לא מתקיימים התנאים האחרים לתחולת הסעיף. </w:t>
      </w:r>
    </w:p>
    <w:p w:rsidR="002805CF" w:rsidRPr="00AC356F" w:rsidRDefault="00DF02E1" w:rsidP="00B61356">
      <w:pPr>
        <w:pStyle w:val="ae"/>
        <w:numPr>
          <w:ilvl w:val="0"/>
          <w:numId w:val="1"/>
        </w:numPr>
        <w:spacing w:before="240" w:line="360" w:lineRule="auto"/>
        <w:ind w:left="357" w:hanging="357"/>
        <w:contextualSpacing w:val="0"/>
        <w:jc w:val="both"/>
        <w:rPr>
          <w:rFonts w:ascii="Arial" w:hAnsi="Arial"/>
          <w:noProof w:val="0"/>
        </w:rPr>
      </w:pPr>
      <w:r>
        <w:rPr>
          <w:rFonts w:ascii="Arial" w:hAnsi="Arial" w:hint="cs"/>
          <w:noProof w:val="0"/>
          <w:rtl/>
        </w:rPr>
        <w:lastRenderedPageBreak/>
        <w:t>ה</w:t>
      </w:r>
      <w:r w:rsidR="002805CF">
        <w:rPr>
          <w:rFonts w:ascii="Arial" w:hAnsi="Arial" w:hint="cs"/>
          <w:noProof w:val="0"/>
          <w:rtl/>
        </w:rPr>
        <w:t xml:space="preserve">תנאי השני </w:t>
      </w:r>
      <w:r w:rsidR="00AC356F">
        <w:rPr>
          <w:rFonts w:ascii="Arial" w:hAnsi="Arial" w:hint="cs"/>
          <w:noProof w:val="0"/>
          <w:rtl/>
        </w:rPr>
        <w:t>לתחולת הסעיף, הוא כאמור, ה</w:t>
      </w:r>
      <w:r w:rsidRPr="00AC356F">
        <w:rPr>
          <w:rFonts w:ascii="Arial" w:hAnsi="Arial" w:hint="cs"/>
          <w:noProof w:val="0"/>
          <w:rtl/>
        </w:rPr>
        <w:t xml:space="preserve">וא </w:t>
      </w:r>
      <w:r w:rsidR="002805CF" w:rsidRPr="00AC356F">
        <w:rPr>
          <w:rFonts w:ascii="Arial" w:hAnsi="Arial" w:hint="cs"/>
          <w:noProof w:val="0"/>
          <w:rtl/>
        </w:rPr>
        <w:t xml:space="preserve">אי ידיעה על העדרו של הביטוח. </w:t>
      </w:r>
      <w:r w:rsidRPr="00AC356F">
        <w:rPr>
          <w:rFonts w:ascii="Arial" w:hAnsi="Arial" w:hint="cs"/>
          <w:noProof w:val="0"/>
          <w:rtl/>
        </w:rPr>
        <w:t xml:space="preserve">התובעים, מבקשים למעשה להתלות בתנאי זה. כמפורט כבר לעיל, </w:t>
      </w:r>
      <w:r w:rsidR="00AC356F">
        <w:rPr>
          <w:rFonts w:ascii="Arial" w:hAnsi="Arial" w:hint="cs"/>
          <w:noProof w:val="0"/>
          <w:rtl/>
        </w:rPr>
        <w:t>טענת התובע</w:t>
      </w:r>
      <w:r w:rsidR="002805CF" w:rsidRPr="00AC356F">
        <w:rPr>
          <w:rFonts w:ascii="Arial" w:hAnsi="Arial" w:hint="cs"/>
          <w:noProof w:val="0"/>
          <w:rtl/>
        </w:rPr>
        <w:t>, הינה שהרכב נרכש עם הביטוח, ושהמוכר אמור היה ליידע אותם על ביטול הביטוח</w:t>
      </w:r>
      <w:r w:rsidR="00626DCA" w:rsidRPr="00AC356F">
        <w:rPr>
          <w:rFonts w:ascii="Arial" w:hAnsi="Arial" w:hint="cs"/>
          <w:noProof w:val="0"/>
          <w:rtl/>
        </w:rPr>
        <w:t xml:space="preserve"> ככל שירכוש רכב חדש, מכאן לטענת התובעים כלל לא היו מודעים</w:t>
      </w:r>
      <w:r w:rsidR="00BE3F76">
        <w:rPr>
          <w:rFonts w:ascii="Arial" w:hAnsi="Arial" w:hint="cs"/>
          <w:noProof w:val="0"/>
          <w:rtl/>
        </w:rPr>
        <w:t xml:space="preserve"> לכך שהביטוח בוטל, כאשר התובעת</w:t>
      </w:r>
      <w:r w:rsidR="00626DCA" w:rsidRPr="00AC356F">
        <w:rPr>
          <w:rFonts w:ascii="Arial" w:hAnsi="Arial" w:hint="cs"/>
          <w:noProof w:val="0"/>
          <w:rtl/>
        </w:rPr>
        <w:t>, ממשיכה וטוענת שהיא סמכה על בעלה שדאג לקיו</w:t>
      </w:r>
      <w:r w:rsidR="00BE3F76">
        <w:rPr>
          <w:rFonts w:ascii="Arial" w:hAnsi="Arial" w:hint="cs"/>
          <w:noProof w:val="0"/>
          <w:rtl/>
        </w:rPr>
        <w:t>מו של ביטוח כדין, וגם אם התובע</w:t>
      </w:r>
      <w:r w:rsidR="00626DCA" w:rsidRPr="00AC356F">
        <w:rPr>
          <w:rFonts w:ascii="Arial" w:hAnsi="Arial" w:hint="cs"/>
          <w:noProof w:val="0"/>
          <w:rtl/>
        </w:rPr>
        <w:t>, היה מודע לכך שלא קיים ביטוח, היא עצמה לא הייתה מודעת לכך</w:t>
      </w:r>
      <w:r w:rsidRPr="00AC356F">
        <w:rPr>
          <w:rFonts w:ascii="Arial" w:hAnsi="Arial" w:hint="cs"/>
          <w:noProof w:val="0"/>
          <w:rtl/>
        </w:rPr>
        <w:t xml:space="preserve"> ואין לצפות שתהא מודעת נוכח מעמדה כאשה במגזר הבדואי</w:t>
      </w:r>
      <w:r w:rsidR="00626DCA" w:rsidRPr="00AC356F">
        <w:rPr>
          <w:rFonts w:ascii="Arial" w:hAnsi="Arial" w:hint="cs"/>
          <w:noProof w:val="0"/>
          <w:rtl/>
        </w:rPr>
        <w:t xml:space="preserve">. </w:t>
      </w:r>
    </w:p>
    <w:p w:rsidR="002C4D14" w:rsidRPr="00B61356" w:rsidRDefault="00DF02E1" w:rsidP="00B61356">
      <w:pPr>
        <w:pStyle w:val="ae"/>
        <w:spacing w:before="120" w:line="360" w:lineRule="auto"/>
        <w:ind w:left="360"/>
        <w:contextualSpacing w:val="0"/>
        <w:jc w:val="both"/>
        <w:rPr>
          <w:rFonts w:ascii="Arial" w:hAnsi="Arial"/>
          <w:noProof w:val="0"/>
        </w:rPr>
      </w:pPr>
      <w:r>
        <w:rPr>
          <w:rFonts w:ascii="Arial" w:hAnsi="Arial" w:hint="cs"/>
          <w:noProof w:val="0"/>
          <w:rtl/>
        </w:rPr>
        <w:t>לאחר שבחנתי את טענת התובעים בהקשר זה, באתי לידי מסקנה ש</w:t>
      </w:r>
      <w:r w:rsidR="00223DDF">
        <w:rPr>
          <w:rFonts w:ascii="Arial" w:hAnsi="Arial" w:hint="cs"/>
          <w:noProof w:val="0"/>
          <w:rtl/>
        </w:rPr>
        <w:t xml:space="preserve">הם לא עמדו בנטל </w:t>
      </w:r>
      <w:r w:rsidR="00B61356">
        <w:rPr>
          <w:rFonts w:ascii="Arial" w:hAnsi="Arial" w:hint="cs"/>
          <w:noProof w:val="0"/>
          <w:rtl/>
        </w:rPr>
        <w:t xml:space="preserve">להוכיח שלא ידעו שאין ביטוח לרכב, שכן </w:t>
      </w:r>
      <w:r w:rsidR="002C4D14" w:rsidRPr="00B61356">
        <w:rPr>
          <w:rFonts w:ascii="Arial" w:hAnsi="Arial" w:hint="cs"/>
          <w:noProof w:val="0"/>
          <w:rtl/>
        </w:rPr>
        <w:t xml:space="preserve">בחינת גרסת התובעים, סימני האמת בגרסה זו והתנהלותם לאחר התאונה, מעלה ספק של ממש בדבר נכונות הגרסה. </w:t>
      </w:r>
    </w:p>
    <w:p w:rsidR="00224B07" w:rsidRDefault="002C4D14" w:rsidP="002C4D14">
      <w:pPr>
        <w:pStyle w:val="ae"/>
        <w:spacing w:before="120" w:line="360" w:lineRule="auto"/>
        <w:ind w:left="360"/>
        <w:contextualSpacing w:val="0"/>
        <w:jc w:val="both"/>
        <w:rPr>
          <w:rFonts w:ascii="Arial" w:hAnsi="Arial"/>
          <w:noProof w:val="0"/>
          <w:rtl/>
        </w:rPr>
      </w:pPr>
      <w:r>
        <w:rPr>
          <w:rFonts w:ascii="Arial" w:hAnsi="Arial" w:hint="cs"/>
          <w:noProof w:val="0"/>
          <w:rtl/>
        </w:rPr>
        <w:t xml:space="preserve">מסתמן שהתמזל מזלם של התובעים, </w:t>
      </w:r>
      <w:r w:rsidR="00BE3F76">
        <w:rPr>
          <w:rFonts w:ascii="Arial" w:hAnsi="Arial" w:hint="cs"/>
          <w:noProof w:val="0"/>
          <w:rtl/>
        </w:rPr>
        <w:t>בכך ש</w:t>
      </w:r>
      <w:r w:rsidR="00224B07">
        <w:rPr>
          <w:rFonts w:ascii="Arial" w:hAnsi="Arial" w:hint="cs"/>
          <w:noProof w:val="0"/>
          <w:rtl/>
        </w:rPr>
        <w:t>נבצר מהמוכר המנוח להעיד</w:t>
      </w:r>
      <w:r w:rsidR="002805CF" w:rsidRPr="002C4D14">
        <w:rPr>
          <w:rFonts w:ascii="Arial" w:hAnsi="Arial"/>
          <w:noProof w:val="0"/>
          <w:rtl/>
        </w:rPr>
        <w:t xml:space="preserve"> ולא ניתן היה לברר עמו את פרטי המכירה של הרכב</w:t>
      </w:r>
      <w:r w:rsidR="00224B07">
        <w:rPr>
          <w:rFonts w:ascii="Arial" w:hAnsi="Arial" w:hint="cs"/>
          <w:noProof w:val="0"/>
          <w:rtl/>
        </w:rPr>
        <w:t xml:space="preserve"> באולם בית המשפט</w:t>
      </w:r>
      <w:r w:rsidR="002805CF" w:rsidRPr="002C4D14">
        <w:rPr>
          <w:rFonts w:ascii="Arial" w:hAnsi="Arial"/>
          <w:noProof w:val="0"/>
          <w:rtl/>
        </w:rPr>
        <w:t>, ואולם</w:t>
      </w:r>
      <w:r w:rsidR="00224B07">
        <w:rPr>
          <w:rFonts w:ascii="Arial" w:hAnsi="Arial" w:hint="cs"/>
          <w:noProof w:val="0"/>
          <w:rtl/>
        </w:rPr>
        <w:t xml:space="preserve"> </w:t>
      </w:r>
      <w:r w:rsidR="00BE3F76">
        <w:rPr>
          <w:rFonts w:ascii="Arial" w:hAnsi="Arial" w:hint="cs"/>
          <w:noProof w:val="0"/>
          <w:rtl/>
        </w:rPr>
        <w:t xml:space="preserve">ברי </w:t>
      </w:r>
      <w:r w:rsidR="00224B07">
        <w:rPr>
          <w:rFonts w:ascii="Arial" w:hAnsi="Arial" w:hint="cs"/>
          <w:noProof w:val="0"/>
          <w:rtl/>
        </w:rPr>
        <w:t>התובעים ידעו עוד בטרם פטירת המנוח על טענת ח</w:t>
      </w:r>
      <w:r w:rsidR="00BE3F76">
        <w:rPr>
          <w:rFonts w:ascii="Arial" w:hAnsi="Arial" w:hint="cs"/>
          <w:noProof w:val="0"/>
          <w:rtl/>
        </w:rPr>
        <w:t>ברת הפניקס שהפוליסה בוטלה ו</w:t>
      </w:r>
      <w:r w:rsidR="00224B07">
        <w:rPr>
          <w:rFonts w:ascii="Arial" w:hAnsi="Arial" w:hint="cs"/>
          <w:noProof w:val="0"/>
          <w:rtl/>
        </w:rPr>
        <w:t xml:space="preserve">לא פעלו לבסס את טענתם, להציג מסמך בכתב המעגן את הסכמות הצדדים או </w:t>
      </w:r>
      <w:r w:rsidR="00223DDF">
        <w:rPr>
          <w:rFonts w:ascii="Arial" w:hAnsi="Arial" w:hint="cs"/>
          <w:noProof w:val="0"/>
          <w:rtl/>
        </w:rPr>
        <w:t xml:space="preserve">אפילו גרסה כלשהי של </w:t>
      </w:r>
      <w:r w:rsidR="00306F08">
        <w:rPr>
          <w:rFonts w:ascii="Arial" w:hAnsi="Arial" w:hint="cs"/>
          <w:noProof w:val="0"/>
          <w:rtl/>
        </w:rPr>
        <w:t xml:space="preserve">המוכר </w:t>
      </w:r>
      <w:r w:rsidR="00223DDF">
        <w:rPr>
          <w:rFonts w:ascii="Arial" w:hAnsi="Arial" w:hint="cs"/>
          <w:noProof w:val="0"/>
          <w:rtl/>
        </w:rPr>
        <w:t>המנוח לאחר התאונה או הגשת התביעה</w:t>
      </w:r>
      <w:r w:rsidR="00224B07">
        <w:rPr>
          <w:rFonts w:ascii="Arial" w:hAnsi="Arial" w:hint="cs"/>
          <w:noProof w:val="0"/>
          <w:rtl/>
        </w:rPr>
        <w:t xml:space="preserve">, כפי שהיה מצופה ממי שהופר ההסכם עמו והפוליסה בוטלה בניגוד למה שהובטח לו. </w:t>
      </w:r>
      <w:r w:rsidR="00994837">
        <w:rPr>
          <w:rFonts w:ascii="Arial" w:hAnsi="Arial" w:hint="cs"/>
          <w:noProof w:val="0"/>
          <w:rtl/>
        </w:rPr>
        <w:t xml:space="preserve">לראשונה על דוכן העדים, טען התובע שמוכר הרכב היה מוכר לו מעבודתו, </w:t>
      </w:r>
      <w:r w:rsidR="00994837">
        <w:rPr>
          <w:rFonts w:ascii="Arial" w:hAnsi="Arial" w:hint="cs"/>
          <w:noProof w:val="0"/>
          <w:rtl/>
        </w:rPr>
        <w:lastRenderedPageBreak/>
        <w:t xml:space="preserve">אם כך, ניתן היה לצפות שיפנה אליו בטרוניה, לאחר שלכאורה המוכר מפר את הסכם המכירה ומבטל את הפוליסה בניגוד להתחייבותו. התובעים שהיו מיוצגים כמעט מהרגע הראשון מיצו את זכויותיהם בכל המישורים, אם אכן גרסתם נכונה ניתן היה לצפות שימצו את זכויותיהם גם בהקשר זה, דבר שלא נעשה. </w:t>
      </w:r>
    </w:p>
    <w:p w:rsidR="00253892" w:rsidRDefault="00253892" w:rsidP="002C4D14">
      <w:pPr>
        <w:pStyle w:val="ae"/>
        <w:spacing w:before="120" w:line="360" w:lineRule="auto"/>
        <w:ind w:left="360"/>
        <w:contextualSpacing w:val="0"/>
        <w:jc w:val="both"/>
        <w:rPr>
          <w:rFonts w:ascii="Arial" w:hAnsi="Arial"/>
          <w:noProof w:val="0"/>
          <w:rtl/>
        </w:rPr>
      </w:pPr>
      <w:r>
        <w:rPr>
          <w:rFonts w:ascii="Arial" w:hAnsi="Arial" w:hint="cs"/>
          <w:noProof w:val="0"/>
          <w:rtl/>
        </w:rPr>
        <w:t>עדות התובע בהקשר זה, היא עדות יחידה של בעל דין ללא כל תמיכה וסיוע, כאשר מלכתחילה נטען הן בכתב התביעה, הן בכתב התביעה המתוקן והן בת</w:t>
      </w:r>
      <w:r w:rsidR="00B61356">
        <w:rPr>
          <w:rFonts w:ascii="Arial" w:hAnsi="Arial" w:hint="cs"/>
          <w:noProof w:val="0"/>
          <w:rtl/>
        </w:rPr>
        <w:t>צהירו לגרסה תמציתית שאין בה דבר</w:t>
      </w:r>
      <w:r>
        <w:rPr>
          <w:rFonts w:ascii="Arial" w:hAnsi="Arial" w:hint="cs"/>
          <w:noProof w:val="0"/>
          <w:rtl/>
        </w:rPr>
        <w:t>. רק על דוכן העדים נכון התובע להוסיף פרטים וזאת בשיהוי רב,</w:t>
      </w:r>
      <w:r w:rsidR="00BE3F76">
        <w:rPr>
          <w:rFonts w:ascii="Arial" w:hAnsi="Arial" w:hint="cs"/>
          <w:noProof w:val="0"/>
          <w:rtl/>
        </w:rPr>
        <w:t xml:space="preserve"> ובאופן לא משכנע, תוך שהוא מציג גרסה כבושה מבולבלת כאילו הפוליסה או העתק הפוליסה היה בידיו.</w:t>
      </w:r>
    </w:p>
    <w:p w:rsidR="00223DDF" w:rsidRDefault="002805CF" w:rsidP="00A15B17">
      <w:pPr>
        <w:pStyle w:val="ae"/>
        <w:spacing w:before="120" w:line="360" w:lineRule="auto"/>
        <w:ind w:left="360"/>
        <w:contextualSpacing w:val="0"/>
        <w:jc w:val="both"/>
        <w:rPr>
          <w:rFonts w:ascii="Arial" w:hAnsi="Arial"/>
          <w:noProof w:val="0"/>
          <w:rtl/>
        </w:rPr>
      </w:pPr>
      <w:r w:rsidRPr="002C4D14">
        <w:rPr>
          <w:rFonts w:ascii="Arial" w:hAnsi="Arial"/>
          <w:noProof w:val="0"/>
          <w:rtl/>
        </w:rPr>
        <w:t xml:space="preserve"> </w:t>
      </w:r>
      <w:r w:rsidR="00A15B17">
        <w:rPr>
          <w:rFonts w:ascii="Arial" w:hAnsi="Arial" w:hint="cs"/>
          <w:noProof w:val="0"/>
          <w:rtl/>
        </w:rPr>
        <w:t xml:space="preserve">יתירה מזו, </w:t>
      </w:r>
      <w:r w:rsidR="00A15B17">
        <w:rPr>
          <w:rFonts w:ascii="Arial" w:hAnsi="Arial"/>
          <w:noProof w:val="0"/>
          <w:rtl/>
        </w:rPr>
        <w:t>טענת התובעים</w:t>
      </w:r>
      <w:r w:rsidRPr="002C4D14">
        <w:rPr>
          <w:rFonts w:ascii="Arial" w:hAnsi="Arial"/>
          <w:noProof w:val="0"/>
          <w:rtl/>
        </w:rPr>
        <w:t>, שהרכב נמכר עם הביטוח למשך תקופה לא מוגבלת, אינה</w:t>
      </w:r>
      <w:r w:rsidR="00A15B17">
        <w:rPr>
          <w:rFonts w:ascii="Arial" w:hAnsi="Arial" w:hint="cs"/>
          <w:noProof w:val="0"/>
          <w:rtl/>
        </w:rPr>
        <w:t xml:space="preserve"> מתיישבת עם שורת ההיגיון ולא מהימנה. ככל שכך היה מצופה היה שהתובע היה מציג את תעודת הביטוח המקורית או לפחות העתק של הביטוח ואולם דבר לא נעשה</w:t>
      </w:r>
      <w:r w:rsidR="00253892">
        <w:rPr>
          <w:rFonts w:ascii="Arial" w:hAnsi="Arial" w:hint="cs"/>
          <w:noProof w:val="0"/>
          <w:rtl/>
        </w:rPr>
        <w:t>. לכתב התביעה או לראיות התובעים לא צורפה תעודת ביטוח או העתק ממנה</w:t>
      </w:r>
      <w:r w:rsidR="00A15B17">
        <w:rPr>
          <w:rFonts w:ascii="Arial" w:hAnsi="Arial"/>
          <w:noProof w:val="0"/>
          <w:rtl/>
        </w:rPr>
        <w:t>.</w:t>
      </w:r>
      <w:r w:rsidR="00223DDF">
        <w:rPr>
          <w:rFonts w:ascii="Arial" w:hAnsi="Arial" w:hint="cs"/>
          <w:noProof w:val="0"/>
          <w:rtl/>
        </w:rPr>
        <w:t xml:space="preserve"> ניכר שהתובע לא ידע כלל באיזה ביטוח מדובר</w:t>
      </w:r>
      <w:r w:rsidR="00B61356">
        <w:rPr>
          <w:rFonts w:ascii="Arial" w:hAnsi="Arial" w:hint="cs"/>
          <w:noProof w:val="0"/>
          <w:rtl/>
        </w:rPr>
        <w:t xml:space="preserve">, אצל איזה חברת ביטוח, </w:t>
      </w:r>
      <w:r w:rsidR="00BE3F76">
        <w:rPr>
          <w:rFonts w:ascii="Arial" w:hAnsi="Arial" w:hint="cs"/>
          <w:noProof w:val="0"/>
          <w:rtl/>
        </w:rPr>
        <w:t>מ</w:t>
      </w:r>
      <w:r w:rsidR="00B61356">
        <w:rPr>
          <w:rFonts w:ascii="Arial" w:hAnsi="Arial" w:hint="cs"/>
          <w:noProof w:val="0"/>
          <w:rtl/>
        </w:rPr>
        <w:t>ה תוכנו</w:t>
      </w:r>
      <w:r w:rsidR="00306F08">
        <w:rPr>
          <w:rFonts w:ascii="Arial" w:hAnsi="Arial" w:hint="cs"/>
          <w:noProof w:val="0"/>
          <w:rtl/>
        </w:rPr>
        <w:t xml:space="preserve"> והאם הוא מכסה את נהיגתה</w:t>
      </w:r>
      <w:r w:rsidR="00BE3F76">
        <w:rPr>
          <w:rFonts w:ascii="Arial" w:hAnsi="Arial" w:hint="cs"/>
          <w:noProof w:val="0"/>
          <w:rtl/>
        </w:rPr>
        <w:t xml:space="preserve"> של התובע</w:t>
      </w:r>
      <w:r w:rsidR="00B40FF3">
        <w:rPr>
          <w:rFonts w:ascii="Arial" w:hAnsi="Arial" w:hint="cs"/>
          <w:noProof w:val="0"/>
          <w:rtl/>
        </w:rPr>
        <w:t xml:space="preserve">ת </w:t>
      </w:r>
      <w:r w:rsidR="00BE3F76">
        <w:rPr>
          <w:rFonts w:ascii="Arial" w:hAnsi="Arial" w:hint="cs"/>
          <w:noProof w:val="0"/>
          <w:rtl/>
        </w:rPr>
        <w:t>שהייתה נהגת חדשה.</w:t>
      </w:r>
      <w:r w:rsidR="00B40FF3">
        <w:rPr>
          <w:rFonts w:ascii="Arial" w:hAnsi="Arial" w:hint="cs"/>
          <w:noProof w:val="0"/>
          <w:rtl/>
        </w:rPr>
        <w:t xml:space="preserve"> גרסתו של התובע על דוכן העדים שהפוליסה נמסרה לידיו, מסתמנת להיות גרסה אד הוק, לנוכח השאלות שנשאל והעובדות שהתבררו. </w:t>
      </w:r>
    </w:p>
    <w:p w:rsidR="00223DDF" w:rsidRDefault="00A15B17" w:rsidP="00A15B17">
      <w:pPr>
        <w:pStyle w:val="ae"/>
        <w:spacing w:before="120" w:line="360" w:lineRule="auto"/>
        <w:ind w:left="360"/>
        <w:contextualSpacing w:val="0"/>
        <w:jc w:val="both"/>
        <w:rPr>
          <w:rFonts w:ascii="Arial" w:hAnsi="Arial"/>
          <w:noProof w:val="0"/>
          <w:rtl/>
        </w:rPr>
      </w:pPr>
      <w:r>
        <w:rPr>
          <w:rFonts w:ascii="Arial" w:hAnsi="Arial"/>
          <w:noProof w:val="0"/>
          <w:rtl/>
        </w:rPr>
        <w:lastRenderedPageBreak/>
        <w:t>לא רק שהתובעים</w:t>
      </w:r>
      <w:r w:rsidR="002805CF" w:rsidRPr="002C4D14">
        <w:rPr>
          <w:rFonts w:ascii="Arial" w:hAnsi="Arial"/>
          <w:noProof w:val="0"/>
          <w:rtl/>
        </w:rPr>
        <w:t xml:space="preserve"> הרחיבו בעדותם מעבר לכתוב בתצהיר בהקשר זה, אלא שאם אכן הרכב נמ</w:t>
      </w:r>
      <w:r>
        <w:rPr>
          <w:rFonts w:ascii="Arial" w:hAnsi="Arial"/>
          <w:noProof w:val="0"/>
          <w:rtl/>
        </w:rPr>
        <w:t>כר והתעודה המקורית נמסרה לתובע</w:t>
      </w:r>
      <w:r w:rsidR="002805CF" w:rsidRPr="002C4D14">
        <w:rPr>
          <w:rFonts w:ascii="Arial" w:hAnsi="Arial"/>
          <w:noProof w:val="0"/>
          <w:rtl/>
        </w:rPr>
        <w:t>,  לא היה כל הגיון בכך שהמוכר יבוא לסוכן הביטוח ויבקש לבטל את הפוליסה ובוודאי ש</w:t>
      </w:r>
      <w:r w:rsidR="00B61356">
        <w:rPr>
          <w:rFonts w:ascii="Arial" w:hAnsi="Arial" w:hint="cs"/>
          <w:noProof w:val="0"/>
          <w:rtl/>
        </w:rPr>
        <w:t>לא יכל למסור לסוכן את התעודה המקורית ו</w:t>
      </w:r>
      <w:r w:rsidR="002805CF" w:rsidRPr="002C4D14">
        <w:rPr>
          <w:rFonts w:ascii="Arial" w:hAnsi="Arial"/>
          <w:noProof w:val="0"/>
          <w:rtl/>
        </w:rPr>
        <w:t>הסוכן לא היה מתעד שתעודה מקורית נ</w:t>
      </w:r>
      <w:r w:rsidR="00223DDF">
        <w:rPr>
          <w:rFonts w:ascii="Arial" w:hAnsi="Arial"/>
          <w:noProof w:val="0"/>
          <w:rtl/>
        </w:rPr>
        <w:t>מצאת אצלו.</w:t>
      </w:r>
      <w:r w:rsidR="00BE3F76">
        <w:rPr>
          <w:rFonts w:ascii="Arial" w:hAnsi="Arial" w:hint="cs"/>
          <w:noProof w:val="0"/>
          <w:rtl/>
        </w:rPr>
        <w:t xml:space="preserve"> אזכיר שהסוכן עשה כן בזמן אמת, לפני התאונה מבלי שיהא לו אינטרס כלשהו, לתעד עובדה לא נכונה.</w:t>
      </w:r>
    </w:p>
    <w:p w:rsidR="002805CF" w:rsidRDefault="002805CF" w:rsidP="002805CF">
      <w:pPr>
        <w:pStyle w:val="ae"/>
        <w:spacing w:before="120" w:line="360" w:lineRule="auto"/>
        <w:ind w:left="360"/>
        <w:contextualSpacing w:val="0"/>
        <w:jc w:val="both"/>
        <w:rPr>
          <w:rFonts w:ascii="Arial" w:hAnsi="Arial"/>
          <w:noProof w:val="0"/>
          <w:rtl/>
        </w:rPr>
      </w:pPr>
      <w:r>
        <w:rPr>
          <w:rFonts w:ascii="Arial" w:hAnsi="Arial"/>
          <w:noProof w:val="0"/>
          <w:rtl/>
        </w:rPr>
        <w:t>הטענה שהרכב נמכר עם הביטוח, למעט אולי תקופת החסד של סוף השבוע, עד לביטול הפוליסה, אינה הגיונית ולא מתיישבת עם השכל הישר ואף לא עם התנהלותו של המוכר, שמכר את הרכב בסוף השבוע והגיע</w:t>
      </w:r>
      <w:r w:rsidR="00223DDF">
        <w:rPr>
          <w:rFonts w:ascii="Arial" w:hAnsi="Arial"/>
          <w:noProof w:val="0"/>
          <w:rtl/>
        </w:rPr>
        <w:t xml:space="preserve"> לסוכן ביום ראשון לבטל את ה</w:t>
      </w:r>
      <w:r w:rsidR="00223DDF">
        <w:rPr>
          <w:rFonts w:ascii="Arial" w:hAnsi="Arial" w:hint="cs"/>
          <w:noProof w:val="0"/>
          <w:rtl/>
        </w:rPr>
        <w:t>פוליסה</w:t>
      </w:r>
      <w:r>
        <w:rPr>
          <w:rFonts w:ascii="Arial" w:hAnsi="Arial"/>
          <w:noProof w:val="0"/>
          <w:rtl/>
        </w:rPr>
        <w:t xml:space="preserve">. </w:t>
      </w:r>
      <w:r>
        <w:rPr>
          <w:rFonts w:ascii="Arial" w:hAnsi="Arial" w:hint="cs"/>
          <w:noProof w:val="0"/>
          <w:rtl/>
        </w:rPr>
        <w:t>אין חולק שהמוכר לא רכש רכב אחר באותה תקופה או בכלל, ומשכך אילו אכן הבטיח להותיר את הביטוח בעינו לא הייתה לו כל סיבה להגיע לסוכן הביטוח ל</w:t>
      </w:r>
      <w:r w:rsidR="00223DDF">
        <w:rPr>
          <w:rFonts w:ascii="Arial" w:hAnsi="Arial" w:hint="cs"/>
          <w:noProof w:val="0"/>
          <w:rtl/>
        </w:rPr>
        <w:t>דווח על מכירת הרכב וביטול הפוליסה</w:t>
      </w:r>
      <w:r>
        <w:rPr>
          <w:rFonts w:ascii="Arial" w:hAnsi="Arial" w:hint="cs"/>
          <w:noProof w:val="0"/>
          <w:rtl/>
        </w:rPr>
        <w:t xml:space="preserve">. </w:t>
      </w:r>
    </w:p>
    <w:p w:rsidR="006A7524" w:rsidRPr="00253892" w:rsidRDefault="00A15B17" w:rsidP="00253892">
      <w:pPr>
        <w:pStyle w:val="ae"/>
        <w:spacing w:before="120" w:line="360" w:lineRule="auto"/>
        <w:ind w:left="360"/>
        <w:contextualSpacing w:val="0"/>
        <w:jc w:val="both"/>
        <w:rPr>
          <w:rFonts w:ascii="Arial" w:hAnsi="Arial"/>
          <w:noProof w:val="0"/>
          <w:rtl/>
        </w:rPr>
      </w:pPr>
      <w:r>
        <w:rPr>
          <w:rFonts w:ascii="Arial" w:hAnsi="Arial" w:hint="cs"/>
          <w:noProof w:val="0"/>
          <w:rtl/>
        </w:rPr>
        <w:t>גם אם תתקבל הטענה, שאושרה גם על ידי סוכן הביטוח, שהמוכ</w:t>
      </w:r>
      <w:r w:rsidR="006A7524">
        <w:rPr>
          <w:rFonts w:ascii="Arial" w:hAnsi="Arial" w:hint="cs"/>
          <w:noProof w:val="0"/>
          <w:rtl/>
        </w:rPr>
        <w:t>ר היה נכון להותיר את הפוליסה בתוקף לסוף השבוע</w:t>
      </w:r>
      <w:r w:rsidR="00A66565">
        <w:rPr>
          <w:rFonts w:ascii="Arial" w:hAnsi="Arial" w:hint="cs"/>
          <w:noProof w:val="0"/>
          <w:rtl/>
        </w:rPr>
        <w:t xml:space="preserve"> התנהלות שיש בה מידה של הגיון והגינות לאור העובדה שהרכב נמכר ביום שישי</w:t>
      </w:r>
      <w:r w:rsidR="006A7524">
        <w:rPr>
          <w:rFonts w:ascii="Arial" w:hAnsi="Arial" w:hint="cs"/>
          <w:noProof w:val="0"/>
          <w:rtl/>
        </w:rPr>
        <w:t>, אין כל עיגון לטענה שהתכוון להותירה עד לפקיעת</w:t>
      </w:r>
      <w:r w:rsidR="00253892">
        <w:rPr>
          <w:rFonts w:ascii="Arial" w:hAnsi="Arial" w:hint="cs"/>
          <w:noProof w:val="0"/>
          <w:rtl/>
        </w:rPr>
        <w:t>ה ומכל מקום שעה שהתובע לא החזיק בידו את תעודת הביטוח, הכיצד הוא יודע מתי בכלל פוקעת התעודה, והאם הביטוח מכסה את נהיגתו או נהיגת רעייתו שהיא נהגת חדשה</w:t>
      </w:r>
      <w:r w:rsidR="00223DDF">
        <w:rPr>
          <w:rFonts w:ascii="Arial" w:hAnsi="Arial" w:hint="cs"/>
          <w:noProof w:val="0"/>
          <w:rtl/>
        </w:rPr>
        <w:t>?</w:t>
      </w:r>
      <w:r w:rsidR="006A7524">
        <w:rPr>
          <w:rFonts w:ascii="Arial" w:hAnsi="Arial" w:hint="cs"/>
          <w:noProof w:val="0"/>
          <w:rtl/>
        </w:rPr>
        <w:t>.</w:t>
      </w:r>
    </w:p>
    <w:p w:rsidR="00253892" w:rsidRDefault="008566BE" w:rsidP="00253892">
      <w:pPr>
        <w:pStyle w:val="ae"/>
        <w:spacing w:before="120" w:line="360" w:lineRule="auto"/>
        <w:ind w:left="360"/>
        <w:contextualSpacing w:val="0"/>
        <w:jc w:val="both"/>
        <w:rPr>
          <w:rFonts w:ascii="Arial" w:hAnsi="Arial"/>
          <w:noProof w:val="0"/>
          <w:rtl/>
        </w:rPr>
      </w:pPr>
      <w:r>
        <w:rPr>
          <w:rFonts w:ascii="Arial" w:hAnsi="Arial"/>
          <w:noProof w:val="0"/>
          <w:rtl/>
        </w:rPr>
        <w:lastRenderedPageBreak/>
        <w:t>עדותם של התובעים</w:t>
      </w:r>
      <w:r w:rsidR="002805CF">
        <w:rPr>
          <w:rFonts w:ascii="Arial" w:hAnsi="Arial"/>
          <w:noProof w:val="0"/>
          <w:rtl/>
        </w:rPr>
        <w:t>, היא ללא ספק בחלקה עדות כבוש</w:t>
      </w:r>
      <w:r w:rsidR="006A7524">
        <w:rPr>
          <w:rFonts w:ascii="Arial" w:hAnsi="Arial"/>
          <w:noProof w:val="0"/>
          <w:rtl/>
        </w:rPr>
        <w:t>ה</w:t>
      </w:r>
      <w:r w:rsidR="00B40FF3">
        <w:rPr>
          <w:rFonts w:ascii="Arial" w:hAnsi="Arial" w:hint="cs"/>
          <w:noProof w:val="0"/>
          <w:rtl/>
        </w:rPr>
        <w:t xml:space="preserve"> שמטרתה לאפשר קבלת הפיצוי</w:t>
      </w:r>
      <w:r w:rsidR="00B40FF3">
        <w:rPr>
          <w:rFonts w:ascii="Arial" w:hAnsi="Arial"/>
          <w:noProof w:val="0"/>
          <w:rtl/>
        </w:rPr>
        <w:t xml:space="preserve">, ואיני רואה ליתן </w:t>
      </w:r>
      <w:r w:rsidR="00B40FF3">
        <w:rPr>
          <w:rFonts w:ascii="Arial" w:hAnsi="Arial" w:hint="cs"/>
          <w:noProof w:val="0"/>
          <w:rtl/>
        </w:rPr>
        <w:t>בה אמון</w:t>
      </w:r>
      <w:r w:rsidR="002805CF" w:rsidRPr="00253892">
        <w:rPr>
          <w:rFonts w:ascii="Arial" w:hAnsi="Arial"/>
          <w:noProof w:val="0"/>
          <w:rtl/>
        </w:rPr>
        <w:t xml:space="preserve">. </w:t>
      </w:r>
      <w:r w:rsidR="00A66565">
        <w:rPr>
          <w:rFonts w:ascii="Arial" w:hAnsi="Arial" w:hint="cs"/>
          <w:noProof w:val="0"/>
          <w:rtl/>
        </w:rPr>
        <w:t>קשה שלא להתרשם ש</w:t>
      </w:r>
      <w:r w:rsidR="006A7524" w:rsidRPr="00253892">
        <w:rPr>
          <w:rFonts w:ascii="Arial" w:hAnsi="Arial" w:hint="cs"/>
          <w:noProof w:val="0"/>
          <w:rtl/>
        </w:rPr>
        <w:t>בצר להם יאמרו התובעים כל דבר ש</w:t>
      </w:r>
      <w:r w:rsidR="00253892" w:rsidRPr="00253892">
        <w:rPr>
          <w:rFonts w:ascii="Arial" w:hAnsi="Arial" w:hint="cs"/>
          <w:noProof w:val="0"/>
          <w:rtl/>
        </w:rPr>
        <w:t xml:space="preserve">יחלץ אותם מהתנהלותם חסרת האחריות. </w:t>
      </w:r>
      <w:r w:rsidR="002805CF" w:rsidRPr="00253892">
        <w:rPr>
          <w:rFonts w:ascii="Arial" w:hAnsi="Arial"/>
          <w:noProof w:val="0"/>
          <w:rtl/>
        </w:rPr>
        <w:t xml:space="preserve"> </w:t>
      </w:r>
    </w:p>
    <w:p w:rsidR="00A66565" w:rsidRDefault="00A66565" w:rsidP="00B61356">
      <w:pPr>
        <w:pStyle w:val="ae"/>
        <w:numPr>
          <w:ilvl w:val="0"/>
          <w:numId w:val="1"/>
        </w:numPr>
        <w:spacing w:before="240" w:line="360" w:lineRule="auto"/>
        <w:ind w:left="357" w:hanging="357"/>
        <w:contextualSpacing w:val="0"/>
        <w:jc w:val="both"/>
        <w:rPr>
          <w:rFonts w:ascii="Arial" w:hAnsi="Arial"/>
          <w:noProof w:val="0"/>
        </w:rPr>
      </w:pPr>
      <w:r>
        <w:rPr>
          <w:rFonts w:ascii="Arial" w:hAnsi="Arial" w:hint="cs"/>
          <w:noProof w:val="0"/>
          <w:rtl/>
        </w:rPr>
        <w:t xml:space="preserve">סוגיה נוספת הדורשת הכרעה היא האם, </w:t>
      </w:r>
      <w:r w:rsidR="00223DDF">
        <w:rPr>
          <w:rFonts w:ascii="Arial" w:hAnsi="Arial" w:hint="cs"/>
          <w:noProof w:val="0"/>
          <w:rtl/>
        </w:rPr>
        <w:t>התובעת</w:t>
      </w:r>
      <w:r>
        <w:rPr>
          <w:rFonts w:ascii="Arial" w:hAnsi="Arial" w:hint="cs"/>
          <w:noProof w:val="0"/>
          <w:rtl/>
        </w:rPr>
        <w:t xml:space="preserve"> שהיא</w:t>
      </w:r>
      <w:r w:rsidR="00223DDF">
        <w:rPr>
          <w:rFonts w:ascii="Arial" w:hAnsi="Arial" w:hint="cs"/>
          <w:noProof w:val="0"/>
          <w:rtl/>
        </w:rPr>
        <w:t xml:space="preserve"> בעלים של הר</w:t>
      </w:r>
      <w:r w:rsidR="00B61356">
        <w:rPr>
          <w:rFonts w:ascii="Arial" w:hAnsi="Arial" w:hint="cs"/>
          <w:noProof w:val="0"/>
          <w:rtl/>
        </w:rPr>
        <w:t xml:space="preserve">כב במשותף או לפחות </w:t>
      </w:r>
      <w:r>
        <w:rPr>
          <w:rFonts w:ascii="Arial" w:hAnsi="Arial" w:hint="cs"/>
          <w:noProof w:val="0"/>
          <w:rtl/>
        </w:rPr>
        <w:t>מחזיקה עיקרית בו, יכולה לטעון</w:t>
      </w:r>
      <w:r w:rsidR="00223DDF">
        <w:rPr>
          <w:rFonts w:ascii="Arial" w:hAnsi="Arial" w:hint="cs"/>
          <w:noProof w:val="0"/>
          <w:rtl/>
        </w:rPr>
        <w:t xml:space="preserve"> שהיא לא </w:t>
      </w:r>
      <w:r w:rsidR="002805CF">
        <w:rPr>
          <w:rFonts w:ascii="Arial" w:hAnsi="Arial"/>
          <w:noProof w:val="0"/>
          <w:rtl/>
        </w:rPr>
        <w:t>ידעה על העדר קיומו של ביטוח, שכן כאשה היא סמכה על בעלה</w:t>
      </w:r>
      <w:r w:rsidR="008566BE">
        <w:rPr>
          <w:rFonts w:ascii="Arial" w:hAnsi="Arial" w:hint="cs"/>
          <w:noProof w:val="0"/>
          <w:rtl/>
        </w:rPr>
        <w:t>, כפי הנהוג במגזר הבדוא</w:t>
      </w:r>
      <w:r w:rsidR="00BA6C33">
        <w:rPr>
          <w:rFonts w:ascii="Arial" w:hAnsi="Arial" w:hint="cs"/>
          <w:noProof w:val="0"/>
          <w:rtl/>
        </w:rPr>
        <w:t>י ואין לצפות הימנה לברר קיומו של ביטוח טרם נהיגה</w:t>
      </w:r>
      <w:r w:rsidR="002805CF">
        <w:rPr>
          <w:rFonts w:ascii="Arial" w:hAnsi="Arial"/>
          <w:noProof w:val="0"/>
          <w:rtl/>
        </w:rPr>
        <w:t xml:space="preserve">. </w:t>
      </w:r>
    </w:p>
    <w:p w:rsidR="00721C65" w:rsidRDefault="00A66565" w:rsidP="00A66565">
      <w:pPr>
        <w:pStyle w:val="ae"/>
        <w:spacing w:before="120" w:line="360" w:lineRule="auto"/>
        <w:ind w:left="360"/>
        <w:contextualSpacing w:val="0"/>
        <w:jc w:val="both"/>
        <w:rPr>
          <w:rFonts w:ascii="Arial" w:hAnsi="Arial"/>
          <w:noProof w:val="0"/>
          <w:rtl/>
        </w:rPr>
      </w:pPr>
      <w:r>
        <w:rPr>
          <w:rFonts w:ascii="Arial" w:hAnsi="Arial" w:hint="cs"/>
          <w:noProof w:val="0"/>
          <w:rtl/>
        </w:rPr>
        <w:t>לטעמי</w:t>
      </w:r>
      <w:r w:rsidR="008566BE">
        <w:rPr>
          <w:rFonts w:ascii="Arial" w:hAnsi="Arial" w:hint="cs"/>
          <w:noProof w:val="0"/>
          <w:rtl/>
        </w:rPr>
        <w:t>, לא ניתן לקבל טענה זו</w:t>
      </w:r>
      <w:r>
        <w:rPr>
          <w:rFonts w:ascii="Arial" w:hAnsi="Arial" w:hint="cs"/>
          <w:noProof w:val="0"/>
          <w:rtl/>
        </w:rPr>
        <w:t xml:space="preserve"> בהיותה נוגדת את החובות הבסיסיות המוטלות על בעלי רכב והמחזיקים בו ואת תקנת הציבור. </w:t>
      </w:r>
      <w:r w:rsidR="00721C65">
        <w:rPr>
          <w:rFonts w:ascii="Arial" w:hAnsi="Arial" w:hint="cs"/>
          <w:noProof w:val="0"/>
          <w:rtl/>
        </w:rPr>
        <w:t>חובת התובעת,</w:t>
      </w:r>
      <w:r>
        <w:rPr>
          <w:rFonts w:ascii="Arial" w:hAnsi="Arial" w:hint="cs"/>
          <w:noProof w:val="0"/>
          <w:rtl/>
        </w:rPr>
        <w:t xml:space="preserve"> כמי שבחרה לקבל ר</w:t>
      </w:r>
      <w:r w:rsidR="00B40FF3">
        <w:rPr>
          <w:rFonts w:ascii="Arial" w:hAnsi="Arial" w:hint="cs"/>
          <w:noProof w:val="0"/>
          <w:rtl/>
        </w:rPr>
        <w:t>י</w:t>
      </w:r>
      <w:r>
        <w:rPr>
          <w:rFonts w:ascii="Arial" w:hAnsi="Arial" w:hint="cs"/>
          <w:noProof w:val="0"/>
          <w:rtl/>
        </w:rPr>
        <w:t xml:space="preserve">שיון נהיגה, </w:t>
      </w:r>
      <w:r w:rsidR="008566BE">
        <w:rPr>
          <w:rFonts w:ascii="Arial" w:hAnsi="Arial" w:hint="cs"/>
          <w:noProof w:val="0"/>
          <w:rtl/>
        </w:rPr>
        <w:t>בין במגזר הבדוא</w:t>
      </w:r>
      <w:r w:rsidR="00721C65">
        <w:rPr>
          <w:rFonts w:ascii="Arial" w:hAnsi="Arial" w:hint="cs"/>
          <w:noProof w:val="0"/>
          <w:rtl/>
        </w:rPr>
        <w:t>י ובין בכל מגזר, כבעלת הרכב במשותף וכמחזיקה ברכב</w:t>
      </w:r>
      <w:r w:rsidR="00B40FF3">
        <w:rPr>
          <w:rFonts w:ascii="Arial" w:hAnsi="Arial" w:hint="cs"/>
          <w:noProof w:val="0"/>
          <w:rtl/>
        </w:rPr>
        <w:t xml:space="preserve"> וכמי שנוהגת ברכב באופן קבוע</w:t>
      </w:r>
      <w:r w:rsidR="00721C65">
        <w:rPr>
          <w:rFonts w:ascii="Arial" w:hAnsi="Arial" w:hint="cs"/>
          <w:noProof w:val="0"/>
          <w:rtl/>
        </w:rPr>
        <w:t xml:space="preserve"> לב</w:t>
      </w:r>
      <w:r w:rsidR="00B61356">
        <w:rPr>
          <w:rFonts w:ascii="Arial" w:hAnsi="Arial" w:hint="cs"/>
          <w:noProof w:val="0"/>
          <w:rtl/>
        </w:rPr>
        <w:t xml:space="preserve">רר באופן אקטיבי קיומו של ביטוח, </w:t>
      </w:r>
      <w:r w:rsidR="00721C65">
        <w:rPr>
          <w:rFonts w:ascii="Arial" w:hAnsi="Arial" w:hint="cs"/>
          <w:noProof w:val="0"/>
          <w:rtl/>
        </w:rPr>
        <w:t xml:space="preserve">לדעת </w:t>
      </w:r>
      <w:r w:rsidR="00B61356">
        <w:rPr>
          <w:rFonts w:ascii="Arial" w:hAnsi="Arial" w:hint="cs"/>
          <w:noProof w:val="0"/>
          <w:rtl/>
        </w:rPr>
        <w:t xml:space="preserve">את תוכן הביטוח ולברר האם הוא מכסה את נהיגתה וכן לדעת </w:t>
      </w:r>
      <w:r w:rsidR="00721C65">
        <w:rPr>
          <w:rFonts w:ascii="Arial" w:hAnsi="Arial" w:hint="cs"/>
          <w:noProof w:val="0"/>
          <w:rtl/>
        </w:rPr>
        <w:t xml:space="preserve">היכן מונח העתק של תעודת הביטוח.  </w:t>
      </w:r>
    </w:p>
    <w:p w:rsidR="002805CF" w:rsidRPr="00721C65" w:rsidRDefault="002805CF" w:rsidP="00A66565">
      <w:pPr>
        <w:pStyle w:val="ae"/>
        <w:spacing w:before="120" w:line="360" w:lineRule="auto"/>
        <w:ind w:left="360"/>
        <w:contextualSpacing w:val="0"/>
        <w:jc w:val="both"/>
        <w:rPr>
          <w:rFonts w:ascii="Arial" w:hAnsi="Arial"/>
          <w:noProof w:val="0"/>
          <w:rtl/>
        </w:rPr>
      </w:pPr>
      <w:r w:rsidRPr="00721C65">
        <w:rPr>
          <w:rFonts w:ascii="Arial" w:hAnsi="Arial"/>
          <w:noProof w:val="0"/>
          <w:rtl/>
        </w:rPr>
        <w:t>הטענה שסמכה על בעלה לא רק שאינה משכנעת אל</w:t>
      </w:r>
      <w:r w:rsidR="00A66565">
        <w:rPr>
          <w:rFonts w:ascii="Arial" w:hAnsi="Arial"/>
          <w:noProof w:val="0"/>
          <w:rtl/>
        </w:rPr>
        <w:t>א</w:t>
      </w:r>
      <w:r w:rsidR="00A66565">
        <w:rPr>
          <w:rFonts w:ascii="Arial" w:hAnsi="Arial" w:hint="cs"/>
          <w:noProof w:val="0"/>
          <w:rtl/>
        </w:rPr>
        <w:t xml:space="preserve"> שגם אם אני</w:t>
      </w:r>
      <w:r w:rsidR="00B40FF3">
        <w:rPr>
          <w:rFonts w:ascii="Arial" w:hAnsi="Arial" w:hint="cs"/>
          <w:noProof w:val="0"/>
          <w:rtl/>
        </w:rPr>
        <w:t>ח</w:t>
      </w:r>
      <w:r w:rsidR="00A66565">
        <w:rPr>
          <w:rFonts w:ascii="Arial" w:hAnsi="Arial" w:hint="cs"/>
          <w:noProof w:val="0"/>
          <w:rtl/>
        </w:rPr>
        <w:t xml:space="preserve"> שסובייקטיבית כך היו הדברים, אין בידה להכניסה לגדר הסעיף</w:t>
      </w:r>
      <w:r w:rsidR="00B40FF3">
        <w:rPr>
          <w:rFonts w:ascii="Arial" w:hAnsi="Arial" w:hint="cs"/>
          <w:noProof w:val="0"/>
          <w:rtl/>
        </w:rPr>
        <w:t xml:space="preserve"> כפי שיפורט עוד להלן</w:t>
      </w:r>
      <w:r w:rsidR="00A66565">
        <w:rPr>
          <w:rFonts w:ascii="Arial" w:hAnsi="Arial" w:hint="cs"/>
          <w:noProof w:val="0"/>
          <w:rtl/>
        </w:rPr>
        <w:t xml:space="preserve">. </w:t>
      </w:r>
      <w:r w:rsidR="00B40FF3">
        <w:rPr>
          <w:rFonts w:ascii="Arial" w:hAnsi="Arial" w:hint="cs"/>
          <w:noProof w:val="0"/>
          <w:rtl/>
        </w:rPr>
        <w:t>ניתן להוסיף, ש</w:t>
      </w:r>
      <w:r w:rsidRPr="00721C65">
        <w:rPr>
          <w:rFonts w:ascii="Arial" w:hAnsi="Arial"/>
          <w:noProof w:val="0"/>
          <w:rtl/>
        </w:rPr>
        <w:t>העובדה שהתובעת-3 לא הייתה חגורה ב</w:t>
      </w:r>
      <w:r w:rsidRPr="00721C65">
        <w:rPr>
          <w:rFonts w:ascii="Arial" w:hAnsi="Arial" w:hint="cs"/>
          <w:noProof w:val="0"/>
          <w:rtl/>
        </w:rPr>
        <w:t>עת התאונה</w:t>
      </w:r>
      <w:r w:rsidRPr="00721C65">
        <w:rPr>
          <w:rFonts w:ascii="Arial" w:hAnsi="Arial"/>
          <w:noProof w:val="0"/>
          <w:rtl/>
        </w:rPr>
        <w:t xml:space="preserve"> ולפיכך עפה מן החלון ונפגעה קשה בעת התאונה</w:t>
      </w:r>
      <w:r w:rsidR="001915ED">
        <w:rPr>
          <w:rFonts w:ascii="Arial" w:hAnsi="Arial" w:hint="cs"/>
          <w:noProof w:val="0"/>
          <w:rtl/>
        </w:rPr>
        <w:t xml:space="preserve"> (בהתאם למידע שמסרה למומחה בתחום הפסיכיאטריה היא ישנה במועד התאונה)</w:t>
      </w:r>
      <w:r w:rsidR="00B40FF3">
        <w:rPr>
          <w:rFonts w:ascii="Arial" w:hAnsi="Arial"/>
          <w:noProof w:val="0"/>
          <w:rtl/>
        </w:rPr>
        <w:t xml:space="preserve">, </w:t>
      </w:r>
      <w:r w:rsidRPr="00721C65">
        <w:rPr>
          <w:rFonts w:ascii="Arial" w:hAnsi="Arial"/>
          <w:noProof w:val="0"/>
          <w:rtl/>
        </w:rPr>
        <w:t>רק מחזקת את התחושה ששמירת החוק בכל הנוגע לכללי הכביש והביט</w:t>
      </w:r>
      <w:r w:rsidR="0068667E" w:rsidRPr="00721C65">
        <w:rPr>
          <w:rFonts w:ascii="Arial" w:hAnsi="Arial"/>
          <w:noProof w:val="0"/>
          <w:rtl/>
        </w:rPr>
        <w:t>וח הייתה הרחק מן התובעים</w:t>
      </w:r>
      <w:r w:rsidR="0068667E" w:rsidRPr="00721C65">
        <w:rPr>
          <w:rFonts w:ascii="Arial" w:hAnsi="Arial" w:hint="cs"/>
          <w:noProof w:val="0"/>
          <w:rtl/>
        </w:rPr>
        <w:t>.</w:t>
      </w:r>
    </w:p>
    <w:p w:rsidR="00512557" w:rsidRDefault="00A66565" w:rsidP="0079681C">
      <w:pPr>
        <w:pStyle w:val="ae"/>
        <w:numPr>
          <w:ilvl w:val="0"/>
          <w:numId w:val="1"/>
        </w:numPr>
        <w:spacing w:before="240" w:line="360" w:lineRule="auto"/>
        <w:ind w:left="357" w:hanging="357"/>
        <w:contextualSpacing w:val="0"/>
        <w:jc w:val="both"/>
        <w:rPr>
          <w:rFonts w:ascii="Arial" w:hAnsi="Arial"/>
          <w:noProof w:val="0"/>
        </w:rPr>
      </w:pPr>
      <w:r>
        <w:rPr>
          <w:rFonts w:ascii="David" w:hAnsi="David" w:hint="cs"/>
          <w:rtl/>
        </w:rPr>
        <w:lastRenderedPageBreak/>
        <w:t xml:space="preserve">זאת ועוד, </w:t>
      </w:r>
      <w:r w:rsidR="003C5B4B" w:rsidRPr="00512557">
        <w:rPr>
          <w:rFonts w:ascii="David" w:hAnsi="David"/>
          <w:rtl/>
        </w:rPr>
        <w:t xml:space="preserve">גם אם אניח, לצורך הדיון, שהתובעת </w:t>
      </w:r>
      <w:r w:rsidR="00512557" w:rsidRPr="00512557">
        <w:rPr>
          <w:rFonts w:ascii="David" w:hAnsi="David" w:hint="cs"/>
          <w:rtl/>
        </w:rPr>
        <w:t xml:space="preserve">סמכה על בעלה ולא </w:t>
      </w:r>
      <w:r w:rsidR="0068667E" w:rsidRPr="00512557">
        <w:rPr>
          <w:rFonts w:ascii="David" w:hAnsi="David" w:hint="cs"/>
          <w:rtl/>
        </w:rPr>
        <w:t>ידעה שאין לרכב ביטוח ת</w:t>
      </w:r>
      <w:r w:rsidR="00512557" w:rsidRPr="00512557">
        <w:rPr>
          <w:rFonts w:ascii="David" w:hAnsi="David" w:hint="cs"/>
          <w:rtl/>
        </w:rPr>
        <w:t>קף, הרי שבנסיבות יש לקבוע שהיא</w:t>
      </w:r>
      <w:r w:rsidR="0068667E" w:rsidRPr="00512557">
        <w:rPr>
          <w:rFonts w:ascii="David" w:hAnsi="David" w:hint="cs"/>
          <w:rtl/>
        </w:rPr>
        <w:t xml:space="preserve"> אינה עומדת בתנאי השלישי לתחולת סעיף 7א' דהיינו </w:t>
      </w:r>
      <w:r w:rsidR="003C5B4B" w:rsidRPr="00512557">
        <w:rPr>
          <w:rFonts w:ascii="David" w:hAnsi="David"/>
          <w:rtl/>
        </w:rPr>
        <w:t>סבירות אי-הידיעה (המבחן האובייקטיבי או הנ</w:t>
      </w:r>
      <w:r w:rsidR="0068667E" w:rsidRPr="00512557">
        <w:rPr>
          <w:rFonts w:ascii="David" w:hAnsi="David" w:hint="cs"/>
          <w:rtl/>
        </w:rPr>
        <w:t>ו</w:t>
      </w:r>
      <w:r w:rsidR="0068667E" w:rsidRPr="00512557">
        <w:rPr>
          <w:rFonts w:ascii="David" w:hAnsi="David"/>
          <w:rtl/>
        </w:rPr>
        <w:t>רמטיבי)</w:t>
      </w:r>
      <w:r w:rsidR="0068667E" w:rsidRPr="00512557">
        <w:rPr>
          <w:rFonts w:ascii="David" w:hAnsi="David" w:hint="cs"/>
          <w:rtl/>
        </w:rPr>
        <w:t xml:space="preserve">. </w:t>
      </w:r>
    </w:p>
    <w:p w:rsidR="00512557" w:rsidRDefault="00512557" w:rsidP="00512557">
      <w:pPr>
        <w:pStyle w:val="ae"/>
        <w:spacing w:before="120" w:line="360" w:lineRule="auto"/>
        <w:ind w:left="357"/>
        <w:contextualSpacing w:val="0"/>
        <w:jc w:val="both"/>
        <w:rPr>
          <w:rFonts w:ascii="Arial" w:hAnsi="Arial"/>
          <w:noProof w:val="0"/>
          <w:rtl/>
        </w:rPr>
      </w:pPr>
      <w:r w:rsidRPr="00512557">
        <w:rPr>
          <w:rFonts w:ascii="Arial" w:hAnsi="Arial"/>
          <w:noProof w:val="0"/>
          <w:rtl/>
        </w:rPr>
        <w:t>בהקשר לסבירות אי הידיעה, נפסק, כי סעיף 7א לחוק הפיצויים, מדבר בלשון כללית של סבירות ויישומו בכל מקרה ומקרה הוא תלוי נסיבות. המבחן לקביעה אם אי הידיעה של המשתמש היא סבירה, הוא מבחן  מעורב בו משמשים יסודות אובייקטיביים וסובייקטיביים המתחשבים בצדדים עצמם ובנסיבות השימוש ברכב, הווה אומר, אין המדובר בהכרעה נורמטיבית טהורה אלא כוללת גם נתונים קונקרטיים למקרה הנדון  (</w:t>
      </w:r>
      <w:r w:rsidRPr="00512557">
        <w:rPr>
          <w:rFonts w:ascii="Arial" w:hAnsi="Arial"/>
          <w:b/>
          <w:bCs/>
          <w:noProof w:val="0"/>
          <w:rtl/>
        </w:rPr>
        <w:t>א' ריבלין, תאונת הדרכים</w:t>
      </w:r>
      <w:r w:rsidRPr="00512557">
        <w:rPr>
          <w:rFonts w:ascii="Arial" w:hAnsi="Arial"/>
          <w:noProof w:val="0"/>
          <w:rtl/>
        </w:rPr>
        <w:t xml:space="preserve"> (מהדורה 4, 2011) 526, 527 (להלן: "</w:t>
      </w:r>
      <w:r w:rsidRPr="00512557">
        <w:rPr>
          <w:rFonts w:ascii="Arial" w:hAnsi="Arial"/>
          <w:b/>
          <w:bCs/>
          <w:noProof w:val="0"/>
          <w:rtl/>
        </w:rPr>
        <w:t>ריבלין</w:t>
      </w:r>
      <w:r w:rsidRPr="00512557">
        <w:rPr>
          <w:rFonts w:ascii="Arial" w:hAnsi="Arial"/>
          <w:noProof w:val="0"/>
          <w:rtl/>
        </w:rPr>
        <w:t xml:space="preserve">"); רע"א 9478/12 </w:t>
      </w:r>
      <w:r w:rsidRPr="00512557">
        <w:rPr>
          <w:rFonts w:ascii="Arial" w:hAnsi="Arial"/>
          <w:b/>
          <w:bCs/>
          <w:noProof w:val="0"/>
          <w:rtl/>
        </w:rPr>
        <w:t>קרנית נ' איי.איי.ג'י חברה לביטוח בע"מ</w:t>
      </w:r>
      <w:r w:rsidRPr="00512557">
        <w:rPr>
          <w:rFonts w:ascii="Arial" w:hAnsi="Arial"/>
          <w:noProof w:val="0"/>
          <w:rtl/>
        </w:rPr>
        <w:t xml:space="preserve"> (24/1/13)).</w:t>
      </w:r>
    </w:p>
    <w:p w:rsidR="00512557" w:rsidRDefault="00512557" w:rsidP="00512557">
      <w:pPr>
        <w:pStyle w:val="ae"/>
        <w:spacing w:before="120" w:line="360" w:lineRule="auto"/>
        <w:ind w:left="357"/>
        <w:contextualSpacing w:val="0"/>
        <w:jc w:val="both"/>
        <w:rPr>
          <w:rFonts w:ascii="David" w:hAnsi="David"/>
          <w:rtl/>
        </w:rPr>
      </w:pPr>
      <w:r>
        <w:rPr>
          <w:rFonts w:ascii="Arial" w:hAnsi="Arial" w:hint="cs"/>
          <w:noProof w:val="0"/>
          <w:rtl/>
        </w:rPr>
        <w:t>הפסיקה הכירה במקרים בהם יש קרבה מיוחדת כגון יחסי עבודה או קרבה משפחתית בין בעלי הרכב לבין מי שנהג ברכב, במקרים בהם חל הכלל השלישי (</w:t>
      </w:r>
      <w:r w:rsidRPr="00512557">
        <w:rPr>
          <w:rFonts w:ascii="Arial" w:hAnsi="Arial"/>
          <w:noProof w:val="0"/>
          <w:rtl/>
        </w:rPr>
        <w:t>רע"א 6825/01</w:t>
      </w:r>
      <w:r>
        <w:rPr>
          <w:rFonts w:ascii="Arial" w:hAnsi="Arial"/>
          <w:noProof w:val="0"/>
          <w:rtl/>
        </w:rPr>
        <w:t xml:space="preserve"> </w:t>
      </w:r>
      <w:r>
        <w:rPr>
          <w:rFonts w:ascii="Arial" w:hAnsi="Arial"/>
          <w:b/>
          <w:bCs/>
          <w:noProof w:val="0"/>
          <w:rtl/>
        </w:rPr>
        <w:t>שלום נ' שריקי</w:t>
      </w:r>
      <w:r>
        <w:rPr>
          <w:rFonts w:ascii="Arial" w:hAnsi="Arial"/>
          <w:noProof w:val="0"/>
          <w:rtl/>
        </w:rPr>
        <w:t xml:space="preserve"> </w:t>
      </w:r>
      <w:r>
        <w:rPr>
          <w:noProof w:val="0"/>
          <w:sz w:val="22"/>
          <w:rtl/>
        </w:rPr>
        <w:t>(18/12/01)</w:t>
      </w:r>
      <w:r>
        <w:rPr>
          <w:rFonts w:hint="cs"/>
          <w:noProof w:val="0"/>
          <w:sz w:val="22"/>
          <w:rtl/>
        </w:rPr>
        <w:t xml:space="preserve">) והתובעים טוענים </w:t>
      </w:r>
      <w:r w:rsidR="0068667E" w:rsidRPr="00512557">
        <w:rPr>
          <w:rFonts w:ascii="David" w:hAnsi="David" w:hint="cs"/>
          <w:rtl/>
        </w:rPr>
        <w:t>שבדומה לכללים שחלים בעניינם של עובד ומעביד יש לקבוע שבתא המשפחתי</w:t>
      </w:r>
      <w:r w:rsidR="008566BE">
        <w:rPr>
          <w:rFonts w:ascii="David" w:hAnsi="David" w:hint="cs"/>
          <w:rtl/>
        </w:rPr>
        <w:t>, קל וחומר תא משפחתי במגזר הבדוא</w:t>
      </w:r>
      <w:r w:rsidR="0068667E" w:rsidRPr="00512557">
        <w:rPr>
          <w:rFonts w:ascii="David" w:hAnsi="David" w:hint="cs"/>
          <w:rtl/>
        </w:rPr>
        <w:t xml:space="preserve">י בין בעל לאשה, חלה קרבה מיוחדת המצדיקה את הקביעה שהתובעת </w:t>
      </w:r>
      <w:r w:rsidRPr="00512557">
        <w:rPr>
          <w:rFonts w:ascii="David" w:hAnsi="David" w:hint="cs"/>
          <w:rtl/>
        </w:rPr>
        <w:t>לא הייתה צריכה כלל לברר</w:t>
      </w:r>
      <w:r w:rsidR="00B320C6" w:rsidRPr="00512557">
        <w:rPr>
          <w:rFonts w:ascii="David" w:hAnsi="David" w:hint="cs"/>
          <w:rtl/>
        </w:rPr>
        <w:t xml:space="preserve"> קיומו של כיסוי ביטוחי לנהיגתה.</w:t>
      </w:r>
    </w:p>
    <w:p w:rsidR="002A1464" w:rsidRDefault="00512557" w:rsidP="002A1464">
      <w:pPr>
        <w:pStyle w:val="ae"/>
        <w:spacing w:before="120" w:line="360" w:lineRule="auto"/>
        <w:ind w:left="357"/>
        <w:contextualSpacing w:val="0"/>
        <w:jc w:val="both"/>
        <w:rPr>
          <w:rFonts w:ascii="David" w:hAnsi="David"/>
          <w:rtl/>
        </w:rPr>
      </w:pPr>
      <w:r>
        <w:rPr>
          <w:rFonts w:ascii="David" w:hAnsi="David" w:hint="cs"/>
          <w:rtl/>
        </w:rPr>
        <w:lastRenderedPageBreak/>
        <w:t>דא עקא, שהפסיקה אינה מתייחסת ל</w:t>
      </w:r>
      <w:r w:rsidR="002A1464">
        <w:rPr>
          <w:rFonts w:ascii="David" w:hAnsi="David" w:hint="cs"/>
          <w:rtl/>
        </w:rPr>
        <w:t>מצב בו הבעלים המשותף והמחזיק ברכב נוהג בו</w:t>
      </w:r>
      <w:r w:rsidR="006603EF">
        <w:rPr>
          <w:rFonts w:ascii="David" w:hAnsi="David" w:hint="cs"/>
          <w:rtl/>
        </w:rPr>
        <w:t xml:space="preserve"> באופן תדיר ורציף והוא למעשה המשתמש העיקרי ברכב, אלא ב</w:t>
      </w:r>
      <w:r w:rsidR="002A1464">
        <w:rPr>
          <w:rFonts w:ascii="David" w:hAnsi="David" w:hint="cs"/>
          <w:rtl/>
        </w:rPr>
        <w:t xml:space="preserve">מקרים חד פעמיים, בהם בן משפחה </w:t>
      </w:r>
      <w:r w:rsidR="006603EF">
        <w:rPr>
          <w:rFonts w:ascii="David" w:hAnsi="David" w:hint="cs"/>
          <w:rtl/>
        </w:rPr>
        <w:t>נוהג ברכב</w:t>
      </w:r>
      <w:r w:rsidR="002A1464">
        <w:rPr>
          <w:rFonts w:ascii="David" w:hAnsi="David" w:hint="cs"/>
          <w:rtl/>
        </w:rPr>
        <w:t xml:space="preserve">. בהקשר זה נקבע בפסק הדין </w:t>
      </w:r>
      <w:r w:rsidR="002A1464" w:rsidRPr="006603EF">
        <w:rPr>
          <w:rFonts w:ascii="David" w:hAnsi="David" w:hint="cs"/>
          <w:b/>
          <w:bCs/>
          <w:rtl/>
        </w:rPr>
        <w:t>בעניין שטרן</w:t>
      </w:r>
      <w:r w:rsidR="002A1464">
        <w:rPr>
          <w:rFonts w:ascii="David" w:hAnsi="David" w:hint="cs"/>
          <w:rtl/>
        </w:rPr>
        <w:t xml:space="preserve"> שצוטט כבר לעיל: "</w:t>
      </w:r>
      <w:r w:rsidR="002A1464" w:rsidRPr="006603EF">
        <w:rPr>
          <w:rFonts w:ascii="David" w:hAnsi="David"/>
          <w:b/>
          <w:bCs/>
          <w:rtl/>
        </w:rPr>
        <w:t>מתן פיצוי לתובע על פי הסייג הקבוע בסעיף 7א לחוק אינו תואם את התכלית החקיקתית בקביעת סטנדרט להתנהגות סבירה וראוייה מכל נהג בכל הנוגע לבדיקת הכיסוי הביטוחי. אין לעודד מתן פיצוי למי שלא טרח לוודא אם יש כיסוי ביטוחי לשימוש במכונית בה הוא נוהג דרך קבע. בכך תעשה אבחנה בלתי ראוייה ולא צודקת בין הנהג שמוטלת עליו חובה אישית לדאוג לביטוח לבין מי שמתוך קלות ראש או עצימת עיניים בוחר שלא לבחון קיומו של הביטוח. נראה כי התובע, על אף שדאג לתחזוקתו השוטפת של הרכב, עצם את עיניו מלבדוק את נושא הביטוח והסתפק בכך שאביו אחראי לטיפול בנושא הרכב. התנהגות כזו אינה התנהגות סבירה ודבק בה רבב מוסרי שתקנת הציבור מבקשת למנעו, לכן אין התובע זכאי לפיצויים על פי סעיף 7א לחוק</w:t>
      </w:r>
      <w:r w:rsidR="002A1464">
        <w:rPr>
          <w:rFonts w:ascii="David" w:hAnsi="David" w:hint="cs"/>
          <w:rtl/>
        </w:rPr>
        <w:t>"</w:t>
      </w:r>
      <w:r w:rsidR="002A1464" w:rsidRPr="002A1464">
        <w:rPr>
          <w:rFonts w:ascii="David" w:hAnsi="David"/>
          <w:rtl/>
        </w:rPr>
        <w:t>.</w:t>
      </w:r>
    </w:p>
    <w:p w:rsidR="0068667E" w:rsidRPr="0014301B" w:rsidRDefault="006603EF" w:rsidP="0014301B">
      <w:pPr>
        <w:pStyle w:val="ae"/>
        <w:spacing w:before="120" w:line="360" w:lineRule="auto"/>
        <w:ind w:left="357"/>
        <w:contextualSpacing w:val="0"/>
        <w:jc w:val="both"/>
        <w:rPr>
          <w:rFonts w:ascii="David" w:hAnsi="David"/>
        </w:rPr>
      </w:pPr>
      <w:r>
        <w:rPr>
          <w:rFonts w:ascii="David" w:hAnsi="David" w:hint="cs"/>
          <w:rtl/>
        </w:rPr>
        <w:t xml:space="preserve">באופן דומה במקרה אחר, התייחס בית המשפט לטענה שהנהג ברכב קיבל את הרכב לחזקתו למשך כחודש ימים ואין המדובר בנסיעה אקראית וחד פעמית, כדי לקבוע שלא מתקיים התנאי השלישי בסעיף (ראו: </w:t>
      </w:r>
      <w:r w:rsidR="00AD7A54">
        <w:rPr>
          <w:rFonts w:ascii="David" w:hAnsi="David" w:hint="cs"/>
          <w:rtl/>
        </w:rPr>
        <w:t xml:space="preserve"> </w:t>
      </w:r>
      <w:r>
        <w:rPr>
          <w:rFonts w:ascii="David" w:hAnsi="David"/>
          <w:color w:val="000000"/>
          <w:sz w:val="22"/>
          <w:szCs w:val="22"/>
          <w:rtl/>
        </w:rPr>
        <w:t>תא (</w:t>
      </w:r>
      <w:r>
        <w:rPr>
          <w:rFonts w:ascii="David" w:hAnsi="David" w:hint="cs"/>
          <w:color w:val="000000"/>
          <w:sz w:val="22"/>
          <w:szCs w:val="22"/>
          <w:rtl/>
        </w:rPr>
        <w:t xml:space="preserve">מחוזי, </w:t>
      </w:r>
      <w:r>
        <w:rPr>
          <w:rFonts w:ascii="David" w:hAnsi="David"/>
          <w:color w:val="000000"/>
          <w:sz w:val="22"/>
          <w:szCs w:val="22"/>
          <w:rtl/>
        </w:rPr>
        <w:t>ת"א) 39987-01-16</w:t>
      </w:r>
      <w:r w:rsidR="00AD7A54" w:rsidRPr="006603EF">
        <w:rPr>
          <w:rFonts w:ascii="David" w:hAnsi="David"/>
          <w:color w:val="000000"/>
          <w:sz w:val="22"/>
          <w:szCs w:val="22"/>
          <w:rtl/>
        </w:rPr>
        <w:t xml:space="preserve"> </w:t>
      </w:r>
      <w:r w:rsidR="00AD7A54" w:rsidRPr="006603EF">
        <w:rPr>
          <w:rFonts w:ascii="David" w:hAnsi="David"/>
          <w:b/>
          <w:bCs/>
          <w:color w:val="000000"/>
          <w:sz w:val="22"/>
          <w:szCs w:val="22"/>
          <w:rtl/>
        </w:rPr>
        <w:t>א'נ'ע' נ' האני בטיחאת</w:t>
      </w:r>
      <w:r>
        <w:rPr>
          <w:rFonts w:ascii="David" w:hAnsi="David" w:hint="cs"/>
          <w:color w:val="000000"/>
          <w:sz w:val="22"/>
          <w:szCs w:val="22"/>
          <w:rtl/>
        </w:rPr>
        <w:t xml:space="preserve"> (18/4/17)). </w:t>
      </w:r>
    </w:p>
    <w:p w:rsidR="0014301B" w:rsidRDefault="0014301B" w:rsidP="0014301B">
      <w:pPr>
        <w:pStyle w:val="2"/>
        <w:spacing w:before="120" w:line="360" w:lineRule="auto"/>
        <w:ind w:left="357"/>
        <w:jc w:val="both"/>
        <w:rPr>
          <w:rFonts w:ascii="Arial" w:hAnsi="Arial"/>
          <w:noProof w:val="0"/>
          <w:rtl/>
        </w:rPr>
      </w:pPr>
      <w:r>
        <w:rPr>
          <w:rFonts w:ascii="Arial" w:hAnsi="Arial" w:hint="cs"/>
          <w:noProof w:val="0"/>
          <w:rtl/>
        </w:rPr>
        <w:t xml:space="preserve">בהקשר זה לא למותר להפנות </w:t>
      </w:r>
      <w:r w:rsidR="00600FA7">
        <w:rPr>
          <w:rFonts w:ascii="Arial" w:hAnsi="Arial"/>
          <w:noProof w:val="0"/>
          <w:rtl/>
        </w:rPr>
        <w:t>בע.</w:t>
      </w:r>
      <w:r w:rsidR="00600FA7" w:rsidRPr="0014301B">
        <w:rPr>
          <w:rFonts w:ascii="Arial" w:hAnsi="Arial" w:hint="cs"/>
          <w:noProof w:val="0"/>
          <w:rtl/>
        </w:rPr>
        <w:t>א. 1777/03</w:t>
      </w:r>
      <w:r w:rsidR="00600FA7">
        <w:rPr>
          <w:rFonts w:ascii="Arial" w:hAnsi="Arial"/>
          <w:noProof w:val="0"/>
          <w:rtl/>
        </w:rPr>
        <w:t xml:space="preserve"> </w:t>
      </w:r>
      <w:r w:rsidR="00600FA7">
        <w:rPr>
          <w:rFonts w:ascii="Arial" w:hAnsi="Arial"/>
          <w:b/>
          <w:bCs/>
          <w:noProof w:val="0"/>
          <w:rtl/>
        </w:rPr>
        <w:t>קרנית נ. אמיל אגמי ואח'</w:t>
      </w:r>
      <w:r w:rsidR="00600FA7">
        <w:rPr>
          <w:noProof w:val="0"/>
          <w:sz w:val="22"/>
          <w:rtl/>
        </w:rPr>
        <w:t xml:space="preserve"> </w:t>
      </w:r>
      <w:r w:rsidR="00600FA7">
        <w:rPr>
          <w:rFonts w:ascii="Arial" w:hAnsi="Arial"/>
          <w:noProof w:val="0"/>
          <w:rtl/>
        </w:rPr>
        <w:t>(4.7.05),</w:t>
      </w:r>
      <w:r>
        <w:rPr>
          <w:rFonts w:ascii="Arial" w:hAnsi="Arial" w:hint="cs"/>
          <w:noProof w:val="0"/>
          <w:rtl/>
        </w:rPr>
        <w:t xml:space="preserve"> שם</w:t>
      </w:r>
      <w:r w:rsidR="00600FA7">
        <w:rPr>
          <w:rFonts w:ascii="Arial" w:hAnsi="Arial"/>
          <w:noProof w:val="0"/>
          <w:rtl/>
        </w:rPr>
        <w:t xml:space="preserve"> בהידרשו לפרשנות </w:t>
      </w:r>
      <w:r w:rsidR="00600FA7" w:rsidRPr="00B867E0">
        <w:rPr>
          <w:rFonts w:ascii="Arial" w:hAnsi="Arial" w:hint="cs"/>
          <w:noProof w:val="0"/>
          <w:rtl/>
        </w:rPr>
        <w:t>סעיף 7א'</w:t>
      </w:r>
      <w:r w:rsidR="00600FA7">
        <w:rPr>
          <w:rFonts w:ascii="Arial" w:hAnsi="Arial"/>
          <w:noProof w:val="0"/>
          <w:rtl/>
        </w:rPr>
        <w:t xml:space="preserve"> לחוק קובע השופט ריבלין (כתוארו אז) בין היתר כך: </w:t>
      </w:r>
      <w:r w:rsidR="00600FA7">
        <w:rPr>
          <w:rFonts w:ascii="Arial" w:hAnsi="Arial"/>
          <w:b/>
          <w:bCs/>
          <w:noProof w:val="0"/>
          <w:rtl/>
        </w:rPr>
        <w:t xml:space="preserve">"סעיף 7א' דובר בלשון </w:t>
      </w:r>
      <w:r w:rsidR="00600FA7">
        <w:rPr>
          <w:rFonts w:ascii="Arial" w:hAnsi="Arial"/>
          <w:b/>
          <w:bCs/>
          <w:noProof w:val="0"/>
          <w:rtl/>
        </w:rPr>
        <w:lastRenderedPageBreak/>
        <w:t>כללית של סבירות, והוא בא להגשים תכלית שבמהות – תכלית של צדק – לאמור: הימנעות משלילת הפיצוי מאדם שנהג בהיתר, בלא שהוא, או אדם סביר במקומו, היה יודע כי אין בנמצא ביטוח תקף. אכן, אותם הטעמים העומדים ביסוד סעיף 7 לחוק הפיצויים – טעמים של 'תקנת הציבור' המשולבים בשיקולים של הרתעה כנגד התנהגות פעולה או מסוכנת במודע – הם המבססים גם את הוראת סעיף 7א' השוללת את שלילת הזכאות מהנוהג הלא מבו</w:t>
      </w:r>
      <w:r>
        <w:rPr>
          <w:rFonts w:ascii="Arial" w:hAnsi="Arial"/>
          <w:b/>
          <w:bCs/>
          <w:noProof w:val="0"/>
          <w:rtl/>
        </w:rPr>
        <w:t>טח שהשתמש ברכב  בה</w:t>
      </w:r>
      <w:r w:rsidR="00600FA7">
        <w:rPr>
          <w:rFonts w:ascii="Arial" w:hAnsi="Arial"/>
          <w:b/>
          <w:bCs/>
          <w:noProof w:val="0"/>
          <w:rtl/>
        </w:rPr>
        <w:t xml:space="preserve">יתר מהבעלים בעודו חף מידיעה סובייקטיבית  ואובייקטיבית בדבר העדר הכיסוי הביטוחי". </w:t>
      </w:r>
      <w:r w:rsidR="00600FA7">
        <w:rPr>
          <w:rFonts w:ascii="Arial" w:hAnsi="Arial"/>
          <w:noProof w:val="0"/>
          <w:rtl/>
        </w:rPr>
        <w:t>(שם, סעיף 18 לפסק הדין).  באותו מקרה מדובר היה בעובד, נהג משאית, שלא ידע שהרכב לא מבוטח, וזו הייתה משימתו הראשונה בעבודה. בית המשפט העליון קיבל את קביעת בית המשפט המחוזי, שעובד אינו אמור "</w:t>
      </w:r>
      <w:r w:rsidR="00600FA7" w:rsidRPr="00B867E0">
        <w:rPr>
          <w:rFonts w:ascii="Arial" w:hAnsi="Arial"/>
          <w:b/>
          <w:bCs/>
          <w:noProof w:val="0"/>
          <w:rtl/>
        </w:rPr>
        <w:t>לבדוק בציציות המעביד</w:t>
      </w:r>
      <w:r w:rsidR="00600FA7">
        <w:rPr>
          <w:rFonts w:ascii="Arial" w:hAnsi="Arial"/>
          <w:noProof w:val="0"/>
          <w:rtl/>
        </w:rPr>
        <w:t xml:space="preserve">", וכי בנסיבות שהוכחו אי בדיקת קיומו של ביטוח הייתה סבירה. </w:t>
      </w:r>
    </w:p>
    <w:p w:rsidR="00584375" w:rsidRDefault="00584375" w:rsidP="00584375">
      <w:pPr>
        <w:pStyle w:val="2"/>
        <w:spacing w:before="120" w:line="360" w:lineRule="auto"/>
        <w:ind w:left="357"/>
        <w:contextualSpacing w:val="0"/>
        <w:jc w:val="both"/>
        <w:rPr>
          <w:rFonts w:ascii="Arial" w:hAnsi="Arial"/>
          <w:noProof w:val="0"/>
          <w:rtl/>
        </w:rPr>
      </w:pPr>
      <w:r>
        <w:rPr>
          <w:rFonts w:ascii="Arial" w:hAnsi="Arial" w:hint="cs"/>
          <w:noProof w:val="0"/>
          <w:rtl/>
        </w:rPr>
        <w:t>וראו במקום אחר קבע בית המשפט העליון: "</w:t>
      </w:r>
      <w:r w:rsidRPr="00584375">
        <w:rPr>
          <w:b/>
          <w:bCs/>
          <w:noProof w:val="0"/>
          <w:rtl/>
        </w:rPr>
        <w:t xml:space="preserve">מי שמשתמש באופן קבוע ברכב, ולא באופן אקראי וחד-פעמי, לא יכול להישמע בטענה כי לא היה עליו לדעת ולא סביר שיידע, שהוא נוסע ברכב שאיננו מבוטח בביטוח חובה. קביעה כזאת תהיה בניגוד למדיניות השיפוטית של בתי המשפט אשר עולה מתכליתו של חוק הפיצויים לנפגעי תאונות דרכים ופקודת הביטוח. המחוקק שאף למצב שבו כל מי שנוהג בדרכים, יהיה מבוטח ואף קבע כעבירה פלילית נהיגה ללא ביטוח. מכאן, שחובתו של כל מי שנוהג, לברר ולוודא שהוא נוהג ברכב שעבר מבחן רישוי </w:t>
      </w:r>
      <w:r w:rsidRPr="00584375">
        <w:rPr>
          <w:b/>
          <w:bCs/>
          <w:noProof w:val="0"/>
          <w:rtl/>
        </w:rPr>
        <w:lastRenderedPageBreak/>
        <w:t>ושיש לו ביטוח כדין. קל וחומר כאשר אין מדובר במי שנטל את הרכב לנהיגה באופן אקראי לשעה קלה, אלא במי שנוהג באופן קבוע ברכב ואשר חובה עליו לברר ולוודא שהוא נוהג ברכב מבוטח ובעל רישוי כדין</w:t>
      </w:r>
      <w:r>
        <w:rPr>
          <w:rFonts w:hint="cs"/>
          <w:noProof w:val="0"/>
          <w:rtl/>
        </w:rPr>
        <w:t xml:space="preserve">" (בר"ע (ת"א) 20158/99 </w:t>
      </w:r>
      <w:r w:rsidRPr="00584375">
        <w:rPr>
          <w:rFonts w:hint="cs"/>
          <w:b/>
          <w:bCs/>
          <w:noProof w:val="0"/>
          <w:rtl/>
        </w:rPr>
        <w:t>רונית פרומקין נ' קרנית</w:t>
      </w:r>
      <w:r>
        <w:rPr>
          <w:rFonts w:hint="cs"/>
          <w:noProof w:val="0"/>
          <w:rtl/>
        </w:rPr>
        <w:t xml:space="preserve"> (25/3/1999))</w:t>
      </w:r>
      <w:r w:rsidR="001F1A02">
        <w:rPr>
          <w:noProof w:val="0"/>
          <w:rtl/>
        </w:rPr>
        <w:t>.</w:t>
      </w:r>
      <w:r w:rsidR="001F1A02">
        <w:rPr>
          <w:noProof w:val="0"/>
          <w:rtl/>
        </w:rPr>
        <w:tab/>
      </w:r>
    </w:p>
    <w:p w:rsidR="0014301B" w:rsidRDefault="0014301B" w:rsidP="0014301B">
      <w:pPr>
        <w:pStyle w:val="2"/>
        <w:spacing w:before="120" w:line="360" w:lineRule="auto"/>
        <w:ind w:left="357"/>
        <w:contextualSpacing w:val="0"/>
        <w:jc w:val="both"/>
        <w:rPr>
          <w:rFonts w:ascii="Arial" w:hAnsi="Arial"/>
          <w:noProof w:val="0"/>
          <w:rtl/>
        </w:rPr>
      </w:pPr>
      <w:r>
        <w:rPr>
          <w:rFonts w:ascii="Arial" w:hAnsi="Arial" w:hint="cs"/>
          <w:noProof w:val="0"/>
          <w:rtl/>
        </w:rPr>
        <w:t>משמע,</w:t>
      </w:r>
      <w:r w:rsidR="00600FA7">
        <w:rPr>
          <w:rFonts w:ascii="Arial" w:hAnsi="Arial"/>
          <w:noProof w:val="0"/>
          <w:rtl/>
        </w:rPr>
        <w:t xml:space="preserve"> החוק קובע סטנדרט התנהגות סבירה של הנוהג בכל הנוגע לבדיקת הכיסוי הביטוחי והמדובר במדיניות ערכית ומשפטית אשר אינה מקלה ראש במי אשר נהג בחוסר אכפתיות, עצימת עיניים והקלת ראש לוודא קיומו של כיסוי ביטוחי טרם נהיגתו. מחובתו של נהג לוודא שברשותו תעודת ביטוח בר תוקף, אולם, </w:t>
      </w:r>
      <w:r>
        <w:rPr>
          <w:rFonts w:ascii="Arial" w:hAnsi="Arial" w:hint="cs"/>
          <w:noProof w:val="0"/>
          <w:rtl/>
        </w:rPr>
        <w:t xml:space="preserve">במקרים, בהם קיימת קרבה מיוחדת </w:t>
      </w:r>
      <w:r w:rsidRPr="00B867E0">
        <w:rPr>
          <w:rFonts w:ascii="Arial" w:hAnsi="Arial" w:hint="cs"/>
          <w:noProof w:val="0"/>
          <w:u w:val="single"/>
          <w:rtl/>
        </w:rPr>
        <w:t>והתנהלות חד פעמית</w:t>
      </w:r>
      <w:r>
        <w:rPr>
          <w:rFonts w:ascii="Arial" w:hAnsi="Arial" w:hint="cs"/>
          <w:noProof w:val="0"/>
          <w:rtl/>
        </w:rPr>
        <w:t>, ומקום שבית המשפט מתרשם ש</w:t>
      </w:r>
      <w:r w:rsidR="00600FA7">
        <w:rPr>
          <w:rFonts w:ascii="Arial" w:hAnsi="Arial"/>
          <w:noProof w:val="0"/>
          <w:rtl/>
        </w:rPr>
        <w:t>לא דבק פגם הנוגד את תקנת הצי</w:t>
      </w:r>
      <w:r>
        <w:rPr>
          <w:rFonts w:ascii="Arial" w:hAnsi="Arial"/>
          <w:noProof w:val="0"/>
          <w:rtl/>
        </w:rPr>
        <w:t>בור ומצדיק את שלילת הביטוח</w:t>
      </w:r>
      <w:r>
        <w:rPr>
          <w:rFonts w:ascii="Arial" w:hAnsi="Arial" w:hint="cs"/>
          <w:noProof w:val="0"/>
          <w:rtl/>
        </w:rPr>
        <w:t>, יכול והנוהג יכנס לגדר הסעיף</w:t>
      </w:r>
      <w:r w:rsidR="00600FA7">
        <w:rPr>
          <w:rFonts w:ascii="Arial" w:hAnsi="Arial"/>
          <w:noProof w:val="0"/>
          <w:rtl/>
        </w:rPr>
        <w:t xml:space="preserve">. </w:t>
      </w:r>
    </w:p>
    <w:p w:rsidR="00600FA7" w:rsidRPr="000F2059" w:rsidRDefault="0014301B" w:rsidP="000F2059">
      <w:pPr>
        <w:pStyle w:val="2"/>
        <w:spacing w:before="120" w:line="360" w:lineRule="auto"/>
        <w:ind w:left="357"/>
        <w:contextualSpacing w:val="0"/>
        <w:jc w:val="both"/>
        <w:rPr>
          <w:rFonts w:ascii="Arial" w:hAnsi="Arial"/>
          <w:noProof w:val="0"/>
          <w:rtl/>
        </w:rPr>
      </w:pPr>
      <w:r>
        <w:rPr>
          <w:rFonts w:ascii="Arial" w:hAnsi="Arial" w:hint="cs"/>
          <w:noProof w:val="0"/>
          <w:rtl/>
        </w:rPr>
        <w:t xml:space="preserve">לא זה </w:t>
      </w:r>
      <w:r w:rsidR="00360BDD">
        <w:rPr>
          <w:rFonts w:ascii="Arial" w:hAnsi="Arial" w:hint="cs"/>
          <w:noProof w:val="0"/>
          <w:rtl/>
        </w:rPr>
        <w:t>המצב בענייננו.</w:t>
      </w:r>
      <w:r>
        <w:rPr>
          <w:rFonts w:ascii="Arial" w:hAnsi="Arial" w:hint="cs"/>
          <w:noProof w:val="0"/>
          <w:rtl/>
        </w:rPr>
        <w:t xml:space="preserve"> מדובר ברכב שנרכש לטובת המשפחה, התובעת בהיותה הבעלים במשותף המחזיקה וחשוב מכך המשתמשת העיקר</w:t>
      </w:r>
      <w:r w:rsidR="001F1A02">
        <w:rPr>
          <w:rFonts w:ascii="Arial" w:hAnsi="Arial" w:hint="cs"/>
          <w:noProof w:val="0"/>
          <w:rtl/>
        </w:rPr>
        <w:t>ית ברכב, לא יכלה לעצום את עיניה ולטעון ש</w:t>
      </w:r>
      <w:r>
        <w:rPr>
          <w:rFonts w:ascii="Arial" w:hAnsi="Arial" w:hint="cs"/>
          <w:noProof w:val="0"/>
          <w:rtl/>
        </w:rPr>
        <w:t>סמכה על בעלה. בנסי</w:t>
      </w:r>
      <w:r w:rsidR="000F2059">
        <w:rPr>
          <w:rFonts w:ascii="Arial" w:hAnsi="Arial" w:hint="cs"/>
          <w:noProof w:val="0"/>
          <w:rtl/>
        </w:rPr>
        <w:t>בות שפורטו, קל וחומר נוכח היותה נהגת חדשה, קיימת לה חובה אקטיבית לוודא קיומו של ביטוח כדין. התובעת לא טענה שעשתה אפילו את המינימום הנדרש לבקש לראו</w:t>
      </w:r>
      <w:r w:rsidR="00360BDD">
        <w:rPr>
          <w:rFonts w:ascii="Arial" w:hAnsi="Arial" w:hint="cs"/>
          <w:noProof w:val="0"/>
          <w:rtl/>
        </w:rPr>
        <w:t>ת את העתק הביטוח, לדעת את מיקום תעודת הביטוח ברכב</w:t>
      </w:r>
      <w:r w:rsidR="000F2059">
        <w:rPr>
          <w:rFonts w:ascii="Arial" w:hAnsi="Arial" w:hint="cs"/>
          <w:noProof w:val="0"/>
          <w:rtl/>
        </w:rPr>
        <w:t xml:space="preserve"> ואת </w:t>
      </w:r>
      <w:r w:rsidR="00B867E0">
        <w:rPr>
          <w:rFonts w:ascii="Arial" w:hAnsi="Arial" w:hint="cs"/>
          <w:noProof w:val="0"/>
          <w:rtl/>
        </w:rPr>
        <w:t>זהות החברה המבטחת. היא</w:t>
      </w:r>
      <w:r w:rsidR="000F2059">
        <w:rPr>
          <w:rFonts w:ascii="Arial" w:hAnsi="Arial" w:hint="cs"/>
          <w:noProof w:val="0"/>
          <w:rtl/>
        </w:rPr>
        <w:t xml:space="preserve"> לטענתה, התעלמה וסמכה באופן מוחלט על בעלה. התנהלות כזו לא ניתן לקבל. היא נוגדת את הוראות הדין ואת תקנת את הציבור, וגם אם יונח שהתובעת לא היית</w:t>
      </w:r>
      <w:r w:rsidR="00B867E0">
        <w:rPr>
          <w:rFonts w:ascii="Arial" w:hAnsi="Arial" w:hint="cs"/>
          <w:noProof w:val="0"/>
          <w:rtl/>
        </w:rPr>
        <w:t xml:space="preserve">ה מודעת להעדרו של </w:t>
      </w:r>
      <w:r w:rsidR="00B867E0">
        <w:rPr>
          <w:rFonts w:ascii="Arial" w:hAnsi="Arial" w:hint="cs"/>
          <w:noProof w:val="0"/>
          <w:rtl/>
        </w:rPr>
        <w:lastRenderedPageBreak/>
        <w:t>ביטוח, היא אינה</w:t>
      </w:r>
      <w:r w:rsidR="000F2059">
        <w:rPr>
          <w:rFonts w:ascii="Arial" w:hAnsi="Arial" w:hint="cs"/>
          <w:noProof w:val="0"/>
          <w:rtl/>
        </w:rPr>
        <w:t xml:space="preserve"> עומדת במבחן האובייקטיבי ויש לקבוע שחובתה הייתה לברר אקטיבית קיומו. </w:t>
      </w:r>
    </w:p>
    <w:p w:rsidR="005C395E" w:rsidRPr="000F2059" w:rsidRDefault="00232180" w:rsidP="00B867E0">
      <w:pPr>
        <w:pStyle w:val="ae"/>
        <w:numPr>
          <w:ilvl w:val="0"/>
          <w:numId w:val="1"/>
        </w:numPr>
        <w:spacing w:before="240" w:line="360" w:lineRule="auto"/>
        <w:ind w:left="357" w:hanging="357"/>
        <w:contextualSpacing w:val="0"/>
        <w:jc w:val="both"/>
        <w:rPr>
          <w:rFonts w:ascii="Arial" w:hAnsi="Arial"/>
          <w:noProof w:val="0"/>
          <w:rtl/>
        </w:rPr>
      </w:pPr>
      <w:r w:rsidRPr="000F2059">
        <w:rPr>
          <w:rFonts w:ascii="Arial" w:hAnsi="Arial"/>
          <w:noProof w:val="0"/>
          <w:rtl/>
        </w:rPr>
        <w:t xml:space="preserve">בהינתן קביעתי שהתובעים </w:t>
      </w:r>
      <w:r w:rsidR="005C395E" w:rsidRPr="000F2059">
        <w:rPr>
          <w:rFonts w:ascii="Arial" w:hAnsi="Arial"/>
          <w:noProof w:val="0"/>
          <w:rtl/>
        </w:rPr>
        <w:t>ידעו שהרכב לא מבוטח</w:t>
      </w:r>
      <w:r w:rsidR="000F2059">
        <w:rPr>
          <w:rFonts w:ascii="Arial" w:hAnsi="Arial" w:hint="cs"/>
          <w:noProof w:val="0"/>
          <w:rtl/>
        </w:rPr>
        <w:t xml:space="preserve"> או לפחות היו חייבים לדעת זאת ובהינתן שמדובר בבעלי הרכב והמחזיקים בו</w:t>
      </w:r>
      <w:r w:rsidR="005C395E" w:rsidRPr="000F2059">
        <w:rPr>
          <w:rFonts w:ascii="Arial" w:hAnsi="Arial"/>
          <w:noProof w:val="0"/>
          <w:rtl/>
        </w:rPr>
        <w:t xml:space="preserve">, הרי שאין הם זכאים לפיצוי כלשהו, כפי שנקבע בסעיף 7 (5) לחוק הפיצויים. </w:t>
      </w:r>
      <w:r w:rsidRPr="000F2059">
        <w:rPr>
          <w:rFonts w:ascii="Arial" w:hAnsi="Arial" w:hint="cs"/>
          <w:noProof w:val="0"/>
          <w:rtl/>
        </w:rPr>
        <w:t xml:space="preserve">גם </w:t>
      </w:r>
      <w:r w:rsidRPr="000F2059">
        <w:rPr>
          <w:rFonts w:ascii="Arial" w:hAnsi="Arial"/>
          <w:noProof w:val="0"/>
          <w:rtl/>
        </w:rPr>
        <w:t>לגבי התובע</w:t>
      </w:r>
      <w:r w:rsidRPr="000F2059">
        <w:rPr>
          <w:rFonts w:ascii="Arial" w:hAnsi="Arial" w:hint="cs"/>
          <w:noProof w:val="0"/>
          <w:rtl/>
        </w:rPr>
        <w:t>ת</w:t>
      </w:r>
      <w:r w:rsidR="005C395E" w:rsidRPr="000F2059">
        <w:rPr>
          <w:rFonts w:ascii="Arial" w:hAnsi="Arial"/>
          <w:noProof w:val="0"/>
          <w:rtl/>
        </w:rPr>
        <w:t xml:space="preserve">, לא מתקיימים נסיבות סעיף 7א' לחוק שכן כפי שקבעתי אין לקבל את טענתה שלא ידעה שאין ביטוח, בפרט כך כאשר הייתה נהגת חדשה באותה העת, וחובה עליה היה לברר באופן אקטיבי קיומו של ביטוח. </w:t>
      </w:r>
    </w:p>
    <w:p w:rsidR="005C395E" w:rsidRDefault="005C395E" w:rsidP="005C395E">
      <w:pPr>
        <w:pStyle w:val="ae"/>
        <w:spacing w:before="120" w:line="360" w:lineRule="auto"/>
        <w:ind w:left="360"/>
        <w:contextualSpacing w:val="0"/>
        <w:jc w:val="both"/>
        <w:rPr>
          <w:rFonts w:ascii="Arial" w:hAnsi="Arial"/>
          <w:noProof w:val="0"/>
          <w:rtl/>
        </w:rPr>
      </w:pPr>
      <w:r>
        <w:rPr>
          <w:rFonts w:ascii="Arial" w:hAnsi="Arial"/>
          <w:noProof w:val="0"/>
          <w:rtl/>
        </w:rPr>
        <w:t>היחידים שזכאים לפיצוי הם ילדיהם הקטינים של התובעים, כאשר התובעת-3, שלא הייתה חגורה, עפה מן הרכב ונפגעה באופן קשה. אבחן איפה את נזקיה.</w:t>
      </w:r>
    </w:p>
    <w:p w:rsidR="005C395E" w:rsidRDefault="005C395E" w:rsidP="00B867E0">
      <w:pPr>
        <w:spacing w:before="240" w:line="360" w:lineRule="auto"/>
        <w:jc w:val="both"/>
        <w:rPr>
          <w:rFonts w:ascii="Arial" w:hAnsi="Arial"/>
          <w:b/>
          <w:bCs/>
          <w:noProof w:val="0"/>
          <w:u w:val="single"/>
          <w:rtl/>
        </w:rPr>
      </w:pPr>
      <w:r>
        <w:rPr>
          <w:rFonts w:ascii="Arial" w:hAnsi="Arial"/>
          <w:b/>
          <w:bCs/>
          <w:noProof w:val="0"/>
          <w:u w:val="single"/>
          <w:rtl/>
        </w:rPr>
        <w:t>מצבה הרפואי של התובעת-3</w:t>
      </w:r>
    </w:p>
    <w:p w:rsidR="005C395E" w:rsidRDefault="005C395E" w:rsidP="005C395E">
      <w:pPr>
        <w:pStyle w:val="ae"/>
        <w:numPr>
          <w:ilvl w:val="0"/>
          <w:numId w:val="1"/>
        </w:numPr>
        <w:spacing w:before="120" w:line="360" w:lineRule="auto"/>
        <w:contextualSpacing w:val="0"/>
        <w:jc w:val="both"/>
        <w:rPr>
          <w:rFonts w:ascii="Arial" w:hAnsi="Arial"/>
          <w:noProof w:val="0"/>
        </w:rPr>
      </w:pPr>
      <w:r>
        <w:rPr>
          <w:rFonts w:ascii="Arial" w:hAnsi="Arial"/>
          <w:noProof w:val="0"/>
          <w:rtl/>
        </w:rPr>
        <w:t>התובעת-3 (להלן: "</w:t>
      </w:r>
      <w:r>
        <w:rPr>
          <w:rFonts w:ascii="Arial" w:hAnsi="Arial"/>
          <w:b/>
          <w:bCs/>
          <w:noProof w:val="0"/>
          <w:rtl/>
        </w:rPr>
        <w:t>הקטינה</w:t>
      </w:r>
      <w:r>
        <w:rPr>
          <w:rFonts w:ascii="Arial" w:hAnsi="Arial"/>
          <w:noProof w:val="0"/>
          <w:rtl/>
        </w:rPr>
        <w:t xml:space="preserve">"), ילידת 2/8/2013 נפגעה בתאונה בתאריך 5/7/19 בהיותה כמעט בת שש. </w:t>
      </w:r>
    </w:p>
    <w:p w:rsidR="005C395E" w:rsidRDefault="005C395E" w:rsidP="005C395E">
      <w:pPr>
        <w:pStyle w:val="ae"/>
        <w:spacing w:before="120" w:line="360" w:lineRule="auto"/>
        <w:ind w:left="360"/>
        <w:contextualSpacing w:val="0"/>
        <w:jc w:val="both"/>
        <w:rPr>
          <w:rFonts w:ascii="Arial" w:hAnsi="Arial"/>
          <w:noProof w:val="0"/>
        </w:rPr>
      </w:pPr>
      <w:r>
        <w:rPr>
          <w:rFonts w:ascii="Arial" w:hAnsi="Arial"/>
          <w:noProof w:val="0"/>
          <w:rtl/>
        </w:rPr>
        <w:t>בעקבות התאונה, הועפה הקטינה מן הרכב, ובהגיע צ</w:t>
      </w:r>
      <w:r w:rsidR="00B32F76">
        <w:rPr>
          <w:rFonts w:ascii="Arial" w:hAnsi="Arial"/>
          <w:noProof w:val="0"/>
          <w:rtl/>
        </w:rPr>
        <w:t>וות אט"ן נמצאה מוטלת בצידי הכבי</w:t>
      </w:r>
      <w:r w:rsidR="00B32F76">
        <w:rPr>
          <w:rFonts w:ascii="Arial" w:hAnsi="Arial" w:hint="cs"/>
          <w:noProof w:val="0"/>
          <w:rtl/>
        </w:rPr>
        <w:t>ש</w:t>
      </w:r>
      <w:r>
        <w:rPr>
          <w:rFonts w:ascii="Arial" w:hAnsi="Arial"/>
          <w:noProof w:val="0"/>
          <w:rtl/>
        </w:rPr>
        <w:t>, מחוסרת הכרה, נושמת מחרחרת, צוות רפואה דחופה שהגיעה למקום, מצא אותה מחוסרת הכרה, סימני חבלה בחזה, בקרקפת, בטן ופנים, והיא פונתה במסוק לבית החולים סורוקה.</w:t>
      </w:r>
    </w:p>
    <w:p w:rsidR="00B32F76" w:rsidRDefault="005C395E" w:rsidP="00B32F76">
      <w:pPr>
        <w:pStyle w:val="ae"/>
        <w:spacing w:before="120" w:line="360" w:lineRule="auto"/>
        <w:ind w:left="360"/>
        <w:contextualSpacing w:val="0"/>
        <w:jc w:val="both"/>
        <w:rPr>
          <w:rFonts w:ascii="Arial" w:hAnsi="Arial"/>
          <w:noProof w:val="0"/>
          <w:rtl/>
        </w:rPr>
      </w:pPr>
      <w:r>
        <w:rPr>
          <w:rFonts w:ascii="Arial" w:hAnsi="Arial"/>
          <w:noProof w:val="0"/>
          <w:rtl/>
        </w:rPr>
        <w:lastRenderedPageBreak/>
        <w:t>בבית החולים הודגמה תמונה משולבת של חבלת ראש וחזה בטן, בדיקות הדמיה העלו בין היתר קרע בטחול ו</w:t>
      </w:r>
      <w:r w:rsidR="000F2059">
        <w:rPr>
          <w:rFonts w:ascii="Arial" w:hAnsi="Arial"/>
          <w:noProof w:val="0"/>
          <w:rtl/>
        </w:rPr>
        <w:t xml:space="preserve">הקטינה עברה ניתוח כריתת טחול. </w:t>
      </w:r>
      <w:r>
        <w:rPr>
          <w:rFonts w:ascii="Arial" w:hAnsi="Arial"/>
          <w:noProof w:val="0"/>
          <w:rtl/>
        </w:rPr>
        <w:t xml:space="preserve">הקטינה אושפזה במחלקת טיפול נמרץ ובימים הבאים מצבה השתפר. בתאריך 15/7/19 הועברה למחלקת כירורגיית ילדים ובתאריך 4/8/19 הועברה למחלקת שיקום בבית חולים לוינשטיין, שם אושפזה עד לתאריך 30/12/19. </w:t>
      </w:r>
      <w:r w:rsidR="00B32F76">
        <w:rPr>
          <w:rFonts w:ascii="Arial" w:hAnsi="Arial"/>
          <w:noProof w:val="0"/>
          <w:rtl/>
        </w:rPr>
        <w:t>במהלך האשפוז עבר</w:t>
      </w:r>
      <w:r w:rsidR="00B32F76">
        <w:rPr>
          <w:rFonts w:ascii="Arial" w:hAnsi="Arial" w:hint="cs"/>
          <w:noProof w:val="0"/>
          <w:rtl/>
        </w:rPr>
        <w:t>ה</w:t>
      </w:r>
      <w:r w:rsidR="00B32F76">
        <w:rPr>
          <w:rFonts w:ascii="Arial" w:hAnsi="Arial"/>
          <w:noProof w:val="0"/>
          <w:rtl/>
        </w:rPr>
        <w:t xml:space="preserve"> הקטינה מהלך של חסימת מעיים ונזקקה לטיפול כירורגי שכלל כריתת תוספתן. </w:t>
      </w:r>
      <w:r w:rsidRPr="00B32F76">
        <w:rPr>
          <w:rFonts w:ascii="Arial" w:hAnsi="Arial"/>
          <w:noProof w:val="0"/>
          <w:rtl/>
        </w:rPr>
        <w:t>במהלך השיקום</w:t>
      </w:r>
      <w:r w:rsidR="00B32F76" w:rsidRPr="00B32F76">
        <w:rPr>
          <w:rFonts w:ascii="Arial" w:hAnsi="Arial"/>
          <w:noProof w:val="0"/>
          <w:rtl/>
        </w:rPr>
        <w:t xml:space="preserve"> </w:t>
      </w:r>
      <w:r w:rsidR="00B32F76" w:rsidRPr="00B32F76">
        <w:rPr>
          <w:rFonts w:ascii="Arial" w:hAnsi="Arial" w:hint="cs"/>
          <w:noProof w:val="0"/>
          <w:rtl/>
        </w:rPr>
        <w:t>השתלבה</w:t>
      </w:r>
      <w:r w:rsidR="00B32F76" w:rsidRPr="00B32F76">
        <w:rPr>
          <w:rFonts w:ascii="Arial" w:hAnsi="Arial"/>
          <w:noProof w:val="0"/>
          <w:rtl/>
        </w:rPr>
        <w:t xml:space="preserve"> הקטינה </w:t>
      </w:r>
      <w:r w:rsidR="00B32F76" w:rsidRPr="00B32F76">
        <w:rPr>
          <w:rFonts w:ascii="Arial" w:hAnsi="Arial" w:hint="cs"/>
          <w:noProof w:val="0"/>
          <w:rtl/>
        </w:rPr>
        <w:t>ב</w:t>
      </w:r>
      <w:r w:rsidRPr="00B32F76">
        <w:rPr>
          <w:rFonts w:ascii="Arial" w:hAnsi="Arial"/>
          <w:noProof w:val="0"/>
          <w:rtl/>
        </w:rPr>
        <w:t xml:space="preserve">מוסד החינוכי בית לוינשטיין. </w:t>
      </w:r>
    </w:p>
    <w:p w:rsidR="005C395E" w:rsidRPr="00B32F76" w:rsidRDefault="005C395E" w:rsidP="00B32F76">
      <w:pPr>
        <w:pStyle w:val="ae"/>
        <w:spacing w:before="120" w:line="360" w:lineRule="auto"/>
        <w:ind w:left="360"/>
        <w:contextualSpacing w:val="0"/>
        <w:jc w:val="both"/>
        <w:rPr>
          <w:rFonts w:ascii="Arial" w:hAnsi="Arial"/>
          <w:noProof w:val="0"/>
          <w:rtl/>
        </w:rPr>
      </w:pPr>
      <w:r w:rsidRPr="00B32F76">
        <w:rPr>
          <w:rFonts w:ascii="Arial" w:hAnsi="Arial"/>
          <w:noProof w:val="0"/>
          <w:rtl/>
        </w:rPr>
        <w:t>במכתב השחרור תועד שבמהלך האשפוז חל שיפור טוב מבחינה נוירולוגית ומבחינת החולשה והאטקסיה, הושגה ניידות ללא אביזר עזר ועצמאות בפונקציות מוטוריות גבוהות. בתפקודי יום יום הושגה רחצה בעזרה קלה, לבוש בהשגחה, חל שיפור בתפקוד יד ימין כיד דומיננטית, הפחתת רעד ושיפור סיבולת, דיוק וחל שיפור ביכולות קוגנטיביות ברמת בסיס, אם כי נותרו ליקויים בתפיסה חזותית מורכבת, בתפיסה מרחבית בארגון ויזומוטורי, בתפקודי חשיבה ו</w:t>
      </w:r>
      <w:r w:rsidR="00360BDD">
        <w:rPr>
          <w:rFonts w:ascii="Arial" w:hAnsi="Arial"/>
          <w:noProof w:val="0"/>
          <w:rtl/>
        </w:rPr>
        <w:t>בתפקודים ניהוליים. בקשב חל שיפו</w:t>
      </w:r>
      <w:r w:rsidR="00360BDD">
        <w:rPr>
          <w:rFonts w:ascii="Arial" w:hAnsi="Arial" w:hint="cs"/>
          <w:noProof w:val="0"/>
          <w:rtl/>
        </w:rPr>
        <w:t>ר</w:t>
      </w:r>
      <w:r w:rsidRPr="00B32F76">
        <w:rPr>
          <w:rFonts w:ascii="Arial" w:hAnsi="Arial"/>
          <w:noProof w:val="0"/>
          <w:rtl/>
        </w:rPr>
        <w:t xml:space="preserve"> תחת שימוש בריטלין, אך קיימים עדיין קשיים בתחום הקשב, קשיים שפתיים על רקע ליקויים קוגניטיביים.</w:t>
      </w:r>
      <w:r w:rsidR="00360BDD">
        <w:rPr>
          <w:rFonts w:ascii="Arial" w:hAnsi="Arial"/>
          <w:noProof w:val="0"/>
          <w:rtl/>
        </w:rPr>
        <w:t xml:space="preserve"> לאחר השחרור הומלץ על חזרה לגן </w:t>
      </w:r>
      <w:r w:rsidR="00360BDD">
        <w:rPr>
          <w:rFonts w:ascii="Arial" w:hAnsi="Arial" w:hint="cs"/>
          <w:noProof w:val="0"/>
          <w:rtl/>
        </w:rPr>
        <w:t>ח</w:t>
      </w:r>
      <w:r w:rsidRPr="00B32F76">
        <w:rPr>
          <w:rFonts w:ascii="Arial" w:hAnsi="Arial"/>
          <w:noProof w:val="0"/>
          <w:rtl/>
        </w:rPr>
        <w:t>ובה וביצוע אבחונים בטרם עליה לכתה א', המשך טיפול וליווי שיקומי.</w:t>
      </w:r>
    </w:p>
    <w:p w:rsidR="005C395E" w:rsidRDefault="005C395E" w:rsidP="005C395E">
      <w:pPr>
        <w:pStyle w:val="ae"/>
        <w:spacing w:before="120" w:line="360" w:lineRule="auto"/>
        <w:ind w:left="360"/>
        <w:contextualSpacing w:val="0"/>
        <w:jc w:val="both"/>
        <w:rPr>
          <w:rFonts w:ascii="Arial" w:hAnsi="Arial"/>
          <w:noProof w:val="0"/>
          <w:rtl/>
        </w:rPr>
      </w:pPr>
      <w:r>
        <w:rPr>
          <w:rFonts w:ascii="Arial" w:hAnsi="Arial"/>
          <w:noProof w:val="0"/>
          <w:rtl/>
        </w:rPr>
        <w:t>הקטינה המשיכה טיפול ומעקב לאחר שוחררה, שובצה בכתת לימוד רגילה עם סייעת, ונעזרת באמה שהיא בעצמה בעלת הכשרה לחינוך מיוחד.</w:t>
      </w:r>
    </w:p>
    <w:p w:rsidR="005C395E" w:rsidRDefault="005C395E" w:rsidP="005C395E">
      <w:pPr>
        <w:pStyle w:val="ae"/>
        <w:spacing w:before="120" w:line="360" w:lineRule="auto"/>
        <w:ind w:left="360"/>
        <w:contextualSpacing w:val="0"/>
        <w:jc w:val="both"/>
        <w:rPr>
          <w:rFonts w:ascii="Arial" w:hAnsi="Arial"/>
          <w:noProof w:val="0"/>
          <w:rtl/>
        </w:rPr>
      </w:pPr>
      <w:r>
        <w:rPr>
          <w:rFonts w:ascii="Arial" w:hAnsi="Arial"/>
          <w:noProof w:val="0"/>
          <w:rtl/>
        </w:rPr>
        <w:lastRenderedPageBreak/>
        <w:t>לבדיקת מצבה מונו מומחים רפואיים בתחום הנוירולוגיה, עיניים, רפואה פנימית, עור, רפואה פלסטית ופסיכיאטריה. הנתבעות חולקות על דעתו של המומחה בתחום הנוירולוגיה והוא זומן לעדות.  אבחן את מצבה הרפואי של התובעת בהתאם לחוות הדעת שהוגשו.</w:t>
      </w:r>
    </w:p>
    <w:p w:rsidR="005C395E" w:rsidRDefault="007354F2" w:rsidP="005C395E">
      <w:pPr>
        <w:spacing w:before="240" w:line="360" w:lineRule="auto"/>
        <w:jc w:val="both"/>
        <w:rPr>
          <w:rFonts w:ascii="Arial" w:hAnsi="Arial"/>
          <w:noProof w:val="0"/>
          <w:u w:val="single"/>
          <w:rtl/>
        </w:rPr>
      </w:pPr>
      <w:r>
        <w:rPr>
          <w:rFonts w:ascii="Arial" w:hAnsi="Arial" w:hint="cs"/>
          <w:noProof w:val="0"/>
          <w:u w:val="single"/>
          <w:rtl/>
        </w:rPr>
        <w:t>מצבה הרפואי</w:t>
      </w:r>
      <w:r w:rsidR="005C395E">
        <w:rPr>
          <w:rFonts w:ascii="Arial" w:hAnsi="Arial"/>
          <w:noProof w:val="0"/>
          <w:u w:val="single"/>
          <w:rtl/>
        </w:rPr>
        <w:t xml:space="preserve"> של הקטינה בתחום הנוירולוגיה</w:t>
      </w:r>
    </w:p>
    <w:p w:rsidR="005C395E" w:rsidRDefault="005C395E" w:rsidP="005C395E">
      <w:pPr>
        <w:pStyle w:val="ae"/>
        <w:numPr>
          <w:ilvl w:val="0"/>
          <w:numId w:val="1"/>
        </w:numPr>
        <w:spacing w:before="120" w:line="360" w:lineRule="auto"/>
        <w:contextualSpacing w:val="0"/>
        <w:jc w:val="both"/>
        <w:rPr>
          <w:rFonts w:ascii="Arial" w:hAnsi="Arial"/>
          <w:noProof w:val="0"/>
          <w:rtl/>
        </w:rPr>
      </w:pPr>
      <w:r>
        <w:rPr>
          <w:rFonts w:ascii="Arial" w:hAnsi="Arial"/>
          <w:noProof w:val="0"/>
          <w:rtl/>
        </w:rPr>
        <w:t>ד"ר הימן אלי, שמונה כמומחה בית המשפט בתחום הנוירולוגיה, בדק את הקטינה בתאריך 17/3/21 בנוכחות האב. במועד הבדיקה הקטינה הייתה בת 7.5. המומחה סקר את החומר הרפואי ותעד את דברי האב, שבתקופת הקורונה הקטינה לא למדה באופן רציף, היא מקבלת טיפולים במסגרת עלה נגב ובית לוינשטין, בנוגע לקושי כיום, ציין שיש קשיי למידה, בקליטה ובז</w:t>
      </w:r>
      <w:r w:rsidR="00360BDD">
        <w:rPr>
          <w:rFonts w:ascii="Arial" w:hAnsi="Arial" w:hint="cs"/>
          <w:noProof w:val="0"/>
          <w:rtl/>
        </w:rPr>
        <w:t>י</w:t>
      </w:r>
      <w:r>
        <w:rPr>
          <w:rFonts w:ascii="Arial" w:hAnsi="Arial"/>
          <w:noProof w:val="0"/>
          <w:rtl/>
        </w:rPr>
        <w:t>כרון ראייה כפולה. הולכת רגיל, הייתה חולשה של צד שמאל, היום שיפור גדול מדברת, אין פרכוסים, כאבי ראש אחת למספר ימים. מטופלת בריטלין ומוקסיפן.</w:t>
      </w:r>
    </w:p>
    <w:p w:rsidR="005C395E" w:rsidRDefault="005C395E" w:rsidP="005C395E">
      <w:pPr>
        <w:pStyle w:val="ae"/>
        <w:spacing w:before="120" w:line="360" w:lineRule="auto"/>
        <w:ind w:left="360"/>
        <w:contextualSpacing w:val="0"/>
        <w:jc w:val="both"/>
        <w:rPr>
          <w:rFonts w:ascii="Arial" w:hAnsi="Arial"/>
          <w:noProof w:val="0"/>
        </w:rPr>
      </w:pPr>
      <w:r>
        <w:rPr>
          <w:rFonts w:ascii="Arial" w:hAnsi="Arial"/>
          <w:noProof w:val="0"/>
          <w:rtl/>
        </w:rPr>
        <w:t>המומחה סקר את תוצאות בדיקתה הפיזית של התובעת</w:t>
      </w:r>
      <w:r w:rsidR="004476AB">
        <w:rPr>
          <w:rFonts w:ascii="Arial" w:hAnsi="Arial"/>
          <w:noProof w:val="0"/>
          <w:rtl/>
        </w:rPr>
        <w:t xml:space="preserve">, ואת מצבה בעקבות התאונה וקבע </w:t>
      </w:r>
      <w:r>
        <w:rPr>
          <w:rFonts w:ascii="Arial" w:hAnsi="Arial"/>
          <w:noProof w:val="0"/>
          <w:rtl/>
        </w:rPr>
        <w:t xml:space="preserve"> </w:t>
      </w:r>
      <w:r w:rsidR="004476AB">
        <w:rPr>
          <w:rFonts w:ascii="Arial" w:hAnsi="Arial" w:hint="cs"/>
          <w:noProof w:val="0"/>
          <w:rtl/>
        </w:rPr>
        <w:t>ש</w:t>
      </w:r>
      <w:r>
        <w:rPr>
          <w:rFonts w:ascii="Arial" w:hAnsi="Arial"/>
          <w:noProof w:val="0"/>
          <w:rtl/>
        </w:rPr>
        <w:t xml:space="preserve">המדובר בחבלת ראש קשה בתקופה קריטית של למידה והתפתחות, במנגנון של </w:t>
      </w:r>
      <w:r w:rsidRPr="00360BDD">
        <w:rPr>
          <w:rFonts w:ascii="Arial" w:hAnsi="Arial"/>
          <w:noProof w:val="0"/>
          <w:sz w:val="20"/>
          <w:szCs w:val="20"/>
        </w:rPr>
        <w:t>DAI</w:t>
      </w:r>
      <w:r w:rsidR="004476AB">
        <w:rPr>
          <w:rFonts w:ascii="Arial" w:hAnsi="Arial"/>
          <w:noProof w:val="0"/>
          <w:rtl/>
        </w:rPr>
        <w:t xml:space="preserve">. </w:t>
      </w:r>
      <w:r>
        <w:rPr>
          <w:rFonts w:ascii="Arial" w:hAnsi="Arial"/>
          <w:noProof w:val="0"/>
          <w:rtl/>
        </w:rPr>
        <w:t xml:space="preserve">חבלת </w:t>
      </w:r>
      <w:r w:rsidR="004476AB">
        <w:rPr>
          <w:rFonts w:ascii="Arial" w:hAnsi="Arial" w:hint="cs"/>
          <w:noProof w:val="0"/>
          <w:rtl/>
        </w:rPr>
        <w:t>ה</w:t>
      </w:r>
      <w:r>
        <w:rPr>
          <w:rFonts w:ascii="Arial" w:hAnsi="Arial"/>
          <w:noProof w:val="0"/>
          <w:rtl/>
        </w:rPr>
        <w:t xml:space="preserve">ראש </w:t>
      </w:r>
      <w:r w:rsidR="004476AB">
        <w:rPr>
          <w:rFonts w:ascii="Arial" w:hAnsi="Arial" w:hint="cs"/>
          <w:noProof w:val="0"/>
          <w:rtl/>
        </w:rPr>
        <w:t>ה</w:t>
      </w:r>
      <w:r>
        <w:rPr>
          <w:rFonts w:ascii="Arial" w:hAnsi="Arial"/>
          <w:noProof w:val="0"/>
          <w:rtl/>
        </w:rPr>
        <w:t xml:space="preserve">משמעותית, שגרמה לאבדן הכרה, הימרפזיס שמאלית שחלפה ולקות קוגנטיבית ארוכת טווח לצד מסורבלות מוטורית. </w:t>
      </w:r>
    </w:p>
    <w:p w:rsidR="005C395E" w:rsidRDefault="005C395E" w:rsidP="005C395E">
      <w:pPr>
        <w:pStyle w:val="ae"/>
        <w:spacing w:before="120" w:line="360" w:lineRule="auto"/>
        <w:ind w:left="360"/>
        <w:contextualSpacing w:val="0"/>
        <w:jc w:val="both"/>
        <w:rPr>
          <w:rFonts w:ascii="Arial" w:hAnsi="Arial"/>
          <w:noProof w:val="0"/>
          <w:rtl/>
        </w:rPr>
      </w:pPr>
      <w:r>
        <w:rPr>
          <w:rFonts w:ascii="Arial" w:hAnsi="Arial"/>
          <w:noProof w:val="0"/>
          <w:rtl/>
        </w:rPr>
        <w:t xml:space="preserve">המומחה קבע נכות של 100% למשך 3 חודשים, נכות של 60% למשך תשעה חודשים, שמכילה בתוכה את ההשלכות המידיות של חבלת הראש בחודשים הראשונים ולאחר מכן נכות של 40% </w:t>
      </w:r>
      <w:r>
        <w:rPr>
          <w:rFonts w:ascii="Arial" w:hAnsi="Arial"/>
          <w:noProof w:val="0"/>
          <w:rtl/>
        </w:rPr>
        <w:lastRenderedPageBreak/>
        <w:t>לפי סעיף 32 (א) (1) (ד) לתקנות הביטוח הלאומי (קביעת דרגת נכות לנפגעי עבודה) תשט"ז-1956 (להלן: "</w:t>
      </w:r>
      <w:r>
        <w:rPr>
          <w:rFonts w:ascii="Arial" w:hAnsi="Arial"/>
          <w:b/>
          <w:bCs/>
          <w:noProof w:val="0"/>
          <w:rtl/>
        </w:rPr>
        <w:t>תקנות הביטוח הלאומי</w:t>
      </w:r>
      <w:r>
        <w:rPr>
          <w:rFonts w:ascii="Arial" w:hAnsi="Arial"/>
          <w:noProof w:val="0"/>
          <w:rtl/>
        </w:rPr>
        <w:t xml:space="preserve">"). </w:t>
      </w:r>
    </w:p>
    <w:p w:rsidR="005C395E" w:rsidRDefault="005C395E" w:rsidP="005C395E">
      <w:pPr>
        <w:pStyle w:val="ae"/>
        <w:spacing w:before="120" w:line="360" w:lineRule="auto"/>
        <w:ind w:left="360"/>
        <w:contextualSpacing w:val="0"/>
        <w:jc w:val="both"/>
        <w:rPr>
          <w:rFonts w:ascii="Arial" w:hAnsi="Arial"/>
          <w:noProof w:val="0"/>
          <w:rtl/>
        </w:rPr>
      </w:pPr>
      <w:r>
        <w:rPr>
          <w:rFonts w:ascii="Arial" w:hAnsi="Arial"/>
          <w:noProof w:val="0"/>
          <w:rtl/>
        </w:rPr>
        <w:t>בנוג</w:t>
      </w:r>
      <w:r w:rsidR="00360BDD">
        <w:rPr>
          <w:rFonts w:ascii="Arial" w:hAnsi="Arial"/>
          <w:noProof w:val="0"/>
          <w:rtl/>
        </w:rPr>
        <w:t>ע לצרכים קבע המומחה שהקטינה תשל</w:t>
      </w:r>
      <w:r w:rsidR="00360BDD">
        <w:rPr>
          <w:rFonts w:ascii="Arial" w:hAnsi="Arial" w:hint="cs"/>
          <w:noProof w:val="0"/>
          <w:rtl/>
        </w:rPr>
        <w:t>י</w:t>
      </w:r>
      <w:r>
        <w:rPr>
          <w:rFonts w:ascii="Arial" w:hAnsi="Arial"/>
          <w:noProof w:val="0"/>
          <w:rtl/>
        </w:rPr>
        <w:t xml:space="preserve">ם 12 שנות לימוד בכתה קטנה במסגרת בית ספר רגיל עם סייעת במימון המדינה. בגיל 18 </w:t>
      </w:r>
      <w:r w:rsidR="004476AB">
        <w:rPr>
          <w:rFonts w:ascii="Arial" w:hAnsi="Arial" w:hint="cs"/>
          <w:noProof w:val="0"/>
          <w:rtl/>
        </w:rPr>
        <w:t>יש צורך ב</w:t>
      </w:r>
      <w:r>
        <w:rPr>
          <w:rFonts w:ascii="Arial" w:hAnsi="Arial"/>
          <w:noProof w:val="0"/>
          <w:rtl/>
        </w:rPr>
        <w:t xml:space="preserve">אבחון פסיכולוגי שיקומי מעודכן במטרה להעריך את תפקודה תוך סיוע והכוונה לגבי רכישת מקצוע / עבודה / מסוגלות למגורים באופן עצמאי. </w:t>
      </w:r>
    </w:p>
    <w:p w:rsidR="005C395E" w:rsidRDefault="005C395E" w:rsidP="005C395E">
      <w:pPr>
        <w:pStyle w:val="ae"/>
        <w:spacing w:before="120" w:line="360" w:lineRule="auto"/>
        <w:ind w:left="360"/>
        <w:contextualSpacing w:val="0"/>
        <w:jc w:val="both"/>
        <w:rPr>
          <w:rFonts w:ascii="Arial" w:hAnsi="Arial"/>
          <w:noProof w:val="0"/>
          <w:rtl/>
        </w:rPr>
      </w:pPr>
      <w:r>
        <w:rPr>
          <w:rFonts w:ascii="Arial" w:hAnsi="Arial"/>
          <w:noProof w:val="0"/>
          <w:rtl/>
        </w:rPr>
        <w:t>בנוגע לצרכים רפואיים קבוע המומחה, המשך פיזיותרפיה שבועית במסגרת קופת חולים בהיקף שיקבע על ידי הגורם המטפל במימון קופת החולים; המשך ריפוי בעיסוק במסגרת קופת החולים ובהיקף שיקבע על ידי הגורם המטפל ובמימון קופת חולים; טיפול וליווי פסיכ</w:t>
      </w:r>
      <w:r w:rsidR="00CA7A4E">
        <w:rPr>
          <w:rFonts w:ascii="Arial" w:hAnsi="Arial" w:hint="cs"/>
          <w:noProof w:val="0"/>
          <w:rtl/>
        </w:rPr>
        <w:t>ו</w:t>
      </w:r>
      <w:r>
        <w:rPr>
          <w:rFonts w:ascii="Arial" w:hAnsi="Arial"/>
          <w:noProof w:val="0"/>
          <w:rtl/>
        </w:rPr>
        <w:t>לוגי במסגרת קופת החולים או בריאות הנפש.</w:t>
      </w:r>
    </w:p>
    <w:p w:rsidR="005C395E" w:rsidRDefault="004476AB" w:rsidP="005C395E">
      <w:pPr>
        <w:pStyle w:val="ae"/>
        <w:spacing w:before="120" w:line="360" w:lineRule="auto"/>
        <w:ind w:left="360"/>
        <w:contextualSpacing w:val="0"/>
        <w:jc w:val="both"/>
        <w:rPr>
          <w:rFonts w:ascii="Arial" w:hAnsi="Arial"/>
          <w:noProof w:val="0"/>
          <w:rtl/>
        </w:rPr>
      </w:pPr>
      <w:r>
        <w:rPr>
          <w:rFonts w:ascii="Arial" w:hAnsi="Arial"/>
          <w:noProof w:val="0"/>
          <w:rtl/>
        </w:rPr>
        <w:t>כן עמד המומחה על כך שה</w:t>
      </w:r>
      <w:r>
        <w:rPr>
          <w:rFonts w:ascii="Arial" w:hAnsi="Arial" w:hint="cs"/>
          <w:noProof w:val="0"/>
          <w:rtl/>
        </w:rPr>
        <w:t>קטינה</w:t>
      </w:r>
      <w:r w:rsidR="005C395E">
        <w:rPr>
          <w:rFonts w:ascii="Arial" w:hAnsi="Arial"/>
          <w:noProof w:val="0"/>
          <w:rtl/>
        </w:rPr>
        <w:t xml:space="preserve"> זקוקה למעקב שיקום במימון קופת החולים, מעקב מרפאה נוירולוגית, מעקב מרפאה פסיכיאטרית ומעקב מרפאת עיניים.</w:t>
      </w:r>
    </w:p>
    <w:p w:rsidR="005C395E" w:rsidRDefault="005C395E" w:rsidP="00CA7A4E">
      <w:pPr>
        <w:pStyle w:val="ae"/>
        <w:numPr>
          <w:ilvl w:val="0"/>
          <w:numId w:val="1"/>
        </w:numPr>
        <w:spacing w:before="240" w:line="360" w:lineRule="auto"/>
        <w:ind w:left="357" w:hanging="357"/>
        <w:contextualSpacing w:val="0"/>
        <w:jc w:val="both"/>
        <w:rPr>
          <w:rFonts w:ascii="Arial" w:hAnsi="Arial"/>
          <w:noProof w:val="0"/>
          <w:rtl/>
        </w:rPr>
      </w:pPr>
      <w:r>
        <w:rPr>
          <w:rFonts w:ascii="Arial" w:hAnsi="Arial"/>
          <w:noProof w:val="0"/>
          <w:rtl/>
        </w:rPr>
        <w:t>הנתבעות</w:t>
      </w:r>
      <w:r w:rsidR="004476AB">
        <w:rPr>
          <w:rFonts w:ascii="Arial" w:hAnsi="Arial"/>
          <w:noProof w:val="0"/>
          <w:rtl/>
        </w:rPr>
        <w:t xml:space="preserve"> חולקות על מצבה הרפואי של ה</w:t>
      </w:r>
      <w:r w:rsidR="004476AB">
        <w:rPr>
          <w:rFonts w:ascii="Arial" w:hAnsi="Arial" w:hint="cs"/>
          <w:noProof w:val="0"/>
          <w:rtl/>
        </w:rPr>
        <w:t>קטינה</w:t>
      </w:r>
      <w:r>
        <w:rPr>
          <w:rFonts w:ascii="Arial" w:hAnsi="Arial"/>
          <w:noProof w:val="0"/>
          <w:rtl/>
        </w:rPr>
        <w:t xml:space="preserve"> בתחום הנוירולוגיה ולפיכך זומן המומחה לחקירה. </w:t>
      </w:r>
    </w:p>
    <w:p w:rsidR="005C395E" w:rsidRDefault="005C395E" w:rsidP="005C395E">
      <w:pPr>
        <w:pStyle w:val="ae"/>
        <w:spacing w:before="120" w:line="360" w:lineRule="auto"/>
        <w:ind w:left="357"/>
        <w:contextualSpacing w:val="0"/>
        <w:jc w:val="both"/>
        <w:rPr>
          <w:rFonts w:ascii="Arial" w:hAnsi="Arial"/>
          <w:noProof w:val="0"/>
        </w:rPr>
      </w:pPr>
      <w:r>
        <w:rPr>
          <w:rFonts w:ascii="Arial" w:hAnsi="Arial"/>
          <w:noProof w:val="0"/>
          <w:rtl/>
        </w:rPr>
        <w:t xml:space="preserve">המומחה נשאל על השיפור הצפוי אצל ילדים לאחר הפגיעה והשיב, שהוא מצפה לראות שיפור בשנה שלאחר הפגיעה, ולאחר מכן יש שיפור הדרגתי שנובע מהפלסטיות של המוח, הוא תהליך </w:t>
      </w:r>
      <w:r>
        <w:rPr>
          <w:rFonts w:ascii="Arial" w:hAnsi="Arial"/>
          <w:noProof w:val="0"/>
          <w:rtl/>
        </w:rPr>
        <w:lastRenderedPageBreak/>
        <w:t>שמתרחש עד גיל 7, 8, שקורה בחלק מן המקרים, וקשור גם באופי הפגיעה, דהיינו ככל שהפגיעה מפושטת היכולת הפלסטית של המוח הרבה יותר נמוכה ביחס לפגיעה ממוקדת (שם, עמ' 84, שורה 20 ואילך), במקביל המומחה הסביר ששעה שמדובר בפגיעה בילד שנפגע בגיל צעיר, בטרם רכש את הלמידה, היכולת שלו ללמוד משהו הרבה יותר נמוכה מאדם שרכש את כל היכולות האלה ועבר פגיעה (שם, עמ' 85, שורה 10 ואילך).</w:t>
      </w:r>
    </w:p>
    <w:p w:rsidR="005C395E" w:rsidRDefault="005C395E" w:rsidP="005C395E">
      <w:pPr>
        <w:pStyle w:val="ae"/>
        <w:spacing w:before="120" w:line="360" w:lineRule="auto"/>
        <w:ind w:left="357"/>
        <w:contextualSpacing w:val="0"/>
        <w:jc w:val="both"/>
        <w:rPr>
          <w:rFonts w:ascii="Arial" w:hAnsi="Arial"/>
          <w:noProof w:val="0"/>
          <w:rtl/>
        </w:rPr>
      </w:pPr>
      <w:r>
        <w:rPr>
          <w:rFonts w:ascii="Arial" w:hAnsi="Arial"/>
          <w:noProof w:val="0"/>
          <w:rtl/>
        </w:rPr>
        <w:t xml:space="preserve">המומחה נחקר על דברי אביה של הקטינה שתאר שיפור במצבה גם בפני המומחה והסביר </w:t>
      </w:r>
      <w:r>
        <w:rPr>
          <w:rtl/>
        </w:rPr>
        <w:t>"</w:t>
      </w:r>
      <w:r>
        <w:rPr>
          <w:b/>
          <w:bCs/>
          <w:rtl/>
        </w:rPr>
        <w:t xml:space="preserve">נכון אבל כשאבא אומר לי את זה, אבא לא יודע זאת אומרת אבא מבחינתו רואה את הבת שלו, אבל אבא לא חושב באותו זמן ואני התפקיד שלי כמומחה מטעם בית </w:t>
      </w:r>
      <w:bookmarkStart w:id="1" w:name="_ETM_Q_1154403"/>
      <w:bookmarkEnd w:id="1"/>
      <w:r>
        <w:rPr>
          <w:b/>
          <w:bCs/>
          <w:rtl/>
        </w:rPr>
        <w:t>המשפט זה לקחת את מנגנון החבלה, את הגיל של הפציעה, והפגיעה בסדר? גם עם השיפור הזה ולראות מה הולך להיות עם הילדה הזאת בעוד 5 שנים באותו 10 שנים בעוד 20 שנה ומה הולך מה הפגיעה הזאת הולכת לעשות לה כמוח של אדם בוגר או או בגילאים מאוחרים יותר. התפקיד שלי זה להסתכל על המכלול בטווח המיידי וגם בטווח הארוך. האבא לא רואה את זה הוא רואה את הבת שלו משתפרת וזה נהדר, הוא מספר לי את זה, זה בסדר אבל אתה מצפה ממני שאני אעשה הערכה. זאת אומרת לאור מה שקרה ולאור המהלך שלה, מה מה הדברים שהילדה הזאת עלולה להיתקל בהם ולהתמודד איתם לאורך השנים</w:t>
      </w:r>
      <w:r>
        <w:rPr>
          <w:rFonts w:ascii="Arial" w:hAnsi="Arial"/>
          <w:noProof w:val="0"/>
          <w:rtl/>
        </w:rPr>
        <w:t xml:space="preserve">..." (שם עמ' 87, שורה 9 ואילך). </w:t>
      </w:r>
    </w:p>
    <w:p w:rsidR="005C395E" w:rsidRDefault="005C395E" w:rsidP="005C395E">
      <w:pPr>
        <w:pStyle w:val="ae"/>
        <w:spacing w:before="120" w:line="360" w:lineRule="auto"/>
        <w:ind w:left="357"/>
        <w:contextualSpacing w:val="0"/>
        <w:jc w:val="both"/>
        <w:rPr>
          <w:rFonts w:ascii="Arial" w:hAnsi="Arial"/>
          <w:noProof w:val="0"/>
          <w:rtl/>
        </w:rPr>
      </w:pPr>
      <w:r>
        <w:rPr>
          <w:rFonts w:ascii="Arial" w:hAnsi="Arial"/>
          <w:noProof w:val="0"/>
          <w:rtl/>
        </w:rPr>
        <w:lastRenderedPageBreak/>
        <w:t>המומחה עומת עם העדויות שנשמעו לפיהם הילדה לומדת בבית ספר רגיל, עם סייעת צמודה ועזרה של אמה שהיא מורה לחינוך מיוחד, ויש לה ציונים טובים, ונשאל האם לא יכול שמצבה השתפר עוד ושב והסביר: "</w:t>
      </w:r>
      <w:r>
        <w:rPr>
          <w:b/>
          <w:bCs/>
          <w:rtl/>
        </w:rPr>
        <w:t xml:space="preserve">אני רוצה להגיד, אתה יודע, עוד פעם אז יכול להיות שאני לא מעודכן, אבל ניקח את המחשב, אתה יודע בזמננו הזה, מחשב הפנטיום בסדר? הפנטיום של הנפגע זכרון העבודה של הנפגע, זאת אומרת הילדה הזאת תסתדר כי יש לה הורים שדוחפים אותו קדימה ויש מסגרת שעוזרת לה, אבל הפוטנציאל שלה נפגע בצורה משמעותית. לא רק זה, היא בסיכון הרבה יותר גבוה גם בעתיד לתחלואות משמעותיות. זאת אומרת שיופיעו בגיל המבוגר, היא התחילה בגיל 5 או-קיי זאת אומרת יש לה פחות איקס מיליונים של נוירונים בקטע הזה, היא בסיכון לפתח אפילפסיה, היא בסיכון לפתח תחלואות אחרות, אני צריך להסתכל על הדברים האלה אני הסנגור שלה במובן הזה, אבל אני גם מבין את הצד שלכם אבל הילדה הזאת נפגעה. זה שהיא היום בגיל 10 אז תגיד לי יש לה סייעת צמודה והיא יודעת לפתור תרגילי חשבון, זה עדיין לא אומר, זה לא אומר ולא לא שולל את מה שאני חושב שהילדה הזאת ביחס לעצמה הונמך הפוטנציאל, הונמך הפוטנציאל שלה לממש את היכולות שלה כפי שהיא לפני התאונה" </w:t>
      </w:r>
      <w:r>
        <w:rPr>
          <w:rtl/>
        </w:rPr>
        <w:t>(שם, עמ' 92, שורה 6 ואילך).</w:t>
      </w:r>
    </w:p>
    <w:p w:rsidR="005C395E" w:rsidRDefault="005C395E" w:rsidP="005C395E">
      <w:pPr>
        <w:pStyle w:val="ae"/>
        <w:spacing w:before="120" w:line="360" w:lineRule="auto"/>
        <w:ind w:left="357"/>
        <w:contextualSpacing w:val="0"/>
        <w:jc w:val="both"/>
        <w:rPr>
          <w:rFonts w:ascii="Arial" w:hAnsi="Arial"/>
          <w:noProof w:val="0"/>
        </w:rPr>
      </w:pPr>
      <w:r>
        <w:rPr>
          <w:rFonts w:ascii="Arial" w:hAnsi="Arial"/>
          <w:noProof w:val="0"/>
          <w:rtl/>
        </w:rPr>
        <w:t xml:space="preserve">המומחה הסביר שלא ניתן לכמת פגיעה בזיכרון או בכל רכיב אחר, אלא המהות של הפגיעה זה ההשפעות הקוגניטיביות ארוכות הטווח של הפגיעה על הפוטנציאל העתידי שלה, לדוגמא </w:t>
      </w:r>
      <w:r>
        <w:rPr>
          <w:rFonts w:ascii="Arial" w:hAnsi="Arial"/>
          <w:noProof w:val="0"/>
          <w:rtl/>
        </w:rPr>
        <w:lastRenderedPageBreak/>
        <w:t>ברכישת מקצוע, מהירות חשיבה, מהירות עיבוד. המומחה הסביר שהוא בודק את ההשפעה האפשרית של הפגיעה המפושטת שנגרמה לקטינה, על יכולת הלמידה, תבניות הלמידה, מהירות העיבוד, והוא מניח שהיא לא תצא טוב, בבדיקות הקונטיביות גם אם יעשו לה אותן עכשיו או בעוד שנה.</w:t>
      </w:r>
    </w:p>
    <w:p w:rsidR="005C395E" w:rsidRDefault="005C395E" w:rsidP="005C395E">
      <w:pPr>
        <w:pStyle w:val="ae"/>
        <w:spacing w:before="120" w:line="360" w:lineRule="auto"/>
        <w:ind w:left="357"/>
        <w:contextualSpacing w:val="0"/>
        <w:jc w:val="both"/>
        <w:rPr>
          <w:rFonts w:ascii="Arial" w:hAnsi="Arial"/>
          <w:noProof w:val="0"/>
          <w:rtl/>
        </w:rPr>
      </w:pPr>
      <w:r>
        <w:rPr>
          <w:rFonts w:ascii="Arial" w:hAnsi="Arial"/>
          <w:noProof w:val="0"/>
          <w:rtl/>
        </w:rPr>
        <w:t xml:space="preserve">המומחה נחקר ארוכות על האפשרות לבדוק את הקטינה שוב, והסביר שכפי שכתב בחוות הדעת, המועד המומלץ הוא בגיל 18, ואולם אם רוצים להקדים את האבחון אפשר לעשות אותו בגיל 12 או 14, ואולם הוא עדיין חושב שהנכות שנתן מכבדת את הפציעה שלה. המומחה הסביר שהנכות של הקטינה תלווה אותה לאורך כל חייה, והפגיעה היא פגיעה מאוד קשה ודיפוזית שאינה הולכת להשתנות בצורה משמעותית. המומחה הסביר כי שקלל גם את הסיכונים ארוכי הטווח גם על התפקוד הקוגניטיבי בגיל בוגר והסיכונים הרפואיים לפתח תחלואה נוירולוגית נוספת. </w:t>
      </w:r>
      <w:r w:rsidR="004476AB">
        <w:rPr>
          <w:rFonts w:ascii="Arial" w:hAnsi="Arial" w:hint="cs"/>
          <w:noProof w:val="0"/>
          <w:rtl/>
        </w:rPr>
        <w:t>המומחה ציין ש</w:t>
      </w:r>
      <w:r>
        <w:rPr>
          <w:rFonts w:ascii="Arial" w:hAnsi="Arial"/>
          <w:noProof w:val="0"/>
          <w:rtl/>
        </w:rPr>
        <w:t>זה לגיטימי לבדוק אותה שוב בגיל 12 או 14 או 18, אבל לדעתו זה לא יהיה שונה בצורה משמעותית. המומחה הבהיר שקבע נכות צמיתה, לאחר שהעריך את מנגנון הפגיעה, כאשר יש לה פגיעה שהורידה בצורה משמעותית את הפוטנציאל שלה לממש את היכולות שלה כפי שנולדה איתם. היא ילדה שונה. המומחה גם הבהיר ש</w:t>
      </w:r>
      <w:r w:rsidR="00F45BF6">
        <w:rPr>
          <w:rFonts w:ascii="Arial" w:hAnsi="Arial" w:hint="cs"/>
          <w:noProof w:val="0"/>
          <w:rtl/>
        </w:rPr>
        <w:t xml:space="preserve">כאשר קבע את הנכות </w:t>
      </w:r>
      <w:r>
        <w:rPr>
          <w:rFonts w:ascii="Arial" w:hAnsi="Arial"/>
          <w:noProof w:val="0"/>
          <w:rtl/>
        </w:rPr>
        <w:t>לא ציפה שהמצב יחמיר אלא ישתפר.</w:t>
      </w:r>
    </w:p>
    <w:p w:rsidR="005C395E" w:rsidRDefault="005C395E" w:rsidP="005C395E">
      <w:pPr>
        <w:pStyle w:val="ae"/>
        <w:spacing w:before="120" w:line="360" w:lineRule="auto"/>
        <w:ind w:left="357"/>
        <w:contextualSpacing w:val="0"/>
        <w:jc w:val="both"/>
        <w:rPr>
          <w:rFonts w:ascii="Arial" w:hAnsi="Arial"/>
          <w:noProof w:val="0"/>
          <w:rtl/>
        </w:rPr>
      </w:pPr>
      <w:r>
        <w:rPr>
          <w:rFonts w:ascii="Arial" w:hAnsi="Arial"/>
          <w:noProof w:val="0"/>
          <w:rtl/>
        </w:rPr>
        <w:lastRenderedPageBreak/>
        <w:t>אף שהמומחה, הסכים שניתן לבדוק שוב בגיל 12, 14 או 18 הוא השיב בחקירה ל</w:t>
      </w:r>
      <w:r w:rsidR="004476AB">
        <w:rPr>
          <w:rFonts w:ascii="Arial" w:hAnsi="Arial"/>
          <w:noProof w:val="0"/>
          <w:rtl/>
        </w:rPr>
        <w:t>ב"כ הקטינה שהמצב גם יכול להחמיר</w:t>
      </w:r>
      <w:r>
        <w:rPr>
          <w:rFonts w:ascii="Arial" w:hAnsi="Arial"/>
          <w:noProof w:val="0"/>
          <w:rtl/>
        </w:rPr>
        <w:t xml:space="preserve"> וכי הוא מרגיש נוח עם אחוזי הנכות שקבע לה, שכן זה מכבד את הפציעה שלה, את ההתנהלות ואת הצפי האפשרי לעתיד. משקף סיכונים וסיכויים על ציר הזמן. </w:t>
      </w:r>
    </w:p>
    <w:p w:rsidR="00CA7A4E" w:rsidRDefault="00CA7A4E" w:rsidP="008B24E5">
      <w:pPr>
        <w:pStyle w:val="ae"/>
        <w:numPr>
          <w:ilvl w:val="0"/>
          <w:numId w:val="1"/>
        </w:numPr>
        <w:spacing w:before="240" w:line="360" w:lineRule="auto"/>
        <w:ind w:left="357" w:hanging="357"/>
        <w:contextualSpacing w:val="0"/>
        <w:jc w:val="both"/>
        <w:rPr>
          <w:rFonts w:ascii="Arial" w:hAnsi="Arial"/>
          <w:noProof w:val="0"/>
        </w:rPr>
      </w:pPr>
      <w:r>
        <w:rPr>
          <w:rFonts w:ascii="Arial" w:hAnsi="Arial" w:hint="cs"/>
          <w:noProof w:val="0"/>
          <w:rtl/>
        </w:rPr>
        <w:t xml:space="preserve">התובעים מבקשים לאמץ את קביעת המומחה ואילו </w:t>
      </w:r>
      <w:r w:rsidR="008B24E5">
        <w:rPr>
          <w:rFonts w:ascii="Arial" w:hAnsi="Arial" w:hint="cs"/>
          <w:noProof w:val="0"/>
          <w:rtl/>
        </w:rPr>
        <w:t>קרנית טוענת שהמומחה העיד שמצבה של הקטינה השתפר ונוכח תשובותיו בחקירה הנגדית, אותה היא מפרשת כאמירה שהנכות שקבע אינה צמיתה, יש להרות על הפסקת התובענה וחידושה לאחר בג</w:t>
      </w:r>
      <w:r w:rsidR="00F414E6">
        <w:rPr>
          <w:rFonts w:ascii="Arial" w:hAnsi="Arial" w:hint="cs"/>
          <w:noProof w:val="0"/>
          <w:rtl/>
        </w:rPr>
        <w:t xml:space="preserve">רותה, שאז ניתן יהא לערוך אבחון, ואולם לנוכח עמדת ב"כ התובעים לכמת את נכותה של הקטינה כבר כעת, בשים לב לשיפור ההדרגתי במצבה, יש להעמיד את נכותה הצמיתה של התובעת בשיעור מופחת בהרבה. </w:t>
      </w:r>
    </w:p>
    <w:p w:rsidR="00FA0420" w:rsidRPr="0034416F" w:rsidRDefault="00F414E6" w:rsidP="0034416F">
      <w:pPr>
        <w:pStyle w:val="ae"/>
        <w:numPr>
          <w:ilvl w:val="0"/>
          <w:numId w:val="1"/>
        </w:numPr>
        <w:spacing w:before="240" w:line="360" w:lineRule="auto"/>
        <w:ind w:left="357" w:hanging="357"/>
        <w:contextualSpacing w:val="0"/>
        <w:jc w:val="both"/>
        <w:rPr>
          <w:rFonts w:ascii="Arial" w:hAnsi="Arial"/>
          <w:noProof w:val="0"/>
          <w:rtl/>
        </w:rPr>
      </w:pPr>
      <w:r>
        <w:rPr>
          <w:rFonts w:ascii="Arial" w:hAnsi="Arial" w:hint="cs"/>
          <w:noProof w:val="0"/>
          <w:rtl/>
        </w:rPr>
        <w:t>בכל הכבוד, טענת קרנית שהנכות שנקבעה אינה צמיתה אינה מתיישבת עם עדות המומחה ועם הסבריו הארוכים, שעה שהמומחה הסביר את מהות הפגיעה ואת השפעותיה הצפויות לאורך השנים, כאשר גם אם בעת הזו הקטינה מראה תפקוד קוגניטיב</w:t>
      </w:r>
      <w:r>
        <w:rPr>
          <w:rFonts w:ascii="Arial" w:hAnsi="Arial" w:hint="eastAsia"/>
          <w:noProof w:val="0"/>
          <w:rtl/>
        </w:rPr>
        <w:t>י</w:t>
      </w:r>
      <w:r>
        <w:rPr>
          <w:rFonts w:ascii="Arial" w:hAnsi="Arial" w:hint="cs"/>
          <w:noProof w:val="0"/>
          <w:rtl/>
        </w:rPr>
        <w:t xml:space="preserve"> סביר, הרי שככל שתתבגר וככל שתדרש ליכולות קוגניטיביו</w:t>
      </w:r>
      <w:r>
        <w:rPr>
          <w:rFonts w:ascii="Arial" w:hAnsi="Arial" w:hint="eastAsia"/>
          <w:noProof w:val="0"/>
          <w:rtl/>
        </w:rPr>
        <w:t>ת</w:t>
      </w:r>
      <w:r>
        <w:rPr>
          <w:rFonts w:ascii="Arial" w:hAnsi="Arial" w:hint="cs"/>
          <w:noProof w:val="0"/>
          <w:rtl/>
        </w:rPr>
        <w:t xml:space="preserve"> גדולות יותר ההשפעה עשויה ללכת ולגדול. יוסף עוד, שלאחר שמיעת העדויות, ניתנה לנתבעות האפשרות לעתור להפסקת התובענה, אך בקשה כזו לא הוגשה וטוב שכך, שכן על אף הקושי </w:t>
      </w:r>
      <w:r w:rsidR="004476AB">
        <w:rPr>
          <w:rFonts w:ascii="Arial" w:hAnsi="Arial" w:hint="cs"/>
          <w:noProof w:val="0"/>
          <w:rtl/>
        </w:rPr>
        <w:t xml:space="preserve">לעשות כן ניכר שהמומחה </w:t>
      </w:r>
      <w:r>
        <w:rPr>
          <w:rFonts w:ascii="Arial" w:hAnsi="Arial" w:hint="cs"/>
          <w:noProof w:val="0"/>
          <w:rtl/>
        </w:rPr>
        <w:t>אמד באופן הוגן ומתון את נכותה הרפואית של הקטינה</w:t>
      </w:r>
      <w:r w:rsidR="004476AB">
        <w:rPr>
          <w:rFonts w:ascii="Arial" w:hAnsi="Arial" w:hint="cs"/>
          <w:noProof w:val="0"/>
          <w:rtl/>
        </w:rPr>
        <w:t>, שכן ה</w:t>
      </w:r>
      <w:r w:rsidR="0034416F">
        <w:rPr>
          <w:rFonts w:ascii="Arial" w:hAnsi="Arial" w:hint="cs"/>
          <w:noProof w:val="0"/>
          <w:rtl/>
        </w:rPr>
        <w:t>רגיש שהוא יכול לעשות כן</w:t>
      </w:r>
      <w:r>
        <w:rPr>
          <w:rFonts w:ascii="Arial" w:hAnsi="Arial" w:hint="cs"/>
          <w:noProof w:val="0"/>
          <w:rtl/>
        </w:rPr>
        <w:t xml:space="preserve">. </w:t>
      </w:r>
      <w:r w:rsidR="00FA0420">
        <w:rPr>
          <w:rFonts w:ascii="Arial" w:hAnsi="Arial" w:hint="cs"/>
          <w:noProof w:val="0"/>
          <w:rtl/>
        </w:rPr>
        <w:t xml:space="preserve">אשר על כן, </w:t>
      </w:r>
      <w:r w:rsidR="0034416F">
        <w:rPr>
          <w:rFonts w:ascii="Arial" w:hAnsi="Arial"/>
          <w:noProof w:val="0"/>
          <w:rtl/>
        </w:rPr>
        <w:t>לא</w:t>
      </w:r>
      <w:r w:rsidR="0034416F">
        <w:rPr>
          <w:rFonts w:ascii="Arial" w:hAnsi="Arial" w:hint="cs"/>
          <w:noProof w:val="0"/>
          <w:rtl/>
        </w:rPr>
        <w:t>ח</w:t>
      </w:r>
      <w:r w:rsidR="0034416F">
        <w:rPr>
          <w:rFonts w:ascii="Arial" w:hAnsi="Arial"/>
          <w:noProof w:val="0"/>
          <w:rtl/>
        </w:rPr>
        <w:t xml:space="preserve">ר החקירה </w:t>
      </w:r>
      <w:r w:rsidR="0034416F">
        <w:rPr>
          <w:rFonts w:ascii="Arial" w:hAnsi="Arial"/>
          <w:noProof w:val="0"/>
          <w:rtl/>
        </w:rPr>
        <w:lastRenderedPageBreak/>
        <w:t>הממושכת של המומחה</w:t>
      </w:r>
      <w:r w:rsidR="005C395E" w:rsidRPr="00FA0420">
        <w:rPr>
          <w:rFonts w:ascii="Arial" w:hAnsi="Arial"/>
          <w:noProof w:val="0"/>
          <w:rtl/>
        </w:rPr>
        <w:t xml:space="preserve"> ודבריו הברורים בנוגע למצבה הרפואי של הקטינה, אין אלא לאמץ את דעתו של המומחה ולקבוע שנכותה הרפואית של הקטינה עומדת על 40%. </w:t>
      </w:r>
    </w:p>
    <w:p w:rsidR="005C395E" w:rsidRDefault="005C395E" w:rsidP="0034416F">
      <w:pPr>
        <w:spacing w:before="240" w:line="360" w:lineRule="auto"/>
        <w:jc w:val="both"/>
        <w:rPr>
          <w:rFonts w:ascii="Arial" w:hAnsi="Arial"/>
          <w:noProof w:val="0"/>
          <w:u w:val="single"/>
          <w:rtl/>
        </w:rPr>
      </w:pPr>
      <w:r>
        <w:rPr>
          <w:rFonts w:ascii="Arial" w:hAnsi="Arial"/>
          <w:noProof w:val="0"/>
          <w:u w:val="single"/>
          <w:rtl/>
        </w:rPr>
        <w:t>מצב</w:t>
      </w:r>
      <w:r w:rsidR="007354F2">
        <w:rPr>
          <w:rFonts w:ascii="Arial" w:hAnsi="Arial" w:hint="cs"/>
          <w:noProof w:val="0"/>
          <w:u w:val="single"/>
          <w:rtl/>
        </w:rPr>
        <w:t>ה</w:t>
      </w:r>
      <w:r>
        <w:rPr>
          <w:rFonts w:ascii="Arial" w:hAnsi="Arial"/>
          <w:noProof w:val="0"/>
          <w:u w:val="single"/>
          <w:rtl/>
        </w:rPr>
        <w:t xml:space="preserve"> הרפואי </w:t>
      </w:r>
      <w:r w:rsidR="007354F2">
        <w:rPr>
          <w:rFonts w:ascii="Arial" w:hAnsi="Arial" w:hint="cs"/>
          <w:noProof w:val="0"/>
          <w:u w:val="single"/>
          <w:rtl/>
        </w:rPr>
        <w:t xml:space="preserve">של הקטינה </w:t>
      </w:r>
      <w:r>
        <w:rPr>
          <w:rFonts w:ascii="Arial" w:hAnsi="Arial"/>
          <w:noProof w:val="0"/>
          <w:u w:val="single"/>
          <w:rtl/>
        </w:rPr>
        <w:t>בתחום הפסיכיאטריה</w:t>
      </w:r>
    </w:p>
    <w:p w:rsidR="005C395E" w:rsidRDefault="005C395E" w:rsidP="00FA0420">
      <w:pPr>
        <w:pStyle w:val="ae"/>
        <w:numPr>
          <w:ilvl w:val="0"/>
          <w:numId w:val="1"/>
        </w:numPr>
        <w:spacing w:before="120" w:line="360" w:lineRule="auto"/>
        <w:ind w:left="357" w:hanging="357"/>
        <w:contextualSpacing w:val="0"/>
        <w:jc w:val="both"/>
        <w:rPr>
          <w:rFonts w:ascii="Arial" w:hAnsi="Arial"/>
          <w:noProof w:val="0"/>
          <w:rtl/>
        </w:rPr>
      </w:pPr>
      <w:r>
        <w:rPr>
          <w:rFonts w:ascii="Arial" w:hAnsi="Arial"/>
          <w:noProof w:val="0"/>
          <w:rtl/>
        </w:rPr>
        <w:t>בתחום הפסיכיאטריה מונה לבדיקת הקטינה פרופ' גיל זלצמן, המומחה בדק את הקטינה בתאריך 13/9/</w:t>
      </w:r>
      <w:r w:rsidR="0034416F">
        <w:rPr>
          <w:rFonts w:ascii="Arial" w:hAnsi="Arial"/>
          <w:noProof w:val="0"/>
          <w:rtl/>
        </w:rPr>
        <w:t>21. המומחה סקר את מצבה של ה</w:t>
      </w:r>
      <w:r w:rsidR="0034416F">
        <w:rPr>
          <w:rFonts w:ascii="Arial" w:hAnsi="Arial" w:hint="cs"/>
          <w:noProof w:val="0"/>
          <w:rtl/>
        </w:rPr>
        <w:t>קטינה</w:t>
      </w:r>
      <w:r>
        <w:rPr>
          <w:rFonts w:ascii="Arial" w:hAnsi="Arial"/>
          <w:noProof w:val="0"/>
          <w:rtl/>
        </w:rPr>
        <w:t xml:space="preserve"> בהתאם למסמכים הרפואיים ותעד את דברי האם שמסרה שלאחר התאונה הפכה הקטינה לרגזנית, מתעצב</w:t>
      </w:r>
      <w:r w:rsidR="0034416F">
        <w:rPr>
          <w:rFonts w:ascii="Arial" w:hAnsi="Arial" w:hint="cs"/>
          <w:noProof w:val="0"/>
          <w:rtl/>
        </w:rPr>
        <w:t>נ</w:t>
      </w:r>
      <w:r>
        <w:rPr>
          <w:rFonts w:ascii="Arial" w:hAnsi="Arial"/>
          <w:noProof w:val="0"/>
          <w:rtl/>
        </w:rPr>
        <w:t xml:space="preserve">ת על כל דבר קטן, נראית מנותקת, הייתה עצובה. מצב זה נמשך 3 חודשים </w:t>
      </w:r>
      <w:r w:rsidR="00FA0420">
        <w:rPr>
          <w:rFonts w:ascii="Arial" w:hAnsi="Arial"/>
          <w:noProof w:val="0"/>
          <w:rtl/>
        </w:rPr>
        <w:t>ולאחר מכן החלה להשתפר בהדרגה. ב</w:t>
      </w:r>
      <w:r w:rsidR="00FA0420">
        <w:rPr>
          <w:rFonts w:ascii="Arial" w:hAnsi="Arial" w:hint="cs"/>
          <w:noProof w:val="0"/>
          <w:rtl/>
        </w:rPr>
        <w:t>תאריך</w:t>
      </w:r>
      <w:r>
        <w:rPr>
          <w:rFonts w:ascii="Arial" w:hAnsi="Arial"/>
          <w:noProof w:val="0"/>
          <w:rtl/>
        </w:rPr>
        <w:t xml:space="preserve"> 1/1/20 חזרו הביתה ו</w:t>
      </w:r>
      <w:r w:rsidR="00FA0420">
        <w:rPr>
          <w:rFonts w:ascii="Arial" w:hAnsi="Arial" w:hint="cs"/>
          <w:noProof w:val="0"/>
          <w:rtl/>
        </w:rPr>
        <w:t>הקטינה החלה לבקר בגן</w:t>
      </w:r>
      <w:r>
        <w:rPr>
          <w:rFonts w:ascii="Arial" w:hAnsi="Arial"/>
          <w:noProof w:val="0"/>
          <w:rtl/>
        </w:rPr>
        <w:t xml:space="preserve"> ואז הופיעה הקורונה ומאז</w:t>
      </w:r>
      <w:r w:rsidR="00FA0420">
        <w:rPr>
          <w:rFonts w:ascii="Arial" w:hAnsi="Arial" w:hint="cs"/>
          <w:noProof w:val="0"/>
          <w:rtl/>
        </w:rPr>
        <w:t xml:space="preserve"> ועד מועד הבדיקה הייתה בבית</w:t>
      </w:r>
      <w:r>
        <w:rPr>
          <w:rFonts w:ascii="Arial" w:hAnsi="Arial"/>
          <w:noProof w:val="0"/>
          <w:rtl/>
        </w:rPr>
        <w:t xml:space="preserve">. האם תארה שכיום יש לה חברות, מתפקדת ושמחה. </w:t>
      </w:r>
      <w:r w:rsidR="00FA0420">
        <w:rPr>
          <w:rFonts w:ascii="Arial" w:hAnsi="Arial" w:hint="cs"/>
          <w:noProof w:val="0"/>
          <w:rtl/>
        </w:rPr>
        <w:t>האם טענה ש</w:t>
      </w:r>
      <w:r>
        <w:rPr>
          <w:rFonts w:ascii="Arial" w:hAnsi="Arial"/>
          <w:noProof w:val="0"/>
          <w:rtl/>
        </w:rPr>
        <w:t xml:space="preserve">עדיין </w:t>
      </w:r>
      <w:r w:rsidR="00FA0420">
        <w:rPr>
          <w:rFonts w:ascii="Arial" w:hAnsi="Arial" w:hint="cs"/>
          <w:noProof w:val="0"/>
          <w:rtl/>
        </w:rPr>
        <w:t xml:space="preserve">קיימות </w:t>
      </w:r>
      <w:r>
        <w:rPr>
          <w:rFonts w:ascii="Arial" w:hAnsi="Arial"/>
          <w:noProof w:val="0"/>
          <w:rtl/>
        </w:rPr>
        <w:t xml:space="preserve">התפרצויות זעם וקשיים בלימודים. האם תארה שכשעברו בכביש ליד התאונה האם פרצה בבכי אך הקטינה לא זוכרת, לא הגיבה ואדישה למקום התאונה. הקטינה אמרה שהפחד היחיד שלה זה מתאונות אך </w:t>
      </w:r>
      <w:r w:rsidR="00FA0420">
        <w:rPr>
          <w:rFonts w:ascii="Arial" w:hAnsi="Arial" w:hint="cs"/>
          <w:noProof w:val="0"/>
          <w:rtl/>
        </w:rPr>
        <w:t xml:space="preserve">היא </w:t>
      </w:r>
      <w:r>
        <w:rPr>
          <w:rFonts w:ascii="Arial" w:hAnsi="Arial"/>
          <w:noProof w:val="0"/>
          <w:rtl/>
        </w:rPr>
        <w:t>נוסעת ברכבים וכעת מקפידה להקשר.</w:t>
      </w:r>
    </w:p>
    <w:p w:rsidR="005C395E" w:rsidRDefault="005C395E" w:rsidP="005C395E">
      <w:pPr>
        <w:pStyle w:val="ae"/>
        <w:spacing w:before="120" w:line="360" w:lineRule="auto"/>
        <w:ind w:left="357"/>
        <w:contextualSpacing w:val="0"/>
        <w:jc w:val="both"/>
        <w:rPr>
          <w:rFonts w:ascii="Arial" w:hAnsi="Arial"/>
          <w:noProof w:val="0"/>
        </w:rPr>
      </w:pPr>
      <w:r>
        <w:rPr>
          <w:rFonts w:ascii="Arial" w:hAnsi="Arial"/>
          <w:noProof w:val="0"/>
          <w:rtl/>
        </w:rPr>
        <w:t xml:space="preserve">המומחה ציין שהקטינה נראית כפי גילה עם משקפיים אופנתיות, לבושה בהתאם לעונה ולגיל, נראית חייכנית ונהנית מהסיטואציה. משתפת פעולה, פנים סימטריות עם צלקות בולטות על כל לחי שמאל. שיניים קדמיות בולטות. ללא אי שקט פסיכומוטורי. לא נצפו טיקים. יוצרת קשר טוב וגם קשר עין תקין. אפקט (ביטוי חיצוני של מצב רוח) תקין ומתגוון, חייכנית ומבינה </w:t>
      </w:r>
      <w:r>
        <w:rPr>
          <w:rFonts w:ascii="Arial" w:hAnsi="Arial"/>
          <w:noProof w:val="0"/>
          <w:rtl/>
        </w:rPr>
        <w:lastRenderedPageBreak/>
        <w:t>הומור, תואם את התכנים. מדווחת על מצב רוח 10 מתוך 10. כשמראה את הצלקות האפקט משתנה למדוכדך והיא מאבדת את בטחונה. דיבור תקין. כשמדברת על התאונה לא זוכרת מה היה מרגע שנרדמה ברכב. לא נצפה כל ריגוש. לא זוכרת את פרטי האירוע. כיום כמעט ללא מחשבות על התאונה. נזכרת לפעמ</w:t>
      </w:r>
      <w:r w:rsidR="00FA0420">
        <w:rPr>
          <w:rFonts w:ascii="Arial" w:hAnsi="Arial"/>
          <w:noProof w:val="0"/>
          <w:rtl/>
        </w:rPr>
        <w:t>ים באשפוז בבית חולים לו</w:t>
      </w:r>
      <w:r>
        <w:rPr>
          <w:rFonts w:ascii="Arial" w:hAnsi="Arial"/>
          <w:noProof w:val="0"/>
          <w:rtl/>
        </w:rPr>
        <w:t>ינשטיין, שוללת מחשבות שווא של רדיפה שוללת מחשבות התאבדות או לפגוע באחרים. משכל קלי</w:t>
      </w:r>
      <w:r w:rsidR="00FA0420">
        <w:rPr>
          <w:rFonts w:ascii="Arial" w:hAnsi="Arial"/>
          <w:noProof w:val="0"/>
          <w:rtl/>
        </w:rPr>
        <w:t>ני ממוצע. שוללת הפרעות בפרספציה</w:t>
      </w:r>
      <w:r w:rsidR="00FA0420">
        <w:rPr>
          <w:rFonts w:ascii="Arial" w:hAnsi="Arial" w:hint="cs"/>
          <w:noProof w:val="0"/>
          <w:rtl/>
        </w:rPr>
        <w:t>, המצב ה</w:t>
      </w:r>
      <w:r>
        <w:rPr>
          <w:rFonts w:ascii="Arial" w:hAnsi="Arial"/>
          <w:noProof w:val="0"/>
          <w:rtl/>
        </w:rPr>
        <w:t>ק</w:t>
      </w:r>
      <w:r w:rsidR="00FA0420">
        <w:rPr>
          <w:rFonts w:ascii="Arial" w:hAnsi="Arial"/>
          <w:noProof w:val="0"/>
          <w:rtl/>
        </w:rPr>
        <w:t>וגניטיבי חלקי ואיטי, בדיקת זכרו</w:t>
      </w:r>
      <w:r w:rsidR="00FA0420">
        <w:rPr>
          <w:rFonts w:ascii="Arial" w:hAnsi="Arial" w:hint="cs"/>
          <w:noProof w:val="0"/>
          <w:rtl/>
        </w:rPr>
        <w:t>ן</w:t>
      </w:r>
      <w:r>
        <w:rPr>
          <w:rFonts w:ascii="Arial" w:hAnsi="Arial"/>
          <w:noProof w:val="0"/>
          <w:rtl/>
        </w:rPr>
        <w:t xml:space="preserve"> תקינה, מתמצאת בזמן ובסיטואציה. תובנה תקינה, שיפוט תקין, ריכוז סופרת מ- 10 ל-1 ללא טעות.</w:t>
      </w:r>
    </w:p>
    <w:p w:rsidR="005C395E" w:rsidRDefault="005C395E" w:rsidP="005C395E">
      <w:pPr>
        <w:pStyle w:val="ae"/>
        <w:spacing w:before="120" w:line="360" w:lineRule="auto"/>
        <w:ind w:left="357"/>
        <w:contextualSpacing w:val="0"/>
        <w:jc w:val="both"/>
        <w:rPr>
          <w:rFonts w:ascii="Arial" w:hAnsi="Arial"/>
          <w:noProof w:val="0"/>
          <w:rtl/>
        </w:rPr>
      </w:pPr>
      <w:r>
        <w:rPr>
          <w:rFonts w:ascii="Arial" w:hAnsi="Arial"/>
          <w:noProof w:val="0"/>
          <w:rtl/>
        </w:rPr>
        <w:t xml:space="preserve">המומחה עמד על כך שבפגיעת ראש מסוג זה הפגיעה הנוירולוגית והרגשית מעורבים, מדובר באותו מוח. המומחה ציין שמהחומר שעמד לפניו, משיחה עם הקטינה והאם ומהבדיקה הקלינית לא מצא עדות לתסמונת פוסט-טראומטית, אין זכירה כלל של התאונה, אין פלשבקים ואין חלומות בעתה, אין ריגוש יתר ואין התנהגות המנעותית ונראה שהקטינה זוכרת את תקופת השיקום לטובה, דבר שאמרה מפורשות. </w:t>
      </w:r>
    </w:p>
    <w:p w:rsidR="005C395E" w:rsidRDefault="005C395E" w:rsidP="005C395E">
      <w:pPr>
        <w:pStyle w:val="ae"/>
        <w:spacing w:before="120" w:line="360" w:lineRule="auto"/>
        <w:ind w:left="357"/>
        <w:contextualSpacing w:val="0"/>
        <w:jc w:val="both"/>
        <w:rPr>
          <w:rFonts w:ascii="Arial" w:hAnsi="Arial"/>
          <w:noProof w:val="0"/>
          <w:rtl/>
        </w:rPr>
      </w:pPr>
      <w:r>
        <w:rPr>
          <w:rFonts w:ascii="Arial" w:hAnsi="Arial"/>
          <w:noProof w:val="0"/>
          <w:rtl/>
        </w:rPr>
        <w:t>בחודשים הראשונים שלאחר התאונה ועד חזרתה לגן סבלה מדחק, רגזנות שניתן להגדירה כהפרעת הסתגלות, דבר שמתיישב גם אם התגובה לפגיעה הנוירולוגית. הצלקות שנותרו על פניה ללא ספק מהוות מקור לדחק ופגיעה בב</w:t>
      </w:r>
      <w:r w:rsidR="00FA0420">
        <w:rPr>
          <w:rFonts w:ascii="Arial" w:hAnsi="Arial" w:hint="cs"/>
          <w:noProof w:val="0"/>
          <w:rtl/>
        </w:rPr>
        <w:t>י</w:t>
      </w:r>
      <w:r>
        <w:rPr>
          <w:rFonts w:ascii="Arial" w:hAnsi="Arial"/>
          <w:noProof w:val="0"/>
          <w:rtl/>
        </w:rPr>
        <w:t>טחון העצמי, וילוו אותה כל חייה. דחק זה הוא ברמה נמוכה אך כרוני.</w:t>
      </w:r>
    </w:p>
    <w:p w:rsidR="005C395E" w:rsidRDefault="00F45BF6" w:rsidP="005C395E">
      <w:pPr>
        <w:pStyle w:val="ae"/>
        <w:spacing w:before="120" w:line="360" w:lineRule="auto"/>
        <w:ind w:left="357"/>
        <w:contextualSpacing w:val="0"/>
        <w:jc w:val="both"/>
        <w:rPr>
          <w:rFonts w:ascii="Arial" w:hAnsi="Arial"/>
          <w:noProof w:val="0"/>
          <w:rtl/>
        </w:rPr>
      </w:pPr>
      <w:r>
        <w:rPr>
          <w:rFonts w:ascii="Arial" w:hAnsi="Arial"/>
          <w:noProof w:val="0"/>
          <w:rtl/>
        </w:rPr>
        <w:lastRenderedPageBreak/>
        <w:t>המומחה ציין בנוגע ל</w:t>
      </w:r>
      <w:r>
        <w:rPr>
          <w:rFonts w:ascii="Arial" w:hAnsi="Arial" w:hint="cs"/>
          <w:noProof w:val="0"/>
          <w:rtl/>
        </w:rPr>
        <w:t>הפרעת</w:t>
      </w:r>
      <w:r w:rsidR="005C395E">
        <w:rPr>
          <w:rFonts w:ascii="Arial" w:hAnsi="Arial"/>
          <w:noProof w:val="0"/>
          <w:rtl/>
        </w:rPr>
        <w:t xml:space="preserve"> הסתגלות שכאשר הדחק מתרחק התסמינים דועכים, כך גם עולה מדברי האם.</w:t>
      </w:r>
    </w:p>
    <w:p w:rsidR="005C395E" w:rsidRDefault="005C395E" w:rsidP="005C395E">
      <w:pPr>
        <w:pStyle w:val="ae"/>
        <w:spacing w:before="120" w:line="360" w:lineRule="auto"/>
        <w:ind w:left="357"/>
        <w:contextualSpacing w:val="0"/>
        <w:jc w:val="both"/>
        <w:rPr>
          <w:rFonts w:ascii="Arial" w:hAnsi="Arial"/>
          <w:noProof w:val="0"/>
          <w:rtl/>
        </w:rPr>
      </w:pPr>
      <w:r>
        <w:rPr>
          <w:rFonts w:ascii="Arial" w:hAnsi="Arial"/>
          <w:noProof w:val="0"/>
          <w:rtl/>
        </w:rPr>
        <w:t>לאחר שקילת מצבה של הקטינה טרם התאונה ואחריה ושקלול כל המידע, קבע המומחה את נכותה הפסיכיאטרית של הקטינה הקשורה לתאונה ב- 50% נכות זמנית לחצי שנה ולאחר מכן נכות צמיתה של 10% עקב הפרעת הסתגלות לפי סעיף 34 ב' (5) לתקנות הביטוח הלאומי, עקב הנזק הנפשי שהוא תוצאה</w:t>
      </w:r>
      <w:r w:rsidR="00FA0420">
        <w:rPr>
          <w:rFonts w:ascii="Arial" w:hAnsi="Arial"/>
          <w:noProof w:val="0"/>
          <w:rtl/>
        </w:rPr>
        <w:t xml:space="preserve"> של השפעת הצלקות על פניה. </w:t>
      </w:r>
      <w:r>
        <w:rPr>
          <w:rFonts w:ascii="Arial" w:hAnsi="Arial"/>
          <w:noProof w:val="0"/>
          <w:rtl/>
        </w:rPr>
        <w:t xml:space="preserve">אם לא יגביל אותה ישירות בתעסוקה הוא פוגע בביטחונה העצמי ובדימוי הגוף. המומחה עמד על כך שהקושי בריכוז ובלמידה והירידה הקוגניטיבית אם קיימת מצבה ביטוי בחוות הדעת הנוירולוגית. </w:t>
      </w:r>
    </w:p>
    <w:p w:rsidR="005C395E" w:rsidRDefault="005C395E" w:rsidP="005C395E">
      <w:pPr>
        <w:pStyle w:val="ae"/>
        <w:numPr>
          <w:ilvl w:val="0"/>
          <w:numId w:val="1"/>
        </w:numPr>
        <w:spacing w:before="240" w:line="360" w:lineRule="auto"/>
        <w:ind w:left="357" w:hanging="357"/>
        <w:contextualSpacing w:val="0"/>
        <w:jc w:val="both"/>
        <w:rPr>
          <w:rFonts w:ascii="Arial" w:hAnsi="Arial"/>
          <w:noProof w:val="0"/>
        </w:rPr>
      </w:pPr>
      <w:r>
        <w:rPr>
          <w:rFonts w:ascii="Arial" w:hAnsi="Arial"/>
          <w:noProof w:val="0"/>
          <w:rtl/>
        </w:rPr>
        <w:t xml:space="preserve">התובעים העלו טענות בסיכומיהם בנוגע לכך שהמומחה בדק את הקטינה בזום והלינו על כך שקבע שאין לקטינה נכות פוסט-טראומטית. המומחה תעד בחוות הדעת שהבדיקה נעשתה בזום בשל העליה בתחלואת הקורונה באותה עת, וזאת </w:t>
      </w:r>
      <w:r>
        <w:rPr>
          <w:rFonts w:ascii="Arial" w:hAnsi="Arial"/>
          <w:noProof w:val="0"/>
          <w:u w:val="single"/>
          <w:rtl/>
        </w:rPr>
        <w:t>בהסכמת ב"כ התובעת</w:t>
      </w:r>
      <w:r>
        <w:rPr>
          <w:rFonts w:ascii="Arial" w:hAnsi="Arial"/>
          <w:noProof w:val="0"/>
          <w:rtl/>
        </w:rPr>
        <w:t xml:space="preserve">. צוין שהאם השתתפה בבדיקה כמתורגמנית וגם המומחה דובר ערבית בסיסית ומבין את רוב אוצר המילים של הקטינה. </w:t>
      </w:r>
    </w:p>
    <w:p w:rsidR="005C395E" w:rsidRDefault="005C395E" w:rsidP="005C395E">
      <w:pPr>
        <w:pStyle w:val="ae"/>
        <w:spacing w:before="120" w:line="360" w:lineRule="auto"/>
        <w:ind w:left="357"/>
        <w:contextualSpacing w:val="0"/>
        <w:jc w:val="both"/>
        <w:rPr>
          <w:rFonts w:ascii="Arial" w:hAnsi="Arial"/>
          <w:noProof w:val="0"/>
        </w:rPr>
      </w:pPr>
      <w:r>
        <w:rPr>
          <w:rFonts w:ascii="Arial" w:hAnsi="Arial"/>
          <w:noProof w:val="0"/>
          <w:rtl/>
        </w:rPr>
        <w:t xml:space="preserve">הצדדים לא ראו לזמן את המומחה לחקירה ולא שלחו לו שאלות הבהרה, חוות הדעת יסודית, מסתמכת על החומר הרפואי, על בדיקת הקטינה ושיחה עם הוריה ואין כל יסוד להתערב בה. כפי שעלה מחוות הדעת, ב"כ התובעת הסכים לבדיקה בזום ולא ברור מדוע התובעים מלינים </w:t>
      </w:r>
      <w:r>
        <w:rPr>
          <w:rFonts w:ascii="Arial" w:hAnsi="Arial"/>
          <w:noProof w:val="0"/>
          <w:rtl/>
        </w:rPr>
        <w:lastRenderedPageBreak/>
        <w:t>על כך בדיעבד, ובמשך כל השנים מאז הבדיקה לא פנו בעניין למומחה או לבית המשפט. לו סברו התובעים שיש דבר כלשהו שמצריך בירור יכלו לפנות למומחה בשאלות הבהרה</w:t>
      </w:r>
      <w:r w:rsidR="00FA0420">
        <w:rPr>
          <w:rFonts w:ascii="Arial" w:hAnsi="Arial" w:hint="cs"/>
          <w:noProof w:val="0"/>
          <w:rtl/>
        </w:rPr>
        <w:t>, לבקש בדיקה חוזרת</w:t>
      </w:r>
      <w:r>
        <w:rPr>
          <w:rFonts w:ascii="Arial" w:hAnsi="Arial"/>
          <w:noProof w:val="0"/>
          <w:rtl/>
        </w:rPr>
        <w:t xml:space="preserve"> או לזמנו לחקירה. בעצם הטענות המעורפלות שהם מעלים בסיכומים אין </w:t>
      </w:r>
      <w:r w:rsidR="00FA0420">
        <w:rPr>
          <w:rFonts w:ascii="Arial" w:hAnsi="Arial"/>
          <w:noProof w:val="0"/>
          <w:rtl/>
        </w:rPr>
        <w:t>כדי לערער את הקביעות בחוות הדעת</w:t>
      </w:r>
      <w:r w:rsidR="00FA0420">
        <w:rPr>
          <w:rFonts w:ascii="Arial" w:hAnsi="Arial" w:hint="cs"/>
          <w:noProof w:val="0"/>
          <w:rtl/>
        </w:rPr>
        <w:t>.</w:t>
      </w:r>
      <w:r>
        <w:rPr>
          <w:rFonts w:ascii="Arial" w:hAnsi="Arial"/>
          <w:noProof w:val="0"/>
          <w:rtl/>
        </w:rPr>
        <w:t xml:space="preserve"> הקביעה שאין נכות פוסט-טראומטית</w:t>
      </w:r>
      <w:r w:rsidR="00FA0420">
        <w:rPr>
          <w:rFonts w:ascii="Arial" w:hAnsi="Arial" w:hint="cs"/>
          <w:noProof w:val="0"/>
          <w:rtl/>
        </w:rPr>
        <w:t>, כפי שפורט לעיל,</w:t>
      </w:r>
      <w:r>
        <w:rPr>
          <w:rFonts w:ascii="Arial" w:hAnsi="Arial"/>
          <w:noProof w:val="0"/>
          <w:rtl/>
        </w:rPr>
        <w:t xml:space="preserve"> מבוססת על מצבה של הקטינה ובין היתר על דברי האם, שהקטינה לא זוכרת ואדישה למקום התאונה, ודברי הקטינה שאינה זוכרת את התאונה, שלא נצפה כל ריגוש כאשר דיברה על התאונה ושהפחד היחיד שלה הוא מתאונות אך נוספת ברכבים וכעת מקפידה להקשר.</w:t>
      </w:r>
      <w:r w:rsidR="00FA0420">
        <w:rPr>
          <w:rFonts w:ascii="Arial" w:hAnsi="Arial" w:hint="cs"/>
          <w:noProof w:val="0"/>
          <w:rtl/>
        </w:rPr>
        <w:t xml:space="preserve"> ניכר שחוות הדעת יסודית</w:t>
      </w:r>
      <w:r w:rsidR="00E03BE8">
        <w:rPr>
          <w:rFonts w:ascii="Arial" w:hAnsi="Arial" w:hint="cs"/>
          <w:noProof w:val="0"/>
          <w:rtl/>
        </w:rPr>
        <w:t>,</w:t>
      </w:r>
      <w:r w:rsidR="00FA0420">
        <w:rPr>
          <w:rFonts w:ascii="Arial" w:hAnsi="Arial" w:hint="cs"/>
          <w:noProof w:val="0"/>
          <w:rtl/>
        </w:rPr>
        <w:t xml:space="preserve"> מעמיקה</w:t>
      </w:r>
      <w:r w:rsidR="00E03BE8">
        <w:rPr>
          <w:rFonts w:ascii="Arial" w:hAnsi="Arial" w:hint="cs"/>
          <w:noProof w:val="0"/>
          <w:rtl/>
        </w:rPr>
        <w:t xml:space="preserve"> וכוללת התייחסות לכל הניאונסים במצבה של התובעת ומשכך אין לי אלא לאמצה. </w:t>
      </w:r>
    </w:p>
    <w:p w:rsidR="005C395E" w:rsidRDefault="005C395E" w:rsidP="00E03BE8">
      <w:pPr>
        <w:pStyle w:val="ae"/>
        <w:numPr>
          <w:ilvl w:val="0"/>
          <w:numId w:val="1"/>
        </w:numPr>
        <w:spacing w:before="240" w:line="360" w:lineRule="auto"/>
        <w:ind w:left="357" w:hanging="357"/>
        <w:contextualSpacing w:val="0"/>
        <w:jc w:val="both"/>
        <w:rPr>
          <w:rFonts w:ascii="Arial" w:hAnsi="Arial"/>
          <w:noProof w:val="0"/>
        </w:rPr>
      </w:pPr>
      <w:r>
        <w:rPr>
          <w:rFonts w:ascii="Arial" w:hAnsi="Arial"/>
          <w:noProof w:val="0"/>
          <w:rtl/>
        </w:rPr>
        <w:t>אשר על כן, הנכות הרפואית בתחום הפסיכיאטריה עומדת על 10%.</w:t>
      </w:r>
    </w:p>
    <w:p w:rsidR="005C395E" w:rsidRDefault="007354F2" w:rsidP="005C395E">
      <w:pPr>
        <w:spacing w:before="240" w:line="360" w:lineRule="auto"/>
        <w:jc w:val="both"/>
        <w:rPr>
          <w:rFonts w:ascii="Arial" w:hAnsi="Arial"/>
          <w:noProof w:val="0"/>
          <w:u w:val="single"/>
        </w:rPr>
      </w:pPr>
      <w:r>
        <w:rPr>
          <w:rFonts w:ascii="Arial" w:hAnsi="Arial"/>
          <w:noProof w:val="0"/>
          <w:u w:val="single"/>
          <w:rtl/>
        </w:rPr>
        <w:t>מצבה הרפואי של ה</w:t>
      </w:r>
      <w:r>
        <w:rPr>
          <w:rFonts w:ascii="Arial" w:hAnsi="Arial" w:hint="cs"/>
          <w:noProof w:val="0"/>
          <w:u w:val="single"/>
          <w:rtl/>
        </w:rPr>
        <w:t>קטינה</w:t>
      </w:r>
      <w:r w:rsidR="005C395E">
        <w:rPr>
          <w:rFonts w:ascii="Arial" w:hAnsi="Arial"/>
          <w:noProof w:val="0"/>
          <w:u w:val="single"/>
          <w:rtl/>
        </w:rPr>
        <w:t xml:space="preserve"> בתחום הרפואה הפנימית</w:t>
      </w:r>
    </w:p>
    <w:p w:rsidR="005C395E" w:rsidRDefault="005C395E" w:rsidP="005C395E">
      <w:pPr>
        <w:pStyle w:val="ae"/>
        <w:numPr>
          <w:ilvl w:val="0"/>
          <w:numId w:val="1"/>
        </w:numPr>
        <w:spacing w:before="120" w:line="360" w:lineRule="auto"/>
        <w:contextualSpacing w:val="0"/>
        <w:jc w:val="both"/>
        <w:rPr>
          <w:rFonts w:ascii="Arial" w:hAnsi="Arial"/>
          <w:noProof w:val="0"/>
        </w:rPr>
      </w:pPr>
      <w:r>
        <w:rPr>
          <w:rFonts w:ascii="Arial" w:hAnsi="Arial"/>
          <w:noProof w:val="0"/>
          <w:rtl/>
        </w:rPr>
        <w:t xml:space="preserve">בתחום הרפואה הפנימית מונה פרופ' יעקב אמיר, המומחה סקר את מצבה של הקטינה לאחר התאונה כאשר, בין היתר, בתקופת אשפוזה בבית לוינשטיין עברה שני אירועים של חסימת מעיים בגינם אושפזה פעמיים, באשפוז הראשון נזקקה לניתוח לשחרור החסימה ובשני טופלה בצורה שמרנית ולאחר השיקום נותרה עם מגוון בעיות נוירולוגיות. תלונות הקטינה בפני המומחה היו בנוגע לכאבי בטן חוזרים, בעיקר בבטן תחתונה שחולפים עם תרופות נוגדות כאב. </w:t>
      </w:r>
      <w:r>
        <w:rPr>
          <w:rFonts w:ascii="Arial" w:hAnsi="Arial"/>
          <w:noProof w:val="0"/>
          <w:rtl/>
        </w:rPr>
        <w:lastRenderedPageBreak/>
        <w:t>המומחה התרשם מילדה חביבה במצב תזונתי רגיל וציין שבדיקת לב וריאות תקינה, בבדיקת הבטן, כבד אינו מוגדל וללא מ</w:t>
      </w:r>
      <w:r w:rsidR="0034416F">
        <w:rPr>
          <w:rFonts w:ascii="Arial" w:hAnsi="Arial" w:hint="cs"/>
          <w:noProof w:val="0"/>
          <w:rtl/>
        </w:rPr>
        <w:t>מ</w:t>
      </w:r>
      <w:r>
        <w:rPr>
          <w:rFonts w:ascii="Arial" w:hAnsi="Arial"/>
          <w:noProof w:val="0"/>
          <w:rtl/>
        </w:rPr>
        <w:t>צא נוסף.</w:t>
      </w:r>
    </w:p>
    <w:p w:rsidR="005C395E" w:rsidRDefault="005C395E" w:rsidP="005C395E">
      <w:pPr>
        <w:pStyle w:val="ae"/>
        <w:spacing w:before="120" w:line="360" w:lineRule="auto"/>
        <w:ind w:left="357"/>
        <w:contextualSpacing w:val="0"/>
        <w:jc w:val="both"/>
        <w:rPr>
          <w:rFonts w:ascii="Arial" w:hAnsi="Arial"/>
          <w:noProof w:val="0"/>
        </w:rPr>
      </w:pPr>
      <w:r>
        <w:rPr>
          <w:rFonts w:ascii="Arial" w:hAnsi="Arial"/>
          <w:noProof w:val="0"/>
          <w:rtl/>
        </w:rPr>
        <w:t xml:space="preserve">המומחה עמד על כך שהקטינה עברה תאונת דרכים קשה עם נזק מוחי עקב הטראומה וריסוק של טחול שנכרת. הוצאת הטחול גורמת לירידה ביכולת של הגוף להתגבר על מספר זיהומים חיידקיים. בעקבות זאת חוסנה הקטינה נגד מספר מחוללים הידועים כמסכנים ילדים ומבוגרים ללא טחול. הקטינה תזקק לחיסונים חוזרים וכן תזקק לטיפולים חוזרים באנטיביוטיקה בכל מחלת חום ללא הסבר פשוט. </w:t>
      </w:r>
    </w:p>
    <w:p w:rsidR="005C395E" w:rsidRDefault="005C395E" w:rsidP="005C395E">
      <w:pPr>
        <w:pStyle w:val="ae"/>
        <w:spacing w:before="120" w:line="360" w:lineRule="auto"/>
        <w:ind w:left="357"/>
        <w:contextualSpacing w:val="0"/>
        <w:jc w:val="both"/>
        <w:rPr>
          <w:rFonts w:ascii="Arial" w:hAnsi="Arial"/>
          <w:noProof w:val="0"/>
          <w:rtl/>
        </w:rPr>
      </w:pPr>
      <w:r>
        <w:rPr>
          <w:rFonts w:ascii="Arial" w:hAnsi="Arial"/>
          <w:noProof w:val="0"/>
          <w:rtl/>
        </w:rPr>
        <w:t>בנוסף לנוכח ניתוח הבטן שעברה לכריתת הטחול הפגוע, פיתחה הקטינה סרכות בבטן שגרמו לחסימת מעיים. המומחה עמד עד כך שהסיכוי לחסימת מעיים אחרי ניתוחי בטן הוא 5% בסקירות גדולות של ילדים ומבוגרים שעברו ניתוח בטן, אך במקרה של הקטינה היו כבר שני אירועי חסימה.</w:t>
      </w:r>
    </w:p>
    <w:p w:rsidR="005C395E" w:rsidRDefault="005C395E" w:rsidP="005C395E">
      <w:pPr>
        <w:pStyle w:val="ae"/>
        <w:spacing w:before="120" w:line="360" w:lineRule="auto"/>
        <w:ind w:left="357"/>
        <w:contextualSpacing w:val="0"/>
        <w:jc w:val="both"/>
        <w:rPr>
          <w:rFonts w:ascii="Arial" w:hAnsi="Arial"/>
          <w:noProof w:val="0"/>
          <w:rtl/>
        </w:rPr>
      </w:pPr>
      <w:r>
        <w:rPr>
          <w:rFonts w:ascii="Arial" w:hAnsi="Arial"/>
          <w:noProof w:val="0"/>
          <w:rtl/>
        </w:rPr>
        <w:t>בנסיבות אלה, אמד המומחה את נכותה הרפואית הצמיתה של הקטינה על 10% לפי סעיף 17 (ב) לתקנות הביטוח הלאומי בגין כריתת הטחול עקב הסיכון לזיהומים בעתיד ו- 10% בגין לפי סעיף 4 (1) (ב) לתקנות עקב הסיכוי לחסימת מעיים בעתיד.</w:t>
      </w:r>
    </w:p>
    <w:p w:rsidR="005C395E" w:rsidRDefault="005C395E" w:rsidP="005C395E">
      <w:pPr>
        <w:pStyle w:val="ae"/>
        <w:numPr>
          <w:ilvl w:val="0"/>
          <w:numId w:val="1"/>
        </w:numPr>
        <w:spacing w:before="120" w:line="360" w:lineRule="auto"/>
        <w:contextualSpacing w:val="0"/>
        <w:jc w:val="both"/>
        <w:rPr>
          <w:rFonts w:ascii="Arial" w:hAnsi="Arial"/>
          <w:noProof w:val="0"/>
          <w:rtl/>
        </w:rPr>
      </w:pPr>
      <w:r>
        <w:rPr>
          <w:rFonts w:ascii="Arial" w:hAnsi="Arial"/>
          <w:noProof w:val="0"/>
          <w:rtl/>
        </w:rPr>
        <w:lastRenderedPageBreak/>
        <w:t>הצדדים לא זימנו את המומחה לחקירה, לא שלחו שאלות הבהרה, ו</w:t>
      </w:r>
      <w:r w:rsidR="007354F2">
        <w:rPr>
          <w:rFonts w:ascii="Arial" w:hAnsi="Arial"/>
          <w:noProof w:val="0"/>
          <w:rtl/>
        </w:rPr>
        <w:t>לא חלקו על מצבה הרפואי של ה</w:t>
      </w:r>
      <w:r w:rsidR="007354F2">
        <w:rPr>
          <w:rFonts w:ascii="Arial" w:hAnsi="Arial" w:hint="cs"/>
          <w:noProof w:val="0"/>
          <w:rtl/>
        </w:rPr>
        <w:t>קטינה</w:t>
      </w:r>
      <w:r>
        <w:rPr>
          <w:rFonts w:ascii="Arial" w:hAnsi="Arial"/>
          <w:noProof w:val="0"/>
          <w:rtl/>
        </w:rPr>
        <w:t>, כפי שעולה גם מן המסמכים הרפואיים, בנסיבות אלה, יש לקבל את חוות דעת המומחה.</w:t>
      </w:r>
    </w:p>
    <w:p w:rsidR="005C395E" w:rsidRDefault="007354F2" w:rsidP="007354F2">
      <w:pPr>
        <w:spacing w:before="240" w:line="360" w:lineRule="auto"/>
        <w:jc w:val="both"/>
        <w:rPr>
          <w:rFonts w:ascii="Arial" w:hAnsi="Arial"/>
          <w:noProof w:val="0"/>
          <w:u w:val="single"/>
        </w:rPr>
      </w:pPr>
      <w:r>
        <w:rPr>
          <w:rFonts w:ascii="Arial" w:hAnsi="Arial"/>
          <w:noProof w:val="0"/>
          <w:u w:val="single"/>
          <w:rtl/>
        </w:rPr>
        <w:t>מצבה הרפואי של ה</w:t>
      </w:r>
      <w:r>
        <w:rPr>
          <w:rFonts w:ascii="Arial" w:hAnsi="Arial" w:hint="cs"/>
          <w:noProof w:val="0"/>
          <w:u w:val="single"/>
          <w:rtl/>
        </w:rPr>
        <w:t>קטינה</w:t>
      </w:r>
      <w:r w:rsidR="005C395E">
        <w:rPr>
          <w:rFonts w:ascii="Arial" w:hAnsi="Arial"/>
          <w:noProof w:val="0"/>
          <w:u w:val="single"/>
          <w:rtl/>
        </w:rPr>
        <w:t xml:space="preserve"> בתחום רפואת העיניים</w:t>
      </w:r>
    </w:p>
    <w:p w:rsidR="005C395E" w:rsidRDefault="005C395E" w:rsidP="005C395E">
      <w:pPr>
        <w:pStyle w:val="ae"/>
        <w:numPr>
          <w:ilvl w:val="0"/>
          <w:numId w:val="1"/>
        </w:numPr>
        <w:spacing w:before="120" w:line="360" w:lineRule="auto"/>
        <w:contextualSpacing w:val="0"/>
        <w:jc w:val="both"/>
        <w:rPr>
          <w:rFonts w:ascii="Arial" w:hAnsi="Arial"/>
          <w:noProof w:val="0"/>
        </w:rPr>
      </w:pPr>
      <w:r>
        <w:rPr>
          <w:rFonts w:ascii="Arial" w:hAnsi="Arial"/>
          <w:noProof w:val="0"/>
          <w:rtl/>
        </w:rPr>
        <w:t>בתחום רפואת העיניים מונה לבדיקת הקטינה פרופ' פנחס נמט תאר בחוות דעתו, שבקבלתה של הקטינה אובחן אישון שמאל מורחב שאינו מגיב לאור. באשפוזה אובחן שיתוק של העצב השישי בעין שמאל. בבדיקות מאוחרות יותר המצב הוטב, כך לדוגמא בבדיקת עיניים שבוצעה בבית חולים שניידר ב- 11/4/2019 תועד שיפור הדרגתי באבדוקציה של עין שמאל, טווח תנועה מלא, ללא ראיה כפולה וכן שיפור קל בהרחבה של האישון הימני. ראיה טובה בכל אין, אין בעי</w:t>
      </w:r>
      <w:r w:rsidR="007354F2">
        <w:rPr>
          <w:rFonts w:ascii="Arial" w:hAnsi="Arial" w:hint="cs"/>
          <w:noProof w:val="0"/>
          <w:rtl/>
        </w:rPr>
        <w:t>י</w:t>
      </w:r>
      <w:r>
        <w:rPr>
          <w:rFonts w:ascii="Arial" w:hAnsi="Arial"/>
          <w:noProof w:val="0"/>
          <w:rtl/>
        </w:rPr>
        <w:t>ת רפרציה. בבדיקה נוספת ב"עלה ונגב" ב- 11/5/2021 אובחנה פזילה וראיה כפולה וניתנו המלצות לטיפול.</w:t>
      </w:r>
    </w:p>
    <w:p w:rsidR="005C395E" w:rsidRDefault="007354F2" w:rsidP="005C395E">
      <w:pPr>
        <w:pStyle w:val="ae"/>
        <w:spacing w:before="120" w:line="360" w:lineRule="auto"/>
        <w:ind w:left="360"/>
        <w:contextualSpacing w:val="0"/>
        <w:jc w:val="both"/>
        <w:rPr>
          <w:rFonts w:ascii="Arial" w:hAnsi="Arial"/>
          <w:noProof w:val="0"/>
        </w:rPr>
      </w:pPr>
      <w:r>
        <w:rPr>
          <w:rFonts w:ascii="Arial" w:hAnsi="Arial"/>
          <w:noProof w:val="0"/>
          <w:rtl/>
        </w:rPr>
        <w:t>המומחה בדק את ה</w:t>
      </w:r>
      <w:r>
        <w:rPr>
          <w:rFonts w:ascii="Arial" w:hAnsi="Arial" w:hint="cs"/>
          <w:noProof w:val="0"/>
          <w:rtl/>
        </w:rPr>
        <w:t>קטינה</w:t>
      </w:r>
      <w:r w:rsidR="005C395E">
        <w:rPr>
          <w:rFonts w:ascii="Arial" w:hAnsi="Arial"/>
          <w:noProof w:val="0"/>
          <w:rtl/>
        </w:rPr>
        <w:t xml:space="preserve"> בתאריך 1/6/2021, המומחה ציין בבדיקתו שהקטינה הייתה חסרת סבלנות, לא רגועה וללא ריכוז ושיתוף פעולה. במסגרת הדיון עמד המומחה על כך, שהקטינה סבלה מאישון מורחב שאינו מגיב לאור ושיתוק עצב שישי בעין שמאל. השיתוק השתפר בהדרגה. בבדיקה שבוצעה ארבעה חודשים לאחר התאונה השיתוק חלף. האישון המורחב שאינו מגיב לאור השתפר במעט אבל עדין קיים. עקב אי שיתוף פעולה, המומחה התקשה </w:t>
      </w:r>
      <w:r w:rsidR="005C395E">
        <w:rPr>
          <w:rFonts w:ascii="Arial" w:hAnsi="Arial"/>
          <w:noProof w:val="0"/>
          <w:rtl/>
        </w:rPr>
        <w:lastRenderedPageBreak/>
        <w:t xml:space="preserve">להעריך במדויק את חדות הראיה, אולם בבדיקה שבוצעה בבית חולים שניידר אובחנה ראיה תקינה. בבדיקה התקשתה הקטינה בראיה לקרוב בעין שמאל וזאת עקב פגיעה במיקוד לקרוב. </w:t>
      </w:r>
    </w:p>
    <w:p w:rsidR="0052704D" w:rsidRDefault="005C395E" w:rsidP="005C395E">
      <w:pPr>
        <w:pStyle w:val="ae"/>
        <w:spacing w:before="120" w:line="360" w:lineRule="auto"/>
        <w:ind w:left="360"/>
        <w:contextualSpacing w:val="0"/>
        <w:jc w:val="both"/>
        <w:rPr>
          <w:rFonts w:ascii="Arial" w:hAnsi="Arial"/>
          <w:noProof w:val="0"/>
          <w:rtl/>
        </w:rPr>
      </w:pPr>
      <w:r>
        <w:rPr>
          <w:rFonts w:ascii="Arial" w:hAnsi="Arial"/>
          <w:noProof w:val="0"/>
          <w:rtl/>
        </w:rPr>
        <w:t xml:space="preserve">המומחה קבע את נכותה של הקטינה ל- 5% בשל אובדן מיקוד לקרוב בעין שמאל לפי סעיף 62 (ב) לתקנות הביטוח הלאומי. </w:t>
      </w:r>
    </w:p>
    <w:p w:rsidR="005C395E" w:rsidRDefault="0052704D" w:rsidP="005C395E">
      <w:pPr>
        <w:pStyle w:val="ae"/>
        <w:spacing w:before="120" w:line="360" w:lineRule="auto"/>
        <w:ind w:left="360"/>
        <w:contextualSpacing w:val="0"/>
        <w:jc w:val="both"/>
        <w:rPr>
          <w:rFonts w:ascii="Arial" w:hAnsi="Arial"/>
          <w:noProof w:val="0"/>
          <w:rtl/>
        </w:rPr>
      </w:pPr>
      <w:r>
        <w:rPr>
          <w:rFonts w:ascii="Arial" w:hAnsi="Arial"/>
          <w:noProof w:val="0"/>
          <w:rtl/>
        </w:rPr>
        <w:t>המומחה ציין ש</w:t>
      </w:r>
      <w:r>
        <w:rPr>
          <w:rFonts w:ascii="Arial" w:hAnsi="Arial" w:hint="cs"/>
          <w:noProof w:val="0"/>
          <w:rtl/>
        </w:rPr>
        <w:t>הקטינה</w:t>
      </w:r>
      <w:r w:rsidR="005C395E">
        <w:rPr>
          <w:rFonts w:ascii="Arial" w:hAnsi="Arial"/>
          <w:noProof w:val="0"/>
          <w:rtl/>
        </w:rPr>
        <w:t xml:space="preserve"> לא זכאית לאחוזי נכות עקב האישון הרחב לפי סעיף 63 (א) לתקנות. המומחה המליץ על ביצוע בדיקות עיניים אחת ל-4 חודשים למעקב אחר חדות הראיה.</w:t>
      </w:r>
    </w:p>
    <w:p w:rsidR="005C395E" w:rsidRDefault="005C395E" w:rsidP="005C395E">
      <w:pPr>
        <w:pStyle w:val="ae"/>
        <w:numPr>
          <w:ilvl w:val="0"/>
          <w:numId w:val="1"/>
        </w:numPr>
        <w:spacing w:before="120" w:line="360" w:lineRule="auto"/>
        <w:contextualSpacing w:val="0"/>
        <w:jc w:val="both"/>
        <w:rPr>
          <w:rFonts w:ascii="Arial" w:hAnsi="Arial"/>
          <w:noProof w:val="0"/>
        </w:rPr>
      </w:pPr>
      <w:r>
        <w:rPr>
          <w:rFonts w:ascii="Arial" w:hAnsi="Arial"/>
          <w:noProof w:val="0"/>
          <w:rtl/>
        </w:rPr>
        <w:t>הצדדים לא זימנו את המומחה לחקירה ולא שלחו לו שאלות הבהרה ובנסיבות אין כל עילה לחרוג ממ</w:t>
      </w:r>
      <w:r w:rsidR="0052704D">
        <w:rPr>
          <w:rFonts w:ascii="Arial" w:hAnsi="Arial"/>
          <w:noProof w:val="0"/>
          <w:rtl/>
        </w:rPr>
        <w:t>סקנותיו. נכותה הרפואית של ה</w:t>
      </w:r>
      <w:r w:rsidR="0052704D">
        <w:rPr>
          <w:rFonts w:ascii="Arial" w:hAnsi="Arial" w:hint="cs"/>
          <w:noProof w:val="0"/>
          <w:rtl/>
        </w:rPr>
        <w:t>קטינה</w:t>
      </w:r>
      <w:r>
        <w:rPr>
          <w:rFonts w:ascii="Arial" w:hAnsi="Arial"/>
          <w:noProof w:val="0"/>
          <w:rtl/>
        </w:rPr>
        <w:t xml:space="preserve"> בתחום העיניים עומדת איפה על 5%.</w:t>
      </w:r>
    </w:p>
    <w:p w:rsidR="005C395E" w:rsidRPr="007354F2" w:rsidRDefault="007354F2" w:rsidP="005C395E">
      <w:pPr>
        <w:spacing w:before="240" w:line="360" w:lineRule="auto"/>
        <w:jc w:val="both"/>
        <w:rPr>
          <w:rFonts w:ascii="Arial" w:hAnsi="Arial"/>
          <w:noProof w:val="0"/>
          <w:u w:val="single"/>
        </w:rPr>
      </w:pPr>
      <w:r>
        <w:rPr>
          <w:rFonts w:ascii="Arial" w:hAnsi="Arial"/>
          <w:noProof w:val="0"/>
          <w:u w:val="single"/>
          <w:rtl/>
        </w:rPr>
        <w:t>מצבה הרפואי של ה</w:t>
      </w:r>
      <w:r>
        <w:rPr>
          <w:rFonts w:ascii="Arial" w:hAnsi="Arial" w:hint="cs"/>
          <w:noProof w:val="0"/>
          <w:u w:val="single"/>
          <w:rtl/>
        </w:rPr>
        <w:t>קטינה</w:t>
      </w:r>
      <w:r w:rsidR="005C395E" w:rsidRPr="007354F2">
        <w:rPr>
          <w:rFonts w:ascii="Arial" w:hAnsi="Arial"/>
          <w:noProof w:val="0"/>
          <w:u w:val="single"/>
          <w:rtl/>
        </w:rPr>
        <w:t xml:space="preserve"> בתחום הרפואה הפלסטית</w:t>
      </w:r>
    </w:p>
    <w:p w:rsidR="005C395E" w:rsidRDefault="005C395E" w:rsidP="005C395E">
      <w:pPr>
        <w:pStyle w:val="ae"/>
        <w:numPr>
          <w:ilvl w:val="0"/>
          <w:numId w:val="1"/>
        </w:numPr>
        <w:spacing w:before="120" w:line="360" w:lineRule="auto"/>
        <w:contextualSpacing w:val="0"/>
        <w:jc w:val="both"/>
        <w:rPr>
          <w:rFonts w:ascii="Arial" w:hAnsi="Arial"/>
          <w:noProof w:val="0"/>
        </w:rPr>
      </w:pPr>
      <w:r>
        <w:rPr>
          <w:rFonts w:ascii="Arial" w:hAnsi="Arial"/>
          <w:noProof w:val="0"/>
          <w:rtl/>
        </w:rPr>
        <w:t>בתחום ה</w:t>
      </w:r>
      <w:r w:rsidR="0052704D">
        <w:rPr>
          <w:rFonts w:ascii="Arial" w:hAnsi="Arial"/>
          <w:noProof w:val="0"/>
          <w:rtl/>
        </w:rPr>
        <w:t>רפואה הפלסטית מונה לבדיקת ה</w:t>
      </w:r>
      <w:r w:rsidR="0052704D">
        <w:rPr>
          <w:rFonts w:ascii="Arial" w:hAnsi="Arial" w:hint="cs"/>
          <w:noProof w:val="0"/>
          <w:rtl/>
        </w:rPr>
        <w:t>קטינה</w:t>
      </w:r>
      <w:r>
        <w:rPr>
          <w:rFonts w:ascii="Arial" w:hAnsi="Arial"/>
          <w:noProof w:val="0"/>
          <w:rtl/>
        </w:rPr>
        <w:t xml:space="preserve"> פרופ' יוסף חייק, אשר בדק את הקטינה בתאריך 7/11/21. אביה של הקטינה התלונן בפני</w:t>
      </w:r>
      <w:r w:rsidR="0052704D">
        <w:rPr>
          <w:rFonts w:ascii="Arial" w:hAnsi="Arial"/>
          <w:noProof w:val="0"/>
          <w:rtl/>
        </w:rPr>
        <w:t xml:space="preserve"> המומחה, על כך שהצלקות של ה</w:t>
      </w:r>
      <w:r w:rsidR="0052704D">
        <w:rPr>
          <w:rFonts w:ascii="Arial" w:hAnsi="Arial" w:hint="cs"/>
          <w:noProof w:val="0"/>
          <w:rtl/>
        </w:rPr>
        <w:t>קטינה</w:t>
      </w:r>
      <w:r>
        <w:rPr>
          <w:rFonts w:ascii="Arial" w:hAnsi="Arial"/>
          <w:noProof w:val="0"/>
          <w:rtl/>
        </w:rPr>
        <w:t xml:space="preserve"> מגרדות, מכערות ומעוותות בכל מקום ועל כך </w:t>
      </w:r>
      <w:r w:rsidR="0052704D">
        <w:rPr>
          <w:rFonts w:ascii="Arial" w:hAnsi="Arial"/>
          <w:noProof w:val="0"/>
          <w:rtl/>
        </w:rPr>
        <w:t>שהילדים מציקים לקטינה ו</w:t>
      </w:r>
      <w:r w:rsidR="0052704D">
        <w:rPr>
          <w:rFonts w:ascii="Arial" w:hAnsi="Arial" w:hint="cs"/>
          <w:noProof w:val="0"/>
          <w:rtl/>
        </w:rPr>
        <w:t>היא</w:t>
      </w:r>
      <w:r>
        <w:rPr>
          <w:rFonts w:ascii="Arial" w:hAnsi="Arial"/>
          <w:noProof w:val="0"/>
          <w:rtl/>
        </w:rPr>
        <w:t xml:space="preserve"> בוכה, אינה גאה במראה שלה ובעור שלה.</w:t>
      </w:r>
    </w:p>
    <w:p w:rsidR="005C395E" w:rsidRDefault="005C395E" w:rsidP="005C395E">
      <w:pPr>
        <w:pStyle w:val="ae"/>
        <w:spacing w:before="120" w:line="360" w:lineRule="auto"/>
        <w:ind w:left="360"/>
        <w:contextualSpacing w:val="0"/>
        <w:jc w:val="both"/>
        <w:rPr>
          <w:rFonts w:ascii="Arial" w:hAnsi="Arial"/>
          <w:noProof w:val="0"/>
        </w:rPr>
      </w:pPr>
      <w:r>
        <w:rPr>
          <w:rFonts w:ascii="Arial" w:hAnsi="Arial"/>
          <w:noProof w:val="0"/>
          <w:rtl/>
        </w:rPr>
        <w:t xml:space="preserve">בבדיקת הקטינה תעד המומחה צלקות שאינן סדירות כשפשוף עמוק, ללא היפרטרופיה, שינוי מרקם וצבע בכל לחי אזור טמפורלי עפעף תחתון משמאל. כל הצלקות נראות לעין מכערות </w:t>
      </w:r>
      <w:r>
        <w:rPr>
          <w:rFonts w:ascii="Arial" w:hAnsi="Arial"/>
          <w:noProof w:val="0"/>
          <w:rtl/>
        </w:rPr>
        <w:lastRenderedPageBreak/>
        <w:t>ולדעת המומחה ניתן לנסות לטשטש בטיפול לייזר, כאשר עלות הטיפול היא 20,000 ₪ ל- 6-8 טיפולים. הטיפולים ישפרו אך לא יעלימו את הקיים. כן ציין המומחה צלקות כלאחר היפרטרופיה בבטן, חזה עליון משמאל, צוואר, כתף ימין, מרפק ימין / אמה ימין. עור פיצפטריק 4-5. כל הצלקות יציבות, מכערות ואינן עתידות להשתנות.</w:t>
      </w:r>
    </w:p>
    <w:p w:rsidR="005C395E" w:rsidRDefault="0052704D" w:rsidP="005C395E">
      <w:pPr>
        <w:pStyle w:val="ae"/>
        <w:spacing w:before="120" w:line="360" w:lineRule="auto"/>
        <w:ind w:left="360"/>
        <w:contextualSpacing w:val="0"/>
        <w:jc w:val="both"/>
        <w:rPr>
          <w:rFonts w:ascii="Arial" w:hAnsi="Arial"/>
          <w:noProof w:val="0"/>
          <w:rtl/>
        </w:rPr>
      </w:pPr>
      <w:r>
        <w:rPr>
          <w:rFonts w:ascii="Arial" w:hAnsi="Arial"/>
          <w:noProof w:val="0"/>
          <w:rtl/>
        </w:rPr>
        <w:t>המומחה קבע את נכותה של ה</w:t>
      </w:r>
      <w:r>
        <w:rPr>
          <w:rFonts w:ascii="Arial" w:hAnsi="Arial" w:hint="cs"/>
          <w:noProof w:val="0"/>
          <w:rtl/>
        </w:rPr>
        <w:t>קטינה</w:t>
      </w:r>
      <w:r w:rsidR="005C395E">
        <w:rPr>
          <w:rFonts w:ascii="Arial" w:hAnsi="Arial"/>
          <w:noProof w:val="0"/>
          <w:rtl/>
        </w:rPr>
        <w:t xml:space="preserve"> ל- 20% צלקות בפנים לצמיתות ובהתאמה לסעיף 75 (2) א-ג' ו- 15% בגין צלקות בגוף, בהתאמה לסעיף 75 (1) א'-ג'. </w:t>
      </w:r>
    </w:p>
    <w:p w:rsidR="005C395E" w:rsidRDefault="005C395E" w:rsidP="005C395E">
      <w:pPr>
        <w:pStyle w:val="ae"/>
        <w:numPr>
          <w:ilvl w:val="0"/>
          <w:numId w:val="1"/>
        </w:numPr>
        <w:spacing w:before="120" w:line="360" w:lineRule="auto"/>
        <w:contextualSpacing w:val="0"/>
        <w:jc w:val="both"/>
        <w:rPr>
          <w:rFonts w:ascii="Arial" w:hAnsi="Arial"/>
          <w:noProof w:val="0"/>
          <w:rtl/>
        </w:rPr>
      </w:pPr>
      <w:r>
        <w:rPr>
          <w:rFonts w:ascii="Arial" w:hAnsi="Arial"/>
          <w:noProof w:val="0"/>
          <w:rtl/>
        </w:rPr>
        <w:t>גם המומחה בתחום העור, פרופ' אינגבר, התייחס לנכות בתח</w:t>
      </w:r>
      <w:r w:rsidR="0052704D">
        <w:rPr>
          <w:rFonts w:ascii="Arial" w:hAnsi="Arial"/>
          <w:noProof w:val="0"/>
          <w:rtl/>
        </w:rPr>
        <w:t>ום הצלקות, ותעד כי בדק את ה</w:t>
      </w:r>
      <w:r w:rsidR="0052704D">
        <w:rPr>
          <w:rFonts w:ascii="Arial" w:hAnsi="Arial" w:hint="cs"/>
          <w:noProof w:val="0"/>
          <w:rtl/>
        </w:rPr>
        <w:t>קטינה</w:t>
      </w:r>
      <w:r>
        <w:rPr>
          <w:rFonts w:ascii="Arial" w:hAnsi="Arial"/>
          <w:noProof w:val="0"/>
          <w:rtl/>
        </w:rPr>
        <w:t xml:space="preserve"> בתאריך 25/5/21 ומצא צלקות באזור הראש והצוואר, צלקות בגפיים העליונים ובגפיים </w:t>
      </w:r>
      <w:r w:rsidR="00F76AA4">
        <w:rPr>
          <w:rFonts w:ascii="Arial" w:hAnsi="Arial"/>
          <w:noProof w:val="0"/>
          <w:rtl/>
        </w:rPr>
        <w:t>התחתונים, ו</w:t>
      </w:r>
      <w:r>
        <w:rPr>
          <w:rFonts w:ascii="Arial" w:hAnsi="Arial"/>
          <w:noProof w:val="0"/>
          <w:rtl/>
        </w:rPr>
        <w:t xml:space="preserve">בהתחשב </w:t>
      </w:r>
      <w:r w:rsidR="00F76AA4">
        <w:rPr>
          <w:rFonts w:ascii="Arial" w:hAnsi="Arial" w:hint="cs"/>
          <w:noProof w:val="0"/>
          <w:rtl/>
        </w:rPr>
        <w:t xml:space="preserve">בכך </w:t>
      </w:r>
      <w:r>
        <w:rPr>
          <w:rFonts w:ascii="Arial" w:hAnsi="Arial"/>
          <w:noProof w:val="0"/>
          <w:rtl/>
        </w:rPr>
        <w:t>שמדובר בילדה</w:t>
      </w:r>
      <w:r w:rsidR="00F76AA4">
        <w:rPr>
          <w:rFonts w:ascii="Arial" w:hAnsi="Arial" w:hint="cs"/>
          <w:noProof w:val="0"/>
          <w:rtl/>
        </w:rPr>
        <w:t>, קבע</w:t>
      </w:r>
      <w:r>
        <w:rPr>
          <w:rFonts w:ascii="Arial" w:hAnsi="Arial"/>
          <w:noProof w:val="0"/>
          <w:rtl/>
        </w:rPr>
        <w:t xml:space="preserve"> 20% נכות בגין הצלקות באזור הפנים והצוואר ו- 20% נכות בגין הצלקות באזור הגוף. המומחה הוסיף שישנם טיפולים כירורגיים ואחרים שבעזרתן ניתן לשפר את מראה הצלקות, ואולם בלתי ניתן לחזות מראש מה תהיינה התוצאות של טיפולים אלה ועד כמה הטיפולים ישמרו את מראן. המומחה הוסיף שמדובר בילדה קטנה שאין לה כרגע מגבלות תפקודיות, בעתיד אם הטיפולים לא ישפרו את מראה הצלקות, עלולה להיות מגבלה של תעסוקה בעבודה עם הציבור עקב המראה. </w:t>
      </w:r>
    </w:p>
    <w:p w:rsidR="0052704D" w:rsidRDefault="00F76AA4" w:rsidP="009F4609">
      <w:pPr>
        <w:pStyle w:val="ae"/>
        <w:numPr>
          <w:ilvl w:val="0"/>
          <w:numId w:val="1"/>
        </w:numPr>
        <w:spacing w:before="120" w:line="360" w:lineRule="auto"/>
        <w:contextualSpacing w:val="0"/>
        <w:jc w:val="both"/>
        <w:rPr>
          <w:rFonts w:ascii="Arial" w:hAnsi="Arial"/>
          <w:noProof w:val="0"/>
        </w:rPr>
      </w:pPr>
      <w:r>
        <w:rPr>
          <w:rFonts w:ascii="Arial" w:hAnsi="Arial"/>
          <w:noProof w:val="0"/>
          <w:rtl/>
        </w:rPr>
        <w:t>הצדדים לא זימנו את המומח</w:t>
      </w:r>
      <w:r>
        <w:rPr>
          <w:rFonts w:ascii="Arial" w:hAnsi="Arial" w:hint="cs"/>
          <w:noProof w:val="0"/>
          <w:rtl/>
        </w:rPr>
        <w:t>ים</w:t>
      </w:r>
      <w:r w:rsidR="005C395E" w:rsidRPr="00F76AA4">
        <w:rPr>
          <w:rFonts w:ascii="Arial" w:hAnsi="Arial"/>
          <w:noProof w:val="0"/>
          <w:rtl/>
        </w:rPr>
        <w:t xml:space="preserve"> לחקירה, לא שלחו שאלות הבהרה ולא ערעורו אחר </w:t>
      </w:r>
      <w:r>
        <w:rPr>
          <w:rFonts w:ascii="Arial" w:hAnsi="Arial"/>
          <w:noProof w:val="0"/>
          <w:rtl/>
        </w:rPr>
        <w:t>חוות דע</w:t>
      </w:r>
      <w:r>
        <w:rPr>
          <w:rFonts w:ascii="Arial" w:hAnsi="Arial" w:hint="cs"/>
          <w:noProof w:val="0"/>
          <w:rtl/>
        </w:rPr>
        <w:t xml:space="preserve">תם. </w:t>
      </w:r>
      <w:r w:rsidR="00A74C57">
        <w:rPr>
          <w:rFonts w:ascii="Arial" w:hAnsi="Arial" w:hint="cs"/>
          <w:noProof w:val="0"/>
          <w:rtl/>
        </w:rPr>
        <w:t>התובעים וחברת הפניקס טו</w:t>
      </w:r>
      <w:r w:rsidR="009F4609">
        <w:rPr>
          <w:rFonts w:ascii="Arial" w:hAnsi="Arial" w:hint="cs"/>
          <w:noProof w:val="0"/>
          <w:rtl/>
        </w:rPr>
        <w:t xml:space="preserve">ענים לנכויות כפי שקבע המומחה בתחום רפואת העור, </w:t>
      </w:r>
      <w:r w:rsidR="009F4609">
        <w:rPr>
          <w:rFonts w:ascii="Arial" w:hAnsi="Arial" w:hint="cs"/>
          <w:noProof w:val="0"/>
          <w:rtl/>
        </w:rPr>
        <w:lastRenderedPageBreak/>
        <w:t xml:space="preserve">קרנית טוענת שיש לילך לפי חוות דעתו של המומחה בתחום הפלסטיקה, שהוא בעל מומחיות יתירה בעניין. </w:t>
      </w:r>
    </w:p>
    <w:p w:rsidR="005C395E" w:rsidRPr="00F76AA4" w:rsidRDefault="00F76AA4" w:rsidP="0052704D">
      <w:pPr>
        <w:pStyle w:val="ae"/>
        <w:spacing w:before="120" w:line="360" w:lineRule="auto"/>
        <w:ind w:left="360"/>
        <w:contextualSpacing w:val="0"/>
        <w:jc w:val="both"/>
        <w:rPr>
          <w:rFonts w:ascii="Arial" w:hAnsi="Arial"/>
          <w:noProof w:val="0"/>
        </w:rPr>
      </w:pPr>
      <w:r>
        <w:rPr>
          <w:rFonts w:ascii="Arial" w:hAnsi="Arial" w:hint="cs"/>
          <w:noProof w:val="0"/>
          <w:rtl/>
        </w:rPr>
        <w:t>בנסיבות העניין</w:t>
      </w:r>
      <w:r w:rsidR="009F4609">
        <w:rPr>
          <w:rFonts w:ascii="Arial" w:hAnsi="Arial" w:hint="cs"/>
          <w:noProof w:val="0"/>
          <w:rtl/>
        </w:rPr>
        <w:t>, בהינתן היקף הצלקות בגוף, העובדה שהפער בין המומחים אינו גדול וכאשר עיקר ההשפעה לעניין הפער בין המומחים, היא לעניין הנזק הלא ממוני, שגם כך בתביעות מסוג זה הוא קצוב, אני מוצאת לנכון ל</w:t>
      </w:r>
      <w:r w:rsidR="0052704D">
        <w:rPr>
          <w:rFonts w:ascii="Arial" w:hAnsi="Arial" w:hint="cs"/>
          <w:noProof w:val="0"/>
          <w:rtl/>
        </w:rPr>
        <w:t>פסוק באופן המטיב עם הקטינה</w:t>
      </w:r>
      <w:r w:rsidR="00FA0880">
        <w:rPr>
          <w:rFonts w:ascii="Arial" w:hAnsi="Arial" w:hint="cs"/>
          <w:noProof w:val="0"/>
          <w:rtl/>
        </w:rPr>
        <w:t xml:space="preserve"> וקובעת</w:t>
      </w:r>
      <w:r w:rsidR="009F4609">
        <w:rPr>
          <w:rFonts w:ascii="Arial" w:hAnsi="Arial" w:hint="cs"/>
          <w:noProof w:val="0"/>
          <w:rtl/>
        </w:rPr>
        <w:t xml:space="preserve">  </w:t>
      </w:r>
      <w:r w:rsidR="00FA0880">
        <w:rPr>
          <w:rFonts w:ascii="Arial" w:hAnsi="Arial" w:hint="cs"/>
          <w:noProof w:val="0"/>
          <w:rtl/>
        </w:rPr>
        <w:t>ש</w:t>
      </w:r>
      <w:r w:rsidR="0052704D">
        <w:rPr>
          <w:rFonts w:ascii="Arial" w:hAnsi="Arial"/>
          <w:noProof w:val="0"/>
          <w:rtl/>
        </w:rPr>
        <w:t>נכותה הרפואית של ה</w:t>
      </w:r>
      <w:r w:rsidR="0052704D">
        <w:rPr>
          <w:rFonts w:ascii="Arial" w:hAnsi="Arial" w:hint="cs"/>
          <w:noProof w:val="0"/>
          <w:rtl/>
        </w:rPr>
        <w:t>קטינה</w:t>
      </w:r>
      <w:r w:rsidR="005C395E" w:rsidRPr="00F76AA4">
        <w:rPr>
          <w:rFonts w:ascii="Arial" w:hAnsi="Arial"/>
          <w:noProof w:val="0"/>
          <w:rtl/>
        </w:rPr>
        <w:t xml:space="preserve"> בתחום הרפואה הפלסטית בשל הצלקות עומדת על</w:t>
      </w:r>
      <w:r w:rsidR="009F4609">
        <w:rPr>
          <w:rFonts w:ascii="Arial" w:hAnsi="Arial"/>
          <w:noProof w:val="0"/>
          <w:rtl/>
        </w:rPr>
        <w:t xml:space="preserve"> 20% נכות בשל הצלקות בפנים ו-</w:t>
      </w:r>
      <w:r w:rsidR="009F4609">
        <w:rPr>
          <w:rFonts w:ascii="Arial" w:hAnsi="Arial" w:hint="cs"/>
          <w:noProof w:val="0"/>
          <w:rtl/>
        </w:rPr>
        <w:t>20%</w:t>
      </w:r>
      <w:r w:rsidR="005C395E" w:rsidRPr="00F76AA4">
        <w:rPr>
          <w:rFonts w:ascii="Arial" w:hAnsi="Arial"/>
          <w:noProof w:val="0"/>
          <w:rtl/>
        </w:rPr>
        <w:t xml:space="preserve"> נכות בשל הצלקות בגוף.</w:t>
      </w:r>
    </w:p>
    <w:p w:rsidR="005C395E" w:rsidRPr="0052704D" w:rsidRDefault="0052704D" w:rsidP="00F76AA4">
      <w:pPr>
        <w:spacing w:before="240" w:line="360" w:lineRule="auto"/>
        <w:jc w:val="both"/>
        <w:rPr>
          <w:rFonts w:ascii="Arial" w:hAnsi="Arial"/>
          <w:noProof w:val="0"/>
          <w:u w:val="single"/>
        </w:rPr>
      </w:pPr>
      <w:r w:rsidRPr="0052704D">
        <w:rPr>
          <w:rFonts w:ascii="Arial" w:hAnsi="Arial"/>
          <w:noProof w:val="0"/>
          <w:u w:val="single"/>
          <w:rtl/>
        </w:rPr>
        <w:t>מצבה הרפואי של ה</w:t>
      </w:r>
      <w:r w:rsidRPr="0052704D">
        <w:rPr>
          <w:rFonts w:ascii="Arial" w:hAnsi="Arial" w:hint="cs"/>
          <w:noProof w:val="0"/>
          <w:u w:val="single"/>
          <w:rtl/>
        </w:rPr>
        <w:t>קטינה</w:t>
      </w:r>
      <w:r w:rsidR="005C395E" w:rsidRPr="0052704D">
        <w:rPr>
          <w:rFonts w:ascii="Arial" w:hAnsi="Arial"/>
          <w:noProof w:val="0"/>
          <w:u w:val="single"/>
          <w:rtl/>
        </w:rPr>
        <w:t xml:space="preserve"> בתחום העור</w:t>
      </w:r>
    </w:p>
    <w:p w:rsidR="005C395E" w:rsidRDefault="005C395E" w:rsidP="005C395E">
      <w:pPr>
        <w:pStyle w:val="ae"/>
        <w:numPr>
          <w:ilvl w:val="0"/>
          <w:numId w:val="1"/>
        </w:numPr>
        <w:spacing w:before="120" w:line="360" w:lineRule="auto"/>
        <w:contextualSpacing w:val="0"/>
        <w:jc w:val="both"/>
        <w:rPr>
          <w:rFonts w:ascii="Arial" w:hAnsi="Arial"/>
          <w:noProof w:val="0"/>
        </w:rPr>
      </w:pPr>
      <w:r>
        <w:rPr>
          <w:rFonts w:ascii="Arial" w:hAnsi="Arial"/>
          <w:noProof w:val="0"/>
          <w:rtl/>
        </w:rPr>
        <w:t>פרופ' אינגבר המומחה בתחום מחלות העור, התבקש לחוות את ד</w:t>
      </w:r>
      <w:r w:rsidR="0052704D">
        <w:rPr>
          <w:rFonts w:ascii="Arial" w:hAnsi="Arial"/>
          <w:noProof w:val="0"/>
          <w:rtl/>
        </w:rPr>
        <w:t>עתו בנוגע למצבה הרפואי של ה</w:t>
      </w:r>
      <w:r w:rsidR="0052704D">
        <w:rPr>
          <w:rFonts w:ascii="Arial" w:hAnsi="Arial" w:hint="cs"/>
          <w:noProof w:val="0"/>
          <w:rtl/>
        </w:rPr>
        <w:t>קטינה</w:t>
      </w:r>
      <w:r>
        <w:rPr>
          <w:rFonts w:ascii="Arial" w:hAnsi="Arial"/>
          <w:noProof w:val="0"/>
          <w:rtl/>
        </w:rPr>
        <w:t xml:space="preserve"> בשל דלדול השיער. המומחה חזר ובדק את התובעת בתאריך 24/3/22, בבדיקה מצא דלדול שיער קל בעיקר במרכז הקרקפת. בבדיקה נצפתה נשירה בולטת של שיער מסוג </w:t>
      </w:r>
      <w:r>
        <w:rPr>
          <w:rFonts w:ascii="David" w:hAnsi="David"/>
          <w:noProof w:val="0"/>
          <w:sz w:val="20"/>
          <w:szCs w:val="20"/>
        </w:rPr>
        <w:t>TELOGEN EFFLUVIUM</w:t>
      </w:r>
      <w:r>
        <w:rPr>
          <w:rFonts w:ascii="Arial" w:hAnsi="Arial"/>
          <w:noProof w:val="0"/>
          <w:sz w:val="28"/>
          <w:szCs w:val="28"/>
          <w:rtl/>
        </w:rPr>
        <w:t xml:space="preserve">. </w:t>
      </w:r>
      <w:r>
        <w:rPr>
          <w:rFonts w:ascii="Arial" w:hAnsi="Arial"/>
          <w:noProof w:val="0"/>
          <w:rtl/>
        </w:rPr>
        <w:t xml:space="preserve">המומחה עמד על כך שנשירת שיער מסוג זה נגרמת בדרך כלל עקב תרופות מסויימות, הפרעות הורמונליות, חסר בוויטמינים ומינרלים עקב תזונה לא מאוזנת או עקב דיאטות קיצוניות, או בחלק מהמקרים מסיבה עלומה. בנוסף, במחקר פורץ דרך שנעשה לאחרונה נמצא שדחק נפשי יכול לגרום לנשירת שיער מסוג זה. </w:t>
      </w:r>
    </w:p>
    <w:p w:rsidR="005C395E" w:rsidRDefault="005C395E" w:rsidP="005C395E">
      <w:pPr>
        <w:pStyle w:val="ae"/>
        <w:spacing w:before="120" w:line="360" w:lineRule="auto"/>
        <w:ind w:left="360"/>
        <w:contextualSpacing w:val="0"/>
        <w:jc w:val="both"/>
        <w:rPr>
          <w:rFonts w:ascii="Arial" w:hAnsi="Arial"/>
          <w:noProof w:val="0"/>
        </w:rPr>
      </w:pPr>
      <w:r>
        <w:rPr>
          <w:rFonts w:ascii="Arial" w:hAnsi="Arial"/>
          <w:noProof w:val="0"/>
          <w:rtl/>
        </w:rPr>
        <w:lastRenderedPageBreak/>
        <w:t>המומחה העמיד את השאלה האם יכול שנשירת השיער קשורה לדחק בעקבות התאונה והשיב שאינו יכול לענות על השאלה, שכן אין לו נתונים אובייקטיבים מה היה מצב השיער טרם אירוע הדחק, כמה זמן לאחר מכן החלה הנשירה, האם הקטינה מקבלת טיפול תרופתי שיכול לגרום ל</w:t>
      </w:r>
      <w:r w:rsidR="0052704D">
        <w:rPr>
          <w:rFonts w:ascii="Arial" w:hAnsi="Arial"/>
          <w:noProof w:val="0"/>
          <w:rtl/>
        </w:rPr>
        <w:t>נשירה, מה המצב התזונתי של ה</w:t>
      </w:r>
      <w:r w:rsidR="0052704D">
        <w:rPr>
          <w:rFonts w:ascii="Arial" w:hAnsi="Arial" w:hint="cs"/>
          <w:noProof w:val="0"/>
          <w:rtl/>
        </w:rPr>
        <w:t>קטינה</w:t>
      </w:r>
      <w:r>
        <w:rPr>
          <w:rFonts w:ascii="Arial" w:hAnsi="Arial"/>
          <w:noProof w:val="0"/>
          <w:rtl/>
        </w:rPr>
        <w:t xml:space="preserve"> ומה רמת הוויטמינים </w:t>
      </w:r>
      <w:r w:rsidR="00F76AA4">
        <w:rPr>
          <w:rFonts w:ascii="Arial" w:hAnsi="Arial" w:hint="cs"/>
          <w:noProof w:val="0"/>
          <w:rtl/>
        </w:rPr>
        <w:t>והמינרלים</w:t>
      </w:r>
      <w:r>
        <w:rPr>
          <w:rFonts w:ascii="Arial" w:hAnsi="Arial"/>
          <w:noProof w:val="0"/>
          <w:rtl/>
        </w:rPr>
        <w:t xml:space="preserve"> בדמה, מה הפרופיל ההורמונלי של הקטינה. המומחה ציין שאם יקבל את הנתונים יוכל להתייחס לקשר אפשרי לאירוע הדחק. </w:t>
      </w:r>
    </w:p>
    <w:p w:rsidR="005C395E" w:rsidRDefault="005C395E" w:rsidP="005C395E">
      <w:pPr>
        <w:pStyle w:val="ae"/>
        <w:spacing w:before="120" w:line="360" w:lineRule="auto"/>
        <w:ind w:left="360"/>
        <w:contextualSpacing w:val="0"/>
        <w:jc w:val="both"/>
        <w:rPr>
          <w:rFonts w:ascii="Arial" w:hAnsi="Arial"/>
          <w:noProof w:val="0"/>
          <w:rtl/>
        </w:rPr>
      </w:pPr>
      <w:r>
        <w:rPr>
          <w:rFonts w:ascii="Arial" w:hAnsi="Arial"/>
          <w:noProof w:val="0"/>
          <w:rtl/>
        </w:rPr>
        <w:t xml:space="preserve">בכל מקרה ציין המומחה שמדובר בדלדול שיער קל שאינו מקנה אחוזי נכות, שכן למרות הסימנים לנשירה בולטת בבדיקה, דלדול השיער קל, כי ישנה צמיחה של שיער חדש. </w:t>
      </w:r>
    </w:p>
    <w:p w:rsidR="005C395E" w:rsidRDefault="005C395E" w:rsidP="0052704D">
      <w:pPr>
        <w:spacing w:before="240" w:line="360" w:lineRule="auto"/>
        <w:jc w:val="both"/>
        <w:rPr>
          <w:rFonts w:ascii="Arial" w:hAnsi="Arial"/>
          <w:noProof w:val="0"/>
          <w:u w:val="single"/>
        </w:rPr>
      </w:pPr>
      <w:r>
        <w:rPr>
          <w:rFonts w:ascii="Arial" w:hAnsi="Arial"/>
          <w:noProof w:val="0"/>
          <w:u w:val="single"/>
          <w:rtl/>
        </w:rPr>
        <w:t>סיכום מצבה הרפואי של הקטינה</w:t>
      </w:r>
    </w:p>
    <w:p w:rsidR="005C395E" w:rsidRDefault="005C395E" w:rsidP="0052704D">
      <w:pPr>
        <w:pStyle w:val="ae"/>
        <w:numPr>
          <w:ilvl w:val="0"/>
          <w:numId w:val="1"/>
        </w:numPr>
        <w:spacing w:before="240" w:line="360" w:lineRule="auto"/>
        <w:ind w:left="357" w:hanging="357"/>
        <w:contextualSpacing w:val="0"/>
        <w:jc w:val="both"/>
        <w:rPr>
          <w:rFonts w:ascii="Arial" w:hAnsi="Arial"/>
          <w:noProof w:val="0"/>
        </w:rPr>
      </w:pPr>
      <w:r>
        <w:rPr>
          <w:rFonts w:ascii="Arial" w:hAnsi="Arial"/>
          <w:noProof w:val="0"/>
          <w:rtl/>
        </w:rPr>
        <w:t xml:space="preserve">מצבה הרפואי של הקטינה הוא לפיכך כדלקמן: 40% נכות </w:t>
      </w:r>
      <w:r w:rsidR="00F45BF6">
        <w:rPr>
          <w:rFonts w:ascii="Arial" w:hAnsi="Arial" w:hint="cs"/>
          <w:noProof w:val="0"/>
          <w:rtl/>
        </w:rPr>
        <w:t>בתחום הנוירולוגיה</w:t>
      </w:r>
      <w:r>
        <w:rPr>
          <w:rFonts w:ascii="Arial" w:hAnsi="Arial"/>
          <w:noProof w:val="0"/>
          <w:rtl/>
        </w:rPr>
        <w:t>, 10% נכות פסי</w:t>
      </w:r>
      <w:r w:rsidR="00A74C57">
        <w:rPr>
          <w:rFonts w:ascii="Arial" w:hAnsi="Arial"/>
          <w:noProof w:val="0"/>
          <w:rtl/>
        </w:rPr>
        <w:t>כיאטרית, 10% כריתת טחול וסיכו</w:t>
      </w:r>
      <w:r w:rsidR="00A74C57">
        <w:rPr>
          <w:rFonts w:ascii="Arial" w:hAnsi="Arial" w:hint="cs"/>
          <w:noProof w:val="0"/>
          <w:rtl/>
        </w:rPr>
        <w:t>י</w:t>
      </w:r>
      <w:r>
        <w:rPr>
          <w:rFonts w:ascii="Arial" w:hAnsi="Arial"/>
          <w:noProof w:val="0"/>
          <w:rtl/>
        </w:rPr>
        <w:t xml:space="preserve"> לזיהומים בעתיד, 10% ניתוח בטן וסיכוי לחסימות מעיים בעתיד, 5% אובדן אקומד</w:t>
      </w:r>
      <w:r w:rsidR="00F76AA4">
        <w:rPr>
          <w:rFonts w:ascii="Arial" w:hAnsi="Arial"/>
          <w:noProof w:val="0"/>
          <w:rtl/>
        </w:rPr>
        <w:t>ציה בעין שמאל, 20% צלקות בפנים,</w:t>
      </w:r>
      <w:r w:rsidR="00F76AA4">
        <w:rPr>
          <w:rFonts w:ascii="Arial" w:hAnsi="Arial" w:hint="cs"/>
          <w:noProof w:val="0"/>
          <w:rtl/>
        </w:rPr>
        <w:t xml:space="preserve"> </w:t>
      </w:r>
      <w:r w:rsidR="00A74C57">
        <w:rPr>
          <w:rFonts w:ascii="Arial" w:hAnsi="Arial" w:hint="cs"/>
          <w:noProof w:val="0"/>
          <w:rtl/>
        </w:rPr>
        <w:t xml:space="preserve">15% </w:t>
      </w:r>
      <w:r>
        <w:rPr>
          <w:rFonts w:ascii="Arial" w:hAnsi="Arial"/>
          <w:noProof w:val="0"/>
          <w:rtl/>
        </w:rPr>
        <w:t>צלקות בגוף – סך נכות רפואית בשיעור של 73.4</w:t>
      </w:r>
      <w:r w:rsidR="00FA0880">
        <w:rPr>
          <w:rFonts w:ascii="Arial" w:hAnsi="Arial" w:hint="cs"/>
          <w:noProof w:val="0"/>
          <w:rtl/>
        </w:rPr>
        <w:t>1</w:t>
      </w:r>
      <w:r>
        <w:rPr>
          <w:rFonts w:ascii="Arial" w:hAnsi="Arial"/>
          <w:noProof w:val="0"/>
          <w:rtl/>
        </w:rPr>
        <w:t>%.</w:t>
      </w:r>
    </w:p>
    <w:p w:rsidR="005C395E" w:rsidRDefault="005C395E" w:rsidP="0052704D">
      <w:pPr>
        <w:pStyle w:val="ae"/>
        <w:spacing w:before="120" w:line="360" w:lineRule="auto"/>
        <w:ind w:left="357"/>
        <w:contextualSpacing w:val="0"/>
        <w:jc w:val="both"/>
        <w:rPr>
          <w:rFonts w:ascii="Arial" w:hAnsi="Arial"/>
          <w:noProof w:val="0"/>
        </w:rPr>
      </w:pPr>
      <w:r>
        <w:rPr>
          <w:rFonts w:ascii="Arial" w:hAnsi="Arial"/>
          <w:noProof w:val="0"/>
          <w:rtl/>
        </w:rPr>
        <w:t xml:space="preserve">הצדדים </w:t>
      </w:r>
      <w:r w:rsidR="00FA0880">
        <w:rPr>
          <w:rFonts w:ascii="Arial" w:hAnsi="Arial" w:hint="cs"/>
          <w:noProof w:val="0"/>
          <w:rtl/>
        </w:rPr>
        <w:t xml:space="preserve">מטבע הדברים </w:t>
      </w:r>
      <w:r>
        <w:rPr>
          <w:rFonts w:ascii="Arial" w:hAnsi="Arial"/>
          <w:noProof w:val="0"/>
          <w:rtl/>
        </w:rPr>
        <w:t xml:space="preserve">נחלקו </w:t>
      </w:r>
      <w:r w:rsidR="00FA0880">
        <w:rPr>
          <w:rFonts w:ascii="Arial" w:hAnsi="Arial" w:hint="cs"/>
          <w:noProof w:val="0"/>
          <w:rtl/>
        </w:rPr>
        <w:t xml:space="preserve">מחלוקת עמוקה </w:t>
      </w:r>
      <w:r w:rsidR="00FA0880">
        <w:rPr>
          <w:rFonts w:ascii="Arial" w:hAnsi="Arial"/>
          <w:noProof w:val="0"/>
          <w:rtl/>
        </w:rPr>
        <w:t>בנוגע למצבה התפקודי של הקטינה</w:t>
      </w:r>
      <w:r w:rsidR="00FA0880">
        <w:rPr>
          <w:rFonts w:ascii="Arial" w:hAnsi="Arial" w:hint="cs"/>
          <w:noProof w:val="0"/>
          <w:rtl/>
        </w:rPr>
        <w:t>.</w:t>
      </w:r>
    </w:p>
    <w:p w:rsidR="005C395E" w:rsidRDefault="0052704D" w:rsidP="005C395E">
      <w:pPr>
        <w:spacing w:before="240" w:line="360" w:lineRule="auto"/>
        <w:jc w:val="both"/>
        <w:rPr>
          <w:rFonts w:ascii="Arial" w:hAnsi="Arial"/>
          <w:b/>
          <w:bCs/>
          <w:noProof w:val="0"/>
          <w:u w:val="single"/>
        </w:rPr>
      </w:pPr>
      <w:r>
        <w:rPr>
          <w:rFonts w:ascii="Arial" w:hAnsi="Arial" w:hint="cs"/>
          <w:b/>
          <w:bCs/>
          <w:noProof w:val="0"/>
          <w:u w:val="single"/>
          <w:rtl/>
        </w:rPr>
        <w:t>הגריעה התפקודית</w:t>
      </w:r>
    </w:p>
    <w:p w:rsidR="005C395E" w:rsidRDefault="00FA0880" w:rsidP="00FA0880">
      <w:pPr>
        <w:pStyle w:val="ae"/>
        <w:numPr>
          <w:ilvl w:val="0"/>
          <w:numId w:val="1"/>
        </w:numPr>
        <w:spacing w:before="240" w:line="360" w:lineRule="auto"/>
        <w:ind w:left="357" w:hanging="357"/>
        <w:contextualSpacing w:val="0"/>
        <w:jc w:val="both"/>
        <w:rPr>
          <w:rFonts w:ascii="Arial" w:hAnsi="Arial"/>
          <w:noProof w:val="0"/>
        </w:rPr>
      </w:pPr>
      <w:r>
        <w:rPr>
          <w:rFonts w:ascii="Arial" w:hAnsi="Arial" w:hint="cs"/>
          <w:noProof w:val="0"/>
          <w:rtl/>
        </w:rPr>
        <w:lastRenderedPageBreak/>
        <w:t xml:space="preserve">התובעים טוענים שבשים לב לגילה של הקטינה ואמות המידה הקבועות בפסיקה </w:t>
      </w:r>
      <w:r w:rsidR="005C395E">
        <w:rPr>
          <w:rFonts w:ascii="Arial" w:hAnsi="Arial"/>
          <w:noProof w:val="0"/>
          <w:rtl/>
        </w:rPr>
        <w:t>הכלי המרכזי לחילוץ הנכות התפקודית בעניינם של קטינים הוא שיעור הנכות הרפואית, בהעדר קריטריון חילופי אחר שישמש לשומת הפיצוי וכאשר לא הוכח ל</w:t>
      </w:r>
      <w:r>
        <w:rPr>
          <w:rFonts w:ascii="Arial" w:hAnsi="Arial"/>
          <w:noProof w:val="0"/>
          <w:rtl/>
        </w:rPr>
        <w:t>טעם לסטייה מאחוז נכות זה. לשיטת</w:t>
      </w:r>
      <w:r>
        <w:rPr>
          <w:rFonts w:ascii="Arial" w:hAnsi="Arial" w:hint="cs"/>
          <w:noProof w:val="0"/>
          <w:rtl/>
        </w:rPr>
        <w:t>ם</w:t>
      </w:r>
      <w:r w:rsidR="005C395E">
        <w:rPr>
          <w:rFonts w:ascii="Arial" w:hAnsi="Arial"/>
          <w:noProof w:val="0"/>
          <w:rtl/>
        </w:rPr>
        <w:t>, בהעדר אינדיקציות סותרות באשר לתפקודיות ובהינתן שכל הנכויות נקבעו כתפקודיות, יש לחשב את הנכות התפקודית לפי 73.4%.</w:t>
      </w:r>
    </w:p>
    <w:p w:rsidR="00875041" w:rsidRDefault="00FA0880" w:rsidP="00875041">
      <w:pPr>
        <w:pStyle w:val="ae"/>
        <w:numPr>
          <w:ilvl w:val="0"/>
          <w:numId w:val="1"/>
        </w:numPr>
        <w:spacing w:before="240" w:line="360" w:lineRule="auto"/>
        <w:ind w:left="357" w:hanging="357"/>
        <w:contextualSpacing w:val="0"/>
        <w:jc w:val="both"/>
        <w:rPr>
          <w:rFonts w:ascii="Arial" w:hAnsi="Arial"/>
          <w:noProof w:val="0"/>
        </w:rPr>
      </w:pPr>
      <w:r>
        <w:rPr>
          <w:rFonts w:ascii="Arial" w:hAnsi="Arial" w:hint="cs"/>
          <w:noProof w:val="0"/>
          <w:rtl/>
        </w:rPr>
        <w:t>קרנית טוענת, שהנכות התפקודית נמוכה באופן נ</w:t>
      </w:r>
      <w:r w:rsidR="0052704D">
        <w:rPr>
          <w:rFonts w:ascii="Arial" w:hAnsi="Arial" w:hint="cs"/>
          <w:noProof w:val="0"/>
          <w:rtl/>
        </w:rPr>
        <w:t>יכר מהנכות הרפואית, נטען שהקטינה</w:t>
      </w:r>
      <w:r>
        <w:rPr>
          <w:rFonts w:ascii="Arial" w:hAnsi="Arial" w:hint="cs"/>
          <w:noProof w:val="0"/>
          <w:rtl/>
        </w:rPr>
        <w:t xml:space="preserve"> נמנעה מלצרף את תיקה האישית מבית הספר </w:t>
      </w:r>
      <w:r w:rsidR="00875041">
        <w:rPr>
          <w:rFonts w:ascii="Arial" w:hAnsi="Arial" w:hint="cs"/>
          <w:noProof w:val="0"/>
          <w:rtl/>
        </w:rPr>
        <w:t xml:space="preserve">או לזמן לעדות את הסייעת או כל עד אובייקטיבי שיכול להעיד על תפקודה ויש לזקוף זאת לחובתה. כן נטען שצעירים שטרם סיגלו לעצמם מקצוע או עיסוק קבועים, מצליחים להשתלב בשוק העבודה בהתאם למגבלותיהם, תוך הסתגלות, ביתר קלות וללא פגיעה הכרחית בשכרם. לטענת קרנית, נראה כי </w:t>
      </w:r>
      <w:r w:rsidR="0052704D">
        <w:rPr>
          <w:rFonts w:ascii="Arial" w:hAnsi="Arial" w:hint="cs"/>
          <w:noProof w:val="0"/>
          <w:rtl/>
        </w:rPr>
        <w:t>נכותה התפקודית העיקרית של הקטינה</w:t>
      </w:r>
      <w:r w:rsidR="00875041">
        <w:rPr>
          <w:rFonts w:ascii="Arial" w:hAnsi="Arial" w:hint="cs"/>
          <w:noProof w:val="0"/>
          <w:rtl/>
        </w:rPr>
        <w:t xml:space="preserve"> הינה בתחום הנוירולוגי, הנכות בגין הצלקות אינה תפקודית, כך גם הנכות בתחום הפנימי וכך גם הנכות הנפשית בוודאי לא במלואה. בהינתן האמור, מוצע לכמת את נזקיה של הקטינה בסכום גלובלי מתון ולחלופין נכות תפקודית בשיעור מרבי של 35% ולא מעבר לכך.</w:t>
      </w:r>
    </w:p>
    <w:p w:rsidR="00875041" w:rsidRPr="00875041" w:rsidRDefault="0052704D" w:rsidP="0052704D">
      <w:pPr>
        <w:pStyle w:val="ae"/>
        <w:spacing w:before="120" w:line="360" w:lineRule="auto"/>
        <w:ind w:left="357"/>
        <w:contextualSpacing w:val="0"/>
        <w:jc w:val="both"/>
        <w:rPr>
          <w:rFonts w:ascii="Arial" w:hAnsi="Arial"/>
          <w:noProof w:val="0"/>
        </w:rPr>
      </w:pPr>
      <w:r>
        <w:rPr>
          <w:rFonts w:ascii="Arial" w:hAnsi="Arial" w:hint="cs"/>
          <w:noProof w:val="0"/>
          <w:rtl/>
        </w:rPr>
        <w:t xml:space="preserve">חברת </w:t>
      </w:r>
      <w:r w:rsidR="00445D99">
        <w:rPr>
          <w:rFonts w:ascii="Arial" w:hAnsi="Arial" w:hint="cs"/>
          <w:noProof w:val="0"/>
          <w:rtl/>
        </w:rPr>
        <w:t xml:space="preserve">הפניקס גם היא טוענת, שהנכות התפקודית קטנה מן נכות הרפואיות ונתונה להכרעת בית המשפט, כן טוענת לחוסר תפקודיות הנכות בגין הצלקות, הנכות בגין כריתת טחול וניתוח </w:t>
      </w:r>
      <w:r w:rsidR="00445D99">
        <w:rPr>
          <w:rFonts w:ascii="Arial" w:hAnsi="Arial" w:hint="cs"/>
          <w:noProof w:val="0"/>
          <w:rtl/>
        </w:rPr>
        <w:lastRenderedPageBreak/>
        <w:t>הבטן, את הנכות בתחום הנוירולוגיה היא מציעה להעמיד על 20% נכות תפקודית וגם לגבי הנכות בתחום הפסיכיאטריה יש לה השגות, לשיטתה של הפניקס יש</w:t>
      </w:r>
      <w:r>
        <w:rPr>
          <w:rFonts w:ascii="Arial" w:hAnsi="Arial" w:hint="cs"/>
          <w:noProof w:val="0"/>
          <w:rtl/>
        </w:rPr>
        <w:t xml:space="preserve"> להעמיד את שיעור נכותה של ה</w:t>
      </w:r>
      <w:r w:rsidR="002C7AB2">
        <w:rPr>
          <w:rFonts w:ascii="Arial" w:hAnsi="Arial" w:hint="cs"/>
          <w:noProof w:val="0"/>
          <w:rtl/>
        </w:rPr>
        <w:t>קטינה</w:t>
      </w:r>
      <w:r w:rsidR="00445D99">
        <w:rPr>
          <w:rFonts w:ascii="Arial" w:hAnsi="Arial" w:hint="cs"/>
          <w:noProof w:val="0"/>
          <w:rtl/>
        </w:rPr>
        <w:t xml:space="preserve"> לכל היותר על נכות צמיתה בשיעור של </w:t>
      </w:r>
      <w:r w:rsidR="00364A64">
        <w:rPr>
          <w:rFonts w:ascii="Arial" w:hAnsi="Arial" w:hint="cs"/>
          <w:noProof w:val="0"/>
          <w:rtl/>
        </w:rPr>
        <w:t xml:space="preserve">24%. </w:t>
      </w:r>
    </w:p>
    <w:p w:rsidR="00383FB8" w:rsidRPr="00383FB8" w:rsidRDefault="00364A64" w:rsidP="00383FB8">
      <w:pPr>
        <w:pStyle w:val="ae"/>
        <w:numPr>
          <w:ilvl w:val="0"/>
          <w:numId w:val="1"/>
        </w:numPr>
        <w:spacing w:before="240" w:line="360" w:lineRule="auto"/>
        <w:ind w:left="357" w:hanging="357"/>
        <w:contextualSpacing w:val="0"/>
        <w:jc w:val="both"/>
        <w:rPr>
          <w:rFonts w:ascii="Arial" w:hAnsi="Arial"/>
          <w:noProof w:val="0"/>
        </w:rPr>
      </w:pPr>
      <w:r w:rsidRPr="00383FB8">
        <w:rPr>
          <w:rFonts w:ascii="Arial" w:hAnsi="Arial" w:hint="cs"/>
          <w:noProof w:val="0"/>
          <w:rtl/>
        </w:rPr>
        <w:t xml:space="preserve">על שיעור הגריעה התפקודית אצל הקטינה ניתן ללמוד מחוות הדעת הרפואיות כמו גם מעדויות הוריה. </w:t>
      </w:r>
      <w:r w:rsidR="005C395E" w:rsidRPr="00383FB8">
        <w:rPr>
          <w:rFonts w:ascii="Arial" w:hAnsi="Arial"/>
          <w:noProof w:val="0"/>
          <w:rtl/>
        </w:rPr>
        <w:t>אמה של הקטי</w:t>
      </w:r>
      <w:r w:rsidRPr="00383FB8">
        <w:rPr>
          <w:rFonts w:ascii="Arial" w:hAnsi="Arial"/>
          <w:noProof w:val="0"/>
          <w:rtl/>
        </w:rPr>
        <w:t>נה העידה שבתה לומדת בכתה רגילה</w:t>
      </w:r>
      <w:r w:rsidRPr="00383FB8">
        <w:rPr>
          <w:rFonts w:ascii="Arial" w:hAnsi="Arial" w:hint="cs"/>
          <w:noProof w:val="0"/>
          <w:rtl/>
        </w:rPr>
        <w:t>,</w:t>
      </w:r>
      <w:r w:rsidRPr="00383FB8">
        <w:rPr>
          <w:rFonts w:ascii="Arial" w:hAnsi="Arial"/>
          <w:noProof w:val="0"/>
          <w:rtl/>
        </w:rPr>
        <w:t xml:space="preserve"> </w:t>
      </w:r>
      <w:r w:rsidR="005C395E" w:rsidRPr="00383FB8">
        <w:rPr>
          <w:rFonts w:ascii="Arial" w:hAnsi="Arial"/>
          <w:noProof w:val="0"/>
          <w:rtl/>
        </w:rPr>
        <w:t>היא הלכה באיחור של שנה לבית הספר ועלתה מדי שנה כיתה. האם סיפרה שבעת האחרונה הקטינה לא מטופלת</w:t>
      </w:r>
      <w:r w:rsidRPr="00383FB8">
        <w:rPr>
          <w:rFonts w:ascii="Arial" w:hAnsi="Arial" w:hint="cs"/>
          <w:noProof w:val="0"/>
          <w:rtl/>
        </w:rPr>
        <w:t xml:space="preserve"> רפואית</w:t>
      </w:r>
      <w:r w:rsidR="005C395E" w:rsidRPr="00383FB8">
        <w:rPr>
          <w:rFonts w:ascii="Arial" w:hAnsi="Arial"/>
          <w:noProof w:val="0"/>
          <w:rtl/>
        </w:rPr>
        <w:t xml:space="preserve"> אלא הולכת לביקורות</w:t>
      </w:r>
      <w:r w:rsidRPr="00383FB8">
        <w:rPr>
          <w:rFonts w:ascii="Arial" w:hAnsi="Arial" w:hint="cs"/>
          <w:noProof w:val="0"/>
          <w:rtl/>
        </w:rPr>
        <w:t xml:space="preserve"> בלבד</w:t>
      </w:r>
      <w:r w:rsidRPr="00383FB8">
        <w:rPr>
          <w:rFonts w:ascii="Arial" w:hAnsi="Arial"/>
          <w:noProof w:val="0"/>
          <w:rtl/>
        </w:rPr>
        <w:t xml:space="preserve">. האם </w:t>
      </w:r>
      <w:r w:rsidRPr="00383FB8">
        <w:rPr>
          <w:rFonts w:ascii="Arial" w:hAnsi="Arial" w:hint="cs"/>
          <w:noProof w:val="0"/>
          <w:rtl/>
        </w:rPr>
        <w:t>הוסיפה</w:t>
      </w:r>
      <w:r w:rsidR="005C395E" w:rsidRPr="00383FB8">
        <w:rPr>
          <w:rFonts w:ascii="Arial" w:hAnsi="Arial"/>
          <w:noProof w:val="0"/>
          <w:rtl/>
        </w:rPr>
        <w:t xml:space="preserve"> שאחרי השיקום בבית ל</w:t>
      </w:r>
      <w:r w:rsidRPr="00383FB8">
        <w:rPr>
          <w:rFonts w:ascii="Arial" w:hAnsi="Arial"/>
          <w:noProof w:val="0"/>
          <w:rtl/>
        </w:rPr>
        <w:t>וינשטיין, המצב יציב, ה</w:t>
      </w:r>
      <w:r w:rsidRPr="00383FB8">
        <w:rPr>
          <w:rFonts w:ascii="Arial" w:hAnsi="Arial" w:hint="cs"/>
          <w:noProof w:val="0"/>
          <w:rtl/>
        </w:rPr>
        <w:t>אם מ</w:t>
      </w:r>
      <w:r w:rsidR="005C395E" w:rsidRPr="00383FB8">
        <w:rPr>
          <w:rFonts w:ascii="Arial" w:hAnsi="Arial"/>
          <w:noProof w:val="0"/>
          <w:rtl/>
        </w:rPr>
        <w:t>קבלת הערות</w:t>
      </w:r>
      <w:r w:rsidRPr="00383FB8">
        <w:rPr>
          <w:rFonts w:ascii="Arial" w:hAnsi="Arial" w:hint="cs"/>
          <w:noProof w:val="0"/>
          <w:rtl/>
        </w:rPr>
        <w:t xml:space="preserve"> על תפקוד הקטינה, היא </w:t>
      </w:r>
      <w:r w:rsidRPr="00383FB8">
        <w:rPr>
          <w:rFonts w:ascii="Arial" w:hAnsi="Arial"/>
          <w:noProof w:val="0"/>
          <w:rtl/>
        </w:rPr>
        <w:t xml:space="preserve">צמודה לקטינה </w:t>
      </w:r>
      <w:r w:rsidR="002C7AB2">
        <w:rPr>
          <w:rFonts w:ascii="Arial" w:hAnsi="Arial" w:hint="cs"/>
          <w:noProof w:val="0"/>
          <w:rtl/>
        </w:rPr>
        <w:t>"</w:t>
      </w:r>
      <w:r w:rsidRPr="00383FB8">
        <w:rPr>
          <w:rFonts w:ascii="Arial" w:hAnsi="Arial"/>
          <w:noProof w:val="0"/>
          <w:rtl/>
        </w:rPr>
        <w:t>עומדת לה על הראש</w:t>
      </w:r>
      <w:r w:rsidR="002C7AB2">
        <w:rPr>
          <w:rFonts w:ascii="Arial" w:hAnsi="Arial" w:hint="cs"/>
          <w:noProof w:val="0"/>
          <w:rtl/>
        </w:rPr>
        <w:t>"</w:t>
      </w:r>
      <w:r w:rsidRPr="00383FB8">
        <w:rPr>
          <w:rFonts w:ascii="Arial" w:hAnsi="Arial" w:hint="cs"/>
          <w:noProof w:val="0"/>
          <w:rtl/>
        </w:rPr>
        <w:t xml:space="preserve">. האם הסבירה שהיא גם </w:t>
      </w:r>
      <w:r w:rsidR="005C395E" w:rsidRPr="00383FB8">
        <w:rPr>
          <w:rFonts w:ascii="Arial" w:hAnsi="Arial"/>
          <w:noProof w:val="0"/>
          <w:rtl/>
        </w:rPr>
        <w:t>עובד</w:t>
      </w:r>
      <w:r w:rsidRPr="00383FB8">
        <w:rPr>
          <w:rFonts w:ascii="Arial" w:hAnsi="Arial"/>
          <w:noProof w:val="0"/>
          <w:rtl/>
        </w:rPr>
        <w:t>ת בבית ספר ויודעת איך להתנהג ע</w:t>
      </w:r>
      <w:r w:rsidRPr="00383FB8">
        <w:rPr>
          <w:rFonts w:ascii="Arial" w:hAnsi="Arial" w:hint="cs"/>
          <w:noProof w:val="0"/>
          <w:rtl/>
        </w:rPr>
        <w:t>ם הקטינה</w:t>
      </w:r>
      <w:r w:rsidR="005C395E" w:rsidRPr="00383FB8">
        <w:rPr>
          <w:rFonts w:ascii="Arial" w:hAnsi="Arial"/>
          <w:noProof w:val="0"/>
          <w:rtl/>
        </w:rPr>
        <w:t>. לדבריה לאחר בית הספר היא לא מפסיקה</w:t>
      </w:r>
      <w:r w:rsidRPr="00383FB8">
        <w:rPr>
          <w:rFonts w:ascii="Arial" w:hAnsi="Arial" w:hint="cs"/>
          <w:noProof w:val="0"/>
          <w:rtl/>
        </w:rPr>
        <w:t xml:space="preserve"> את הטיפול בה</w:t>
      </w:r>
      <w:r w:rsidR="00383FB8" w:rsidRPr="00383FB8">
        <w:rPr>
          <w:rFonts w:ascii="Arial" w:hAnsi="Arial" w:hint="cs"/>
          <w:noProof w:val="0"/>
          <w:rtl/>
        </w:rPr>
        <w:t xml:space="preserve"> ו</w:t>
      </w:r>
      <w:r w:rsidR="005C395E" w:rsidRPr="00383FB8">
        <w:rPr>
          <w:rFonts w:ascii="Arial" w:hAnsi="Arial"/>
          <w:noProof w:val="0"/>
          <w:rtl/>
        </w:rPr>
        <w:t xml:space="preserve">כל הזמן </w:t>
      </w:r>
      <w:r w:rsidR="002C7AB2">
        <w:rPr>
          <w:rFonts w:ascii="Arial" w:hAnsi="Arial" w:hint="cs"/>
          <w:noProof w:val="0"/>
          <w:rtl/>
        </w:rPr>
        <w:t>מדרבנת אותה</w:t>
      </w:r>
      <w:r w:rsidR="005C395E" w:rsidRPr="00383FB8">
        <w:rPr>
          <w:rFonts w:ascii="Arial" w:hAnsi="Arial"/>
          <w:noProof w:val="0"/>
          <w:rtl/>
        </w:rPr>
        <w:t xml:space="preserve">. אחותה </w:t>
      </w:r>
      <w:r w:rsidR="00383FB8" w:rsidRPr="00383FB8">
        <w:rPr>
          <w:rFonts w:ascii="Arial" w:hAnsi="Arial" w:hint="cs"/>
          <w:noProof w:val="0"/>
          <w:rtl/>
        </w:rPr>
        <w:t xml:space="preserve">של הקטינה </w:t>
      </w:r>
      <w:r w:rsidR="005C395E" w:rsidRPr="00383FB8">
        <w:rPr>
          <w:rFonts w:ascii="Arial" w:hAnsi="Arial"/>
          <w:noProof w:val="0"/>
          <w:rtl/>
        </w:rPr>
        <w:t>באותה כיתה, עושה הכל לבד</w:t>
      </w:r>
      <w:r w:rsidR="00383FB8" w:rsidRPr="00383FB8">
        <w:rPr>
          <w:rFonts w:ascii="Arial" w:hAnsi="Arial"/>
          <w:noProof w:val="0"/>
          <w:rtl/>
        </w:rPr>
        <w:t xml:space="preserve">, </w:t>
      </w:r>
      <w:r w:rsidR="00383FB8" w:rsidRPr="00383FB8">
        <w:rPr>
          <w:rFonts w:ascii="Arial" w:hAnsi="Arial" w:hint="cs"/>
          <w:noProof w:val="0"/>
          <w:rtl/>
        </w:rPr>
        <w:t>האחות</w:t>
      </w:r>
      <w:r w:rsidR="005C395E" w:rsidRPr="00383FB8">
        <w:rPr>
          <w:rFonts w:ascii="Arial" w:hAnsi="Arial"/>
          <w:noProof w:val="0"/>
          <w:rtl/>
        </w:rPr>
        <w:t xml:space="preserve"> עוזרת לה </w:t>
      </w:r>
      <w:r w:rsidR="00383FB8" w:rsidRPr="00383FB8">
        <w:rPr>
          <w:rFonts w:ascii="Arial" w:hAnsi="Arial" w:hint="cs"/>
          <w:noProof w:val="0"/>
          <w:rtl/>
        </w:rPr>
        <w:t xml:space="preserve">כי הקטינה </w:t>
      </w:r>
      <w:r w:rsidR="00383FB8" w:rsidRPr="00383FB8">
        <w:rPr>
          <w:rFonts w:ascii="Arial" w:hAnsi="Arial"/>
          <w:noProof w:val="0"/>
          <w:rtl/>
        </w:rPr>
        <w:t>לא מעתיקה טוב מהלוח</w:t>
      </w:r>
      <w:r w:rsidR="005C395E" w:rsidRPr="00383FB8">
        <w:rPr>
          <w:rFonts w:ascii="Arial" w:hAnsi="Arial"/>
          <w:noProof w:val="0"/>
          <w:rtl/>
        </w:rPr>
        <w:t xml:space="preserve"> והאם יושבת איתה עד אמצע הלילה</w:t>
      </w:r>
      <w:r w:rsidR="00383FB8" w:rsidRPr="00383FB8">
        <w:rPr>
          <w:rFonts w:ascii="Arial" w:hAnsi="Arial" w:hint="cs"/>
          <w:noProof w:val="0"/>
          <w:rtl/>
        </w:rPr>
        <w:t xml:space="preserve"> כדי לסייע לה בלימודים</w:t>
      </w:r>
      <w:r w:rsidR="005C395E" w:rsidRPr="00383FB8">
        <w:rPr>
          <w:rFonts w:ascii="Arial" w:hAnsi="Arial"/>
          <w:noProof w:val="0"/>
          <w:rtl/>
        </w:rPr>
        <w:t xml:space="preserve">. </w:t>
      </w:r>
      <w:r w:rsidR="00383FB8" w:rsidRPr="00383FB8">
        <w:rPr>
          <w:rFonts w:ascii="Arial" w:hAnsi="Arial"/>
          <w:noProof w:val="0"/>
          <w:rtl/>
        </w:rPr>
        <w:t xml:space="preserve">האם </w:t>
      </w:r>
      <w:r w:rsidR="00383FB8" w:rsidRPr="00383FB8">
        <w:rPr>
          <w:rFonts w:ascii="Arial" w:hAnsi="Arial" w:hint="cs"/>
          <w:noProof w:val="0"/>
          <w:rtl/>
        </w:rPr>
        <w:t>הוסיפה</w:t>
      </w:r>
      <w:r w:rsidR="005C395E" w:rsidRPr="00383FB8">
        <w:rPr>
          <w:rFonts w:ascii="Arial" w:hAnsi="Arial"/>
          <w:noProof w:val="0"/>
          <w:rtl/>
        </w:rPr>
        <w:t xml:space="preserve"> שהקטינה שוכחת דברים, כל דקה היא שוכחת מה שלמדה ומה שהיה בבית הספר. </w:t>
      </w:r>
      <w:r w:rsidR="00383FB8">
        <w:rPr>
          <w:rFonts w:ascii="Arial" w:hAnsi="Arial"/>
          <w:noProof w:val="0"/>
          <w:rtl/>
        </w:rPr>
        <w:t xml:space="preserve">האם סיפרה שלקטינה יש סייעת כל השבוע בבית ספר וכשהיא חוזרת </w:t>
      </w:r>
      <w:r w:rsidR="00383FB8">
        <w:rPr>
          <w:rFonts w:ascii="Arial" w:hAnsi="Arial" w:hint="cs"/>
          <w:noProof w:val="0"/>
          <w:rtl/>
        </w:rPr>
        <w:t xml:space="preserve">מבית הספר </w:t>
      </w:r>
      <w:r w:rsidR="00383FB8">
        <w:rPr>
          <w:rFonts w:ascii="Arial" w:hAnsi="Arial"/>
          <w:noProof w:val="0"/>
          <w:rtl/>
        </w:rPr>
        <w:t xml:space="preserve">האמא איתה. האם תארה שהיא בדרך כלל היא לוקחת את הקטינה לבית הספר שכן היא עובדת שם, ואם היא חוזרת לבד היא חוזרת עם אחותה, המרחק לא גדול. </w:t>
      </w:r>
      <w:r w:rsidR="00383FB8" w:rsidRPr="00383FB8">
        <w:rPr>
          <w:rFonts w:ascii="Arial" w:hAnsi="Arial" w:hint="cs"/>
          <w:noProof w:val="0"/>
          <w:rtl/>
        </w:rPr>
        <w:t xml:space="preserve">אשר לתפקוד הפיזי </w:t>
      </w:r>
      <w:r w:rsidR="005C395E" w:rsidRPr="00383FB8">
        <w:rPr>
          <w:rFonts w:ascii="Arial" w:hAnsi="Arial"/>
          <w:noProof w:val="0"/>
          <w:rtl/>
        </w:rPr>
        <w:t xml:space="preserve">האם סיפרה שההליכה תקינה, אבל אחרי 5 דקות </w:t>
      </w:r>
      <w:r w:rsidR="005C395E" w:rsidRPr="00383FB8">
        <w:rPr>
          <w:rFonts w:ascii="Arial" w:hAnsi="Arial"/>
          <w:noProof w:val="0"/>
          <w:rtl/>
        </w:rPr>
        <w:lastRenderedPageBreak/>
        <w:t xml:space="preserve">היא מתעייפת. </w:t>
      </w:r>
      <w:r w:rsidR="00383FB8" w:rsidRPr="00383FB8">
        <w:rPr>
          <w:rFonts w:ascii="Arial" w:hAnsi="Arial"/>
          <w:noProof w:val="0"/>
          <w:rtl/>
        </w:rPr>
        <w:t>האם גם סיפרה שהצלקות מאוד מפריעות ל</w:t>
      </w:r>
      <w:r w:rsidR="00383FB8" w:rsidRPr="00383FB8">
        <w:rPr>
          <w:rFonts w:ascii="Arial" w:hAnsi="Arial" w:hint="cs"/>
          <w:noProof w:val="0"/>
          <w:rtl/>
        </w:rPr>
        <w:t>קטינה,</w:t>
      </w:r>
      <w:r w:rsidR="00383FB8" w:rsidRPr="00383FB8">
        <w:rPr>
          <w:rFonts w:ascii="Arial" w:hAnsi="Arial"/>
          <w:noProof w:val="0"/>
          <w:rtl/>
        </w:rPr>
        <w:t xml:space="preserve"> </w:t>
      </w:r>
      <w:r w:rsidR="005C395E" w:rsidRPr="00383FB8">
        <w:rPr>
          <w:rFonts w:ascii="Arial" w:hAnsi="Arial"/>
          <w:noProof w:val="0"/>
          <w:rtl/>
        </w:rPr>
        <w:t xml:space="preserve">הקטינה עברה ניתוח ליזר לכריתת הצלקת בפנים ועשויה לעבור ניתוח נוסף. </w:t>
      </w:r>
    </w:p>
    <w:p w:rsidR="005C395E" w:rsidRPr="00383FB8" w:rsidRDefault="005C395E" w:rsidP="00383FB8">
      <w:pPr>
        <w:pStyle w:val="ae"/>
        <w:spacing w:before="120" w:line="360" w:lineRule="auto"/>
        <w:ind w:left="357"/>
        <w:contextualSpacing w:val="0"/>
        <w:jc w:val="both"/>
        <w:rPr>
          <w:rFonts w:ascii="Arial" w:hAnsi="Arial"/>
          <w:noProof w:val="0"/>
        </w:rPr>
      </w:pPr>
      <w:r w:rsidRPr="00383FB8">
        <w:rPr>
          <w:rFonts w:ascii="Arial" w:hAnsi="Arial"/>
          <w:noProof w:val="0"/>
          <w:rtl/>
        </w:rPr>
        <w:t xml:space="preserve">כזכור, האב תאר למומחה בנוירולוגיה את השיפור שחל במצבה של הקטינה, האב תאר קשיי למידה בקליטה ובזכרון, ראייה כפולה, אך עמד על שהקטינה הולכת רגיל, חל שיפור גדול והיא מדברת, אינה סובלת מפרכוסים וסובלת מכאבי ראש אחת למספר ימים. </w:t>
      </w:r>
    </w:p>
    <w:p w:rsidR="005C395E" w:rsidRDefault="005C395E" w:rsidP="005C395E">
      <w:pPr>
        <w:pStyle w:val="10"/>
        <w:numPr>
          <w:ilvl w:val="0"/>
          <w:numId w:val="1"/>
        </w:numPr>
        <w:spacing w:before="240" w:line="360" w:lineRule="auto"/>
        <w:ind w:left="357" w:hanging="357"/>
        <w:contextualSpacing w:val="0"/>
        <w:jc w:val="both"/>
        <w:rPr>
          <w:rFonts w:ascii="Arial" w:hAnsi="Arial"/>
          <w:noProof w:val="0"/>
        </w:rPr>
      </w:pPr>
      <w:r>
        <w:rPr>
          <w:rFonts w:ascii="Arial" w:hAnsi="Arial"/>
          <w:noProof w:val="0"/>
          <w:rtl/>
        </w:rPr>
        <w:t xml:space="preserve">הלכה היא, שהנכות התפקודית נקבעת בידי בית-המשפט על-יסוד מכלול הראיות והנסיבות שלפניו. הנכות הרפואית משמשת נקודת מוצא, אולם יש להוסיף ולבחון את השפעתה על הנפגע המסוים. כך, בין השאר, יש לתת משקל להיקפה, אופייה ומיקומה של הפגיעה, ולהתייחס להשפעתה של הנכות על מקצועו של הנפגע תוך התחשבות בגילו, השכלתו וכישוריו. משקל ממשי יינתן לראיות הנוגעות להשלכה התפקודית בפועל, למשל – שינויים שחלו בשכר הנפגע (ע"א 3049/03 </w:t>
      </w:r>
      <w:r>
        <w:rPr>
          <w:rFonts w:ascii="Arial" w:hAnsi="Arial"/>
          <w:b/>
          <w:bCs/>
          <w:noProof w:val="0"/>
          <w:rtl/>
        </w:rPr>
        <w:t>גירוגיסיאן נ' רמזי</w:t>
      </w:r>
      <w:r>
        <w:rPr>
          <w:rFonts w:ascii="Arial" w:hAnsi="Arial"/>
          <w:noProof w:val="0"/>
          <w:rtl/>
        </w:rPr>
        <w:t>, פ"ד נב(3)792 [1995] (להלן: "</w:t>
      </w:r>
      <w:r>
        <w:rPr>
          <w:rFonts w:ascii="Arial" w:hAnsi="Arial"/>
          <w:b/>
          <w:bCs/>
          <w:noProof w:val="0"/>
          <w:rtl/>
        </w:rPr>
        <w:t>עניין גירוגיסיאן</w:t>
      </w:r>
      <w:r>
        <w:rPr>
          <w:rFonts w:ascii="Arial" w:hAnsi="Arial"/>
          <w:noProof w:val="0"/>
          <w:rtl/>
        </w:rPr>
        <w:t xml:space="preserve">"); ע''א 2113/90 </w:t>
      </w:r>
      <w:r>
        <w:rPr>
          <w:rFonts w:ascii="Arial" w:hAnsi="Arial"/>
          <w:b/>
          <w:bCs/>
          <w:noProof w:val="0"/>
          <w:rtl/>
        </w:rPr>
        <w:t>אדלר נ' סוכנויות דרום בע''מ</w:t>
      </w:r>
      <w:r>
        <w:rPr>
          <w:rFonts w:ascii="Arial" w:hAnsi="Arial"/>
          <w:noProof w:val="0"/>
          <w:rtl/>
        </w:rPr>
        <w:t xml:space="preserve"> [1992]; ע"א 6601/07 </w:t>
      </w:r>
      <w:r>
        <w:rPr>
          <w:rFonts w:ascii="Arial" w:hAnsi="Arial"/>
          <w:b/>
          <w:bCs/>
          <w:noProof w:val="0"/>
          <w:rtl/>
        </w:rPr>
        <w:t>אבו סרחאן נ' כלל חברה לביטוח</w:t>
      </w:r>
      <w:r>
        <w:rPr>
          <w:rFonts w:ascii="Arial" w:hAnsi="Arial"/>
          <w:noProof w:val="0"/>
          <w:rtl/>
        </w:rPr>
        <w:t xml:space="preserve"> </w:t>
      </w:r>
      <w:r>
        <w:rPr>
          <w:rFonts w:ascii="Arial" w:hAnsi="Arial"/>
          <w:b/>
          <w:bCs/>
          <w:noProof w:val="0"/>
          <w:rtl/>
        </w:rPr>
        <w:t>בע"מ</w:t>
      </w:r>
      <w:r>
        <w:rPr>
          <w:noProof w:val="0"/>
          <w:sz w:val="22"/>
          <w:rtl/>
        </w:rPr>
        <w:t xml:space="preserve"> </w:t>
      </w:r>
      <w:r>
        <w:rPr>
          <w:rFonts w:ascii="Arial" w:hAnsi="Arial"/>
          <w:noProof w:val="0"/>
          <w:rtl/>
        </w:rPr>
        <w:t>[2010]).</w:t>
      </w:r>
    </w:p>
    <w:p w:rsidR="005C395E" w:rsidRDefault="005C395E" w:rsidP="005C395E">
      <w:pPr>
        <w:pStyle w:val="10"/>
        <w:spacing w:before="120" w:line="360" w:lineRule="auto"/>
        <w:ind w:left="357"/>
        <w:contextualSpacing w:val="0"/>
        <w:jc w:val="both"/>
        <w:rPr>
          <w:rFonts w:ascii="Arial" w:hAnsi="Arial"/>
          <w:noProof w:val="0"/>
        </w:rPr>
      </w:pPr>
      <w:r>
        <w:rPr>
          <w:rFonts w:ascii="Arial" w:hAnsi="Arial"/>
          <w:noProof w:val="0"/>
          <w:rtl/>
        </w:rPr>
        <w:t xml:space="preserve">הנחת המוצא היא, כי נכותו התפקודית של הניזוק היא פועל יוצא של הנכות הרפואית, ולשיעור הנכות הרפואית יש משקל רב בקביעת שיעור הפגיעה בכושר השתכרותו ((ע"א 8799/08 </w:t>
      </w:r>
      <w:r>
        <w:rPr>
          <w:rFonts w:ascii="Arial" w:hAnsi="Arial"/>
          <w:b/>
          <w:bCs/>
          <w:noProof w:val="0"/>
          <w:rtl/>
        </w:rPr>
        <w:t>הסתדרות מדיצינית הדסה נ' פלוני</w:t>
      </w:r>
      <w:r>
        <w:rPr>
          <w:rFonts w:ascii="Arial" w:hAnsi="Arial"/>
          <w:noProof w:val="0"/>
          <w:rtl/>
        </w:rPr>
        <w:t xml:space="preserve"> (21.3.11) פסקה 34 לפסק-הדין) וכן ע"א 4302/08 </w:t>
      </w:r>
      <w:r>
        <w:rPr>
          <w:rFonts w:ascii="Arial" w:hAnsi="Arial"/>
          <w:b/>
          <w:bCs/>
          <w:noProof w:val="0"/>
          <w:rtl/>
        </w:rPr>
        <w:t xml:space="preserve">שלמייב </w:t>
      </w:r>
      <w:r>
        <w:rPr>
          <w:rFonts w:ascii="Arial" w:hAnsi="Arial"/>
          <w:b/>
          <w:bCs/>
          <w:noProof w:val="0"/>
          <w:rtl/>
        </w:rPr>
        <w:lastRenderedPageBreak/>
        <w:t>נ' בדארנה</w:t>
      </w:r>
      <w:r>
        <w:rPr>
          <w:rFonts w:ascii="Arial" w:hAnsi="Arial"/>
          <w:noProof w:val="0"/>
          <w:rtl/>
        </w:rPr>
        <w:t xml:space="preserve"> (25.7.10) פסקה 8 לפסק-הדין). הנחת מוצא זו תקֵפה ביתר שאת בעניינם של קטינים ושל צעירים בתחילת דרכם התעסוקתית, ומכאן שבעיקרו של דבר לגבי קטינים וצעירים קיימת זהות בין הנכות הרפואית לזו התפקודית, ובין שתי אלה לגריעה מכושר ההשתכרות (לסקירת הפסיקה ראו: ע"א 9873/06 </w:t>
      </w:r>
      <w:r>
        <w:rPr>
          <w:rFonts w:ascii="Arial" w:hAnsi="Arial"/>
          <w:b/>
          <w:bCs/>
          <w:noProof w:val="0"/>
          <w:rtl/>
        </w:rPr>
        <w:t>כלל נ' פפו</w:t>
      </w:r>
      <w:r>
        <w:rPr>
          <w:rFonts w:ascii="Arial" w:hAnsi="Arial"/>
          <w:noProof w:val="0"/>
          <w:rtl/>
        </w:rPr>
        <w:t xml:space="preserve"> (22.3.09)); חריגה מכלל זה שמורה למצבים שבהם ברור שהנכות אינה תפקודית (ראו לדוגמא: ע"א 7008/09 </w:t>
      </w:r>
      <w:r>
        <w:rPr>
          <w:rFonts w:ascii="Arial" w:hAnsi="Arial"/>
          <w:b/>
          <w:bCs/>
          <w:noProof w:val="0"/>
          <w:rtl/>
        </w:rPr>
        <w:t>עבד אל רחים נ' עבד אל קאדר</w:t>
      </w:r>
      <w:r>
        <w:rPr>
          <w:rFonts w:ascii="Arial" w:hAnsi="Arial"/>
          <w:noProof w:val="0"/>
          <w:rtl/>
        </w:rPr>
        <w:t xml:space="preserve"> (7.9.10) פסקה 14 לפסק-הדין, שם העמיד את נכותו התפקודית של קטין על 30% מקום שדובר ב- 47% נכות רפואית בקובעו, כי בנסיבות שהוכחו שם לא ניתן לייחס לכל הנכות הרפואית משמעות תפקודית).</w:t>
      </w:r>
    </w:p>
    <w:p w:rsidR="005C395E" w:rsidRDefault="005C395E" w:rsidP="005C395E">
      <w:pPr>
        <w:pStyle w:val="10"/>
        <w:spacing w:before="120" w:line="360" w:lineRule="auto"/>
        <w:ind w:left="357"/>
        <w:contextualSpacing w:val="0"/>
        <w:jc w:val="both"/>
        <w:rPr>
          <w:rFonts w:ascii="Arial" w:hAnsi="Arial"/>
          <w:noProof w:val="0"/>
        </w:rPr>
      </w:pPr>
      <w:r>
        <w:rPr>
          <w:rFonts w:ascii="Arial" w:hAnsi="Arial"/>
          <w:noProof w:val="0"/>
          <w:rtl/>
        </w:rPr>
        <w:t xml:space="preserve">בענייננו נראה, כי יש מקום לסטייה מסויימת ומדודה משיעור הנכות הרפואית המשוקללת, שכן אין לטעמי ליתן לנכות בגין הצלקות כמו גם לנכות בתחום הרפואה הפנימית משמעות תפקודית מלאה.  לעניין זה נקבע בעניין </w:t>
      </w:r>
      <w:r>
        <w:rPr>
          <w:rFonts w:ascii="Arial" w:hAnsi="Arial"/>
          <w:b/>
          <w:bCs/>
          <w:noProof w:val="0"/>
          <w:rtl/>
        </w:rPr>
        <w:t>גירוגיסיאן</w:t>
      </w:r>
      <w:r>
        <w:rPr>
          <w:rFonts w:ascii="Arial" w:hAnsi="Arial"/>
          <w:noProof w:val="0"/>
          <w:rtl/>
        </w:rPr>
        <w:t>, כי במקרה של צלקות נרחבות בגוף "</w:t>
      </w:r>
      <w:r>
        <w:rPr>
          <w:rFonts w:ascii="Arial" w:hAnsi="Arial"/>
          <w:b/>
          <w:bCs/>
          <w:noProof w:val="0"/>
          <w:rtl/>
        </w:rPr>
        <w:t>הנכות הרפואית לפי התוספת לתקנות הנ"ל היא בשיעור של 20%, על אף שיתכן שלא יהיה בהן הפרעה תיפקודית כלשהי, או שזו תהיה בשיעור הנמוך מ-20%"</w:t>
      </w:r>
      <w:r>
        <w:rPr>
          <w:rFonts w:ascii="Arial" w:hAnsi="Arial"/>
          <w:noProof w:val="0"/>
          <w:rtl/>
        </w:rPr>
        <w:t xml:space="preserve"> (ראו גם ע"א 7991/96 </w:t>
      </w:r>
      <w:r>
        <w:rPr>
          <w:rFonts w:ascii="Arial" w:hAnsi="Arial"/>
          <w:b/>
          <w:bCs/>
          <w:noProof w:val="0"/>
          <w:rtl/>
        </w:rPr>
        <w:t>אלקבהא נ' קוטייבה כנעאן</w:t>
      </w:r>
      <w:r>
        <w:rPr>
          <w:rFonts w:ascii="Arial" w:hAnsi="Arial"/>
          <w:noProof w:val="0"/>
          <w:rtl/>
        </w:rPr>
        <w:t xml:space="preserve"> (ניתן ביום 12.1.00); ע"א 8053/06 </w:t>
      </w:r>
      <w:r>
        <w:rPr>
          <w:rFonts w:ascii="Arial" w:hAnsi="Arial"/>
          <w:b/>
          <w:bCs/>
          <w:noProof w:val="0"/>
          <w:rtl/>
        </w:rPr>
        <w:t>אליהו חברה לביטוח בע"מ נ' אבידור</w:t>
      </w:r>
      <w:r>
        <w:rPr>
          <w:rFonts w:ascii="Arial" w:hAnsi="Arial"/>
          <w:noProof w:val="0"/>
          <w:rtl/>
        </w:rPr>
        <w:t xml:space="preserve"> (1.2.09), כן ראו: תא (מחוזי, י-ם) 7173-05 </w:t>
      </w:r>
      <w:r>
        <w:rPr>
          <w:rFonts w:ascii="Arial" w:hAnsi="Arial"/>
          <w:b/>
          <w:bCs/>
          <w:noProof w:val="0"/>
          <w:rtl/>
        </w:rPr>
        <w:t xml:space="preserve">אדם אשר לוי נ' המאגר הישראלי לביטוחי </w:t>
      </w:r>
      <w:r>
        <w:rPr>
          <w:rFonts w:ascii="Arial" w:hAnsi="Arial"/>
          <w:b/>
          <w:bCs/>
          <w:noProof w:val="0"/>
          <w:rtl/>
        </w:rPr>
        <w:lastRenderedPageBreak/>
        <w:t>רכב הפול</w:t>
      </w:r>
      <w:r>
        <w:rPr>
          <w:rFonts w:ascii="Arial" w:hAnsi="Arial"/>
          <w:noProof w:val="0"/>
          <w:rtl/>
        </w:rPr>
        <w:t xml:space="preserve"> (14/2/12), שם נקבעה לקטין 71.8% נכות רפואית, ובית המשפט העמיד את הנכות התפקודית על 63%).  </w:t>
      </w:r>
    </w:p>
    <w:p w:rsidR="005C395E" w:rsidRDefault="005C395E" w:rsidP="002C7AB2">
      <w:pPr>
        <w:pStyle w:val="10"/>
        <w:spacing w:before="120" w:line="360" w:lineRule="auto"/>
        <w:ind w:left="357"/>
        <w:contextualSpacing w:val="0"/>
        <w:jc w:val="both"/>
        <w:rPr>
          <w:rFonts w:ascii="Arial" w:hAnsi="Arial"/>
          <w:noProof w:val="0"/>
          <w:rtl/>
        </w:rPr>
      </w:pPr>
      <w:r>
        <w:rPr>
          <w:rFonts w:ascii="Arial" w:hAnsi="Arial"/>
          <w:noProof w:val="0"/>
          <w:rtl/>
        </w:rPr>
        <w:t xml:space="preserve">בת"א (מחוזי, תל-אביב) 1781/09 </w:t>
      </w:r>
      <w:r>
        <w:rPr>
          <w:rFonts w:ascii="Arial" w:hAnsi="Arial"/>
          <w:b/>
          <w:bCs/>
          <w:noProof w:val="0"/>
          <w:rtl/>
        </w:rPr>
        <w:t>פלונית נ' קרנית-קרן לפיצוי נפגעי ת"ד</w:t>
      </w:r>
      <w:r>
        <w:rPr>
          <w:rFonts w:ascii="Arial" w:hAnsi="Arial"/>
          <w:noProof w:val="0"/>
          <w:rtl/>
        </w:rPr>
        <w:t xml:space="preserve"> (12/1/14), קבע בית המשפט את נכותה הרפואית של הקטינה בשיעור של 81.25%, כאשר בין השאר דובר בנכות בגין צלקות ו</w:t>
      </w:r>
      <w:r w:rsidR="002365DE">
        <w:rPr>
          <w:rFonts w:ascii="Arial" w:hAnsi="Arial" w:hint="cs"/>
          <w:noProof w:val="0"/>
          <w:rtl/>
        </w:rPr>
        <w:t xml:space="preserve">נכות </w:t>
      </w:r>
      <w:r>
        <w:rPr>
          <w:rFonts w:ascii="Arial" w:hAnsi="Arial"/>
          <w:noProof w:val="0"/>
          <w:rtl/>
        </w:rPr>
        <w:t xml:space="preserve">בתחום פה ולסת.  בתחום הפלסטי נקבעה לקטינה שם, נכות בשיעור של 50%, לעניין זה אומר בית המשפט את הדברים הבאים:  </w:t>
      </w:r>
    </w:p>
    <w:p w:rsidR="005C395E" w:rsidRPr="00383FB8" w:rsidRDefault="005C395E" w:rsidP="005C395E">
      <w:pPr>
        <w:pStyle w:val="10"/>
        <w:spacing w:before="120"/>
        <w:ind w:left="1134" w:right="1134"/>
        <w:contextualSpacing w:val="0"/>
        <w:jc w:val="both"/>
        <w:rPr>
          <w:rFonts w:ascii="David" w:hAnsi="David"/>
          <w:b/>
          <w:bCs/>
          <w:noProof w:val="0"/>
          <w:rtl/>
        </w:rPr>
      </w:pPr>
      <w:r w:rsidRPr="00383FB8">
        <w:rPr>
          <w:rFonts w:ascii="David" w:hAnsi="David"/>
          <w:b/>
          <w:bCs/>
          <w:noProof w:val="0"/>
          <w:rtl/>
        </w:rPr>
        <w:t>"ככלל, נכות פלסטית, המוענקת לנפגע בגין צלקות, איננה נחשבת לתפקודית, במיוחד – כמו במקרה אשר בפני – כאשר אין מדובר בצלקות מכאיבות, או מגרדות. אלא מאי? כלל הצלקות שבהן מדובר מצויות בפניה של התובעת. צפייה בצילומים שצורפו לחוות דעתו של פרופ' אורנשטיין מעלה, כי לדאבון הלב סובלת התובעת ממראה פנים מצולק ומעוות, ואין ספק, כי מראה פניה המושחתות של התובעת אינו מראה מלבב, ולא בכדי נקבעה נכותה הפלסטית בשיעור של 50%.</w:t>
      </w:r>
    </w:p>
    <w:p w:rsidR="005C395E" w:rsidRPr="00383FB8" w:rsidRDefault="005C395E" w:rsidP="005C395E">
      <w:pPr>
        <w:pStyle w:val="10"/>
        <w:spacing w:before="120"/>
        <w:ind w:left="1134" w:right="1134"/>
        <w:contextualSpacing w:val="0"/>
        <w:jc w:val="both"/>
        <w:rPr>
          <w:rFonts w:ascii="David" w:hAnsi="David"/>
          <w:b/>
          <w:bCs/>
          <w:noProof w:val="0"/>
          <w:rtl/>
        </w:rPr>
      </w:pPr>
      <w:r w:rsidRPr="00383FB8">
        <w:rPr>
          <w:rFonts w:ascii="David" w:hAnsi="David"/>
          <w:b/>
          <w:bCs/>
          <w:noProof w:val="0"/>
          <w:rtl/>
        </w:rPr>
        <w:t xml:space="preserve">נכות זו אינה נכות תפקודית במשמעותה המילונית של המילה, שכן איננה מונעת מהתובעת לתפקד, או לבצע כל עבודה שתבחר בה. עם זאת, הנני סבורה, כי למראה פניה המצולקות של התובעת קיימת השלכה תפקודית כלשהיא, שכן מראה פניה עלול ליצור בליבם של אחרים דחייה ורתיעה, אשר ינעלו בפניה את האפשרות להעסקתה במקומות עבודה מסויימים, במיוחד כאשר מדובר בעבודה עם קהל. קרי: מראה פניה המצולק של התובעת עלול לצמצם את אפשרויותיה למצוא בעתיד מקום עבודה שיאות לקבלה, על אף מראה פניה המצולקות, ועל כן, הנני בדעה, כי יש לייחס לנכות זו משמעות תפקודית מסויימת". </w:t>
      </w:r>
    </w:p>
    <w:p w:rsidR="005C395E" w:rsidRDefault="005C395E" w:rsidP="005C395E">
      <w:pPr>
        <w:pStyle w:val="10"/>
        <w:spacing w:before="240" w:line="360" w:lineRule="auto"/>
        <w:ind w:left="357"/>
        <w:contextualSpacing w:val="0"/>
        <w:jc w:val="both"/>
        <w:rPr>
          <w:rFonts w:ascii="Arial" w:hAnsi="Arial"/>
          <w:noProof w:val="0"/>
          <w:rtl/>
        </w:rPr>
      </w:pPr>
      <w:r>
        <w:rPr>
          <w:rFonts w:ascii="Arial" w:hAnsi="Arial"/>
          <w:noProof w:val="0"/>
          <w:rtl/>
        </w:rPr>
        <w:t xml:space="preserve">בנסיבות אלה העריך בית המשפט את הנכות הנגזרת מכלל הנכויות הרפואיות בשיעור של 55%. </w:t>
      </w:r>
    </w:p>
    <w:p w:rsidR="005C395E" w:rsidRDefault="005C395E" w:rsidP="002C7AB2">
      <w:pPr>
        <w:pStyle w:val="10"/>
        <w:spacing w:before="120" w:line="360" w:lineRule="auto"/>
        <w:ind w:left="357"/>
        <w:contextualSpacing w:val="0"/>
        <w:jc w:val="both"/>
        <w:rPr>
          <w:rFonts w:ascii="Arial" w:hAnsi="Arial"/>
          <w:noProof w:val="0"/>
          <w:rtl/>
        </w:rPr>
      </w:pPr>
      <w:r>
        <w:rPr>
          <w:rFonts w:ascii="Arial" w:hAnsi="Arial"/>
          <w:noProof w:val="0"/>
          <w:rtl/>
        </w:rPr>
        <w:lastRenderedPageBreak/>
        <w:t>הדברים יפים במידה</w:t>
      </w:r>
      <w:r w:rsidR="002C7AB2">
        <w:rPr>
          <w:rFonts w:ascii="Arial" w:hAnsi="Arial"/>
          <w:noProof w:val="0"/>
          <w:rtl/>
        </w:rPr>
        <w:t xml:space="preserve"> מסויימת גם לענייננו, אכן ל</w:t>
      </w:r>
      <w:r w:rsidR="002C7AB2">
        <w:rPr>
          <w:rFonts w:ascii="Arial" w:hAnsi="Arial" w:hint="cs"/>
          <w:noProof w:val="0"/>
          <w:rtl/>
        </w:rPr>
        <w:t>קטינה</w:t>
      </w:r>
      <w:r>
        <w:rPr>
          <w:rFonts w:ascii="Arial" w:hAnsi="Arial"/>
          <w:noProof w:val="0"/>
          <w:rtl/>
        </w:rPr>
        <w:t xml:space="preserve"> צלקות בפנים ובמקומות נוספים בגוף, ויכול שאלה גורמים לה לבושה, ואף עשויות להשפיע בנוגע לעבודות מסויימות בהן תבקש לעבוד. יחד עם זא</w:t>
      </w:r>
      <w:r w:rsidR="002C7AB2">
        <w:rPr>
          <w:rFonts w:ascii="Arial" w:hAnsi="Arial"/>
          <w:noProof w:val="0"/>
          <w:rtl/>
        </w:rPr>
        <w:t>ת, הצלקות אינן מגבילות את ה</w:t>
      </w:r>
      <w:r w:rsidR="002C7AB2">
        <w:rPr>
          <w:rFonts w:ascii="Arial" w:hAnsi="Arial" w:hint="cs"/>
          <w:noProof w:val="0"/>
          <w:rtl/>
        </w:rPr>
        <w:t>קטינה</w:t>
      </w:r>
      <w:r>
        <w:rPr>
          <w:rFonts w:ascii="Arial" w:hAnsi="Arial"/>
          <w:noProof w:val="0"/>
          <w:rtl/>
        </w:rPr>
        <w:t xml:space="preserve"> ממרבית העבודות בוודאי לא בשיעור הנכות המצטבר שלהם. הדברים מקבלים משנה תוקף בהינתן שהנכות </w:t>
      </w:r>
      <w:r w:rsidR="002C7AB2">
        <w:rPr>
          <w:rFonts w:ascii="Arial" w:hAnsi="Arial" w:hint="cs"/>
          <w:noProof w:val="0"/>
          <w:rtl/>
        </w:rPr>
        <w:t xml:space="preserve">בתחום </w:t>
      </w:r>
      <w:r w:rsidR="002C7AB2">
        <w:rPr>
          <w:rFonts w:ascii="Arial" w:hAnsi="Arial"/>
          <w:noProof w:val="0"/>
          <w:rtl/>
        </w:rPr>
        <w:t>הפסיכיאטרי</w:t>
      </w:r>
      <w:r w:rsidR="002C7AB2">
        <w:rPr>
          <w:rFonts w:ascii="Arial" w:hAnsi="Arial" w:hint="cs"/>
          <w:noProof w:val="0"/>
          <w:rtl/>
        </w:rPr>
        <w:t>ה</w:t>
      </w:r>
      <w:r>
        <w:rPr>
          <w:rFonts w:ascii="Arial" w:hAnsi="Arial"/>
          <w:noProof w:val="0"/>
          <w:rtl/>
        </w:rPr>
        <w:t xml:space="preserve"> נקבעה בשל ההשפעה הנפשית של הצלקות, כך שניתן ביטוי להשפעתן גם בדרך זו. גם לנכות בתחום הרפואה הפנימית, בגין חסימות המעיים וכריתת הטחול, עשויה להיות השפעה מוגבלת ו</w:t>
      </w:r>
      <w:r w:rsidR="004A5C47">
        <w:rPr>
          <w:rFonts w:ascii="Arial" w:hAnsi="Arial" w:hint="cs"/>
          <w:noProof w:val="0"/>
          <w:rtl/>
        </w:rPr>
        <w:t xml:space="preserve">בוודאי </w:t>
      </w:r>
      <w:r>
        <w:rPr>
          <w:rFonts w:ascii="Arial" w:hAnsi="Arial"/>
          <w:noProof w:val="0"/>
          <w:rtl/>
        </w:rPr>
        <w:t xml:space="preserve">לא </w:t>
      </w:r>
      <w:r w:rsidR="004A5C47">
        <w:rPr>
          <w:rFonts w:ascii="Arial" w:hAnsi="Arial" w:hint="cs"/>
          <w:noProof w:val="0"/>
          <w:rtl/>
        </w:rPr>
        <w:t xml:space="preserve">השפעה </w:t>
      </w:r>
      <w:r>
        <w:rPr>
          <w:rFonts w:ascii="Arial" w:hAnsi="Arial"/>
          <w:noProof w:val="0"/>
          <w:rtl/>
        </w:rPr>
        <w:t>רציפה והא הראיה שלמרבית המזל מאז שחרורה של הקטינה לא חזרה חסימת המעי</w:t>
      </w:r>
      <w:r w:rsidR="002365DE">
        <w:rPr>
          <w:rFonts w:ascii="Arial" w:hAnsi="Arial"/>
          <w:noProof w:val="0"/>
          <w:rtl/>
        </w:rPr>
        <w:t>ים וכריתת ה</w:t>
      </w:r>
      <w:r w:rsidR="002365DE">
        <w:rPr>
          <w:rFonts w:ascii="Arial" w:hAnsi="Arial" w:hint="cs"/>
          <w:noProof w:val="0"/>
          <w:rtl/>
        </w:rPr>
        <w:t>טחו</w:t>
      </w:r>
      <w:r>
        <w:rPr>
          <w:rFonts w:ascii="Arial" w:hAnsi="Arial"/>
          <w:noProof w:val="0"/>
          <w:rtl/>
        </w:rPr>
        <w:t>ל לא השפיע</w:t>
      </w:r>
      <w:r w:rsidR="002365DE">
        <w:rPr>
          <w:rFonts w:ascii="Arial" w:hAnsi="Arial" w:hint="cs"/>
          <w:noProof w:val="0"/>
          <w:rtl/>
        </w:rPr>
        <w:t>ה</w:t>
      </w:r>
      <w:r>
        <w:rPr>
          <w:rFonts w:ascii="Arial" w:hAnsi="Arial"/>
          <w:noProof w:val="0"/>
          <w:rtl/>
        </w:rPr>
        <w:t xml:space="preserve"> על מצבה הרפואי</w:t>
      </w:r>
      <w:r w:rsidR="004A5C47">
        <w:rPr>
          <w:rFonts w:ascii="Arial" w:hAnsi="Arial" w:hint="cs"/>
          <w:noProof w:val="0"/>
          <w:rtl/>
        </w:rPr>
        <w:t xml:space="preserve"> מבחינת פיתוח זיהומים</w:t>
      </w:r>
      <w:r w:rsidR="002365DE">
        <w:rPr>
          <w:rFonts w:ascii="Arial" w:hAnsi="Arial" w:hint="cs"/>
          <w:noProof w:val="0"/>
          <w:rtl/>
        </w:rPr>
        <w:t>, כך שלא נטען חלילה לאשפוזים או טיפולים חורגים</w:t>
      </w:r>
      <w:r>
        <w:rPr>
          <w:rFonts w:ascii="Arial" w:hAnsi="Arial"/>
          <w:noProof w:val="0"/>
          <w:rtl/>
        </w:rPr>
        <w:t>.</w:t>
      </w:r>
      <w:r w:rsidR="004A5C47">
        <w:rPr>
          <w:rFonts w:ascii="Arial" w:hAnsi="Arial" w:hint="cs"/>
          <w:noProof w:val="0"/>
          <w:rtl/>
        </w:rPr>
        <w:t xml:space="preserve"> גם הנכות בגין אובדן המיקוד בעיין </w:t>
      </w:r>
      <w:r w:rsidR="00E3173C">
        <w:rPr>
          <w:rFonts w:ascii="Arial" w:hAnsi="Arial" w:hint="cs"/>
          <w:noProof w:val="0"/>
          <w:rtl/>
        </w:rPr>
        <w:t xml:space="preserve">שמאל אינה תפקודית במלואה. </w:t>
      </w:r>
      <w:r>
        <w:rPr>
          <w:rFonts w:ascii="Arial" w:hAnsi="Arial"/>
          <w:noProof w:val="0"/>
          <w:rtl/>
        </w:rPr>
        <w:t xml:space="preserve"> </w:t>
      </w:r>
    </w:p>
    <w:p w:rsidR="005C395E" w:rsidRDefault="005C395E" w:rsidP="005C395E">
      <w:pPr>
        <w:pStyle w:val="10"/>
        <w:spacing w:before="120" w:line="360" w:lineRule="auto"/>
        <w:ind w:left="357"/>
        <w:contextualSpacing w:val="0"/>
        <w:jc w:val="both"/>
        <w:rPr>
          <w:rFonts w:ascii="Arial" w:hAnsi="Arial"/>
          <w:noProof w:val="0"/>
          <w:rtl/>
        </w:rPr>
      </w:pPr>
      <w:r>
        <w:rPr>
          <w:rFonts w:ascii="Arial" w:hAnsi="Arial"/>
          <w:noProof w:val="0"/>
          <w:rtl/>
        </w:rPr>
        <w:t xml:space="preserve">על אף האמור, שעה שמדובר במי שנפגעה בהיותה קטינה בטרם כתבה את סיפור חייה והיא אמורה להתבגר עם הנכויות הקיימות, כאשר לפניה חיים שלמים ושנות לימוד ועבודה מרובות, לא ניתן להמעיט יתר על המידה במצבה. </w:t>
      </w:r>
    </w:p>
    <w:p w:rsidR="005C395E" w:rsidRDefault="005C395E" w:rsidP="005C395E">
      <w:pPr>
        <w:pStyle w:val="10"/>
        <w:spacing w:before="120" w:line="360" w:lineRule="auto"/>
        <w:ind w:left="357"/>
        <w:contextualSpacing w:val="0"/>
        <w:jc w:val="both"/>
        <w:rPr>
          <w:rFonts w:ascii="Arial" w:hAnsi="Arial"/>
          <w:noProof w:val="0"/>
          <w:rtl/>
        </w:rPr>
      </w:pPr>
      <w:r>
        <w:rPr>
          <w:rFonts w:ascii="Arial" w:hAnsi="Arial"/>
          <w:noProof w:val="0"/>
          <w:rtl/>
        </w:rPr>
        <w:t>בעניין אומדן נזקו של קטין, אמר בית המשפט דברים שאין לי אלא לאמצם כלשונם (</w:t>
      </w:r>
      <w:r>
        <w:rPr>
          <w:rFonts w:ascii="Arial" w:hAnsi="Arial"/>
          <w:b/>
          <w:bCs/>
          <w:noProof w:val="0"/>
          <w:rtl/>
        </w:rPr>
        <w:t>עניין עבד אל רחים</w:t>
      </w:r>
      <w:r>
        <w:rPr>
          <w:rFonts w:ascii="Arial" w:hAnsi="Arial"/>
          <w:noProof w:val="0"/>
          <w:rtl/>
        </w:rPr>
        <w:t xml:space="preserve">, פיסקה 14 לפסק הדין): </w:t>
      </w:r>
    </w:p>
    <w:p w:rsidR="005C395E" w:rsidRPr="002365DE" w:rsidRDefault="005C395E" w:rsidP="005C395E">
      <w:pPr>
        <w:pStyle w:val="10"/>
        <w:spacing w:before="120"/>
        <w:ind w:left="1134" w:right="1134"/>
        <w:contextualSpacing w:val="0"/>
        <w:jc w:val="both"/>
        <w:rPr>
          <w:rFonts w:ascii="David" w:hAnsi="David"/>
          <w:b/>
          <w:bCs/>
          <w:noProof w:val="0"/>
          <w:rtl/>
        </w:rPr>
      </w:pPr>
      <w:r w:rsidRPr="002365DE">
        <w:rPr>
          <w:rFonts w:ascii="David" w:hAnsi="David"/>
          <w:b/>
          <w:bCs/>
          <w:noProof w:val="0"/>
          <w:rtl/>
        </w:rPr>
        <w:lastRenderedPageBreak/>
        <w:t>"דרכו של קטין בעתיד מי ידע ומי יעריך? חישוב נזקו של קטין הוא פרי אומדן והשערה של שיקולים שונים וסותרים. מחד, יש לקחת בחשבון כי "כל החיים לפניו" ויכול התובע-הקטין לנתב את דרכו ומקצועו לעתיד באופן שנכותו לא תגביל אותו, ולמיצער, תגבילו אך במעט. בנוסף, דרכם של קטינים להסתגל למומם ולפתח "דרכים עוקפות" כדי להתגבר על מגבלות פיזיות ואחרות. מנגד, הנכות עלולה לסגור בפני הקטין דלתות שהיו פתוחות בפניו אילולא התאונה, או להגבילו בצורה זו או אחרת במקצוע ובעיסוק בו יבחר את עתידו".</w:t>
      </w:r>
    </w:p>
    <w:p w:rsidR="005C395E" w:rsidRDefault="005C395E" w:rsidP="00E3173C">
      <w:pPr>
        <w:pStyle w:val="10"/>
        <w:spacing w:before="240" w:line="360" w:lineRule="auto"/>
        <w:ind w:left="357"/>
        <w:contextualSpacing w:val="0"/>
        <w:jc w:val="both"/>
        <w:rPr>
          <w:rFonts w:ascii="Arial" w:hAnsi="Arial"/>
          <w:noProof w:val="0"/>
          <w:rtl/>
        </w:rPr>
      </w:pPr>
      <w:r>
        <w:rPr>
          <w:rFonts w:ascii="Arial" w:hAnsi="Arial"/>
          <w:noProof w:val="0"/>
          <w:rtl/>
        </w:rPr>
        <w:t>בבו</w:t>
      </w:r>
      <w:r w:rsidR="002365DE">
        <w:rPr>
          <w:rFonts w:ascii="Arial" w:hAnsi="Arial"/>
          <w:noProof w:val="0"/>
          <w:rtl/>
        </w:rPr>
        <w:t xml:space="preserve">אי לקבוע את הפגיעה התפקודית </w:t>
      </w:r>
      <w:r w:rsidR="002365DE">
        <w:rPr>
          <w:rFonts w:ascii="Arial" w:hAnsi="Arial" w:hint="cs"/>
          <w:noProof w:val="0"/>
          <w:rtl/>
        </w:rPr>
        <w:t>ב</w:t>
      </w:r>
      <w:r>
        <w:rPr>
          <w:rFonts w:ascii="Arial" w:hAnsi="Arial"/>
          <w:noProof w:val="0"/>
          <w:rtl/>
        </w:rPr>
        <w:t>קטינה לקחתי בחשבון את הפוטנציאל הגלום בה, את הפגיעה הקשה שנפגעה בגיל צעיר מאור, ובמקביל את ההתאוששות המרשימה שהפגינה. על אף ההתאוששות המרשימה של הקטינה, ניכר שהיא נותרה עם נכויות משמעותיות, כפי שקבעו גם המומחים בעניינה. ללא ספק הנכויות בתחום הנוירולוגיה והפסיכיאטריה הן נכויות תפקודיות במלואן, ובהינתן משמעות תפקודית חלקי</w:t>
      </w:r>
      <w:r w:rsidR="009C3EE9">
        <w:rPr>
          <w:rFonts w:ascii="Arial" w:hAnsi="Arial"/>
          <w:noProof w:val="0"/>
          <w:rtl/>
        </w:rPr>
        <w:t xml:space="preserve">ת לנכויות בתחום הרפואה הפלסטית </w:t>
      </w:r>
      <w:r>
        <w:rPr>
          <w:rFonts w:ascii="Arial" w:hAnsi="Arial"/>
          <w:noProof w:val="0"/>
          <w:rtl/>
        </w:rPr>
        <w:t>הרפואה הפנימית,</w:t>
      </w:r>
      <w:r w:rsidR="009C3EE9">
        <w:rPr>
          <w:rFonts w:ascii="Arial" w:hAnsi="Arial" w:hint="cs"/>
          <w:noProof w:val="0"/>
          <w:rtl/>
        </w:rPr>
        <w:t xml:space="preserve"> ותחום העיניים</w:t>
      </w:r>
      <w:r>
        <w:rPr>
          <w:rFonts w:ascii="Arial" w:hAnsi="Arial"/>
          <w:noProof w:val="0"/>
          <w:rtl/>
        </w:rPr>
        <w:t xml:space="preserve"> נראה הוגן להעמיד את נכותה ש</w:t>
      </w:r>
      <w:r w:rsidR="002C7AB2">
        <w:rPr>
          <w:rFonts w:ascii="Arial" w:hAnsi="Arial"/>
          <w:noProof w:val="0"/>
          <w:rtl/>
        </w:rPr>
        <w:t>ל ה</w:t>
      </w:r>
      <w:r w:rsidR="002C7AB2">
        <w:rPr>
          <w:rFonts w:ascii="Arial" w:hAnsi="Arial" w:hint="cs"/>
          <w:noProof w:val="0"/>
          <w:rtl/>
        </w:rPr>
        <w:t>קטינה</w:t>
      </w:r>
      <w:r>
        <w:rPr>
          <w:rFonts w:ascii="Arial" w:hAnsi="Arial"/>
          <w:noProof w:val="0"/>
          <w:rtl/>
        </w:rPr>
        <w:t xml:space="preserve"> על שיעור כולל של </w:t>
      </w:r>
      <w:r w:rsidR="00E3173C">
        <w:rPr>
          <w:rFonts w:ascii="Arial" w:hAnsi="Arial" w:hint="cs"/>
          <w:noProof w:val="0"/>
          <w:rtl/>
        </w:rPr>
        <w:t>55</w:t>
      </w:r>
      <w:r>
        <w:rPr>
          <w:rFonts w:ascii="Arial" w:hAnsi="Arial"/>
          <w:noProof w:val="0"/>
          <w:rtl/>
        </w:rPr>
        <w:t>% נכות.</w:t>
      </w:r>
    </w:p>
    <w:p w:rsidR="005C395E" w:rsidRDefault="00E3173C" w:rsidP="005C395E">
      <w:pPr>
        <w:pStyle w:val="10"/>
        <w:spacing w:before="120" w:line="360" w:lineRule="auto"/>
        <w:ind w:left="357"/>
        <w:contextualSpacing w:val="0"/>
        <w:jc w:val="both"/>
        <w:rPr>
          <w:rFonts w:ascii="Arial" w:hAnsi="Arial"/>
          <w:noProof w:val="0"/>
          <w:rtl/>
        </w:rPr>
      </w:pPr>
      <w:r>
        <w:rPr>
          <w:rFonts w:ascii="Arial" w:hAnsi="Arial" w:hint="cs"/>
          <w:noProof w:val="0"/>
          <w:rtl/>
        </w:rPr>
        <w:t>חשוב להדגיש, ש</w:t>
      </w:r>
      <w:r w:rsidR="004A5C47">
        <w:rPr>
          <w:rFonts w:ascii="Arial" w:hAnsi="Arial"/>
          <w:noProof w:val="0"/>
          <w:rtl/>
        </w:rPr>
        <w:t>הנכונות והמאמצים שעושה ה</w:t>
      </w:r>
      <w:r w:rsidR="004A5C47">
        <w:rPr>
          <w:rFonts w:ascii="Arial" w:hAnsi="Arial" w:hint="cs"/>
          <w:noProof w:val="0"/>
          <w:rtl/>
        </w:rPr>
        <w:t>קטינה ועושים הוריה</w:t>
      </w:r>
      <w:r w:rsidR="005C395E">
        <w:rPr>
          <w:rFonts w:ascii="Arial" w:hAnsi="Arial"/>
          <w:noProof w:val="0"/>
          <w:rtl/>
        </w:rPr>
        <w:t xml:space="preserve"> על מנת לנסות ולהתגבר על מגבלותיה ועל הפגיעות שנגרמו לה אינם צריכים לפעול כנגדה עד</w:t>
      </w:r>
      <w:r>
        <w:rPr>
          <w:rFonts w:ascii="Arial" w:hAnsi="Arial"/>
          <w:noProof w:val="0"/>
          <w:rtl/>
        </w:rPr>
        <w:t xml:space="preserve"> כדי איון הפגיעה התפקודית שנ</w:t>
      </w:r>
      <w:r>
        <w:rPr>
          <w:rFonts w:ascii="Arial" w:hAnsi="Arial" w:hint="cs"/>
          <w:noProof w:val="0"/>
          <w:rtl/>
        </w:rPr>
        <w:t>גרמה לה</w:t>
      </w:r>
      <w:r w:rsidR="004A5C47">
        <w:rPr>
          <w:rFonts w:ascii="Arial" w:hAnsi="Arial" w:hint="cs"/>
          <w:noProof w:val="0"/>
          <w:rtl/>
        </w:rPr>
        <w:t xml:space="preserve"> כפי שמבקשות הנתבעות לקבוע</w:t>
      </w:r>
      <w:r w:rsidR="005C395E">
        <w:rPr>
          <w:rFonts w:ascii="Arial" w:hAnsi="Arial"/>
          <w:noProof w:val="0"/>
          <w:rtl/>
        </w:rPr>
        <w:t>. על אף הדרך המרשימה שעשתה</w:t>
      </w:r>
      <w:r w:rsidR="004A5C47">
        <w:rPr>
          <w:rFonts w:ascii="Arial" w:hAnsi="Arial" w:hint="cs"/>
          <w:noProof w:val="0"/>
          <w:rtl/>
        </w:rPr>
        <w:t xml:space="preserve"> </w:t>
      </w:r>
      <w:r w:rsidR="004A5C47">
        <w:rPr>
          <w:rFonts w:ascii="Arial" w:hAnsi="Arial" w:hint="cs"/>
          <w:noProof w:val="0"/>
          <w:rtl/>
        </w:rPr>
        <w:lastRenderedPageBreak/>
        <w:t>הקטינה מרגע הפגיעה ואילך</w:t>
      </w:r>
      <w:r>
        <w:rPr>
          <w:rFonts w:ascii="Arial" w:hAnsi="Arial"/>
          <w:noProof w:val="0"/>
          <w:rtl/>
        </w:rPr>
        <w:t>, ניכר,</w:t>
      </w:r>
      <w:r>
        <w:rPr>
          <w:rFonts w:ascii="Arial" w:hAnsi="Arial" w:hint="cs"/>
          <w:noProof w:val="0"/>
          <w:rtl/>
        </w:rPr>
        <w:t xml:space="preserve"> ש</w:t>
      </w:r>
      <w:r w:rsidR="005C395E">
        <w:rPr>
          <w:rFonts w:ascii="Arial" w:hAnsi="Arial"/>
          <w:noProof w:val="0"/>
          <w:rtl/>
        </w:rPr>
        <w:t>נגרמה לה פגיעה תפקודית לא מבוטלת, הגם שהיא פחותה מן הנכות הרפואית.</w:t>
      </w:r>
    </w:p>
    <w:p w:rsidR="005C395E" w:rsidRDefault="005C395E" w:rsidP="005C395E">
      <w:pPr>
        <w:spacing w:before="240" w:line="360" w:lineRule="auto"/>
        <w:jc w:val="both"/>
        <w:rPr>
          <w:rFonts w:ascii="Arial" w:hAnsi="Arial"/>
          <w:b/>
          <w:bCs/>
          <w:noProof w:val="0"/>
          <w:u w:val="single"/>
          <w:rtl/>
        </w:rPr>
      </w:pPr>
      <w:r>
        <w:rPr>
          <w:rFonts w:ascii="Arial" w:hAnsi="Arial"/>
          <w:b/>
          <w:bCs/>
          <w:noProof w:val="0"/>
          <w:u w:val="single"/>
          <w:rtl/>
        </w:rPr>
        <w:t>שיעור הנזק</w:t>
      </w:r>
    </w:p>
    <w:p w:rsidR="005C395E" w:rsidRDefault="005C395E" w:rsidP="005C395E">
      <w:pPr>
        <w:pStyle w:val="10"/>
        <w:numPr>
          <w:ilvl w:val="0"/>
          <w:numId w:val="1"/>
        </w:numPr>
        <w:spacing w:before="240" w:line="360" w:lineRule="auto"/>
        <w:contextualSpacing w:val="0"/>
        <w:jc w:val="both"/>
        <w:rPr>
          <w:rFonts w:ascii="Arial" w:hAnsi="Arial"/>
          <w:noProof w:val="0"/>
          <w:rtl/>
        </w:rPr>
      </w:pPr>
      <w:r>
        <w:rPr>
          <w:rFonts w:ascii="Arial" w:hAnsi="Arial"/>
          <w:noProof w:val="0"/>
          <w:rtl/>
        </w:rPr>
        <w:t>למען הנוחות אחזור על הנתונים הרלוונטיים הנדרשים:</w:t>
      </w:r>
    </w:p>
    <w:p w:rsidR="005C395E" w:rsidRDefault="005C395E" w:rsidP="005C395E">
      <w:pPr>
        <w:pStyle w:val="10"/>
        <w:spacing w:line="360" w:lineRule="auto"/>
        <w:ind w:left="357"/>
        <w:contextualSpacing w:val="0"/>
        <w:jc w:val="both"/>
        <w:rPr>
          <w:rFonts w:ascii="Arial" w:hAnsi="Arial"/>
          <w:noProof w:val="0"/>
        </w:rPr>
      </w:pPr>
      <w:r>
        <w:rPr>
          <w:rFonts w:ascii="Arial" w:hAnsi="Arial"/>
          <w:noProof w:val="0"/>
          <w:rtl/>
        </w:rPr>
        <w:t>התובעת ילידת: 2/8/13.</w:t>
      </w:r>
    </w:p>
    <w:p w:rsidR="005C395E" w:rsidRDefault="005C395E" w:rsidP="005C395E">
      <w:pPr>
        <w:pStyle w:val="10"/>
        <w:spacing w:line="360" w:lineRule="auto"/>
        <w:ind w:left="357"/>
        <w:contextualSpacing w:val="0"/>
        <w:jc w:val="both"/>
        <w:rPr>
          <w:rFonts w:ascii="Arial" w:hAnsi="Arial"/>
          <w:noProof w:val="0"/>
        </w:rPr>
      </w:pPr>
      <w:r>
        <w:rPr>
          <w:rFonts w:ascii="Arial" w:hAnsi="Arial"/>
          <w:noProof w:val="0"/>
          <w:rtl/>
        </w:rPr>
        <w:t>מועד התאונה: 5/7/19.</w:t>
      </w:r>
    </w:p>
    <w:p w:rsidR="005C395E" w:rsidRDefault="005C395E" w:rsidP="005C395E">
      <w:pPr>
        <w:pStyle w:val="10"/>
        <w:spacing w:line="360" w:lineRule="auto"/>
        <w:ind w:left="357"/>
        <w:contextualSpacing w:val="0"/>
        <w:jc w:val="both"/>
        <w:rPr>
          <w:rFonts w:ascii="Arial" w:hAnsi="Arial"/>
          <w:noProof w:val="0"/>
        </w:rPr>
      </w:pPr>
      <w:r>
        <w:rPr>
          <w:rFonts w:ascii="Arial" w:hAnsi="Arial"/>
          <w:noProof w:val="0"/>
          <w:rtl/>
        </w:rPr>
        <w:t xml:space="preserve">גיל התובעת בעת התאונה: 5 ו- 11 חודשים. </w:t>
      </w:r>
    </w:p>
    <w:p w:rsidR="005C395E" w:rsidRDefault="00E3173C" w:rsidP="005C395E">
      <w:pPr>
        <w:pStyle w:val="10"/>
        <w:spacing w:line="360" w:lineRule="auto"/>
        <w:ind w:left="357"/>
        <w:contextualSpacing w:val="0"/>
        <w:jc w:val="both"/>
        <w:rPr>
          <w:rFonts w:ascii="Arial" w:hAnsi="Arial"/>
          <w:noProof w:val="0"/>
          <w:rtl/>
        </w:rPr>
      </w:pPr>
      <w:r>
        <w:rPr>
          <w:rFonts w:ascii="Arial" w:hAnsi="Arial"/>
          <w:noProof w:val="0"/>
          <w:rtl/>
        </w:rPr>
        <w:t>גיל התובעת כיום: 11 ו</w:t>
      </w:r>
      <w:r>
        <w:rPr>
          <w:rFonts w:ascii="Arial" w:hAnsi="Arial" w:hint="cs"/>
          <w:noProof w:val="0"/>
          <w:rtl/>
        </w:rPr>
        <w:t>-חמישה חודשים</w:t>
      </w:r>
      <w:r w:rsidR="00EC5CDD">
        <w:rPr>
          <w:rFonts w:ascii="Arial" w:hAnsi="Arial" w:hint="cs"/>
          <w:noProof w:val="0"/>
          <w:rtl/>
        </w:rPr>
        <w:t xml:space="preserve"> לערך. </w:t>
      </w:r>
    </w:p>
    <w:p w:rsidR="005C395E" w:rsidRDefault="005C395E" w:rsidP="005C395E">
      <w:pPr>
        <w:pStyle w:val="10"/>
        <w:spacing w:line="360" w:lineRule="auto"/>
        <w:ind w:left="357"/>
        <w:contextualSpacing w:val="0"/>
        <w:jc w:val="both"/>
        <w:rPr>
          <w:rFonts w:ascii="Arial" w:hAnsi="Arial"/>
          <w:noProof w:val="0"/>
          <w:rtl/>
        </w:rPr>
      </w:pPr>
      <w:r>
        <w:rPr>
          <w:rFonts w:ascii="Arial" w:hAnsi="Arial"/>
          <w:noProof w:val="0"/>
          <w:rtl/>
        </w:rPr>
        <w:t>שיעור נכות רפואית 73.4%.</w:t>
      </w:r>
    </w:p>
    <w:p w:rsidR="005C395E" w:rsidRDefault="00E3173C" w:rsidP="005C395E">
      <w:pPr>
        <w:pStyle w:val="10"/>
        <w:spacing w:line="360" w:lineRule="auto"/>
        <w:ind w:left="357"/>
        <w:contextualSpacing w:val="0"/>
        <w:jc w:val="both"/>
        <w:rPr>
          <w:rFonts w:ascii="Arial" w:hAnsi="Arial"/>
          <w:noProof w:val="0"/>
          <w:rtl/>
        </w:rPr>
      </w:pPr>
      <w:r>
        <w:rPr>
          <w:rFonts w:ascii="Arial" w:hAnsi="Arial"/>
          <w:noProof w:val="0"/>
          <w:rtl/>
        </w:rPr>
        <w:t xml:space="preserve">שיעור נכות תפקודית: </w:t>
      </w:r>
      <w:r>
        <w:rPr>
          <w:rFonts w:ascii="Arial" w:hAnsi="Arial" w:hint="cs"/>
          <w:noProof w:val="0"/>
          <w:rtl/>
        </w:rPr>
        <w:t>55%</w:t>
      </w:r>
      <w:r w:rsidR="005C395E">
        <w:rPr>
          <w:rFonts w:ascii="Arial" w:hAnsi="Arial"/>
          <w:noProof w:val="0"/>
          <w:rtl/>
        </w:rPr>
        <w:t xml:space="preserve">. </w:t>
      </w:r>
    </w:p>
    <w:p w:rsidR="005C395E" w:rsidRDefault="005C395E" w:rsidP="005C395E">
      <w:pPr>
        <w:spacing w:before="240" w:line="360" w:lineRule="auto"/>
        <w:ind w:left="-238" w:firstLine="238"/>
        <w:jc w:val="both"/>
        <w:rPr>
          <w:rFonts w:ascii="Arial" w:hAnsi="Arial"/>
          <w:b/>
          <w:bCs/>
          <w:noProof w:val="0"/>
          <w:u w:val="single"/>
        </w:rPr>
      </w:pPr>
      <w:r>
        <w:rPr>
          <w:rFonts w:ascii="Arial" w:hAnsi="Arial"/>
          <w:b/>
          <w:bCs/>
          <w:noProof w:val="0"/>
          <w:u w:val="single"/>
          <w:rtl/>
        </w:rPr>
        <w:t>גריעה מכושר השתכרות</w:t>
      </w:r>
    </w:p>
    <w:p w:rsidR="005C395E" w:rsidRDefault="005C395E" w:rsidP="005C395E">
      <w:pPr>
        <w:pStyle w:val="10"/>
        <w:numPr>
          <w:ilvl w:val="0"/>
          <w:numId w:val="1"/>
        </w:numPr>
        <w:spacing w:before="240" w:line="360" w:lineRule="auto"/>
        <w:contextualSpacing w:val="0"/>
        <w:jc w:val="both"/>
        <w:rPr>
          <w:rFonts w:ascii="Arial" w:hAnsi="Arial"/>
          <w:noProof w:val="0"/>
          <w:rtl/>
        </w:rPr>
      </w:pPr>
      <w:r>
        <w:rPr>
          <w:rFonts w:ascii="Arial" w:hAnsi="Arial"/>
          <w:noProof w:val="0"/>
          <w:rtl/>
        </w:rPr>
        <w:t xml:space="preserve">ההלכה בעניין בסיס שכרם של קטינים וצעירים, ידועה ולא יכולה להיות נתונה במחלוקת. בע"א 10064/02 </w:t>
      </w:r>
      <w:r>
        <w:rPr>
          <w:rFonts w:ascii="Arial" w:hAnsi="Arial"/>
          <w:b/>
          <w:bCs/>
          <w:noProof w:val="0"/>
          <w:rtl/>
        </w:rPr>
        <w:t>מגדל חברה לביטוח בע"מ נ' רים אבו חנא</w:t>
      </w:r>
      <w:r>
        <w:rPr>
          <w:rFonts w:ascii="Arial" w:hAnsi="Arial"/>
          <w:noProof w:val="0"/>
          <w:rtl/>
        </w:rPr>
        <w:t xml:space="preserve"> (27/9/05), קבע בית המשפט העליון את ההלכה עליה חזר בית המשפט בעקביות גם בפסיקה מאוחרת יותר, כי לגבי קטין וצעיר בתחילת דרכו, ראוי ככלל לקביעת הפסדי שכר בהתאם לשכר ממוצע במשק, אף כי המדובר </w:t>
      </w:r>
      <w:r>
        <w:rPr>
          <w:rFonts w:ascii="Arial" w:hAnsi="Arial"/>
          <w:noProof w:val="0"/>
          <w:rtl/>
        </w:rPr>
        <w:lastRenderedPageBreak/>
        <w:t>בחזקה הניתנת לסתירה, בשים לב לגילו של הקטין ונתוניו. בעניינו אין כל יסוד המצדיק סטייה מן החזקה.</w:t>
      </w:r>
    </w:p>
    <w:p w:rsidR="005C395E" w:rsidRDefault="005C395E" w:rsidP="005C395E">
      <w:pPr>
        <w:pStyle w:val="10"/>
        <w:numPr>
          <w:ilvl w:val="0"/>
          <w:numId w:val="1"/>
        </w:numPr>
        <w:spacing w:before="240" w:line="360" w:lineRule="auto"/>
        <w:contextualSpacing w:val="0"/>
        <w:jc w:val="both"/>
        <w:rPr>
          <w:rFonts w:ascii="Arial" w:hAnsi="Arial"/>
          <w:noProof w:val="0"/>
        </w:rPr>
      </w:pPr>
      <w:r>
        <w:rPr>
          <w:rFonts w:ascii="Arial" w:hAnsi="Arial"/>
          <w:noProof w:val="0"/>
          <w:rtl/>
        </w:rPr>
        <w:t>מאחר</w:t>
      </w:r>
      <w:r w:rsidR="00537871">
        <w:rPr>
          <w:rFonts w:ascii="Arial" w:hAnsi="Arial"/>
          <w:noProof w:val="0"/>
          <w:rtl/>
        </w:rPr>
        <w:t xml:space="preserve"> שה</w:t>
      </w:r>
      <w:r w:rsidR="00537871">
        <w:rPr>
          <w:rFonts w:ascii="Arial" w:hAnsi="Arial" w:hint="cs"/>
          <w:noProof w:val="0"/>
          <w:rtl/>
        </w:rPr>
        <w:t>קטינה</w:t>
      </w:r>
      <w:r w:rsidR="00E3173C">
        <w:rPr>
          <w:rFonts w:ascii="Arial" w:hAnsi="Arial"/>
          <w:noProof w:val="0"/>
          <w:rtl/>
        </w:rPr>
        <w:t xml:space="preserve"> משתייכת למגזר הבדו</w:t>
      </w:r>
      <w:r w:rsidR="00537871">
        <w:rPr>
          <w:rFonts w:ascii="Arial" w:hAnsi="Arial" w:hint="cs"/>
          <w:noProof w:val="0"/>
          <w:rtl/>
        </w:rPr>
        <w:t>א</w:t>
      </w:r>
      <w:r w:rsidR="00E3173C">
        <w:rPr>
          <w:rFonts w:ascii="Arial" w:hAnsi="Arial"/>
          <w:noProof w:val="0"/>
          <w:rtl/>
        </w:rPr>
        <w:t xml:space="preserve">י, </w:t>
      </w:r>
      <w:r w:rsidR="00E3173C">
        <w:rPr>
          <w:rFonts w:ascii="Arial" w:hAnsi="Arial" w:hint="cs"/>
          <w:noProof w:val="0"/>
          <w:rtl/>
        </w:rPr>
        <w:t>סביר ש</w:t>
      </w:r>
      <w:r>
        <w:rPr>
          <w:rFonts w:ascii="Arial" w:hAnsi="Arial"/>
          <w:noProof w:val="0"/>
          <w:rtl/>
        </w:rPr>
        <w:t xml:space="preserve">לא תתגייס לצבא ויש לחשב את אובדן כושר ההשתכרות מגיל 18 – </w:t>
      </w:r>
    </w:p>
    <w:p w:rsidR="005C395E" w:rsidRDefault="005C395E" w:rsidP="00DE12C9">
      <w:pPr>
        <w:pStyle w:val="10"/>
        <w:spacing w:before="120" w:line="360" w:lineRule="auto"/>
        <w:ind w:left="357"/>
        <w:contextualSpacing w:val="0"/>
        <w:jc w:val="both"/>
        <w:rPr>
          <w:rFonts w:ascii="Arial" w:hAnsi="Arial"/>
          <w:noProof w:val="0"/>
          <w:rtl/>
        </w:rPr>
      </w:pPr>
      <w:r>
        <w:rPr>
          <w:rFonts w:ascii="Arial" w:hAnsi="Arial"/>
          <w:noProof w:val="0"/>
          <w:rtl/>
        </w:rPr>
        <w:t>השכר הממוצע במשק</w:t>
      </w:r>
      <w:r w:rsidR="004C325A">
        <w:rPr>
          <w:rFonts w:ascii="Arial" w:hAnsi="Arial" w:hint="cs"/>
          <w:noProof w:val="0"/>
          <w:rtl/>
        </w:rPr>
        <w:t xml:space="preserve"> לסך כל העובדים כפי שפורסם בתאריך 4/12/24</w:t>
      </w:r>
      <w:r w:rsidR="004C325A">
        <w:rPr>
          <w:rFonts w:ascii="Arial" w:hAnsi="Arial"/>
          <w:noProof w:val="0"/>
          <w:rtl/>
        </w:rPr>
        <w:t xml:space="preserve"> עומד על </w:t>
      </w:r>
      <w:r w:rsidR="004C325A">
        <w:rPr>
          <w:rFonts w:ascii="Arial" w:hAnsi="Arial" w:hint="cs"/>
          <w:noProof w:val="0"/>
          <w:rtl/>
        </w:rPr>
        <w:t>13,275 ₪, מסכום זה יש להפחית מס</w:t>
      </w:r>
      <w:r w:rsidR="005F2B51">
        <w:rPr>
          <w:rFonts w:ascii="Arial" w:hAnsi="Arial" w:hint="cs"/>
          <w:noProof w:val="0"/>
          <w:rtl/>
        </w:rPr>
        <w:t xml:space="preserve"> בכפוף ל- 2.75 נקודות זיכוי</w:t>
      </w:r>
      <w:r w:rsidR="004C325A">
        <w:rPr>
          <w:rFonts w:ascii="Arial" w:hAnsi="Arial" w:hint="cs"/>
          <w:noProof w:val="0"/>
          <w:rtl/>
        </w:rPr>
        <w:t xml:space="preserve">, השכר נטו עומד על </w:t>
      </w:r>
      <w:r w:rsidR="00D9765B">
        <w:rPr>
          <w:rFonts w:ascii="Arial" w:hAnsi="Arial"/>
          <w:noProof w:val="0"/>
          <w:rtl/>
        </w:rPr>
        <w:t>–</w:t>
      </w:r>
      <w:r w:rsidR="005F2B51">
        <w:rPr>
          <w:rFonts w:ascii="Arial" w:hAnsi="Arial" w:hint="cs"/>
          <w:noProof w:val="0"/>
          <w:rtl/>
        </w:rPr>
        <w:t xml:space="preserve"> 12,169</w:t>
      </w:r>
      <w:r w:rsidR="00DE12C9">
        <w:rPr>
          <w:rFonts w:ascii="Arial" w:hAnsi="Arial" w:hint="cs"/>
          <w:noProof w:val="0"/>
          <w:rtl/>
        </w:rPr>
        <w:t xml:space="preserve"> </w:t>
      </w:r>
      <w:r w:rsidR="005F2B51">
        <w:rPr>
          <w:rFonts w:ascii="Arial" w:hAnsi="Arial" w:hint="cs"/>
          <w:noProof w:val="0"/>
          <w:rtl/>
        </w:rPr>
        <w:t>₪</w:t>
      </w:r>
      <w:r w:rsidR="00DE12C9">
        <w:rPr>
          <w:rFonts w:ascii="Arial" w:hAnsi="Arial" w:hint="cs"/>
          <w:noProof w:val="0"/>
          <w:rtl/>
        </w:rPr>
        <w:t xml:space="preserve"> (היוון ל-49 שנים 307.8609, היוון כפול ל- 6 וחצי שנים </w:t>
      </w:r>
      <w:r w:rsidR="006D7FB9">
        <w:rPr>
          <w:rFonts w:ascii="Arial" w:hAnsi="Arial"/>
          <w:noProof w:val="0"/>
          <w:rtl/>
        </w:rPr>
        <w:t>–</w:t>
      </w:r>
      <w:r w:rsidR="00DE12C9">
        <w:rPr>
          <w:rFonts w:ascii="Arial" w:hAnsi="Arial" w:hint="cs"/>
          <w:noProof w:val="0"/>
          <w:rtl/>
        </w:rPr>
        <w:t xml:space="preserve"> </w:t>
      </w:r>
      <w:r w:rsidR="006D7FB9">
        <w:rPr>
          <w:rFonts w:ascii="Arial" w:hAnsi="Arial" w:hint="cs"/>
          <w:noProof w:val="0"/>
          <w:rtl/>
        </w:rPr>
        <w:t xml:space="preserve">0.8252) משכך מגיע הסכום ל- 1,700,322 ₪ בתוספת הפסדי פנסיה </w:t>
      </w:r>
      <w:r w:rsidR="006D7FB9">
        <w:rPr>
          <w:rFonts w:ascii="Arial" w:hAnsi="Arial"/>
          <w:noProof w:val="0"/>
          <w:rtl/>
        </w:rPr>
        <w:t>–</w:t>
      </w:r>
      <w:r w:rsidR="006D7FB9">
        <w:rPr>
          <w:rFonts w:ascii="Arial" w:hAnsi="Arial" w:hint="cs"/>
          <w:noProof w:val="0"/>
          <w:rtl/>
        </w:rPr>
        <w:t xml:space="preserve"> סך של </w:t>
      </w:r>
      <w:r w:rsidR="006D7FB9">
        <w:rPr>
          <w:rFonts w:ascii="Arial" w:hAnsi="Arial"/>
          <w:noProof w:val="0"/>
          <w:rtl/>
        </w:rPr>
        <w:t>–</w:t>
      </w:r>
      <w:r w:rsidR="006D7FB9">
        <w:rPr>
          <w:rFonts w:ascii="Arial" w:hAnsi="Arial" w:hint="cs"/>
          <w:noProof w:val="0"/>
          <w:rtl/>
        </w:rPr>
        <w:t xml:space="preserve"> </w:t>
      </w:r>
      <w:r w:rsidR="006D7FB9" w:rsidRPr="00537871">
        <w:rPr>
          <w:rFonts w:ascii="Arial" w:hAnsi="Arial" w:hint="cs"/>
          <w:b/>
          <w:bCs/>
          <w:noProof w:val="0"/>
          <w:rtl/>
        </w:rPr>
        <w:t xml:space="preserve">1,912,862 ₪. </w:t>
      </w:r>
    </w:p>
    <w:p w:rsidR="005C395E" w:rsidRDefault="005C395E" w:rsidP="005C395E">
      <w:pPr>
        <w:spacing w:before="240" w:line="360" w:lineRule="auto"/>
        <w:jc w:val="both"/>
        <w:rPr>
          <w:rFonts w:ascii="Arial" w:hAnsi="Arial"/>
          <w:b/>
          <w:bCs/>
          <w:noProof w:val="0"/>
          <w:u w:val="single"/>
        </w:rPr>
      </w:pPr>
      <w:r>
        <w:rPr>
          <w:rFonts w:ascii="Arial" w:hAnsi="Arial"/>
          <w:b/>
          <w:bCs/>
          <w:noProof w:val="0"/>
          <w:u w:val="single"/>
          <w:rtl/>
        </w:rPr>
        <w:t>עזרת צד ג'</w:t>
      </w:r>
    </w:p>
    <w:p w:rsidR="005C395E" w:rsidRDefault="005C395E" w:rsidP="005C395E">
      <w:pPr>
        <w:pStyle w:val="10"/>
        <w:numPr>
          <w:ilvl w:val="0"/>
          <w:numId w:val="1"/>
        </w:numPr>
        <w:spacing w:before="240" w:line="360" w:lineRule="auto"/>
        <w:ind w:left="357"/>
        <w:contextualSpacing w:val="0"/>
        <w:jc w:val="both"/>
        <w:rPr>
          <w:rFonts w:ascii="Arial" w:hAnsi="Arial"/>
          <w:noProof w:val="0"/>
          <w:rtl/>
        </w:rPr>
      </w:pPr>
      <w:r>
        <w:rPr>
          <w:rFonts w:ascii="Arial" w:hAnsi="Arial"/>
          <w:noProof w:val="0"/>
          <w:rtl/>
        </w:rPr>
        <w:t>הצדדים נחלקו בנוגע לראש נזק זה מחלוקת קשה ומשמעותית בעיקר בנוגע לנזקי העבר וזאת בשים לב לשימוש שעשו התובעים בחברת ניב נתיב בע"מ, לטענתם ל</w:t>
      </w:r>
      <w:r w:rsidR="006D7FB9">
        <w:rPr>
          <w:rFonts w:ascii="Arial" w:hAnsi="Arial"/>
          <w:noProof w:val="0"/>
          <w:rtl/>
        </w:rPr>
        <w:t xml:space="preserve">צורך מימון הטיפול בקטינה </w:t>
      </w:r>
      <w:r w:rsidR="006D7FB9">
        <w:rPr>
          <w:rFonts w:ascii="Arial" w:hAnsi="Arial" w:hint="cs"/>
          <w:noProof w:val="0"/>
          <w:rtl/>
        </w:rPr>
        <w:t>שהייתה באשפוז ובקטינים האחרים</w:t>
      </w:r>
      <w:r>
        <w:rPr>
          <w:rFonts w:ascii="Arial" w:hAnsi="Arial"/>
          <w:noProof w:val="0"/>
          <w:rtl/>
        </w:rPr>
        <w:t xml:space="preserve"> שנותרו בבית.</w:t>
      </w:r>
    </w:p>
    <w:p w:rsidR="005C395E" w:rsidRDefault="005C395E" w:rsidP="005C395E">
      <w:pPr>
        <w:pStyle w:val="10"/>
        <w:numPr>
          <w:ilvl w:val="0"/>
          <w:numId w:val="1"/>
        </w:numPr>
        <w:spacing w:before="240" w:line="360" w:lineRule="auto"/>
        <w:ind w:left="357"/>
        <w:contextualSpacing w:val="0"/>
        <w:jc w:val="both"/>
        <w:rPr>
          <w:rFonts w:ascii="Arial" w:hAnsi="Arial"/>
          <w:noProof w:val="0"/>
        </w:rPr>
      </w:pPr>
      <w:r>
        <w:rPr>
          <w:rFonts w:ascii="Arial" w:hAnsi="Arial"/>
          <w:noProof w:val="0"/>
          <w:rtl/>
        </w:rPr>
        <w:t>התובעים טוענים שבעקבות התאונה נעזרה הקטינה בבני משפחה ובעזרה בתשלום</w:t>
      </w:r>
      <w:r w:rsidR="00170751">
        <w:rPr>
          <w:rFonts w:ascii="Arial" w:hAnsi="Arial"/>
          <w:noProof w:val="0"/>
          <w:rtl/>
        </w:rPr>
        <w:t xml:space="preserve">, הודגש שמדובר בקטינה תושבת </w:t>
      </w:r>
      <w:r w:rsidR="00170751">
        <w:rPr>
          <w:rFonts w:ascii="Arial" w:hAnsi="Arial" w:hint="cs"/>
          <w:noProof w:val="0"/>
          <w:rtl/>
        </w:rPr>
        <w:t xml:space="preserve">עיר </w:t>
      </w:r>
      <w:r>
        <w:rPr>
          <w:rFonts w:ascii="Arial" w:hAnsi="Arial"/>
          <w:noProof w:val="0"/>
          <w:rtl/>
        </w:rPr>
        <w:t>בנגב שאושפזה למשך 5 חודשים תמי</w:t>
      </w:r>
      <w:r w:rsidR="00D34FE6">
        <w:rPr>
          <w:rFonts w:ascii="Arial" w:hAnsi="Arial"/>
          <w:noProof w:val="0"/>
          <w:rtl/>
        </w:rPr>
        <w:t>מים. משפחתה סעדה אותה סביב הש</w:t>
      </w:r>
      <w:r w:rsidR="00D34FE6">
        <w:rPr>
          <w:rFonts w:ascii="Arial" w:hAnsi="Arial" w:hint="cs"/>
          <w:noProof w:val="0"/>
          <w:rtl/>
        </w:rPr>
        <w:t>עון</w:t>
      </w:r>
      <w:r>
        <w:rPr>
          <w:rFonts w:ascii="Arial" w:hAnsi="Arial"/>
          <w:noProof w:val="0"/>
          <w:rtl/>
        </w:rPr>
        <w:t xml:space="preserve"> ובמקביל שכרה</w:t>
      </w:r>
      <w:r w:rsidR="006D7FB9">
        <w:rPr>
          <w:rFonts w:ascii="Arial" w:hAnsi="Arial" w:hint="cs"/>
          <w:noProof w:val="0"/>
          <w:rtl/>
        </w:rPr>
        <w:t xml:space="preserve"> המשפחה</w:t>
      </w:r>
      <w:r>
        <w:rPr>
          <w:rFonts w:ascii="Arial" w:hAnsi="Arial"/>
          <w:noProof w:val="0"/>
          <w:rtl/>
        </w:rPr>
        <w:t xml:space="preserve"> עזרה בתשלום על מנת לטפל ביתר הילדים. </w:t>
      </w:r>
    </w:p>
    <w:p w:rsidR="005C395E" w:rsidRDefault="005C395E" w:rsidP="005C395E">
      <w:pPr>
        <w:pStyle w:val="10"/>
        <w:spacing w:before="120" w:line="360" w:lineRule="auto"/>
        <w:ind w:left="357"/>
        <w:contextualSpacing w:val="0"/>
        <w:jc w:val="both"/>
        <w:rPr>
          <w:rFonts w:ascii="Arial" w:hAnsi="Arial"/>
          <w:noProof w:val="0"/>
        </w:rPr>
      </w:pPr>
      <w:r>
        <w:rPr>
          <w:rFonts w:ascii="Arial" w:hAnsi="Arial"/>
          <w:noProof w:val="0"/>
          <w:rtl/>
        </w:rPr>
        <w:lastRenderedPageBreak/>
        <w:t xml:space="preserve">לטענת התובעים בגין העזרה והעסקת המטפלים, חייבת הקטינה באמצעות הוריה סך של כ- 195,000 ₪ לחברת כח האדם ניב נתיב בע"מ מהם שכרו את השירותים וזאת בשל המצוקה הכלכלית בה הייתה המשפחה. </w:t>
      </w:r>
    </w:p>
    <w:p w:rsidR="005C395E" w:rsidRDefault="005C395E" w:rsidP="005C395E">
      <w:pPr>
        <w:pStyle w:val="10"/>
        <w:spacing w:before="120" w:line="360" w:lineRule="auto"/>
        <w:ind w:left="357"/>
        <w:contextualSpacing w:val="0"/>
        <w:jc w:val="both"/>
        <w:rPr>
          <w:rFonts w:ascii="Arial" w:hAnsi="Arial"/>
          <w:noProof w:val="0"/>
          <w:rtl/>
        </w:rPr>
      </w:pPr>
      <w:r>
        <w:rPr>
          <w:rFonts w:ascii="Arial" w:hAnsi="Arial"/>
          <w:noProof w:val="0"/>
          <w:rtl/>
        </w:rPr>
        <w:t>התובעים טוענים שמדובר בסכום לתקופה הראשונית למשפחה לאחר הסתגלות למצב הטראומטי, אליו הם נקלעו ובהתאם להלכה הנוהגת יש לפסוק סכום זה. התובעים דוחים מכל וכל נ</w:t>
      </w:r>
      <w:r w:rsidR="006D7FB9">
        <w:rPr>
          <w:rFonts w:ascii="Arial" w:hAnsi="Arial" w:hint="cs"/>
          <w:noProof w:val="0"/>
          <w:rtl/>
        </w:rPr>
        <w:t>י</w:t>
      </w:r>
      <w:r>
        <w:rPr>
          <w:rFonts w:ascii="Arial" w:hAnsi="Arial"/>
          <w:noProof w:val="0"/>
          <w:rtl/>
        </w:rPr>
        <w:t>סיון של הנתבעות לערער על הסכומים ששולמו. לטענתם הפסיקה הכירה בכך שבתקופת ההסתגלות מקובל שהמשפחה ת</w:t>
      </w:r>
      <w:r w:rsidR="006D7FB9">
        <w:rPr>
          <w:rFonts w:ascii="Arial" w:hAnsi="Arial" w:hint="cs"/>
          <w:noProof w:val="0"/>
          <w:rtl/>
        </w:rPr>
        <w:t>י</w:t>
      </w:r>
      <w:r>
        <w:rPr>
          <w:rFonts w:ascii="Arial" w:hAnsi="Arial"/>
          <w:noProof w:val="0"/>
          <w:rtl/>
        </w:rPr>
        <w:t>עזר בשירותי חברת כ</w:t>
      </w:r>
      <w:r w:rsidR="006D7FB9">
        <w:rPr>
          <w:rFonts w:ascii="Arial" w:hAnsi="Arial" w:hint="cs"/>
          <w:noProof w:val="0"/>
          <w:rtl/>
        </w:rPr>
        <w:t>ו</w:t>
      </w:r>
      <w:r>
        <w:rPr>
          <w:rFonts w:ascii="Arial" w:hAnsi="Arial"/>
          <w:noProof w:val="0"/>
          <w:rtl/>
        </w:rPr>
        <w:t>ח אדם.</w:t>
      </w:r>
    </w:p>
    <w:p w:rsidR="005C395E" w:rsidRDefault="005C395E" w:rsidP="005C395E">
      <w:pPr>
        <w:pStyle w:val="10"/>
        <w:spacing w:before="120" w:line="360" w:lineRule="auto"/>
        <w:ind w:left="357"/>
        <w:contextualSpacing w:val="0"/>
        <w:jc w:val="both"/>
        <w:rPr>
          <w:rFonts w:ascii="Arial" w:hAnsi="Arial"/>
          <w:noProof w:val="0"/>
          <w:rtl/>
        </w:rPr>
      </w:pPr>
      <w:r>
        <w:rPr>
          <w:rFonts w:ascii="Arial" w:hAnsi="Arial"/>
          <w:noProof w:val="0"/>
          <w:rtl/>
        </w:rPr>
        <w:t>נטען שתקופת ההסתג</w:t>
      </w:r>
      <w:r w:rsidR="00D34FE6">
        <w:rPr>
          <w:rFonts w:ascii="Arial" w:hAnsi="Arial"/>
          <w:noProof w:val="0"/>
          <w:rtl/>
        </w:rPr>
        <w:t>לות אצל הקטינה החלה עוד במהלך ש</w:t>
      </w:r>
      <w:r>
        <w:rPr>
          <w:rFonts w:ascii="Arial" w:hAnsi="Arial"/>
          <w:noProof w:val="0"/>
          <w:rtl/>
        </w:rPr>
        <w:t>הותה בבית חולים, ואולם בהינתן שגם הוריה נפגעו בתאונה ויש לה אחים קטנים הדורשים טיפול ולאור המלצת בית החולים נזקקה המשפחה למצוא בדחיפות פתרון לסיעוד הכולל לו נדרשה המשפחה כולה.</w:t>
      </w:r>
    </w:p>
    <w:p w:rsidR="005C395E" w:rsidRDefault="005C395E" w:rsidP="005C395E">
      <w:pPr>
        <w:pStyle w:val="10"/>
        <w:spacing w:before="120" w:line="360" w:lineRule="auto"/>
        <w:ind w:left="357"/>
        <w:contextualSpacing w:val="0"/>
        <w:jc w:val="both"/>
        <w:rPr>
          <w:rFonts w:ascii="Arial" w:hAnsi="Arial"/>
          <w:noProof w:val="0"/>
          <w:rtl/>
        </w:rPr>
      </w:pPr>
      <w:r>
        <w:rPr>
          <w:rFonts w:ascii="Arial" w:hAnsi="Arial"/>
          <w:noProof w:val="0"/>
          <w:rtl/>
        </w:rPr>
        <w:t>נטען עוד שעולמה של המשפחה חרב עליה, ואין להעלות על הדעת את האפשרות שהמשפחה תתפקד באופן רציונלי כאשר לנגד עיניהם שוכבת בתם חסרת אונים, הם פצועים וילדיהם האחרים עקורים מביתם לאחר טראומה ממשית.</w:t>
      </w:r>
    </w:p>
    <w:p w:rsidR="005C395E" w:rsidRDefault="005C395E" w:rsidP="005C395E">
      <w:pPr>
        <w:pStyle w:val="10"/>
        <w:spacing w:before="120" w:line="360" w:lineRule="auto"/>
        <w:ind w:left="357"/>
        <w:contextualSpacing w:val="0"/>
        <w:jc w:val="both"/>
        <w:rPr>
          <w:rFonts w:ascii="Arial" w:hAnsi="Arial"/>
          <w:noProof w:val="0"/>
          <w:rtl/>
        </w:rPr>
      </w:pPr>
      <w:r>
        <w:rPr>
          <w:rFonts w:ascii="Arial" w:hAnsi="Arial"/>
          <w:noProof w:val="0"/>
          <w:rtl/>
        </w:rPr>
        <w:t>התובעים מבקשים אפוה החזר מלא לתקופת ההסתגלות ולאחר מכן תשלום חודשי של 7,500 ₪ לחודש ממועד שחרורה של הקטינה ולמשך 24 חו</w:t>
      </w:r>
      <w:r w:rsidR="00537871">
        <w:rPr>
          <w:rFonts w:ascii="Arial" w:hAnsi="Arial"/>
          <w:noProof w:val="0"/>
          <w:rtl/>
        </w:rPr>
        <w:t>דשים נוספים. ממועד זה ועד ה</w:t>
      </w:r>
      <w:r w:rsidR="00537871">
        <w:rPr>
          <w:rFonts w:ascii="Arial" w:hAnsi="Arial" w:hint="cs"/>
          <w:noProof w:val="0"/>
          <w:rtl/>
        </w:rPr>
        <w:t>גיע הקטינה</w:t>
      </w:r>
      <w:r>
        <w:rPr>
          <w:rFonts w:ascii="Arial" w:hAnsi="Arial"/>
          <w:noProof w:val="0"/>
          <w:rtl/>
        </w:rPr>
        <w:t xml:space="preserve"> לגיל 18 מבוקש סך של 5,000 ₪ לחודש, בהמשך סכום של 4,000 ₪ לחודש עד לתום חייה.</w:t>
      </w:r>
    </w:p>
    <w:p w:rsidR="005C395E" w:rsidRDefault="005C395E" w:rsidP="005C395E">
      <w:pPr>
        <w:pStyle w:val="10"/>
        <w:spacing w:before="120" w:line="360" w:lineRule="auto"/>
        <w:ind w:left="357"/>
        <w:contextualSpacing w:val="0"/>
        <w:jc w:val="both"/>
        <w:rPr>
          <w:rFonts w:ascii="Arial" w:hAnsi="Arial"/>
          <w:noProof w:val="0"/>
          <w:rtl/>
        </w:rPr>
      </w:pPr>
      <w:r>
        <w:rPr>
          <w:rFonts w:ascii="Arial" w:hAnsi="Arial"/>
          <w:noProof w:val="0"/>
          <w:rtl/>
        </w:rPr>
        <w:lastRenderedPageBreak/>
        <w:t>סה"כ בגין עזרה וסיעוד עבר ועתיד מבקשים התובעים בעבור הקטינה סכום של 1,871,059 ₪.</w:t>
      </w:r>
    </w:p>
    <w:p w:rsidR="00537871" w:rsidRDefault="00A07902" w:rsidP="00975318">
      <w:pPr>
        <w:pStyle w:val="10"/>
        <w:numPr>
          <w:ilvl w:val="0"/>
          <w:numId w:val="1"/>
        </w:numPr>
        <w:spacing w:before="240" w:line="360" w:lineRule="auto"/>
        <w:ind w:left="357" w:hanging="357"/>
        <w:contextualSpacing w:val="0"/>
        <w:jc w:val="both"/>
        <w:rPr>
          <w:rFonts w:ascii="Arial" w:hAnsi="Arial"/>
          <w:noProof w:val="0"/>
        </w:rPr>
      </w:pPr>
      <w:r>
        <w:rPr>
          <w:rFonts w:ascii="Arial" w:hAnsi="Arial"/>
          <w:noProof w:val="0"/>
          <w:rtl/>
        </w:rPr>
        <w:t>הנת</w:t>
      </w:r>
      <w:r>
        <w:rPr>
          <w:rFonts w:ascii="Arial" w:hAnsi="Arial" w:hint="cs"/>
          <w:noProof w:val="0"/>
          <w:rtl/>
        </w:rPr>
        <w:t>בעות</w:t>
      </w:r>
      <w:r w:rsidR="005C395E" w:rsidRPr="009C3EE9">
        <w:rPr>
          <w:rFonts w:ascii="Arial" w:hAnsi="Arial"/>
          <w:noProof w:val="0"/>
          <w:rtl/>
        </w:rPr>
        <w:t xml:space="preserve"> חולקות מכל וכל על הטענות בכלל ובפרט בנוגע לדרישה לפיצוי בגין העסקת חברת כו</w:t>
      </w:r>
      <w:r w:rsidR="00D34FE6" w:rsidRPr="009C3EE9">
        <w:rPr>
          <w:rFonts w:ascii="Arial" w:hAnsi="Arial"/>
          <w:noProof w:val="0"/>
          <w:rtl/>
        </w:rPr>
        <w:t>ח אדם וטוענות שמדובר בקנוניה</w:t>
      </w:r>
      <w:r w:rsidR="00D34FE6" w:rsidRPr="009C3EE9">
        <w:rPr>
          <w:rFonts w:ascii="Arial" w:hAnsi="Arial" w:hint="cs"/>
          <w:noProof w:val="0"/>
          <w:rtl/>
        </w:rPr>
        <w:t>, תוך שהתובעים למעשה מעסיקים את עצמ</w:t>
      </w:r>
      <w:r w:rsidR="009C3EE9">
        <w:rPr>
          <w:rFonts w:ascii="Arial" w:hAnsi="Arial" w:hint="cs"/>
          <w:noProof w:val="0"/>
          <w:rtl/>
        </w:rPr>
        <w:t>ם ואת מקורביהם בעלויות מופרכות שעה שהקטינה מאושפ</w:t>
      </w:r>
      <w:r w:rsidR="00537871">
        <w:rPr>
          <w:rFonts w:ascii="Arial" w:hAnsi="Arial" w:hint="cs"/>
          <w:noProof w:val="0"/>
          <w:rtl/>
        </w:rPr>
        <w:t>זת בבית החולים ולאחר מן בשיקום.</w:t>
      </w:r>
    </w:p>
    <w:p w:rsidR="00537871" w:rsidRDefault="009C3EE9" w:rsidP="00537871">
      <w:pPr>
        <w:pStyle w:val="10"/>
        <w:spacing w:before="120" w:line="360" w:lineRule="auto"/>
        <w:ind w:left="357"/>
        <w:contextualSpacing w:val="0"/>
        <w:jc w:val="both"/>
        <w:rPr>
          <w:rFonts w:ascii="Arial" w:hAnsi="Arial"/>
          <w:noProof w:val="0"/>
          <w:rtl/>
        </w:rPr>
      </w:pPr>
      <w:r>
        <w:rPr>
          <w:rFonts w:ascii="Arial" w:hAnsi="Arial" w:hint="cs"/>
          <w:noProof w:val="0"/>
          <w:rtl/>
        </w:rPr>
        <w:t>הנתבעות מדגישות שאמנם יש להניח שההורים שהו במחיצת הקטינה במהלך האשפוז, אולם בפועל צרכיה סופקו על ידי צוות העובדים של בית ה</w:t>
      </w:r>
      <w:r w:rsidR="00A07902">
        <w:rPr>
          <w:rFonts w:ascii="Arial" w:hAnsi="Arial" w:hint="cs"/>
          <w:noProof w:val="0"/>
          <w:rtl/>
        </w:rPr>
        <w:t xml:space="preserve">חולים ואין לקבל את טענתם של התובעים שהועלתה לראשונה על דוכן העדים ששניהם נדרשו לשהות לצידה 24 שעות ביממה. די בשהייה של אחד ההורים, כאשר השני יכול לטפל בילדים או לעבוד. </w:t>
      </w:r>
    </w:p>
    <w:p w:rsidR="00537871" w:rsidRDefault="00A07902" w:rsidP="00537871">
      <w:pPr>
        <w:pStyle w:val="10"/>
        <w:spacing w:before="120" w:line="360" w:lineRule="auto"/>
        <w:ind w:left="357"/>
        <w:contextualSpacing w:val="0"/>
        <w:jc w:val="both"/>
        <w:rPr>
          <w:rFonts w:ascii="Arial" w:hAnsi="Arial"/>
          <w:noProof w:val="0"/>
          <w:rtl/>
        </w:rPr>
      </w:pPr>
      <w:r>
        <w:rPr>
          <w:rFonts w:ascii="Arial" w:hAnsi="Arial" w:hint="cs"/>
          <w:noProof w:val="0"/>
          <w:rtl/>
        </w:rPr>
        <w:t xml:space="preserve">אשר להעסקת השכנה, נטען שמדובר בבדיה שעה שההורים הודו שבכל </w:t>
      </w:r>
      <w:r w:rsidR="00537871">
        <w:rPr>
          <w:rFonts w:ascii="Arial" w:hAnsi="Arial" w:hint="cs"/>
          <w:noProof w:val="0"/>
          <w:rtl/>
        </w:rPr>
        <w:t xml:space="preserve">תקופת האשפוז של הקטינה </w:t>
      </w:r>
      <w:r>
        <w:rPr>
          <w:rFonts w:ascii="Arial" w:hAnsi="Arial" w:hint="cs"/>
          <w:noProof w:val="0"/>
          <w:rtl/>
        </w:rPr>
        <w:t>התגוררו אצל הורי התובעת</w:t>
      </w:r>
      <w:r w:rsidR="00537871">
        <w:rPr>
          <w:rFonts w:ascii="Arial" w:hAnsi="Arial" w:hint="cs"/>
          <w:noProof w:val="0"/>
          <w:rtl/>
        </w:rPr>
        <w:t xml:space="preserve"> בכפר</w:t>
      </w:r>
      <w:r>
        <w:rPr>
          <w:rFonts w:ascii="Arial" w:hAnsi="Arial" w:hint="cs"/>
          <w:noProof w:val="0"/>
          <w:rtl/>
        </w:rPr>
        <w:t xml:space="preserve">, כך שהייתה להם עזרה מן המשפחה המורחבת, מה גם שהתובע הודה בחקירתו שהתובעת הגיעה לבית החולים בשעות היום, כלומר שהתה עם הילדים האחרים בשעות הערב. </w:t>
      </w:r>
    </w:p>
    <w:p w:rsidR="00537871" w:rsidRDefault="00A07902" w:rsidP="00537871">
      <w:pPr>
        <w:pStyle w:val="10"/>
        <w:spacing w:before="120" w:line="360" w:lineRule="auto"/>
        <w:ind w:left="357"/>
        <w:contextualSpacing w:val="0"/>
        <w:jc w:val="both"/>
        <w:rPr>
          <w:rFonts w:ascii="Arial" w:hAnsi="Arial"/>
          <w:noProof w:val="0"/>
          <w:rtl/>
        </w:rPr>
      </w:pPr>
      <w:r>
        <w:rPr>
          <w:rFonts w:ascii="Arial" w:hAnsi="Arial" w:hint="cs"/>
          <w:noProof w:val="0"/>
          <w:rtl/>
        </w:rPr>
        <w:t>הנתבעות מדגישות שבתצהירי התובעים אין כל התייחסות להעסקת השכנה, להיקף העזרה שלה, והסיבה לכך, למרות שהם יודעים שהם חבים לחברת ניב נתיב כסף שניתן להם כהלוואה.</w:t>
      </w:r>
    </w:p>
    <w:p w:rsidR="00537871" w:rsidRDefault="00975318" w:rsidP="00537871">
      <w:pPr>
        <w:pStyle w:val="10"/>
        <w:spacing w:before="120" w:line="360" w:lineRule="auto"/>
        <w:ind w:left="357"/>
        <w:contextualSpacing w:val="0"/>
        <w:jc w:val="both"/>
        <w:rPr>
          <w:rFonts w:ascii="Arial" w:hAnsi="Arial"/>
          <w:noProof w:val="0"/>
          <w:rtl/>
        </w:rPr>
      </w:pPr>
      <w:r>
        <w:rPr>
          <w:rFonts w:ascii="Arial" w:hAnsi="Arial" w:hint="cs"/>
          <w:noProof w:val="0"/>
          <w:rtl/>
        </w:rPr>
        <w:t>עוד נטען שמנהל ניב נתיב</w:t>
      </w:r>
      <w:r w:rsidR="00537871">
        <w:rPr>
          <w:rFonts w:ascii="Arial" w:hAnsi="Arial" w:hint="cs"/>
          <w:noProof w:val="0"/>
          <w:rtl/>
        </w:rPr>
        <w:t>, מר הריס,</w:t>
      </w:r>
      <w:r>
        <w:rPr>
          <w:rFonts w:ascii="Arial" w:hAnsi="Arial" w:hint="cs"/>
          <w:noProof w:val="0"/>
          <w:rtl/>
        </w:rPr>
        <w:t xml:space="preserve"> כלל לא נפגש עם השכנה ולא דיבר איתה לא ידע דבר על כישוריה כמטפלת, ומכאן שלא מדובר בכוח מקצועי, שיש צורך לאתרו על ידי החברה. </w:t>
      </w:r>
      <w:r w:rsidR="00A07902">
        <w:rPr>
          <w:rFonts w:ascii="Arial" w:hAnsi="Arial" w:hint="cs"/>
          <w:noProof w:val="0"/>
          <w:rtl/>
        </w:rPr>
        <w:t xml:space="preserve"> </w:t>
      </w:r>
    </w:p>
    <w:p w:rsidR="00537871" w:rsidRDefault="00A07902" w:rsidP="00537871">
      <w:pPr>
        <w:pStyle w:val="10"/>
        <w:spacing w:before="120" w:line="360" w:lineRule="auto"/>
        <w:ind w:left="357"/>
        <w:contextualSpacing w:val="0"/>
        <w:jc w:val="both"/>
        <w:rPr>
          <w:rFonts w:ascii="Arial" w:hAnsi="Arial"/>
          <w:noProof w:val="0"/>
          <w:rtl/>
        </w:rPr>
      </w:pPr>
      <w:r>
        <w:rPr>
          <w:rFonts w:ascii="Arial" w:hAnsi="Arial" w:hint="cs"/>
          <w:noProof w:val="0"/>
          <w:rtl/>
        </w:rPr>
        <w:lastRenderedPageBreak/>
        <w:t>עוד הודגש שמן הראיות עלה שההתקשרות עם חברת ניב נתיב נעשתה באמצעות עור</w:t>
      </w:r>
      <w:r w:rsidR="00E930C3">
        <w:rPr>
          <w:rFonts w:ascii="Arial" w:hAnsi="Arial" w:hint="cs"/>
          <w:noProof w:val="0"/>
          <w:rtl/>
        </w:rPr>
        <w:t xml:space="preserve">ך הדין, כאשר לדברי ההורים ההתקשרות עמו הייתה 2-3 חודשים לאחר התאונה, מה שלא מתיישב עם הפקת תלושי שכר בגין עזרה כבר כחודש לאחר התאונה, דבר המלמד על הפקת תלושים רטרואקטיבית או עדות לא נכונה של התובעים. </w:t>
      </w:r>
    </w:p>
    <w:p w:rsidR="00537871" w:rsidRDefault="00E930C3" w:rsidP="00537871">
      <w:pPr>
        <w:pStyle w:val="10"/>
        <w:spacing w:before="120" w:line="360" w:lineRule="auto"/>
        <w:ind w:left="357"/>
        <w:contextualSpacing w:val="0"/>
        <w:jc w:val="both"/>
        <w:rPr>
          <w:rFonts w:ascii="Arial" w:hAnsi="Arial"/>
          <w:noProof w:val="0"/>
          <w:rtl/>
        </w:rPr>
      </w:pPr>
      <w:r>
        <w:rPr>
          <w:rFonts w:ascii="Arial" w:hAnsi="Arial" w:hint="cs"/>
          <w:noProof w:val="0"/>
          <w:rtl/>
        </w:rPr>
        <w:t>הוסף עוד שמנהל חברת ניב נתיב טען שנפגש עם התובעים ב</w:t>
      </w:r>
      <w:r w:rsidR="00951198">
        <w:rPr>
          <w:rFonts w:ascii="Arial" w:hAnsi="Arial" w:hint="cs"/>
          <w:noProof w:val="0"/>
          <w:rtl/>
        </w:rPr>
        <w:t>עיר בה הם מתגוררים ושם גם טופלו הילדים</w:t>
      </w:r>
      <w:r>
        <w:rPr>
          <w:rFonts w:ascii="Arial" w:hAnsi="Arial" w:hint="cs"/>
          <w:noProof w:val="0"/>
          <w:rtl/>
        </w:rPr>
        <w:t>, בעוד התובעים הבהירו שהתגוררו באותה תקופה אצל הורי התובעת</w:t>
      </w:r>
      <w:r w:rsidR="00951198">
        <w:rPr>
          <w:rFonts w:ascii="Arial" w:hAnsi="Arial" w:hint="cs"/>
          <w:noProof w:val="0"/>
          <w:rtl/>
        </w:rPr>
        <w:t xml:space="preserve"> בכפר</w:t>
      </w:r>
      <w:r w:rsidR="00537871">
        <w:rPr>
          <w:rFonts w:ascii="Arial" w:hAnsi="Arial" w:hint="cs"/>
          <w:noProof w:val="0"/>
          <w:rtl/>
        </w:rPr>
        <w:t>.</w:t>
      </w:r>
    </w:p>
    <w:p w:rsidR="00975318" w:rsidRDefault="00E930C3" w:rsidP="00537871">
      <w:pPr>
        <w:pStyle w:val="10"/>
        <w:spacing w:before="120" w:line="360" w:lineRule="auto"/>
        <w:ind w:left="357"/>
        <w:contextualSpacing w:val="0"/>
        <w:jc w:val="both"/>
        <w:rPr>
          <w:rFonts w:ascii="Arial" w:hAnsi="Arial"/>
          <w:noProof w:val="0"/>
        </w:rPr>
      </w:pPr>
      <w:r>
        <w:rPr>
          <w:rFonts w:ascii="Arial" w:hAnsi="Arial" w:hint="cs"/>
          <w:noProof w:val="0"/>
          <w:rtl/>
        </w:rPr>
        <w:t>טענה נוספת הינה שעצם התשלום לתובעת בעבור עזרה בהיקף של 24/7 הגם שמדובר בעזרה טבעית ובסיסית שמצופה ממנה ליתן לבתה גובל באבסורד, שעה שהקטינה הייתה מ</w:t>
      </w:r>
      <w:r w:rsidR="00975318">
        <w:rPr>
          <w:rFonts w:ascii="Arial" w:hAnsi="Arial" w:hint="cs"/>
          <w:noProof w:val="0"/>
          <w:rtl/>
        </w:rPr>
        <w:t>אושפזת, והאמא-התובעת, הייתה עקרת בית, טיפלה בילדיה ולא עבדה, וכאשר עבדה בשנת 2018, הרוויחה 3,300 ₪, דהיינו מחצית מן הסכום. הנתבעות מדגישות עוד שדפי נוכחות לרבות של השכנה לא הוצגו למרות שמר הריס טען שקיימים כאלה. מכך מבקשות הנתבעות להסיק,</w:t>
      </w:r>
      <w:r w:rsidR="00537871">
        <w:rPr>
          <w:rFonts w:ascii="Arial" w:hAnsi="Arial" w:hint="cs"/>
          <w:noProof w:val="0"/>
          <w:rtl/>
        </w:rPr>
        <w:t xml:space="preserve"> שמצבה הרפואי והתפקודי של הקטינה</w:t>
      </w:r>
      <w:r w:rsidR="00975318">
        <w:rPr>
          <w:rFonts w:ascii="Arial" w:hAnsi="Arial" w:hint="cs"/>
          <w:noProof w:val="0"/>
          <w:rtl/>
        </w:rPr>
        <w:t xml:space="preserve"> לא הצריך עזרה בהיקף מלא, הן בתקופת האשפוז והן לאחריה, כאשר לאחר שחרורה שבה לגן, ונאלצה לה</w:t>
      </w:r>
      <w:r w:rsidR="00537871">
        <w:rPr>
          <w:rFonts w:ascii="Arial" w:hAnsi="Arial" w:hint="cs"/>
          <w:noProof w:val="0"/>
          <w:rtl/>
        </w:rPr>
        <w:t>י</w:t>
      </w:r>
      <w:r w:rsidR="00975318">
        <w:rPr>
          <w:rFonts w:ascii="Arial" w:hAnsi="Arial" w:hint="cs"/>
          <w:noProof w:val="0"/>
          <w:rtl/>
        </w:rPr>
        <w:t>וותר בבית בשל הקורונה. הקטינה מנהלת אורח חיים רגיל, וגם המומחה בתחום הנוירולוגיה קבע שבא</w:t>
      </w:r>
      <w:r w:rsidR="00537871">
        <w:rPr>
          <w:rFonts w:ascii="Arial" w:hAnsi="Arial" w:hint="cs"/>
          <w:noProof w:val="0"/>
          <w:rtl/>
        </w:rPr>
        <w:t>ס</w:t>
      </w:r>
      <w:r w:rsidR="00975318">
        <w:rPr>
          <w:rFonts w:ascii="Arial" w:hAnsi="Arial" w:hint="cs"/>
          <w:noProof w:val="0"/>
          <w:rtl/>
        </w:rPr>
        <w:t xml:space="preserve">פקטים המוטוריים אין לה חסר נוירולוגי משמעותי. </w:t>
      </w:r>
    </w:p>
    <w:p w:rsidR="00951198" w:rsidRPr="00951198" w:rsidRDefault="00951198" w:rsidP="00951198">
      <w:pPr>
        <w:pStyle w:val="10"/>
        <w:spacing w:before="120" w:line="360" w:lineRule="auto"/>
        <w:ind w:left="357"/>
        <w:contextualSpacing w:val="0"/>
        <w:jc w:val="both"/>
        <w:rPr>
          <w:rFonts w:ascii="Arial" w:hAnsi="Arial"/>
          <w:noProof w:val="0"/>
        </w:rPr>
      </w:pPr>
      <w:r>
        <w:rPr>
          <w:rFonts w:ascii="Arial" w:hAnsi="Arial" w:hint="cs"/>
          <w:noProof w:val="0"/>
          <w:rtl/>
        </w:rPr>
        <w:lastRenderedPageBreak/>
        <w:t>כן מדגישות הנתבעות את גובה הריבית הגבוהה הנגבית מן ההורים</w:t>
      </w:r>
      <w:r w:rsidR="00537871">
        <w:rPr>
          <w:rFonts w:ascii="Arial" w:hAnsi="Arial" w:hint="cs"/>
          <w:noProof w:val="0"/>
          <w:rtl/>
        </w:rPr>
        <w:t xml:space="preserve">, על אותה הלוואה שקיבלו מחברת </w:t>
      </w:r>
      <w:r w:rsidR="00FA4D44">
        <w:rPr>
          <w:rFonts w:ascii="Arial" w:hAnsi="Arial" w:hint="cs"/>
          <w:noProof w:val="0"/>
          <w:rtl/>
        </w:rPr>
        <w:t>ניב נתיב,</w:t>
      </w:r>
      <w:r>
        <w:rPr>
          <w:rFonts w:ascii="Arial" w:hAnsi="Arial" w:hint="cs"/>
          <w:noProof w:val="0"/>
          <w:rtl/>
        </w:rPr>
        <w:t xml:space="preserve"> פריים + 4 </w:t>
      </w:r>
      <w:r>
        <w:rPr>
          <w:rFonts w:ascii="Arial" w:hAnsi="Arial"/>
          <w:noProof w:val="0"/>
          <w:rtl/>
        </w:rPr>
        <w:t>–</w:t>
      </w:r>
      <w:r>
        <w:rPr>
          <w:rFonts w:ascii="Arial" w:hAnsi="Arial" w:hint="cs"/>
          <w:noProof w:val="0"/>
          <w:rtl/>
        </w:rPr>
        <w:t xml:space="preserve"> דהיינו ריבית בגובה של כ- 10%.</w:t>
      </w:r>
    </w:p>
    <w:p w:rsidR="00975318" w:rsidRPr="00975318" w:rsidRDefault="00FA4D44" w:rsidP="00951198">
      <w:pPr>
        <w:pStyle w:val="10"/>
        <w:spacing w:before="120" w:line="360" w:lineRule="auto"/>
        <w:ind w:left="357"/>
        <w:contextualSpacing w:val="0"/>
        <w:jc w:val="both"/>
        <w:rPr>
          <w:rFonts w:ascii="Arial" w:hAnsi="Arial"/>
          <w:noProof w:val="0"/>
        </w:rPr>
      </w:pPr>
      <w:r>
        <w:rPr>
          <w:rFonts w:ascii="Arial" w:hAnsi="Arial" w:hint="cs"/>
          <w:noProof w:val="0"/>
          <w:rtl/>
        </w:rPr>
        <w:t>בנסיבות אלה, קרנית</w:t>
      </w:r>
      <w:r w:rsidR="00975318">
        <w:rPr>
          <w:rFonts w:ascii="Arial" w:hAnsi="Arial" w:hint="cs"/>
          <w:noProof w:val="0"/>
          <w:rtl/>
        </w:rPr>
        <w:t xml:space="preserve"> מציעה פיצוי בגין עזרה ונסיעות בסכום גלובלי לעבר על סך של 40,000</w:t>
      </w:r>
      <w:r w:rsidR="00951198">
        <w:rPr>
          <w:rFonts w:ascii="Arial" w:hAnsi="Arial" w:hint="cs"/>
          <w:noProof w:val="0"/>
          <w:rtl/>
        </w:rPr>
        <w:t xml:space="preserve"> ₪, ולעתיד סכום גלובלי של 150,000 ₪. </w:t>
      </w:r>
    </w:p>
    <w:p w:rsidR="005C395E" w:rsidRDefault="005C395E" w:rsidP="005C395E">
      <w:pPr>
        <w:pStyle w:val="10"/>
        <w:numPr>
          <w:ilvl w:val="0"/>
          <w:numId w:val="1"/>
        </w:numPr>
        <w:spacing w:before="240" w:line="360" w:lineRule="auto"/>
        <w:ind w:left="357" w:hanging="357"/>
        <w:contextualSpacing w:val="0"/>
        <w:jc w:val="both"/>
        <w:rPr>
          <w:rFonts w:ascii="Arial" w:hAnsi="Arial"/>
          <w:noProof w:val="0"/>
        </w:rPr>
      </w:pPr>
      <w:r>
        <w:rPr>
          <w:rFonts w:ascii="Arial" w:hAnsi="Arial"/>
          <w:noProof w:val="0"/>
          <w:rtl/>
        </w:rPr>
        <w:t xml:space="preserve">מן הראיות שהובאו עלה כדלקמן: </w:t>
      </w:r>
    </w:p>
    <w:p w:rsidR="005C395E" w:rsidRDefault="005C395E" w:rsidP="00FA4D44">
      <w:pPr>
        <w:pStyle w:val="10"/>
        <w:spacing w:before="120" w:line="360" w:lineRule="auto"/>
        <w:ind w:left="357"/>
        <w:contextualSpacing w:val="0"/>
        <w:jc w:val="both"/>
        <w:rPr>
          <w:rFonts w:ascii="Arial" w:hAnsi="Arial"/>
          <w:noProof w:val="0"/>
        </w:rPr>
      </w:pPr>
      <w:r>
        <w:rPr>
          <w:rFonts w:ascii="Arial" w:hAnsi="Arial"/>
          <w:noProof w:val="0"/>
          <w:rtl/>
        </w:rPr>
        <w:t xml:space="preserve">לאחר התאונה הקטינה אושפזה בבית החולים ולאחר מכן הועברה לשיקום </w:t>
      </w:r>
      <w:r w:rsidR="00951198">
        <w:rPr>
          <w:rFonts w:ascii="Arial" w:hAnsi="Arial" w:hint="cs"/>
          <w:noProof w:val="0"/>
          <w:rtl/>
        </w:rPr>
        <w:t xml:space="preserve">בבית לוינשטין וזאת במשך תקופה כוללת של כ- </w:t>
      </w:r>
      <w:r w:rsidR="00FA4D44">
        <w:rPr>
          <w:rFonts w:ascii="Arial" w:hAnsi="Arial" w:hint="cs"/>
          <w:noProof w:val="0"/>
          <w:rtl/>
        </w:rPr>
        <w:t>6</w:t>
      </w:r>
      <w:r w:rsidR="00951198">
        <w:rPr>
          <w:rFonts w:ascii="Arial" w:hAnsi="Arial" w:hint="cs"/>
          <w:noProof w:val="0"/>
          <w:rtl/>
        </w:rPr>
        <w:t xml:space="preserve"> חודשים</w:t>
      </w:r>
      <w:r w:rsidR="00FA4D44">
        <w:rPr>
          <w:rFonts w:ascii="Arial" w:hAnsi="Arial" w:hint="cs"/>
          <w:noProof w:val="0"/>
          <w:rtl/>
        </w:rPr>
        <w:t xml:space="preserve"> (5/7/19 ועד 30/12/19)</w:t>
      </w:r>
      <w:r w:rsidR="00951198">
        <w:rPr>
          <w:rFonts w:ascii="Arial" w:hAnsi="Arial" w:hint="cs"/>
          <w:noProof w:val="0"/>
          <w:rtl/>
        </w:rPr>
        <w:t xml:space="preserve">. לאחר מכן, שוחררה הקטינה לביתה בחודש ינואר 2020, חזרה לגן, ואולם עקב התפרצות מגיפת הקורונה נפסקו הלימודים והיא שהתה בבית ככל ילדי ישראל. </w:t>
      </w:r>
      <w:r>
        <w:rPr>
          <w:rFonts w:ascii="Arial" w:hAnsi="Arial"/>
          <w:noProof w:val="0"/>
          <w:rtl/>
        </w:rPr>
        <w:t xml:space="preserve">גם לא יכולה להיות מחלוקת שמדובר בקטינה בגיל צעיר יחסית, שנפגעה באורח קשה והייתה זקוקה לליווי בבית החולים וגם במהלך השיקום של הוריה. </w:t>
      </w:r>
    </w:p>
    <w:p w:rsidR="005C395E" w:rsidRDefault="005C395E" w:rsidP="005C395E">
      <w:pPr>
        <w:pStyle w:val="10"/>
        <w:spacing w:before="120" w:line="360" w:lineRule="auto"/>
        <w:ind w:left="357"/>
        <w:contextualSpacing w:val="0"/>
        <w:jc w:val="both"/>
        <w:rPr>
          <w:rFonts w:ascii="Arial" w:hAnsi="Arial"/>
          <w:noProof w:val="0"/>
          <w:rtl/>
        </w:rPr>
      </w:pPr>
      <w:r>
        <w:rPr>
          <w:rFonts w:ascii="Arial" w:hAnsi="Arial"/>
          <w:noProof w:val="0"/>
          <w:rtl/>
        </w:rPr>
        <w:t xml:space="preserve">בעת התאונה, </w:t>
      </w:r>
      <w:r w:rsidR="00D34FE6">
        <w:rPr>
          <w:rFonts w:ascii="Arial" w:hAnsi="Arial"/>
          <w:noProof w:val="0"/>
          <w:rtl/>
        </w:rPr>
        <w:t>היו בבית שני ילדים נוספים, בת ב</w:t>
      </w:r>
      <w:r w:rsidR="00D34FE6">
        <w:rPr>
          <w:rFonts w:ascii="Arial" w:hAnsi="Arial" w:hint="cs"/>
          <w:noProof w:val="0"/>
          <w:rtl/>
        </w:rPr>
        <w:t>גיל</w:t>
      </w:r>
      <w:r>
        <w:rPr>
          <w:rFonts w:ascii="Arial" w:hAnsi="Arial"/>
          <w:noProof w:val="0"/>
          <w:rtl/>
        </w:rPr>
        <w:t xml:space="preserve"> 4 ו-11 חודשים ובן בן 5 ו- 7 חודשים. ללא ספק מדובר בילדים קטנים שדורשים טיפול והשגחה במשך כל שעות היום. </w:t>
      </w:r>
    </w:p>
    <w:p w:rsidR="005C395E" w:rsidRDefault="00951198" w:rsidP="005C395E">
      <w:pPr>
        <w:pStyle w:val="10"/>
        <w:spacing w:before="120" w:line="360" w:lineRule="auto"/>
        <w:ind w:left="357"/>
        <w:contextualSpacing w:val="0"/>
        <w:jc w:val="both"/>
        <w:rPr>
          <w:rFonts w:ascii="Arial" w:hAnsi="Arial"/>
          <w:noProof w:val="0"/>
          <w:rtl/>
        </w:rPr>
      </w:pPr>
      <w:r>
        <w:rPr>
          <w:rFonts w:ascii="Arial" w:hAnsi="Arial"/>
          <w:noProof w:val="0"/>
          <w:rtl/>
        </w:rPr>
        <w:t>התובעת</w:t>
      </w:r>
      <w:r w:rsidR="007C7E75">
        <w:rPr>
          <w:rFonts w:ascii="Arial" w:hAnsi="Arial"/>
          <w:noProof w:val="0"/>
          <w:rtl/>
        </w:rPr>
        <w:t xml:space="preserve"> פרטה בתצהירה </w:t>
      </w:r>
      <w:r w:rsidR="007C7E75">
        <w:rPr>
          <w:rFonts w:ascii="Arial" w:hAnsi="Arial" w:hint="cs"/>
          <w:noProof w:val="0"/>
          <w:rtl/>
        </w:rPr>
        <w:t>ש</w:t>
      </w:r>
      <w:r w:rsidR="005C395E">
        <w:rPr>
          <w:rFonts w:ascii="Arial" w:hAnsi="Arial"/>
          <w:noProof w:val="0"/>
          <w:rtl/>
        </w:rPr>
        <w:t>בתקופה שהקטינ</w:t>
      </w:r>
      <w:r w:rsidR="00D34FE6">
        <w:rPr>
          <w:rFonts w:ascii="Arial" w:hAnsi="Arial"/>
          <w:noProof w:val="0"/>
          <w:rtl/>
        </w:rPr>
        <w:t>ה הייתה בשיקום הם עברו לגור ליד</w:t>
      </w:r>
      <w:r w:rsidR="00D34FE6">
        <w:rPr>
          <w:rFonts w:ascii="Arial" w:hAnsi="Arial" w:hint="cs"/>
          <w:noProof w:val="0"/>
          <w:rtl/>
        </w:rPr>
        <w:t xml:space="preserve"> משפחתה</w:t>
      </w:r>
      <w:r w:rsidR="00170751">
        <w:rPr>
          <w:rFonts w:ascii="Arial" w:hAnsi="Arial"/>
          <w:noProof w:val="0"/>
          <w:rtl/>
        </w:rPr>
        <w:t xml:space="preserve"> בכפ</w:t>
      </w:r>
      <w:r w:rsidR="00170751">
        <w:rPr>
          <w:rFonts w:ascii="Arial" w:hAnsi="Arial" w:hint="cs"/>
          <w:noProof w:val="0"/>
          <w:rtl/>
        </w:rPr>
        <w:t>ר,</w:t>
      </w:r>
      <w:r w:rsidR="005C395E">
        <w:rPr>
          <w:rFonts w:ascii="Arial" w:hAnsi="Arial"/>
          <w:noProof w:val="0"/>
          <w:rtl/>
        </w:rPr>
        <w:t xml:space="preserve"> על מנת שיהיו קרובים לבית לוינשטיין, הם היו צריכים להיות לידה כל הזמן ושכנה של המשפחה הייתה </w:t>
      </w:r>
      <w:r w:rsidR="007C7E75">
        <w:rPr>
          <w:rFonts w:ascii="Arial" w:hAnsi="Arial"/>
          <w:noProof w:val="0"/>
          <w:rtl/>
        </w:rPr>
        <w:t>שומרת על הילדים האחרים. התובעת</w:t>
      </w:r>
      <w:r w:rsidR="005C395E">
        <w:rPr>
          <w:rFonts w:ascii="Arial" w:hAnsi="Arial"/>
          <w:noProof w:val="0"/>
          <w:rtl/>
        </w:rPr>
        <w:t xml:space="preserve"> הוסיפה שבגלל התאונה שללו לה את </w:t>
      </w:r>
      <w:r w:rsidR="005C395E">
        <w:rPr>
          <w:rFonts w:ascii="Arial" w:hAnsi="Arial"/>
          <w:noProof w:val="0"/>
          <w:rtl/>
        </w:rPr>
        <w:lastRenderedPageBreak/>
        <w:t>ר</w:t>
      </w:r>
      <w:r w:rsidR="007C7E75">
        <w:rPr>
          <w:rFonts w:ascii="Arial" w:hAnsi="Arial" w:hint="cs"/>
          <w:noProof w:val="0"/>
          <w:rtl/>
        </w:rPr>
        <w:t>י</w:t>
      </w:r>
      <w:r w:rsidR="007C7E75">
        <w:rPr>
          <w:rFonts w:ascii="Arial" w:hAnsi="Arial"/>
          <w:noProof w:val="0"/>
          <w:rtl/>
        </w:rPr>
        <w:t>שיון הנהיגה והתובע</w:t>
      </w:r>
      <w:r w:rsidR="005C395E">
        <w:rPr>
          <w:rFonts w:ascii="Arial" w:hAnsi="Arial"/>
          <w:noProof w:val="0"/>
          <w:rtl/>
        </w:rPr>
        <w:t xml:space="preserve"> על אף שהוא בעצמו היה פצוע היה מסיע אותה כל יום לבית החולים וחזרה וגם מחליף אותה ונשאר עם הקטינה כדי שהיא תוכל לנוח ולראות</w:t>
      </w:r>
      <w:r w:rsidR="00D34FE6">
        <w:rPr>
          <w:rFonts w:ascii="Arial" w:hAnsi="Arial"/>
          <w:noProof w:val="0"/>
          <w:rtl/>
        </w:rPr>
        <w:t xml:space="preserve"> את שני הילדים הקטנים. לדברי ה</w:t>
      </w:r>
      <w:r w:rsidR="00D34FE6">
        <w:rPr>
          <w:rFonts w:ascii="Arial" w:hAnsi="Arial" w:hint="cs"/>
          <w:noProof w:val="0"/>
          <w:rtl/>
        </w:rPr>
        <w:t>תובעת</w:t>
      </w:r>
      <w:r w:rsidR="007C7E75">
        <w:rPr>
          <w:rFonts w:ascii="Arial" w:hAnsi="Arial"/>
          <w:noProof w:val="0"/>
          <w:rtl/>
        </w:rPr>
        <w:t xml:space="preserve"> גם לאחר שהקטינה שוחררה, התובע</w:t>
      </w:r>
      <w:r w:rsidR="005C395E">
        <w:rPr>
          <w:rFonts w:ascii="Arial" w:hAnsi="Arial"/>
          <w:noProof w:val="0"/>
          <w:rtl/>
        </w:rPr>
        <w:t xml:space="preserve"> היה נוסע איתה לקבל טיפולים פעמיים שלוש בשבוע. </w:t>
      </w:r>
    </w:p>
    <w:p w:rsidR="005C395E" w:rsidRDefault="007C7E75" w:rsidP="005C395E">
      <w:pPr>
        <w:pStyle w:val="10"/>
        <w:spacing w:before="120" w:line="360" w:lineRule="auto"/>
        <w:ind w:left="357"/>
        <w:contextualSpacing w:val="0"/>
        <w:jc w:val="both"/>
        <w:rPr>
          <w:rFonts w:ascii="Arial" w:hAnsi="Arial"/>
          <w:noProof w:val="0"/>
          <w:rtl/>
        </w:rPr>
      </w:pPr>
      <w:r>
        <w:rPr>
          <w:rFonts w:ascii="Arial" w:hAnsi="Arial"/>
          <w:noProof w:val="0"/>
          <w:rtl/>
        </w:rPr>
        <w:t>התובע</w:t>
      </w:r>
      <w:r w:rsidR="005C395E">
        <w:rPr>
          <w:rFonts w:ascii="Arial" w:hAnsi="Arial"/>
          <w:noProof w:val="0"/>
          <w:rtl/>
        </w:rPr>
        <w:t>, מסר בתצהירו שבזמן התאונה עבד על משאית מנוף לפינוי גז</w:t>
      </w:r>
      <w:r>
        <w:rPr>
          <w:rFonts w:ascii="Arial" w:hAnsi="Arial"/>
          <w:noProof w:val="0"/>
          <w:rtl/>
        </w:rPr>
        <w:t>ם ובבוקר התאונה עוד עבד. התובע</w:t>
      </w:r>
      <w:r w:rsidR="005C395E">
        <w:rPr>
          <w:rFonts w:ascii="Arial" w:hAnsi="Arial"/>
          <w:noProof w:val="0"/>
          <w:rtl/>
        </w:rPr>
        <w:t xml:space="preserve"> הוסיף שבגלל התאונה לא עבד כמעט שנתיים שכן בהתחלה היה במצב בריאותי ונפשי שלא אפשר לו לחזור לעבודה, אחר כך בגלל כל הטיפולים של הקטינה לא יכל ללכת </w:t>
      </w:r>
      <w:r>
        <w:rPr>
          <w:rFonts w:ascii="Arial" w:hAnsi="Arial"/>
          <w:noProof w:val="0"/>
          <w:rtl/>
        </w:rPr>
        <w:t>לעבוד והיה עסוק לטפל בה. התובע</w:t>
      </w:r>
      <w:r w:rsidR="005C395E">
        <w:rPr>
          <w:rFonts w:ascii="Arial" w:hAnsi="Arial"/>
          <w:noProof w:val="0"/>
          <w:rtl/>
        </w:rPr>
        <w:t xml:space="preserve"> הוסיף שבגלל ששללו לאשתו את הר</w:t>
      </w:r>
      <w:r w:rsidR="00FA4D44">
        <w:rPr>
          <w:rFonts w:ascii="Arial" w:hAnsi="Arial" w:hint="cs"/>
          <w:noProof w:val="0"/>
          <w:rtl/>
        </w:rPr>
        <w:t>י</w:t>
      </w:r>
      <w:r w:rsidR="005C395E">
        <w:rPr>
          <w:rFonts w:ascii="Arial" w:hAnsi="Arial"/>
          <w:noProof w:val="0"/>
          <w:rtl/>
        </w:rPr>
        <w:t xml:space="preserve">שיון היה מסיע את אשתו לבית החולים ואחר כך את הקטינה לכל הטיפולים שהייתה צריכה. </w:t>
      </w:r>
    </w:p>
    <w:p w:rsidR="005C395E" w:rsidRDefault="005C395E" w:rsidP="007C7E75">
      <w:pPr>
        <w:pStyle w:val="10"/>
        <w:spacing w:before="120" w:line="360" w:lineRule="auto"/>
        <w:ind w:left="357"/>
        <w:contextualSpacing w:val="0"/>
        <w:jc w:val="both"/>
        <w:rPr>
          <w:rFonts w:ascii="Arial" w:hAnsi="Arial"/>
          <w:noProof w:val="0"/>
          <w:rtl/>
        </w:rPr>
      </w:pPr>
      <w:r>
        <w:rPr>
          <w:rFonts w:ascii="Arial" w:hAnsi="Arial"/>
          <w:noProof w:val="0"/>
          <w:rtl/>
        </w:rPr>
        <w:t>לראיותיהם צרפו התובעים תצהיר מטעם ניר הריס בעלים של חברת ניתובים בע"מ וניב ונתיב, חברה שנועדה לספק מטפלים ברמה וביכולות הנדרשות למתן עזרה לנכים ופגועים קשים. לדבריו הם גובים את התמורה עבור אספקת העובדים על בסיס שעות. העד מ</w:t>
      </w:r>
      <w:r w:rsidR="007C7E75">
        <w:rPr>
          <w:rFonts w:ascii="Arial" w:hAnsi="Arial"/>
          <w:noProof w:val="0"/>
          <w:rtl/>
        </w:rPr>
        <w:t>סר שבחודש אוגוסט פנה אליו התוב</w:t>
      </w:r>
      <w:r w:rsidR="007C7E75">
        <w:rPr>
          <w:rFonts w:ascii="Arial" w:hAnsi="Arial" w:hint="cs"/>
          <w:noProof w:val="0"/>
          <w:rtl/>
        </w:rPr>
        <w:t>ע</w:t>
      </w:r>
      <w:r>
        <w:rPr>
          <w:rFonts w:ascii="Arial" w:hAnsi="Arial"/>
          <w:noProof w:val="0"/>
          <w:rtl/>
        </w:rPr>
        <w:t xml:space="preserve">, באמצעות עורך דינו לבדוק אפשרות להעסיק מטפלים. לאחר חתימה על הסכמים, החלה העסקת המטפלות הן בבית החולים בצמוד לילדה המאושפזת והן מטפלת בבית בשמירה וטיפול בילדים שנשארו ללא השגחה בעקבות התאונה. המטפלות החלו לעבוד בהעסקה על ידי החברה. מכיוון שהמשפחה הייתה בחסרון כיס, ההעסקה התבצעה במימון </w:t>
      </w:r>
      <w:r>
        <w:rPr>
          <w:rFonts w:ascii="Arial" w:hAnsi="Arial"/>
          <w:noProof w:val="0"/>
          <w:rtl/>
        </w:rPr>
        <w:lastRenderedPageBreak/>
        <w:t xml:space="preserve">ביניים של החברה. בסוף חודש 12/19 התבקשו להפסיק את העסקת המטפלים וכך עשו. לדברי העד החוב הנומינלי לחברה עומד על סך של 149,175 ₪ ונכון ליום הגשת התצהיר משוערך החוב לסך של 191,938 ₪. </w:t>
      </w:r>
    </w:p>
    <w:p w:rsidR="005C395E" w:rsidRDefault="005C395E" w:rsidP="00D34FE6">
      <w:pPr>
        <w:pStyle w:val="10"/>
        <w:spacing w:before="120" w:line="360" w:lineRule="auto"/>
        <w:ind w:left="357"/>
        <w:contextualSpacing w:val="0"/>
        <w:jc w:val="both"/>
        <w:rPr>
          <w:rFonts w:ascii="Arial" w:hAnsi="Arial"/>
          <w:noProof w:val="0"/>
          <w:rtl/>
        </w:rPr>
      </w:pPr>
      <w:r>
        <w:rPr>
          <w:rFonts w:ascii="Arial" w:hAnsi="Arial"/>
          <w:noProof w:val="0"/>
          <w:rtl/>
        </w:rPr>
        <w:t>צורפו לתצהיר חשבונות בנוגע להעסקת מטפלים לחודשים אוגוסט עד דצמבר בסך 29,835 ₪ לכל ח</w:t>
      </w:r>
      <w:r w:rsidR="00D34FE6">
        <w:rPr>
          <w:rFonts w:ascii="Arial" w:hAnsi="Arial"/>
          <w:noProof w:val="0"/>
          <w:rtl/>
        </w:rPr>
        <w:t>ודש בצירוף תלושי שכר לשכנה ול</w:t>
      </w:r>
      <w:r w:rsidR="00D34FE6">
        <w:rPr>
          <w:rFonts w:ascii="Arial" w:hAnsi="Arial" w:hint="cs"/>
          <w:noProof w:val="0"/>
          <w:rtl/>
        </w:rPr>
        <w:t>תובעת</w:t>
      </w:r>
      <w:r>
        <w:rPr>
          <w:rFonts w:ascii="Arial" w:hAnsi="Arial"/>
          <w:noProof w:val="0"/>
          <w:rtl/>
        </w:rPr>
        <w:t xml:space="preserve">, לכל אחד מן החודשים בסך של 7,250 ₪ בתוספת 250 ₪ נסיעות. לא הוצג פירוט שעות שבהם עבדה השכנה על מנת שניתן </w:t>
      </w:r>
      <w:r w:rsidR="008B0B34">
        <w:rPr>
          <w:rFonts w:ascii="Arial" w:hAnsi="Arial"/>
          <w:noProof w:val="0"/>
          <w:rtl/>
        </w:rPr>
        <w:t>יהא להתרשם מהיקף העבודה</w:t>
      </w:r>
      <w:r>
        <w:rPr>
          <w:rFonts w:ascii="Arial" w:hAnsi="Arial"/>
          <w:noProof w:val="0"/>
          <w:rtl/>
        </w:rPr>
        <w:t xml:space="preserve"> וגם השכנה לא הובאה לעדות.</w:t>
      </w:r>
    </w:p>
    <w:p w:rsidR="005C395E" w:rsidRDefault="008B0B34" w:rsidP="005C395E">
      <w:pPr>
        <w:pStyle w:val="10"/>
        <w:spacing w:before="120" w:line="360" w:lineRule="auto"/>
        <w:ind w:left="357"/>
        <w:contextualSpacing w:val="0"/>
        <w:jc w:val="both"/>
        <w:rPr>
          <w:rFonts w:ascii="Arial" w:hAnsi="Arial"/>
          <w:noProof w:val="0"/>
          <w:rtl/>
        </w:rPr>
      </w:pPr>
      <w:r>
        <w:rPr>
          <w:rFonts w:ascii="Arial" w:hAnsi="Arial"/>
          <w:noProof w:val="0"/>
          <w:rtl/>
        </w:rPr>
        <w:t xml:space="preserve">התובעים </w:t>
      </w:r>
      <w:r w:rsidR="005C395E">
        <w:rPr>
          <w:rFonts w:ascii="Arial" w:hAnsi="Arial"/>
          <w:noProof w:val="0"/>
          <w:rtl/>
        </w:rPr>
        <w:t>כמו גם מר הריס נחקרו בנוגע ארוכות בנוגע למודל העסקה ש</w:t>
      </w:r>
      <w:r>
        <w:rPr>
          <w:rFonts w:ascii="Arial" w:hAnsi="Arial"/>
          <w:noProof w:val="0"/>
          <w:rtl/>
        </w:rPr>
        <w:t>הוצג וגובה התשלום. התובעים</w:t>
      </w:r>
      <w:r w:rsidR="005C395E">
        <w:rPr>
          <w:rFonts w:ascii="Arial" w:hAnsi="Arial"/>
          <w:noProof w:val="0"/>
          <w:rtl/>
        </w:rPr>
        <w:t xml:space="preserve"> נש</w:t>
      </w:r>
      <w:r>
        <w:rPr>
          <w:rFonts w:ascii="Arial" w:hAnsi="Arial"/>
          <w:noProof w:val="0"/>
          <w:rtl/>
        </w:rPr>
        <w:t>אלו, מדוע היה צריך להעסיק את</w:t>
      </w:r>
      <w:r>
        <w:rPr>
          <w:rFonts w:ascii="Arial" w:hAnsi="Arial" w:hint="cs"/>
          <w:noProof w:val="0"/>
          <w:rtl/>
        </w:rPr>
        <w:t xml:space="preserve"> התובעת</w:t>
      </w:r>
      <w:r w:rsidR="005C395E">
        <w:rPr>
          <w:rFonts w:ascii="Arial" w:hAnsi="Arial"/>
          <w:noProof w:val="0"/>
          <w:rtl/>
        </w:rPr>
        <w:t xml:space="preserve"> בשמירה על הקטינה, שעה שמדובר בהורה שממילא חובתו לשמור על ילדיו וכאשר קודם לתאונה לא עבדה ושמרה על ילדיה, וזאת במודל העסק</w:t>
      </w:r>
      <w:r>
        <w:rPr>
          <w:rFonts w:ascii="Arial" w:hAnsi="Arial"/>
          <w:noProof w:val="0"/>
          <w:rtl/>
        </w:rPr>
        <w:t>ה של עלויות גבוהות מאוד לפי</w:t>
      </w:r>
      <w:r>
        <w:rPr>
          <w:rFonts w:ascii="Arial" w:hAnsi="Arial" w:hint="cs"/>
          <w:noProof w:val="0"/>
          <w:rtl/>
        </w:rPr>
        <w:t>הם התובעת</w:t>
      </w:r>
      <w:r w:rsidR="005C395E">
        <w:rPr>
          <w:rFonts w:ascii="Arial" w:hAnsi="Arial"/>
          <w:noProof w:val="0"/>
          <w:rtl/>
        </w:rPr>
        <w:t xml:space="preserve"> מקבלת משכורת, ותשלום שווה כמעט מועבר לחברה. כך גם לגבי השכנה כאשר הקטינים ממילא היו מצויים ב</w:t>
      </w:r>
      <w:r>
        <w:rPr>
          <w:rFonts w:ascii="Arial" w:hAnsi="Arial"/>
          <w:noProof w:val="0"/>
          <w:rtl/>
        </w:rPr>
        <w:t>בית הוריה של התובעת</w:t>
      </w:r>
      <w:r w:rsidR="005C395E">
        <w:rPr>
          <w:rFonts w:ascii="Arial" w:hAnsi="Arial"/>
          <w:noProof w:val="0"/>
          <w:rtl/>
        </w:rPr>
        <w:t xml:space="preserve"> בנוכחות מבוגרים נוספים וכאשר אחד ההורים יכול לשמור על הילדים הנוספים. כך שלמעשה כל חודש שולם כ- 30,000 ₪ ובעבור 5 חודשים 150,000 ₪ וכל זאת בעת שהקטינה מאושפזת בבית החולים. </w:t>
      </w:r>
    </w:p>
    <w:p w:rsidR="005C395E" w:rsidRDefault="005C395E" w:rsidP="008B0B34">
      <w:pPr>
        <w:pStyle w:val="10"/>
        <w:spacing w:before="120" w:line="360" w:lineRule="auto"/>
        <w:ind w:left="357"/>
        <w:contextualSpacing w:val="0"/>
        <w:jc w:val="both"/>
        <w:rPr>
          <w:rFonts w:ascii="Arial" w:hAnsi="Arial"/>
          <w:noProof w:val="0"/>
          <w:rtl/>
        </w:rPr>
      </w:pPr>
      <w:r>
        <w:rPr>
          <w:rFonts w:ascii="Arial" w:hAnsi="Arial"/>
          <w:noProof w:val="0"/>
          <w:rtl/>
        </w:rPr>
        <w:lastRenderedPageBreak/>
        <w:t xml:space="preserve">בתשובה ובניסיון </w:t>
      </w:r>
      <w:r w:rsidR="008B0B34">
        <w:rPr>
          <w:rFonts w:ascii="Arial" w:hAnsi="Arial"/>
          <w:noProof w:val="0"/>
          <w:rtl/>
        </w:rPr>
        <w:t>להצדיק את ההתנהלות</w:t>
      </w:r>
      <w:r>
        <w:rPr>
          <w:rFonts w:ascii="Arial" w:hAnsi="Arial"/>
          <w:noProof w:val="0"/>
          <w:rtl/>
        </w:rPr>
        <w:t xml:space="preserve"> טענו התובעים לראשונה בעדותם שבית החולים ביקש ששני ההורים ישהו עם הקטינה כל זמן. טענה זו, שהיא בבחינת עדות כבושה, אינה מהימנה בעיני, והיא אינה עולה מן הראיות. לא רק שהטענה</w:t>
      </w:r>
      <w:r w:rsidR="008B0B34">
        <w:rPr>
          <w:rFonts w:ascii="Arial" w:hAnsi="Arial"/>
          <w:noProof w:val="0"/>
          <w:rtl/>
        </w:rPr>
        <w:t xml:space="preserve"> לא נטענה בתצהיר התובעים</w:t>
      </w:r>
      <w:r w:rsidR="008B0B34">
        <w:rPr>
          <w:rFonts w:ascii="Arial" w:hAnsi="Arial" w:hint="cs"/>
          <w:noProof w:val="0"/>
          <w:rtl/>
        </w:rPr>
        <w:t xml:space="preserve"> </w:t>
      </w:r>
      <w:r>
        <w:rPr>
          <w:rFonts w:ascii="Arial" w:hAnsi="Arial"/>
          <w:noProof w:val="0"/>
          <w:rtl/>
        </w:rPr>
        <w:t>היא אף לא מתועדת באף אחד ממסמכי בית החולים. נהפוך הוא</w:t>
      </w:r>
      <w:r w:rsidR="007C7E75">
        <w:rPr>
          <w:rFonts w:ascii="Arial" w:hAnsi="Arial" w:hint="cs"/>
          <w:noProof w:val="0"/>
          <w:rtl/>
        </w:rPr>
        <w:t>,</w:t>
      </w:r>
      <w:r>
        <w:rPr>
          <w:rFonts w:ascii="Arial" w:hAnsi="Arial"/>
          <w:noProof w:val="0"/>
          <w:rtl/>
        </w:rPr>
        <w:t xml:space="preserve"> באישור הלינה שצורף לראיות, צוין שהוא רק למלווה אחד, ברבים מן המסמכים הרפואיים מצויין שהקטינה לוותה על ידי אמה. הדעת נותנת שבית החולים לא יעמיד דרישה מעין זו, בפרט כאשר ידוע שבמשפחה אחים נוספים קטנים. הלכה למעשה, הטענה גם עומדת בסתירה לתצהירי התובעים כאשר הת</w:t>
      </w:r>
      <w:r w:rsidR="008B0B34">
        <w:rPr>
          <w:rFonts w:ascii="Arial" w:hAnsi="Arial"/>
          <w:noProof w:val="0"/>
          <w:rtl/>
        </w:rPr>
        <w:t>ובע</w:t>
      </w:r>
      <w:r w:rsidR="008B0B34">
        <w:rPr>
          <w:rFonts w:ascii="Arial" w:hAnsi="Arial" w:hint="cs"/>
          <w:noProof w:val="0"/>
          <w:rtl/>
        </w:rPr>
        <w:t xml:space="preserve">ת </w:t>
      </w:r>
      <w:r w:rsidR="008B0B34">
        <w:rPr>
          <w:rFonts w:ascii="Arial" w:hAnsi="Arial"/>
          <w:noProof w:val="0"/>
          <w:rtl/>
        </w:rPr>
        <w:t>מציינת שהתובע</w:t>
      </w:r>
      <w:r>
        <w:rPr>
          <w:rFonts w:ascii="Arial" w:hAnsi="Arial"/>
          <w:noProof w:val="0"/>
          <w:rtl/>
        </w:rPr>
        <w:t>, היה מסיע אותה ומחליף</w:t>
      </w:r>
      <w:r w:rsidR="008B0B34">
        <w:rPr>
          <w:rFonts w:ascii="Arial" w:hAnsi="Arial"/>
          <w:noProof w:val="0"/>
          <w:rtl/>
        </w:rPr>
        <w:t xml:space="preserve"> אותה, ובאופן דומה מציין התובע, שהיה מסיע את התובע</w:t>
      </w:r>
      <w:r w:rsidR="008B0B34">
        <w:rPr>
          <w:rFonts w:ascii="Arial" w:hAnsi="Arial" w:hint="cs"/>
          <w:noProof w:val="0"/>
          <w:rtl/>
        </w:rPr>
        <w:t>ת</w:t>
      </w:r>
      <w:r>
        <w:rPr>
          <w:rFonts w:ascii="Arial" w:hAnsi="Arial"/>
          <w:noProof w:val="0"/>
          <w:rtl/>
        </w:rPr>
        <w:t>, אבל לא טוען ששהה על-יד הקטינה במשך כל שעות היממה לצד האם. דהיינו מתצהיריהם עולה שלא מדובר בשני ההורים ששהו 24/7 בסמוך לקטינה.</w:t>
      </w:r>
    </w:p>
    <w:p w:rsidR="005C395E" w:rsidRDefault="008B0B34" w:rsidP="00677C59">
      <w:pPr>
        <w:pStyle w:val="10"/>
        <w:numPr>
          <w:ilvl w:val="0"/>
          <w:numId w:val="1"/>
        </w:numPr>
        <w:spacing w:before="240" w:line="360" w:lineRule="auto"/>
        <w:ind w:left="357" w:hanging="357"/>
        <w:contextualSpacing w:val="0"/>
        <w:jc w:val="both"/>
        <w:rPr>
          <w:rFonts w:ascii="Arial" w:hAnsi="Arial"/>
          <w:noProof w:val="0"/>
          <w:rtl/>
        </w:rPr>
      </w:pPr>
      <w:r>
        <w:rPr>
          <w:rFonts w:ascii="Arial" w:hAnsi="Arial"/>
          <w:noProof w:val="0"/>
          <w:rtl/>
        </w:rPr>
        <w:t>מר הריס העיד</w:t>
      </w:r>
      <w:r>
        <w:rPr>
          <w:rFonts w:ascii="Arial" w:hAnsi="Arial" w:hint="cs"/>
          <w:noProof w:val="0"/>
          <w:rtl/>
        </w:rPr>
        <w:t xml:space="preserve"> </w:t>
      </w:r>
      <w:r w:rsidR="005C395E">
        <w:rPr>
          <w:rFonts w:ascii="Arial" w:hAnsi="Arial"/>
          <w:noProof w:val="0"/>
          <w:rtl/>
        </w:rPr>
        <w:t>הוא ששילם לשתי העובדות שהועסקו 15,000 וגבה</w:t>
      </w:r>
      <w:r w:rsidR="00401454">
        <w:rPr>
          <w:rFonts w:ascii="Arial" w:hAnsi="Arial" w:hint="cs"/>
          <w:noProof w:val="0"/>
          <w:rtl/>
        </w:rPr>
        <w:t xml:space="preserve"> עמלה של</w:t>
      </w:r>
      <w:r w:rsidR="005C395E">
        <w:rPr>
          <w:rFonts w:ascii="Arial" w:hAnsi="Arial"/>
          <w:noProof w:val="0"/>
          <w:rtl/>
        </w:rPr>
        <w:t xml:space="preserve"> 25,500 ₪ בתוספת מע"מ, העד הסביר שהוא לא בנק אלא חברה שמעסיקה עובדים, בחברה הערבית מעסיקים בני משפחה, הוא העסיק וגבה מה שמגיע. הע</w:t>
      </w:r>
      <w:r w:rsidR="007C7E75">
        <w:rPr>
          <w:rFonts w:ascii="Arial" w:hAnsi="Arial"/>
          <w:noProof w:val="0"/>
          <w:rtl/>
        </w:rPr>
        <w:t>ד נשאל מדוע שילם נסיעות כשה</w:t>
      </w:r>
      <w:r w:rsidR="007C7E75">
        <w:rPr>
          <w:rFonts w:ascii="Arial" w:hAnsi="Arial" w:hint="cs"/>
          <w:noProof w:val="0"/>
          <w:rtl/>
        </w:rPr>
        <w:t>שכנה</w:t>
      </w:r>
      <w:r w:rsidR="005C395E">
        <w:rPr>
          <w:rFonts w:ascii="Arial" w:hAnsi="Arial"/>
          <w:noProof w:val="0"/>
          <w:rtl/>
        </w:rPr>
        <w:t xml:space="preserve"> מתגוררת בית ליד והשיב שהוא תמיד משלם נסיעות. מר הריס הסביר שמצד אחד הוא נותן עובדים, ומצד שני מממן את העובדים עד תשלום הפיצויים. העד הסביר שהוא לוקח ריבית של </w:t>
      </w:r>
      <w:r w:rsidR="005C395E">
        <w:rPr>
          <w:rFonts w:ascii="Arial" w:hAnsi="Arial"/>
          <w:noProof w:val="0"/>
          <w:rtl/>
        </w:rPr>
        <w:lastRenderedPageBreak/>
        <w:t xml:space="preserve">פריים + 4 בעבור המימון, ומכאן </w:t>
      </w:r>
      <w:r w:rsidR="00401454">
        <w:rPr>
          <w:rFonts w:ascii="Arial" w:hAnsi="Arial"/>
          <w:noProof w:val="0"/>
          <w:rtl/>
        </w:rPr>
        <w:t xml:space="preserve">סכום החוב של 150,000 ₪, הגיע </w:t>
      </w:r>
      <w:r w:rsidR="00401454">
        <w:rPr>
          <w:rFonts w:ascii="Arial" w:hAnsi="Arial" w:hint="cs"/>
          <w:noProof w:val="0"/>
          <w:rtl/>
        </w:rPr>
        <w:t>עד למועד התצהיר</w:t>
      </w:r>
      <w:r w:rsidR="005C395E">
        <w:rPr>
          <w:rFonts w:ascii="Arial" w:hAnsi="Arial"/>
          <w:noProof w:val="0"/>
          <w:rtl/>
        </w:rPr>
        <w:t xml:space="preserve"> ל- 192,000 ₪.</w:t>
      </w:r>
    </w:p>
    <w:p w:rsidR="005C395E" w:rsidRDefault="005C395E" w:rsidP="008B0B34">
      <w:pPr>
        <w:pStyle w:val="10"/>
        <w:numPr>
          <w:ilvl w:val="0"/>
          <w:numId w:val="1"/>
        </w:numPr>
        <w:spacing w:before="240" w:line="360" w:lineRule="auto"/>
        <w:ind w:left="357" w:hanging="357"/>
        <w:contextualSpacing w:val="0"/>
        <w:jc w:val="both"/>
        <w:rPr>
          <w:rFonts w:ascii="Arial" w:hAnsi="Arial"/>
          <w:noProof w:val="0"/>
          <w:rtl/>
        </w:rPr>
      </w:pPr>
      <w:r>
        <w:rPr>
          <w:rFonts w:ascii="Arial" w:hAnsi="Arial"/>
          <w:noProof w:val="0"/>
          <w:rtl/>
        </w:rPr>
        <w:t xml:space="preserve">לאחר בחינת העדויות שנשמעו והתשובות שניתנו קשה שלא להשתחרר מן התחושה, שמדובר בהתנהלות מתחכמת, בלתי מוצדקת, מתוך מטרה להזרים כספים למשפחה שאכן ויכול והייתה במצוקה ומתוך מחשבה מוטעית שממילא מי מן הנתבעות תשלם. </w:t>
      </w:r>
    </w:p>
    <w:p w:rsidR="005C395E" w:rsidRDefault="005C395E" w:rsidP="005C395E">
      <w:pPr>
        <w:pStyle w:val="10"/>
        <w:spacing w:before="120" w:line="360" w:lineRule="auto"/>
        <w:ind w:left="357"/>
        <w:contextualSpacing w:val="0"/>
        <w:jc w:val="both"/>
        <w:rPr>
          <w:rFonts w:ascii="Arial" w:hAnsi="Arial"/>
          <w:noProof w:val="0"/>
          <w:rtl/>
        </w:rPr>
      </w:pPr>
      <w:r>
        <w:rPr>
          <w:rFonts w:ascii="Arial" w:hAnsi="Arial"/>
          <w:noProof w:val="0"/>
          <w:rtl/>
        </w:rPr>
        <w:t>לא יכול ל</w:t>
      </w:r>
      <w:r w:rsidR="007C7E75">
        <w:rPr>
          <w:rFonts w:ascii="Arial" w:hAnsi="Arial"/>
          <w:noProof w:val="0"/>
          <w:rtl/>
        </w:rPr>
        <w:t xml:space="preserve">היות חולק שהקטינה </w:t>
      </w:r>
      <w:r w:rsidR="00401454">
        <w:rPr>
          <w:rFonts w:ascii="Arial" w:hAnsi="Arial" w:hint="cs"/>
          <w:noProof w:val="0"/>
          <w:rtl/>
        </w:rPr>
        <w:t>ש</w:t>
      </w:r>
      <w:r w:rsidR="007C7E75">
        <w:rPr>
          <w:rFonts w:ascii="Arial" w:hAnsi="Arial"/>
          <w:noProof w:val="0"/>
          <w:rtl/>
        </w:rPr>
        <w:t>הייתה מאושפזת</w:t>
      </w:r>
      <w:r>
        <w:rPr>
          <w:rFonts w:ascii="Arial" w:hAnsi="Arial"/>
          <w:noProof w:val="0"/>
          <w:rtl/>
        </w:rPr>
        <w:t xml:space="preserve"> בהשגחה 24/7 קיבלה את כל הטיפול הרפואי הנדרש במקום אשפוזה ונדרשה להשגחה וליווי של אחד ההורים. לא מדובר במצב מורכב של נכה המשתחרר לביתו וזקוק</w:t>
      </w:r>
      <w:r w:rsidR="008B0B34">
        <w:rPr>
          <w:rFonts w:ascii="Arial" w:hAnsi="Arial"/>
          <w:noProof w:val="0"/>
          <w:rtl/>
        </w:rPr>
        <w:t xml:space="preserve"> לכוח אדם מקצועי מיומן. התובעת</w:t>
      </w:r>
      <w:r>
        <w:rPr>
          <w:rFonts w:ascii="Arial" w:hAnsi="Arial"/>
          <w:noProof w:val="0"/>
          <w:rtl/>
        </w:rPr>
        <w:t xml:space="preserve"> לא עבדה במועד התאונה וטיפלה בילדיה, אכן לאחר התאונה נזקקה להשקיע שעות רבות בטיפול בקטינה על חשבון ילדיה האחרים, אך ספק אם יש הצדקה לכך שתעסיק את עצמה באמצעות חברת כוח אדם, תקבל משכורת שקודם לכן לא קיבלה והכל כל תוך הכפלת עלות ההוצאה</w:t>
      </w:r>
      <w:r w:rsidR="007C7E75">
        <w:rPr>
          <w:rFonts w:ascii="Arial" w:hAnsi="Arial" w:hint="cs"/>
          <w:noProof w:val="0"/>
          <w:rtl/>
        </w:rPr>
        <w:t xml:space="preserve"> ותשלום ריבית גבוהה בעבור אותה הלוואה</w:t>
      </w:r>
      <w:r>
        <w:rPr>
          <w:rFonts w:ascii="Arial" w:hAnsi="Arial"/>
          <w:noProof w:val="0"/>
          <w:rtl/>
        </w:rPr>
        <w:t xml:space="preserve">. </w:t>
      </w:r>
    </w:p>
    <w:p w:rsidR="00C67D02" w:rsidRDefault="00C67D02" w:rsidP="005C395E">
      <w:pPr>
        <w:pStyle w:val="10"/>
        <w:spacing w:before="120" w:line="360" w:lineRule="auto"/>
        <w:ind w:left="357"/>
        <w:contextualSpacing w:val="0"/>
        <w:jc w:val="both"/>
        <w:rPr>
          <w:rFonts w:ascii="Arial" w:hAnsi="Arial"/>
          <w:noProof w:val="0"/>
          <w:rtl/>
        </w:rPr>
      </w:pPr>
      <w:r>
        <w:rPr>
          <w:rFonts w:ascii="Arial" w:hAnsi="Arial" w:hint="cs"/>
          <w:noProof w:val="0"/>
          <w:rtl/>
        </w:rPr>
        <w:t xml:space="preserve">חשוב להדגיש שהעסקת השכנה, כלל לא הוכחה, השכנה לא הובאה להעיד, מר הריס כלל לא פגש בה, ואינו יודע מהם כישוריה, שעות עבודה לא הוצגו, מה שהוצג הוא תלושי שכר, שכפי שהנתבעות טענו, קיימת אף תמיהה לגבי מועד הפקתם בהינתן שאין מחלוקת שעורך הדין הוא </w:t>
      </w:r>
      <w:r>
        <w:rPr>
          <w:rFonts w:ascii="Arial" w:hAnsi="Arial" w:hint="cs"/>
          <w:noProof w:val="0"/>
          <w:rtl/>
        </w:rPr>
        <w:lastRenderedPageBreak/>
        <w:t>זה שסייע לתובעים</w:t>
      </w:r>
      <w:r w:rsidR="00401454">
        <w:rPr>
          <w:rFonts w:ascii="Arial" w:hAnsi="Arial" w:hint="cs"/>
          <w:noProof w:val="0"/>
          <w:rtl/>
        </w:rPr>
        <w:t xml:space="preserve"> לפנות למר הריס ולטענת התובעים </w:t>
      </w:r>
      <w:r>
        <w:rPr>
          <w:rFonts w:ascii="Arial" w:hAnsi="Arial" w:hint="cs"/>
          <w:noProof w:val="0"/>
          <w:rtl/>
        </w:rPr>
        <w:t>פנו לעורך הדין כחודשיים שלושה לאחר התאונה בעוד תלושים הופקו כבר בחודש אוגוסט 2019.</w:t>
      </w:r>
    </w:p>
    <w:p w:rsidR="00401454" w:rsidRDefault="008B0B34" w:rsidP="008B0B34">
      <w:pPr>
        <w:pStyle w:val="10"/>
        <w:spacing w:before="120" w:line="360" w:lineRule="auto"/>
        <w:ind w:left="357"/>
        <w:contextualSpacing w:val="0"/>
        <w:jc w:val="both"/>
        <w:rPr>
          <w:rFonts w:ascii="Arial" w:hAnsi="Arial"/>
          <w:noProof w:val="0"/>
          <w:rtl/>
        </w:rPr>
      </w:pPr>
      <w:r>
        <w:rPr>
          <w:rFonts w:ascii="Arial" w:hAnsi="Arial"/>
          <w:noProof w:val="0"/>
          <w:rtl/>
        </w:rPr>
        <w:t>לאחר התאונה, ובעקבות כך שהתובע</w:t>
      </w:r>
      <w:r>
        <w:rPr>
          <w:rFonts w:ascii="Arial" w:hAnsi="Arial" w:hint="cs"/>
          <w:noProof w:val="0"/>
          <w:rtl/>
        </w:rPr>
        <w:t>ת</w:t>
      </w:r>
      <w:r w:rsidR="005C395E">
        <w:rPr>
          <w:rFonts w:ascii="Arial" w:hAnsi="Arial"/>
          <w:noProof w:val="0"/>
          <w:rtl/>
        </w:rPr>
        <w:t xml:space="preserve"> נאלצה לה</w:t>
      </w:r>
      <w:r w:rsidR="007C7E75">
        <w:rPr>
          <w:rFonts w:ascii="Arial" w:hAnsi="Arial" w:hint="cs"/>
          <w:noProof w:val="0"/>
          <w:rtl/>
        </w:rPr>
        <w:t>י</w:t>
      </w:r>
      <w:r w:rsidR="005C395E">
        <w:rPr>
          <w:rFonts w:ascii="Arial" w:hAnsi="Arial"/>
          <w:noProof w:val="0"/>
          <w:rtl/>
        </w:rPr>
        <w:t>שאר עם הקטי</w:t>
      </w:r>
      <w:r w:rsidR="00401454">
        <w:rPr>
          <w:rFonts w:ascii="Arial" w:hAnsi="Arial"/>
          <w:noProof w:val="0"/>
          <w:rtl/>
        </w:rPr>
        <w:t xml:space="preserve">נה בבית החולים ובשיקום, </w:t>
      </w:r>
      <w:r w:rsidR="00401454">
        <w:rPr>
          <w:rFonts w:ascii="Arial" w:hAnsi="Arial" w:hint="cs"/>
          <w:noProof w:val="0"/>
          <w:rtl/>
        </w:rPr>
        <w:t>ניתן להניח ש</w:t>
      </w:r>
      <w:r w:rsidR="005C395E">
        <w:rPr>
          <w:rFonts w:ascii="Arial" w:hAnsi="Arial"/>
          <w:noProof w:val="0"/>
          <w:rtl/>
        </w:rPr>
        <w:t>היה צורך בעזרה בטיפול בילדים האחרים, שהיו ילדים קטנים מאוד באותה תקופה. יחד עם זאת, הילדים שה</w:t>
      </w:r>
      <w:r w:rsidR="00170751">
        <w:rPr>
          <w:rFonts w:ascii="Arial" w:hAnsi="Arial"/>
          <w:noProof w:val="0"/>
          <w:rtl/>
        </w:rPr>
        <w:t>ו בבית הוריה של התובעת בכפר</w:t>
      </w:r>
      <w:r w:rsidR="005C395E">
        <w:rPr>
          <w:rFonts w:ascii="Arial" w:hAnsi="Arial"/>
          <w:noProof w:val="0"/>
          <w:rtl/>
        </w:rPr>
        <w:t>, שם שהו אנשים מבוגרים נוספים</w:t>
      </w:r>
      <w:r w:rsidR="007C7E75">
        <w:rPr>
          <w:rFonts w:ascii="Arial" w:hAnsi="Arial" w:hint="cs"/>
          <w:noProof w:val="0"/>
          <w:rtl/>
        </w:rPr>
        <w:t xml:space="preserve"> והתובע אבי הילדים יכל ואף היה מחויב לטפל מהם</w:t>
      </w:r>
      <w:r w:rsidR="007C7E75">
        <w:rPr>
          <w:rFonts w:ascii="Arial" w:hAnsi="Arial"/>
          <w:noProof w:val="0"/>
          <w:rtl/>
        </w:rPr>
        <w:t xml:space="preserve">. </w:t>
      </w:r>
      <w:r w:rsidR="007C7E75">
        <w:rPr>
          <w:rFonts w:ascii="Arial" w:hAnsi="Arial" w:hint="cs"/>
          <w:noProof w:val="0"/>
          <w:rtl/>
        </w:rPr>
        <w:t>אף</w:t>
      </w:r>
      <w:r w:rsidR="005C395E">
        <w:rPr>
          <w:rFonts w:ascii="Arial" w:hAnsi="Arial"/>
          <w:noProof w:val="0"/>
          <w:rtl/>
        </w:rPr>
        <w:t xml:space="preserve"> שאין לצפות ולדרוש מבני המשפחה לעזוב את עבוד</w:t>
      </w:r>
      <w:r w:rsidR="00C67D02">
        <w:rPr>
          <w:rFonts w:ascii="Arial" w:hAnsi="Arial"/>
          <w:noProof w:val="0"/>
          <w:rtl/>
        </w:rPr>
        <w:t xml:space="preserve">תם ולהידרש לטיפול בילדים, </w:t>
      </w:r>
      <w:r w:rsidR="005C395E">
        <w:rPr>
          <w:rFonts w:ascii="Arial" w:hAnsi="Arial"/>
          <w:noProof w:val="0"/>
          <w:rtl/>
        </w:rPr>
        <w:t>ללא ספק, הייתה</w:t>
      </w:r>
      <w:r>
        <w:rPr>
          <w:rFonts w:ascii="Arial" w:hAnsi="Arial"/>
          <w:noProof w:val="0"/>
          <w:rtl/>
        </w:rPr>
        <w:t xml:space="preserve"> חובה לאביהם של הקטינים, התובע</w:t>
      </w:r>
      <w:r w:rsidR="00C67D02">
        <w:rPr>
          <w:rFonts w:ascii="Arial" w:hAnsi="Arial"/>
          <w:noProof w:val="0"/>
          <w:rtl/>
        </w:rPr>
        <w:t>, לסייע בטיפול</w:t>
      </w:r>
      <w:r w:rsidR="00C67D02">
        <w:rPr>
          <w:rFonts w:ascii="Arial" w:hAnsi="Arial" w:hint="cs"/>
          <w:noProof w:val="0"/>
          <w:rtl/>
        </w:rPr>
        <w:t xml:space="preserve">. </w:t>
      </w:r>
      <w:r w:rsidR="005C395E">
        <w:rPr>
          <w:rFonts w:ascii="Arial" w:hAnsi="Arial"/>
          <w:noProof w:val="0"/>
          <w:rtl/>
        </w:rPr>
        <w:t xml:space="preserve">גם </w:t>
      </w:r>
      <w:r w:rsidR="00C67D02">
        <w:rPr>
          <w:rFonts w:ascii="Arial" w:hAnsi="Arial" w:hint="cs"/>
          <w:noProof w:val="0"/>
          <w:rtl/>
        </w:rPr>
        <w:t xml:space="preserve">אם </w:t>
      </w:r>
      <w:r w:rsidR="005C395E">
        <w:rPr>
          <w:rFonts w:ascii="Arial" w:hAnsi="Arial"/>
          <w:noProof w:val="0"/>
          <w:rtl/>
        </w:rPr>
        <w:t>סביר שיידרש גם טיפול בשכר</w:t>
      </w:r>
      <w:r w:rsidR="00C67D02">
        <w:rPr>
          <w:rFonts w:ascii="Arial" w:hAnsi="Arial" w:hint="cs"/>
          <w:noProof w:val="0"/>
          <w:rtl/>
        </w:rPr>
        <w:t xml:space="preserve"> הרי שמדובר בטיפול מוגבל בזמן למשך מספר שעות ביום</w:t>
      </w:r>
      <w:r w:rsidR="00C67D02">
        <w:rPr>
          <w:rFonts w:ascii="Arial" w:hAnsi="Arial"/>
          <w:noProof w:val="0"/>
          <w:rtl/>
        </w:rPr>
        <w:t xml:space="preserve">. </w:t>
      </w:r>
    </w:p>
    <w:p w:rsidR="005C395E" w:rsidRDefault="00C67D02" w:rsidP="008B0B34">
      <w:pPr>
        <w:pStyle w:val="10"/>
        <w:spacing w:before="120" w:line="360" w:lineRule="auto"/>
        <w:ind w:left="357"/>
        <w:contextualSpacing w:val="0"/>
        <w:jc w:val="both"/>
        <w:rPr>
          <w:rFonts w:ascii="Arial" w:hAnsi="Arial"/>
          <w:noProof w:val="0"/>
          <w:rtl/>
        </w:rPr>
      </w:pPr>
      <w:r>
        <w:rPr>
          <w:rFonts w:ascii="Arial" w:hAnsi="Arial" w:hint="cs"/>
          <w:noProof w:val="0"/>
          <w:rtl/>
        </w:rPr>
        <w:t>לטענת התובעים</w:t>
      </w:r>
      <w:r w:rsidR="005C395E">
        <w:rPr>
          <w:rFonts w:ascii="Arial" w:hAnsi="Arial"/>
          <w:noProof w:val="0"/>
          <w:rtl/>
        </w:rPr>
        <w:t xml:space="preserve">, נשכרה השכנה בחורה צעירה, רווקה ללא כל ניסיון, וללא כל מיומנות מיוחדת בטיפול, וגם הפעם שולם לה שכר כאשר סכום דומה משולם </w:t>
      </w:r>
      <w:r w:rsidR="008B0B34">
        <w:rPr>
          <w:rFonts w:ascii="Arial" w:hAnsi="Arial"/>
          <w:noProof w:val="0"/>
          <w:rtl/>
        </w:rPr>
        <w:t>לחברה,</w:t>
      </w:r>
      <w:r w:rsidR="005C395E">
        <w:rPr>
          <w:rFonts w:ascii="Arial" w:hAnsi="Arial"/>
          <w:noProof w:val="0"/>
          <w:rtl/>
        </w:rPr>
        <w:t xml:space="preserve"> והסכום שאמור להיות משולם לחברה ניתן למעשה כמימון למשפחה, עד ל</w:t>
      </w:r>
      <w:r>
        <w:rPr>
          <w:rFonts w:ascii="Arial" w:hAnsi="Arial"/>
          <w:noProof w:val="0"/>
          <w:rtl/>
        </w:rPr>
        <w:t>תום המשפט כשב</w:t>
      </w:r>
      <w:r w:rsidR="005C395E">
        <w:rPr>
          <w:rFonts w:ascii="Arial" w:hAnsi="Arial"/>
          <w:noProof w:val="0"/>
          <w:rtl/>
        </w:rPr>
        <w:t>נתיים הוא צובר ריבית בשיעור של פריים + 4, כאשר מדובר בסכום לא מבוטל שיכול להגיע לכדי 10% ואכן</w:t>
      </w:r>
      <w:r w:rsidR="000A7071">
        <w:rPr>
          <w:rFonts w:ascii="Arial" w:hAnsi="Arial"/>
          <w:noProof w:val="0"/>
          <w:rtl/>
        </w:rPr>
        <w:t xml:space="preserve"> 149,000 ₪ טפחו לסכום של למעלה </w:t>
      </w:r>
      <w:r w:rsidR="000A7071">
        <w:rPr>
          <w:rFonts w:ascii="Arial" w:hAnsi="Arial" w:hint="cs"/>
          <w:noProof w:val="0"/>
          <w:rtl/>
        </w:rPr>
        <w:t>כ</w:t>
      </w:r>
      <w:r w:rsidR="005C395E">
        <w:rPr>
          <w:rFonts w:ascii="Arial" w:hAnsi="Arial"/>
          <w:noProof w:val="0"/>
          <w:rtl/>
        </w:rPr>
        <w:t>- 200,000 ₪</w:t>
      </w:r>
      <w:r>
        <w:rPr>
          <w:rFonts w:ascii="Arial" w:hAnsi="Arial" w:hint="cs"/>
          <w:noProof w:val="0"/>
          <w:rtl/>
        </w:rPr>
        <w:t xml:space="preserve"> נכון למועד פסק הדין</w:t>
      </w:r>
      <w:r w:rsidR="005C395E">
        <w:rPr>
          <w:rFonts w:ascii="Arial" w:hAnsi="Arial"/>
          <w:noProof w:val="0"/>
          <w:rtl/>
        </w:rPr>
        <w:t>.</w:t>
      </w:r>
    </w:p>
    <w:p w:rsidR="00C67D02" w:rsidRDefault="00C67D02" w:rsidP="008B0B34">
      <w:pPr>
        <w:pStyle w:val="10"/>
        <w:spacing w:before="120" w:line="360" w:lineRule="auto"/>
        <w:ind w:left="357"/>
        <w:contextualSpacing w:val="0"/>
        <w:jc w:val="both"/>
        <w:rPr>
          <w:rFonts w:ascii="Arial" w:hAnsi="Arial"/>
          <w:noProof w:val="0"/>
          <w:rtl/>
        </w:rPr>
      </w:pPr>
      <w:r>
        <w:rPr>
          <w:rFonts w:ascii="Arial" w:hAnsi="Arial" w:hint="cs"/>
          <w:noProof w:val="0"/>
          <w:rtl/>
        </w:rPr>
        <w:t>מן הנסיבות עולה, שהתובעים נטלו הלוואה ל</w:t>
      </w:r>
      <w:r w:rsidR="00802FF1">
        <w:rPr>
          <w:rFonts w:ascii="Arial" w:hAnsi="Arial" w:hint="cs"/>
          <w:noProof w:val="0"/>
          <w:rtl/>
        </w:rPr>
        <w:t>מעשה, בריבית מופרכת והלבישו אותה על צורך טיפולי. קשה להסכין עם התנהלות מסוג זה.</w:t>
      </w:r>
    </w:p>
    <w:p w:rsidR="005C395E" w:rsidRDefault="005C395E" w:rsidP="005C395E">
      <w:pPr>
        <w:pStyle w:val="10"/>
        <w:spacing w:before="120" w:line="360" w:lineRule="auto"/>
        <w:ind w:left="357"/>
        <w:contextualSpacing w:val="0"/>
        <w:jc w:val="both"/>
        <w:rPr>
          <w:rFonts w:ascii="Arial" w:hAnsi="Arial"/>
          <w:noProof w:val="0"/>
          <w:rtl/>
        </w:rPr>
      </w:pPr>
      <w:r>
        <w:rPr>
          <w:rFonts w:ascii="Arial" w:hAnsi="Arial"/>
          <w:noProof w:val="0"/>
          <w:rtl/>
        </w:rPr>
        <w:lastRenderedPageBreak/>
        <w:t xml:space="preserve">התובעים ומר הריס עצמו טענו שחברות הביטוח אינן משלמות תשלומים תכופים מה שמצריך מתן מימון על ידי החברה של </w:t>
      </w:r>
      <w:r w:rsidR="00C67D02">
        <w:rPr>
          <w:rFonts w:ascii="Arial" w:hAnsi="Arial"/>
          <w:noProof w:val="0"/>
          <w:rtl/>
        </w:rPr>
        <w:t>מר הריס</w:t>
      </w:r>
      <w:r>
        <w:rPr>
          <w:rFonts w:ascii="Arial" w:hAnsi="Arial"/>
          <w:noProof w:val="0"/>
          <w:rtl/>
        </w:rPr>
        <w:t xml:space="preserve"> ואין להן אלא להלין על עצמן. במקרה דנן, לא הוכח שהייתה פנייה לתשלום תכוף באותה תקופה, מכל מקום, העסקת מטפלים על ידי חברת כח אדם גם היא</w:t>
      </w:r>
      <w:r w:rsidR="00C67D02">
        <w:rPr>
          <w:rFonts w:ascii="Arial" w:hAnsi="Arial"/>
          <w:noProof w:val="0"/>
          <w:rtl/>
        </w:rPr>
        <w:t xml:space="preserve"> אמורה להיות סבירה, </w:t>
      </w:r>
      <w:r w:rsidR="00C67D02">
        <w:rPr>
          <w:rFonts w:ascii="Arial" w:hAnsi="Arial" w:hint="cs"/>
          <w:noProof w:val="0"/>
          <w:rtl/>
        </w:rPr>
        <w:t xml:space="preserve">וקשה שלא להתרשם </w:t>
      </w:r>
      <w:r>
        <w:rPr>
          <w:rFonts w:ascii="Arial" w:hAnsi="Arial"/>
          <w:noProof w:val="0"/>
          <w:rtl/>
        </w:rPr>
        <w:t>ההתנהלות והעלויות חרגו מן הסבירות בהינתן הנסיבות בהן מדובר בקטינה מאושפזת ובכך שהמטפל העיקרי היא אמה של הקטינה.</w:t>
      </w:r>
    </w:p>
    <w:p w:rsidR="005C395E" w:rsidRDefault="005C395E" w:rsidP="005C395E">
      <w:pPr>
        <w:pStyle w:val="10"/>
        <w:spacing w:before="120" w:line="360" w:lineRule="auto"/>
        <w:ind w:left="357"/>
        <w:contextualSpacing w:val="0"/>
        <w:jc w:val="both"/>
        <w:rPr>
          <w:rFonts w:ascii="Arial" w:hAnsi="Arial"/>
          <w:noProof w:val="0"/>
          <w:rtl/>
        </w:rPr>
      </w:pPr>
      <w:r>
        <w:rPr>
          <w:rFonts w:ascii="Arial" w:hAnsi="Arial"/>
          <w:noProof w:val="0"/>
          <w:rtl/>
        </w:rPr>
        <w:t xml:space="preserve">ב"כ התובעים הפנה לפסיקה בה אושרה העסקת מטפלים באמצעות חברת כוח אדם בתקופה הסמוכה לתאונה, אך זאת במקרים חמורים הרבה יותר, כאשר דרוש כוח אדם מקצועי, כך לדוגמא בע"א 3375/99 </w:t>
      </w:r>
      <w:r>
        <w:rPr>
          <w:rFonts w:ascii="Arial" w:hAnsi="Arial"/>
          <w:b/>
          <w:bCs/>
          <w:noProof w:val="0"/>
          <w:rtl/>
        </w:rPr>
        <w:t xml:space="preserve">אקסלרד נ' צור שמיר </w:t>
      </w:r>
      <w:r>
        <w:rPr>
          <w:rFonts w:ascii="Arial" w:hAnsi="Arial"/>
          <w:noProof w:val="0"/>
          <w:rtl/>
        </w:rPr>
        <w:t>(5/9/2000</w:t>
      </w:r>
      <w:r w:rsidR="00401454">
        <w:rPr>
          <w:rFonts w:ascii="Arial" w:hAnsi="Arial"/>
          <w:noProof w:val="0"/>
          <w:rtl/>
        </w:rPr>
        <w:t xml:space="preserve">) </w:t>
      </w:r>
      <w:r>
        <w:rPr>
          <w:rFonts w:ascii="Arial" w:hAnsi="Arial"/>
          <w:noProof w:val="0"/>
          <w:rtl/>
        </w:rPr>
        <w:t>דובר בפגיעה חמורה הרבה יותר ובאדם שסבל מקוורופלגיה מלאה ונדרש לעזרה סיעודית צמודה</w:t>
      </w:r>
      <w:r w:rsidR="00C67D02">
        <w:rPr>
          <w:rFonts w:ascii="Arial" w:hAnsi="Arial" w:hint="cs"/>
          <w:noProof w:val="0"/>
          <w:rtl/>
        </w:rPr>
        <w:t>.</w:t>
      </w:r>
      <w:r>
        <w:rPr>
          <w:rFonts w:ascii="Arial" w:hAnsi="Arial"/>
          <w:noProof w:val="0"/>
          <w:rtl/>
        </w:rPr>
        <w:t xml:space="preserve"> נקבע שככלל העסקת מספר עובדי סיעוד מדי יום באמצעות חברת כוח אדם לאורך זמן אינה מוצדקת, עם זאת אין לשלול העסקה כזו בזמן סמוך לאחר שהנפגע שב לביתו מבית החולים וטרם הצליח להתארגן להסדרי קבע של סיעוד. בתקופה זו, הנפגע טרם עיכל את אסונו, ויתכנו קשיים בירוקרטיים ויש לאפשר לנפגע סידור מיידי אשר יאפשר את ההכרחי לו (וראו גם ע"א 4772/02 </w:t>
      </w:r>
      <w:r>
        <w:rPr>
          <w:rFonts w:ascii="Arial" w:hAnsi="Arial"/>
          <w:b/>
          <w:bCs/>
          <w:noProof w:val="0"/>
          <w:rtl/>
        </w:rPr>
        <w:t>סהר חברה לביטוח בע"מ נ' גיל צי'בוטארו</w:t>
      </w:r>
      <w:r>
        <w:rPr>
          <w:rFonts w:ascii="Arial" w:hAnsi="Arial"/>
          <w:noProof w:val="0"/>
          <w:rtl/>
        </w:rPr>
        <w:t xml:space="preserve"> (25/11/1999), גם שם דובר בפגיעה קשה מאוד ויוצאת דופן בחומרתה).</w:t>
      </w:r>
    </w:p>
    <w:p w:rsidR="005C395E" w:rsidRDefault="005C395E" w:rsidP="005C395E">
      <w:pPr>
        <w:pStyle w:val="10"/>
        <w:spacing w:before="120" w:line="360" w:lineRule="auto"/>
        <w:ind w:left="357"/>
        <w:contextualSpacing w:val="0"/>
        <w:jc w:val="both"/>
        <w:rPr>
          <w:rFonts w:ascii="Arial" w:hAnsi="Arial"/>
          <w:noProof w:val="0"/>
          <w:rtl/>
        </w:rPr>
      </w:pPr>
      <w:r>
        <w:rPr>
          <w:rFonts w:ascii="Arial" w:hAnsi="Arial"/>
          <w:noProof w:val="0"/>
          <w:rtl/>
        </w:rPr>
        <w:lastRenderedPageBreak/>
        <w:t xml:space="preserve">בענייננו הדברים שונים, מדובר בקטינה שהייתה מאושפזת בבית החולים שהייתה זקוקה </w:t>
      </w:r>
      <w:r w:rsidR="00C67D02">
        <w:rPr>
          <w:rFonts w:ascii="Arial" w:hAnsi="Arial" w:hint="cs"/>
          <w:noProof w:val="0"/>
          <w:rtl/>
        </w:rPr>
        <w:t xml:space="preserve">לכל היותר </w:t>
      </w:r>
      <w:r>
        <w:rPr>
          <w:rFonts w:ascii="Arial" w:hAnsi="Arial"/>
          <w:noProof w:val="0"/>
          <w:rtl/>
        </w:rPr>
        <w:t xml:space="preserve">להשגחת אחד מהוריה ובשני קטינים נוספים שנזקקו להשגחה בשל היעדרות ההורים. לא מדובר בנפגע שחזר לביתו ונדרש לסיוע מיידי ומקצועי. אכן מדובר בתקופה הסמוכה לתאונה, אכן מצבה של הקטינה לא היה פשוט, אולם גם מצב זה לא הצדיק </w:t>
      </w:r>
      <w:r w:rsidR="000A7071">
        <w:rPr>
          <w:rFonts w:ascii="Arial" w:hAnsi="Arial" w:hint="cs"/>
          <w:noProof w:val="0"/>
          <w:rtl/>
        </w:rPr>
        <w:t xml:space="preserve">את ההתנהלות </w:t>
      </w:r>
      <w:r>
        <w:rPr>
          <w:rFonts w:ascii="Arial" w:hAnsi="Arial"/>
          <w:noProof w:val="0"/>
          <w:rtl/>
        </w:rPr>
        <w:t xml:space="preserve"> </w:t>
      </w:r>
    </w:p>
    <w:p w:rsidR="005C395E" w:rsidRDefault="005C395E" w:rsidP="005C395E">
      <w:pPr>
        <w:pStyle w:val="10"/>
        <w:spacing w:before="120" w:line="360" w:lineRule="auto"/>
        <w:ind w:left="357"/>
        <w:contextualSpacing w:val="0"/>
        <w:jc w:val="both"/>
        <w:rPr>
          <w:rFonts w:ascii="Arial" w:hAnsi="Arial"/>
          <w:noProof w:val="0"/>
          <w:rtl/>
        </w:rPr>
      </w:pPr>
      <w:r>
        <w:rPr>
          <w:rFonts w:ascii="Arial" w:hAnsi="Arial"/>
          <w:noProof w:val="0"/>
          <w:rtl/>
        </w:rPr>
        <w:t xml:space="preserve"> </w:t>
      </w:r>
      <w:r>
        <w:rPr>
          <w:rFonts w:ascii="Arial" w:hAnsi="Arial" w:hint="cs"/>
          <w:noProof w:val="0"/>
          <w:rtl/>
        </w:rPr>
        <w:t>כפי שנקבע בפסיקת בית המשפט, על בית המשפט לפסוק פיצוי במתחם "ההולם וההוגן" ואין להטיל על המזיק הוצאות שאינן בגדר מתחם זה (ראו עא 357/80</w:t>
      </w:r>
      <w:r>
        <w:rPr>
          <w:rFonts w:ascii="Arial" w:hAnsi="Arial"/>
          <w:noProof w:val="0"/>
        </w:rPr>
        <w:t xml:space="preserve"> </w:t>
      </w:r>
      <w:r>
        <w:rPr>
          <w:rFonts w:ascii="Arial" w:hAnsi="Arial"/>
          <w:b/>
          <w:bCs/>
          <w:noProof w:val="0"/>
          <w:rtl/>
        </w:rPr>
        <w:t>יהודה נעים</w:t>
      </w:r>
      <w:r>
        <w:rPr>
          <w:rFonts w:ascii="Arial" w:hAnsi="Arial"/>
          <w:b/>
          <w:bCs/>
          <w:noProof w:val="0"/>
        </w:rPr>
        <w:t xml:space="preserve"> </w:t>
      </w:r>
      <w:r>
        <w:rPr>
          <w:rFonts w:ascii="Arial" w:hAnsi="Arial"/>
          <w:b/>
          <w:bCs/>
          <w:noProof w:val="0"/>
          <w:rtl/>
        </w:rPr>
        <w:t>נ' משה ברדה</w:t>
      </w:r>
      <w:r>
        <w:rPr>
          <w:rFonts w:ascii="Arial" w:hAnsi="Arial"/>
          <w:noProof w:val="0"/>
          <w:rtl/>
        </w:rPr>
        <w:t xml:space="preserve"> (15/7/1982)).</w:t>
      </w:r>
    </w:p>
    <w:p w:rsidR="00BB341C" w:rsidRDefault="005C395E" w:rsidP="005C395E">
      <w:pPr>
        <w:pStyle w:val="10"/>
        <w:spacing w:before="120" w:line="360" w:lineRule="auto"/>
        <w:ind w:left="357"/>
        <w:contextualSpacing w:val="0"/>
        <w:jc w:val="both"/>
        <w:rPr>
          <w:rFonts w:ascii="Arial" w:hAnsi="Arial"/>
          <w:noProof w:val="0"/>
          <w:rtl/>
        </w:rPr>
      </w:pPr>
      <w:r>
        <w:rPr>
          <w:rFonts w:ascii="Arial" w:hAnsi="Arial"/>
          <w:noProof w:val="0"/>
          <w:rtl/>
        </w:rPr>
        <w:t>בנסיבות העניין, סבורני שיש לפסוק פיצוי הולם והוגן לתקופת שהותה של הקטינה בבית החולים מבלי להתחשב באופן בו פעלו התובעים. מטופס רציפות ביטוח עולה ש</w:t>
      </w:r>
      <w:r w:rsidR="00802FF1">
        <w:rPr>
          <w:rFonts w:ascii="Arial" w:hAnsi="Arial"/>
          <w:noProof w:val="0"/>
          <w:rtl/>
        </w:rPr>
        <w:t>בתקופה הסמוכה לתאונה עבד התובע</w:t>
      </w:r>
      <w:r>
        <w:rPr>
          <w:rFonts w:ascii="Arial" w:hAnsi="Arial"/>
          <w:noProof w:val="0"/>
          <w:rtl/>
        </w:rPr>
        <w:t xml:space="preserve"> בחברת פינוי אשפה, כאשר שכרו באותה שנה עד למועד התאונה עמד על סכום מצטבר של 69,553 ₪ (סכום של כ- 10,00</w:t>
      </w:r>
      <w:r w:rsidR="00802FF1">
        <w:rPr>
          <w:rFonts w:ascii="Arial" w:hAnsi="Arial"/>
          <w:noProof w:val="0"/>
          <w:rtl/>
        </w:rPr>
        <w:t>0 ₪ לחודש). התובע</w:t>
      </w:r>
      <w:r>
        <w:rPr>
          <w:rFonts w:ascii="Arial" w:hAnsi="Arial"/>
          <w:noProof w:val="0"/>
          <w:rtl/>
        </w:rPr>
        <w:t xml:space="preserve">, לא הציג תלושי שכר אולם בתצהירו ציין שעבד עד </w:t>
      </w:r>
      <w:r w:rsidR="00802FF1">
        <w:rPr>
          <w:rFonts w:ascii="Arial" w:hAnsi="Arial"/>
          <w:noProof w:val="0"/>
          <w:rtl/>
        </w:rPr>
        <w:t>בוקר התאונה עצמה, על אף שהתובע</w:t>
      </w:r>
      <w:r>
        <w:rPr>
          <w:rFonts w:ascii="Arial" w:hAnsi="Arial"/>
          <w:noProof w:val="0"/>
          <w:rtl/>
        </w:rPr>
        <w:t xml:space="preserve"> עצמו נפגע בתאונה, ניתן לקבוע שפציע</w:t>
      </w:r>
      <w:r w:rsidR="00802FF1">
        <w:rPr>
          <w:rFonts w:ascii="Arial" w:hAnsi="Arial"/>
          <w:noProof w:val="0"/>
          <w:rtl/>
        </w:rPr>
        <w:t xml:space="preserve">תו הייתה יחסית קלה, ואולם </w:t>
      </w:r>
      <w:r w:rsidR="00802FF1">
        <w:rPr>
          <w:rFonts w:ascii="Arial" w:hAnsi="Arial" w:hint="cs"/>
          <w:noProof w:val="0"/>
          <w:rtl/>
        </w:rPr>
        <w:t>ניתן להניח שהיה קיים קושי מצידו</w:t>
      </w:r>
      <w:r>
        <w:rPr>
          <w:rFonts w:ascii="Arial" w:hAnsi="Arial"/>
          <w:noProof w:val="0"/>
          <w:rtl/>
        </w:rPr>
        <w:t xml:space="preserve"> לחזור לעבודתו כל עוד הקטינה הייתה מאושפזת נוכח הצורך להחליף את אשתו וכן לטפל בילדים בבית. ה</w:t>
      </w:r>
      <w:r w:rsidR="00802FF1">
        <w:rPr>
          <w:rFonts w:ascii="Arial" w:hAnsi="Arial"/>
          <w:noProof w:val="0"/>
          <w:rtl/>
        </w:rPr>
        <w:t>תובע</w:t>
      </w:r>
      <w:r>
        <w:rPr>
          <w:rFonts w:ascii="Arial" w:hAnsi="Arial"/>
          <w:noProof w:val="0"/>
          <w:rtl/>
        </w:rPr>
        <w:t xml:space="preserve"> אישר בעדותו שקיבל דמי אבטלה ובהתאם למסמכי הביטוח הלאומי קיבל דמי אבטלה החל מחודש ספטמבר 2020 ועד חודש מ</w:t>
      </w:r>
      <w:r w:rsidR="00802FF1">
        <w:rPr>
          <w:rFonts w:ascii="Arial" w:hAnsi="Arial"/>
          <w:noProof w:val="0"/>
          <w:rtl/>
        </w:rPr>
        <w:t>רץ 2021. כמו כן, על אף שהתובעת</w:t>
      </w:r>
      <w:r>
        <w:rPr>
          <w:rFonts w:ascii="Arial" w:hAnsi="Arial"/>
          <w:noProof w:val="0"/>
          <w:rtl/>
        </w:rPr>
        <w:t xml:space="preserve">, לא עבדה </w:t>
      </w:r>
      <w:r>
        <w:rPr>
          <w:rFonts w:ascii="Arial" w:hAnsi="Arial"/>
          <w:noProof w:val="0"/>
          <w:rtl/>
        </w:rPr>
        <w:lastRenderedPageBreak/>
        <w:t>בעת התאונה, אין ספק שנדרשה ליתן לבתה עזרת צד שלישי העולה על עזרה רגילה וכן נמנע ממנה לטפל בילדיה האחרים, דבר שדרש העסקת כוח אדם ולו חלקית. בנסיבות אלה, הוגן והולם להעמיד את</w:t>
      </w:r>
      <w:r w:rsidR="00401454">
        <w:rPr>
          <w:rFonts w:ascii="Arial" w:hAnsi="Arial"/>
          <w:noProof w:val="0"/>
          <w:rtl/>
        </w:rPr>
        <w:t xml:space="preserve"> הפיצוי הנדרש בתקופה </w:t>
      </w:r>
      <w:r w:rsidR="00401454">
        <w:rPr>
          <w:rFonts w:ascii="Arial" w:hAnsi="Arial" w:hint="cs"/>
          <w:noProof w:val="0"/>
          <w:rtl/>
        </w:rPr>
        <w:t>הראשונה של כ- 6 חודשים לאחר התאונה</w:t>
      </w:r>
      <w:r w:rsidR="00BB341C">
        <w:rPr>
          <w:rFonts w:ascii="Arial" w:hAnsi="Arial"/>
          <w:noProof w:val="0"/>
          <w:rtl/>
        </w:rPr>
        <w:t xml:space="preserve">, בהינתן </w:t>
      </w:r>
      <w:r w:rsidR="00BB341C">
        <w:rPr>
          <w:rFonts w:ascii="Arial" w:hAnsi="Arial" w:hint="cs"/>
          <w:noProof w:val="0"/>
          <w:rtl/>
        </w:rPr>
        <w:t>הזמן שהיו צריכים ההורים להשקיע</w:t>
      </w:r>
      <w:r>
        <w:rPr>
          <w:rFonts w:ascii="Arial" w:hAnsi="Arial"/>
          <w:noProof w:val="0"/>
          <w:rtl/>
        </w:rPr>
        <w:t>, העזרה היתרה שנדרשה והצורך בשכירת עז</w:t>
      </w:r>
      <w:r w:rsidR="00802FF1">
        <w:rPr>
          <w:rFonts w:ascii="Arial" w:hAnsi="Arial"/>
          <w:noProof w:val="0"/>
          <w:rtl/>
        </w:rPr>
        <w:t xml:space="preserve">רה נוספת, על סך </w:t>
      </w:r>
      <w:r w:rsidR="00BB341C">
        <w:rPr>
          <w:rFonts w:ascii="Arial" w:hAnsi="Arial" w:hint="cs"/>
          <w:noProof w:val="0"/>
          <w:rtl/>
        </w:rPr>
        <w:t xml:space="preserve">של כ- 17,000 ₪ לחודש נכון למועד פסק הדין (בהינתן משכורתו של האב ועלות עזרה נוספת סבירה), ולהעמיד את הפיצוי לתקופה זו על סך גלובלי של </w:t>
      </w:r>
      <w:r w:rsidR="00BB341C" w:rsidRPr="008A37CA">
        <w:rPr>
          <w:rFonts w:ascii="Arial" w:hAnsi="Arial" w:hint="cs"/>
          <w:b/>
          <w:bCs/>
          <w:noProof w:val="0"/>
          <w:rtl/>
        </w:rPr>
        <w:t xml:space="preserve">110,000 ₪, </w:t>
      </w:r>
      <w:r w:rsidR="00BB341C">
        <w:rPr>
          <w:rFonts w:ascii="Arial" w:hAnsi="Arial" w:hint="cs"/>
          <w:noProof w:val="0"/>
          <w:rtl/>
        </w:rPr>
        <w:t xml:space="preserve">בהינתן קיומה של ריבית מאמצע התקופה. </w:t>
      </w:r>
    </w:p>
    <w:p w:rsidR="00802FF1" w:rsidRPr="00A57C39" w:rsidRDefault="005C395E" w:rsidP="00802FF1">
      <w:pPr>
        <w:pStyle w:val="10"/>
        <w:spacing w:before="120" w:line="360" w:lineRule="auto"/>
        <w:ind w:left="357"/>
        <w:contextualSpacing w:val="0"/>
        <w:jc w:val="both"/>
        <w:rPr>
          <w:rFonts w:ascii="Arial" w:hAnsi="Arial"/>
          <w:noProof w:val="0"/>
          <w:rtl/>
        </w:rPr>
      </w:pPr>
      <w:r>
        <w:rPr>
          <w:rFonts w:ascii="Arial" w:hAnsi="Arial"/>
          <w:noProof w:val="0"/>
          <w:rtl/>
        </w:rPr>
        <w:t>החל מינואר 2020 אמורה הייתה הקטינה לחזור לגן, בתקופה זו בשל הקורונה היא שהתה בבית</w:t>
      </w:r>
      <w:r w:rsidR="00802FF1">
        <w:rPr>
          <w:rFonts w:ascii="Arial" w:hAnsi="Arial"/>
          <w:noProof w:val="0"/>
          <w:rtl/>
        </w:rPr>
        <w:t xml:space="preserve"> עם אמה והקטינים האחרים. התובע</w:t>
      </w:r>
      <w:r>
        <w:rPr>
          <w:rFonts w:ascii="Arial" w:hAnsi="Arial"/>
          <w:noProof w:val="0"/>
          <w:rtl/>
        </w:rPr>
        <w:t xml:space="preserve"> אמנם לא חזר לעבודה, אך ניתן לקבוע שלא הייתה מניעה שיעבוד, על אף שנדרש לקחת את הקטינה מפעם לפעם לביקורות וטיפולים. לא שוכנעתי ולא הוכח</w:t>
      </w:r>
      <w:r w:rsidR="001942E0">
        <w:rPr>
          <w:rFonts w:ascii="Arial" w:hAnsi="Arial"/>
          <w:noProof w:val="0"/>
          <w:rtl/>
        </w:rPr>
        <w:t xml:space="preserve"> שמדובר בכמות טיפולים ששללה מ</w:t>
      </w:r>
      <w:r w:rsidR="001942E0">
        <w:rPr>
          <w:rFonts w:ascii="Arial" w:hAnsi="Arial" w:hint="cs"/>
          <w:noProof w:val="0"/>
          <w:rtl/>
        </w:rPr>
        <w:t>התובע</w:t>
      </w:r>
      <w:r>
        <w:rPr>
          <w:rFonts w:ascii="Arial" w:hAnsi="Arial"/>
          <w:noProof w:val="0"/>
          <w:rtl/>
        </w:rPr>
        <w:t xml:space="preserve"> אפשרות לעבוד.</w:t>
      </w:r>
      <w:r w:rsidR="00BB341C">
        <w:rPr>
          <w:rFonts w:ascii="Arial" w:hAnsi="Arial" w:hint="cs"/>
          <w:noProof w:val="0"/>
          <w:rtl/>
        </w:rPr>
        <w:t xml:space="preserve"> יתירה מזו, חוסר יכולתה של האם לנהוג, עקב כך שרישיונה נשלל בשל עבירה פלילית, אינה </w:t>
      </w:r>
      <w:r w:rsidR="008A37CA">
        <w:rPr>
          <w:rFonts w:ascii="Arial" w:hAnsi="Arial" w:hint="cs"/>
          <w:noProof w:val="0"/>
          <w:rtl/>
        </w:rPr>
        <w:t>מצדיקה הגדלת הפיצוי.</w:t>
      </w:r>
      <w:r w:rsidR="00A57C39">
        <w:rPr>
          <w:rFonts w:ascii="Arial" w:hAnsi="Arial" w:hint="cs"/>
          <w:noProof w:val="0"/>
          <w:rtl/>
        </w:rPr>
        <w:t xml:space="preserve"> בתקופה זו נכון לפסוק סך גלובלי של </w:t>
      </w:r>
      <w:r w:rsidR="00A57C39" w:rsidRPr="00A57C39">
        <w:rPr>
          <w:rFonts w:ascii="Arial" w:hAnsi="Arial" w:hint="cs"/>
          <w:b/>
          <w:bCs/>
          <w:noProof w:val="0"/>
          <w:rtl/>
        </w:rPr>
        <w:t>30,000 ₪</w:t>
      </w:r>
      <w:r w:rsidR="00A57C39">
        <w:rPr>
          <w:rFonts w:ascii="Arial" w:hAnsi="Arial" w:hint="cs"/>
          <w:b/>
          <w:bCs/>
          <w:noProof w:val="0"/>
          <w:rtl/>
        </w:rPr>
        <w:t xml:space="preserve"> </w:t>
      </w:r>
      <w:r w:rsidR="00A57C39" w:rsidRPr="00A57C39">
        <w:rPr>
          <w:rFonts w:ascii="Arial" w:hAnsi="Arial" w:hint="cs"/>
          <w:noProof w:val="0"/>
          <w:rtl/>
        </w:rPr>
        <w:t xml:space="preserve">נכון למועד פסק הדין. </w:t>
      </w:r>
    </w:p>
    <w:p w:rsidR="001942E0" w:rsidRDefault="00ED4010" w:rsidP="004E20E4">
      <w:pPr>
        <w:pStyle w:val="10"/>
        <w:spacing w:before="120" w:line="360" w:lineRule="auto"/>
        <w:ind w:left="357"/>
        <w:contextualSpacing w:val="0"/>
        <w:jc w:val="both"/>
        <w:rPr>
          <w:rFonts w:ascii="Arial" w:hAnsi="Arial"/>
          <w:noProof w:val="0"/>
          <w:rtl/>
        </w:rPr>
      </w:pPr>
      <w:r>
        <w:rPr>
          <w:rFonts w:ascii="Arial" w:hAnsi="Arial"/>
          <w:noProof w:val="0"/>
          <w:rtl/>
        </w:rPr>
        <w:t>החל</w:t>
      </w:r>
      <w:r>
        <w:rPr>
          <w:rFonts w:ascii="Arial" w:hAnsi="Arial" w:hint="cs"/>
          <w:noProof w:val="0"/>
          <w:rtl/>
        </w:rPr>
        <w:t xml:space="preserve"> מחודש </w:t>
      </w:r>
      <w:r w:rsidR="005C395E">
        <w:rPr>
          <w:rFonts w:ascii="Arial" w:hAnsi="Arial"/>
          <w:noProof w:val="0"/>
          <w:rtl/>
        </w:rPr>
        <w:t>מיולי 2020 ועד למועד פסק הדי</w:t>
      </w:r>
      <w:r w:rsidR="00BB341C">
        <w:rPr>
          <w:rFonts w:ascii="Arial" w:hAnsi="Arial"/>
          <w:noProof w:val="0"/>
          <w:rtl/>
        </w:rPr>
        <w:t>ן</w:t>
      </w:r>
      <w:r w:rsidR="00BB341C">
        <w:rPr>
          <w:rFonts w:ascii="Arial" w:hAnsi="Arial" w:hint="cs"/>
          <w:noProof w:val="0"/>
          <w:rtl/>
        </w:rPr>
        <w:t>,</w:t>
      </w:r>
      <w:r w:rsidR="00BB341C">
        <w:rPr>
          <w:rFonts w:ascii="Arial" w:hAnsi="Arial"/>
          <w:noProof w:val="0"/>
          <w:rtl/>
        </w:rPr>
        <w:t xml:space="preserve"> </w:t>
      </w:r>
      <w:r w:rsidR="005C395E">
        <w:rPr>
          <w:rFonts w:ascii="Arial" w:hAnsi="Arial"/>
          <w:noProof w:val="0"/>
          <w:rtl/>
        </w:rPr>
        <w:t xml:space="preserve">הקטינה נמצאת במערכת החינוך הרגילה, זוכה לעזרה צמודה, ואפילו </w:t>
      </w:r>
      <w:r w:rsidR="000A7071">
        <w:rPr>
          <w:rFonts w:ascii="Arial" w:hAnsi="Arial" w:hint="cs"/>
          <w:noProof w:val="0"/>
          <w:rtl/>
        </w:rPr>
        <w:t xml:space="preserve">בתקופה מסויימת </w:t>
      </w:r>
      <w:r w:rsidR="005C395E">
        <w:rPr>
          <w:rFonts w:ascii="Arial" w:hAnsi="Arial"/>
          <w:noProof w:val="0"/>
          <w:rtl/>
        </w:rPr>
        <w:t>אמה הייתה סייעת שלה בשכר</w:t>
      </w:r>
      <w:r w:rsidR="008A37CA">
        <w:rPr>
          <w:rFonts w:ascii="Arial" w:hAnsi="Arial" w:hint="cs"/>
          <w:noProof w:val="0"/>
          <w:rtl/>
        </w:rPr>
        <w:t>. ההורים לא נ</w:t>
      </w:r>
      <w:r w:rsidR="00A57C39">
        <w:rPr>
          <w:rFonts w:ascii="Arial" w:hAnsi="Arial" w:hint="cs"/>
          <w:noProof w:val="0"/>
          <w:rtl/>
        </w:rPr>
        <w:t xml:space="preserve">דרשים לשלם על עזרה זו, לקטינה אין עזרה נוספת בבית פרט לאמה שמקדישה לה מזמנה. האם שבה </w:t>
      </w:r>
      <w:r w:rsidR="00A57C39">
        <w:rPr>
          <w:rFonts w:ascii="Arial" w:hAnsi="Arial" w:hint="cs"/>
          <w:noProof w:val="0"/>
          <w:rtl/>
        </w:rPr>
        <w:lastRenderedPageBreak/>
        <w:t>לעבודתה ועובדת בבית הספר בו לומדת הקטינה</w:t>
      </w:r>
      <w:r w:rsidR="005C395E">
        <w:rPr>
          <w:rFonts w:ascii="Arial" w:hAnsi="Arial"/>
          <w:noProof w:val="0"/>
          <w:rtl/>
        </w:rPr>
        <w:t xml:space="preserve">. הקטינה אינה מקבלת טיפולים מיוחדים ואולם נדרשת לטיפול צמוד יותר בביתה ועזרה רבה בלימודים </w:t>
      </w:r>
      <w:r w:rsidR="00641FFE">
        <w:rPr>
          <w:rFonts w:ascii="Arial" w:hAnsi="Arial" w:hint="cs"/>
          <w:noProof w:val="0"/>
          <w:rtl/>
        </w:rPr>
        <w:t xml:space="preserve">שיכול והיא </w:t>
      </w:r>
      <w:r w:rsidR="005C395E">
        <w:rPr>
          <w:rFonts w:ascii="Arial" w:hAnsi="Arial"/>
          <w:noProof w:val="0"/>
          <w:rtl/>
        </w:rPr>
        <w:t xml:space="preserve">חורגת </w:t>
      </w:r>
      <w:r w:rsidR="00A57C39">
        <w:rPr>
          <w:rFonts w:ascii="Arial" w:hAnsi="Arial" w:hint="cs"/>
          <w:noProof w:val="0"/>
          <w:rtl/>
        </w:rPr>
        <w:t xml:space="preserve">במידה מסויימת </w:t>
      </w:r>
      <w:r w:rsidR="005C395E">
        <w:rPr>
          <w:rFonts w:ascii="Arial" w:hAnsi="Arial"/>
          <w:noProof w:val="0"/>
          <w:rtl/>
        </w:rPr>
        <w:t>מעזרה רגיל</w:t>
      </w:r>
      <w:r w:rsidR="00641FFE">
        <w:rPr>
          <w:rFonts w:ascii="Arial" w:hAnsi="Arial" w:hint="cs"/>
          <w:noProof w:val="0"/>
          <w:rtl/>
        </w:rPr>
        <w:t>ה</w:t>
      </w:r>
      <w:r w:rsidR="005C395E">
        <w:rPr>
          <w:rFonts w:ascii="Arial" w:hAnsi="Arial"/>
          <w:noProof w:val="0"/>
          <w:rtl/>
        </w:rPr>
        <w:t xml:space="preserve"> לילדה בגילה.</w:t>
      </w:r>
      <w:r w:rsidR="00A57C39">
        <w:rPr>
          <w:rFonts w:ascii="Arial" w:hAnsi="Arial" w:hint="cs"/>
          <w:noProof w:val="0"/>
          <w:rtl/>
        </w:rPr>
        <w:t xml:space="preserve"> הקטינה מתפקדת לבד כל תפקודי ה- </w:t>
      </w:r>
      <w:r w:rsidR="00A57C39" w:rsidRPr="00A57C39">
        <w:rPr>
          <w:rFonts w:ascii="David" w:hAnsi="David"/>
          <w:noProof w:val="0"/>
          <w:sz w:val="20"/>
          <w:szCs w:val="20"/>
        </w:rPr>
        <w:t>ADL</w:t>
      </w:r>
      <w:r w:rsidR="005C395E" w:rsidRPr="00A57C39">
        <w:rPr>
          <w:rFonts w:ascii="David" w:hAnsi="David"/>
          <w:noProof w:val="0"/>
          <w:sz w:val="20"/>
          <w:szCs w:val="20"/>
          <w:rtl/>
        </w:rPr>
        <w:t xml:space="preserve"> </w:t>
      </w:r>
      <w:r w:rsidR="00A57C39">
        <w:rPr>
          <w:rFonts w:ascii="Arial" w:hAnsi="Arial" w:hint="cs"/>
          <w:noProof w:val="0"/>
          <w:rtl/>
        </w:rPr>
        <w:t xml:space="preserve">ואין קביעה רפואית כלשהי שהיא זקוקה להשגחה 24 שעות. </w:t>
      </w:r>
    </w:p>
    <w:p w:rsidR="005C395E" w:rsidRDefault="005C395E" w:rsidP="00A57C39">
      <w:pPr>
        <w:pStyle w:val="10"/>
        <w:spacing w:before="120" w:line="360" w:lineRule="auto"/>
        <w:ind w:left="357"/>
        <w:contextualSpacing w:val="0"/>
        <w:jc w:val="both"/>
        <w:rPr>
          <w:rFonts w:ascii="Arial" w:hAnsi="Arial"/>
          <w:noProof w:val="0"/>
          <w:rtl/>
        </w:rPr>
      </w:pPr>
      <w:r>
        <w:rPr>
          <w:rFonts w:ascii="Arial" w:hAnsi="Arial"/>
          <w:noProof w:val="0"/>
          <w:rtl/>
        </w:rPr>
        <w:t>בנסיבות העניין, סבורני שיש לפסוק סכ</w:t>
      </w:r>
      <w:r w:rsidR="00802FF1">
        <w:rPr>
          <w:rFonts w:ascii="Arial" w:hAnsi="Arial"/>
          <w:noProof w:val="0"/>
          <w:rtl/>
        </w:rPr>
        <w:t xml:space="preserve">ום גלובלי של </w:t>
      </w:r>
      <w:r w:rsidR="00A57C39">
        <w:rPr>
          <w:rFonts w:ascii="Arial" w:hAnsi="Arial" w:hint="cs"/>
          <w:b/>
          <w:bCs/>
          <w:noProof w:val="0"/>
          <w:rtl/>
        </w:rPr>
        <w:t>50,000</w:t>
      </w:r>
      <w:r w:rsidR="00802FF1" w:rsidRPr="008A37CA">
        <w:rPr>
          <w:rFonts w:ascii="Arial" w:hAnsi="Arial" w:hint="cs"/>
          <w:b/>
          <w:bCs/>
          <w:noProof w:val="0"/>
          <w:rtl/>
        </w:rPr>
        <w:t xml:space="preserve"> ₪ </w:t>
      </w:r>
      <w:r w:rsidR="00A57C39">
        <w:rPr>
          <w:rFonts w:ascii="Arial" w:hAnsi="Arial" w:hint="cs"/>
          <w:b/>
          <w:bCs/>
          <w:noProof w:val="0"/>
          <w:rtl/>
        </w:rPr>
        <w:t xml:space="preserve">נכון למועד פסק הדין </w:t>
      </w:r>
      <w:r w:rsidR="00A57C39">
        <w:rPr>
          <w:rFonts w:ascii="Arial" w:hAnsi="Arial" w:hint="cs"/>
          <w:noProof w:val="0"/>
          <w:rtl/>
        </w:rPr>
        <w:t>החל מיולי 2020</w:t>
      </w:r>
      <w:r w:rsidR="00802FF1">
        <w:rPr>
          <w:rFonts w:ascii="Arial" w:hAnsi="Arial" w:hint="cs"/>
          <w:noProof w:val="0"/>
          <w:rtl/>
        </w:rPr>
        <w:t xml:space="preserve"> ועד למועד פסק הדין, סכום שמתיישב עם העזרה היתרה לה נדרשת הקטינה</w:t>
      </w:r>
      <w:r w:rsidR="00A57C39">
        <w:rPr>
          <w:rFonts w:ascii="Arial" w:hAnsi="Arial" w:hint="cs"/>
          <w:noProof w:val="0"/>
          <w:rtl/>
        </w:rPr>
        <w:t xml:space="preserve"> בתקופת הנכויות הזמניות ובכלל </w:t>
      </w:r>
      <w:r w:rsidR="004E20E4">
        <w:rPr>
          <w:rFonts w:ascii="Arial" w:hAnsi="Arial" w:hint="cs"/>
          <w:noProof w:val="0"/>
          <w:rtl/>
        </w:rPr>
        <w:t>הכל גם בשים לב לעדות אמה של הקטינה שהיא לא נזקקת כעת לטיפולים רפואיים אלא רק לביקורות ובהנחה שהאם נדרשת להשגחה יתירה על הקטינה.</w:t>
      </w:r>
      <w:r w:rsidR="00A57C39">
        <w:rPr>
          <w:rFonts w:ascii="Arial" w:hAnsi="Arial" w:hint="cs"/>
          <w:noProof w:val="0"/>
          <w:rtl/>
        </w:rPr>
        <w:t xml:space="preserve"> סה"כ בגין עזרה בעבר</w:t>
      </w:r>
      <w:r w:rsidR="00A57C39" w:rsidRPr="00A57C39">
        <w:rPr>
          <w:rFonts w:ascii="Arial" w:hAnsi="Arial" w:hint="cs"/>
          <w:b/>
          <w:bCs/>
          <w:noProof w:val="0"/>
          <w:rtl/>
        </w:rPr>
        <w:t xml:space="preserve"> 190,000 ₪.</w:t>
      </w:r>
      <w:r w:rsidR="00A57C39">
        <w:rPr>
          <w:rFonts w:ascii="Arial" w:hAnsi="Arial" w:hint="cs"/>
          <w:noProof w:val="0"/>
          <w:rtl/>
        </w:rPr>
        <w:t xml:space="preserve"> </w:t>
      </w:r>
    </w:p>
    <w:p w:rsidR="00ED4010" w:rsidRDefault="005C395E" w:rsidP="004E20E4">
      <w:pPr>
        <w:pStyle w:val="10"/>
        <w:numPr>
          <w:ilvl w:val="0"/>
          <w:numId w:val="1"/>
        </w:numPr>
        <w:spacing w:before="240" w:line="360" w:lineRule="auto"/>
        <w:ind w:left="357" w:hanging="357"/>
        <w:contextualSpacing w:val="0"/>
        <w:jc w:val="both"/>
        <w:rPr>
          <w:rFonts w:ascii="Arial" w:hAnsi="Arial"/>
          <w:noProof w:val="0"/>
        </w:rPr>
      </w:pPr>
      <w:r>
        <w:rPr>
          <w:rFonts w:ascii="Arial" w:hAnsi="Arial"/>
          <w:noProof w:val="0"/>
          <w:rtl/>
        </w:rPr>
        <w:t xml:space="preserve">אשר לעתיד, </w:t>
      </w:r>
      <w:r w:rsidR="00ED4010">
        <w:rPr>
          <w:rFonts w:ascii="Arial" w:hAnsi="Arial" w:hint="cs"/>
          <w:noProof w:val="0"/>
          <w:rtl/>
        </w:rPr>
        <w:t>ה</w:t>
      </w:r>
      <w:r w:rsidR="004E20E4">
        <w:rPr>
          <w:rFonts w:ascii="Arial" w:hAnsi="Arial" w:hint="cs"/>
          <w:noProof w:val="0"/>
          <w:rtl/>
        </w:rPr>
        <w:t>מומחה בתחום הנוירולוגיה התייחס לצרכיה של הקטינה וקבע, שהיא תשלים 12 שנות לימוד בכתה קטנה במסגרת בית ספר רגיל, עם סייעת במימון המדינה, בגיל 18 יהא צורך באבחון פסיכולוגי שיקומי מעודכן במטרה להעריך את תפקודה תוך סיוע והכוונה לגבי רכישת מקצוע, עבודה, מסוגלות למגורים באופן עצמאי. אשר לצרכים רפואיים, ציין המומחה המשך פיזיותרפיה, המשך ריפוי בעיסוק, טיפול וליוו</w:t>
      </w:r>
      <w:r w:rsidR="001942E0">
        <w:rPr>
          <w:rFonts w:ascii="Arial" w:hAnsi="Arial" w:hint="cs"/>
          <w:noProof w:val="0"/>
          <w:rtl/>
        </w:rPr>
        <w:t>י פסיכולוגי, מעקבים רפואיים, הכל במסגרת הרפואה הציבורית.</w:t>
      </w:r>
    </w:p>
    <w:p w:rsidR="00D83C61" w:rsidRDefault="001942E0" w:rsidP="00D83C61">
      <w:pPr>
        <w:pStyle w:val="10"/>
        <w:spacing w:before="120" w:line="360" w:lineRule="auto"/>
        <w:ind w:left="357"/>
        <w:contextualSpacing w:val="0"/>
        <w:jc w:val="both"/>
        <w:rPr>
          <w:rFonts w:ascii="Arial" w:hAnsi="Arial"/>
          <w:noProof w:val="0"/>
          <w:rtl/>
        </w:rPr>
      </w:pPr>
      <w:r>
        <w:rPr>
          <w:rFonts w:ascii="Arial" w:hAnsi="Arial" w:hint="cs"/>
          <w:noProof w:val="0"/>
          <w:rtl/>
        </w:rPr>
        <w:lastRenderedPageBreak/>
        <w:t xml:space="preserve">מקביעות אלה, כמו גם מן הראיות שהובאו עולה, שלקטינה אין מגבלות פיזיות המצריכות עזרה שוטפת ורציפה, אלא עיקר הקושי הוא </w:t>
      </w:r>
      <w:r w:rsidR="00D83C61">
        <w:rPr>
          <w:rFonts w:ascii="Arial" w:hAnsi="Arial" w:hint="cs"/>
          <w:noProof w:val="0"/>
          <w:rtl/>
        </w:rPr>
        <w:t>קוגניטיב</w:t>
      </w:r>
      <w:r w:rsidR="00D83C61">
        <w:rPr>
          <w:rFonts w:ascii="Arial" w:hAnsi="Arial" w:hint="eastAsia"/>
          <w:noProof w:val="0"/>
          <w:rtl/>
        </w:rPr>
        <w:t>י</w:t>
      </w:r>
      <w:r>
        <w:rPr>
          <w:rFonts w:ascii="Arial" w:hAnsi="Arial" w:hint="cs"/>
          <w:noProof w:val="0"/>
          <w:rtl/>
        </w:rPr>
        <w:t xml:space="preserve">. </w:t>
      </w:r>
      <w:r w:rsidR="00D83C61">
        <w:rPr>
          <w:rFonts w:ascii="Arial" w:hAnsi="Arial" w:hint="cs"/>
          <w:noProof w:val="0"/>
          <w:rtl/>
        </w:rPr>
        <w:t>מבחינה קוגניטיבי</w:t>
      </w:r>
      <w:r w:rsidR="00D83C61">
        <w:rPr>
          <w:rFonts w:ascii="Arial" w:hAnsi="Arial" w:hint="eastAsia"/>
          <w:noProof w:val="0"/>
          <w:rtl/>
        </w:rPr>
        <w:t>ת</w:t>
      </w:r>
      <w:r w:rsidR="00D83C61">
        <w:rPr>
          <w:rFonts w:ascii="Arial" w:hAnsi="Arial" w:hint="cs"/>
          <w:noProof w:val="0"/>
          <w:rtl/>
        </w:rPr>
        <w:t xml:space="preserve"> מן העדויות שנשמעו עולה שהקטינה מתפקדת כמעט ככל הילדים, אלא שהיא זקוקה לדרבון נוסף בלימודים ובפעולות כגון רחצה אולם היא מבצעת את הפעולות לבדה.</w:t>
      </w:r>
      <w:r w:rsidR="00F34A9B">
        <w:rPr>
          <w:rFonts w:ascii="Arial" w:hAnsi="Arial" w:hint="cs"/>
          <w:noProof w:val="0"/>
          <w:rtl/>
        </w:rPr>
        <w:t xml:space="preserve"> </w:t>
      </w:r>
      <w:r w:rsidR="00D83C61">
        <w:rPr>
          <w:rFonts w:ascii="Arial" w:hAnsi="Arial" w:hint="cs"/>
          <w:noProof w:val="0"/>
          <w:rtl/>
        </w:rPr>
        <w:t xml:space="preserve"> </w:t>
      </w:r>
    </w:p>
    <w:p w:rsidR="001942E0" w:rsidRDefault="001942E0" w:rsidP="00494637">
      <w:pPr>
        <w:pStyle w:val="10"/>
        <w:spacing w:before="120" w:line="360" w:lineRule="auto"/>
        <w:ind w:left="357"/>
        <w:contextualSpacing w:val="0"/>
        <w:jc w:val="both"/>
        <w:rPr>
          <w:rFonts w:ascii="Arial" w:hAnsi="Arial"/>
          <w:noProof w:val="0"/>
          <w:rtl/>
        </w:rPr>
      </w:pPr>
      <w:r>
        <w:rPr>
          <w:rFonts w:ascii="Arial" w:hAnsi="Arial" w:hint="cs"/>
          <w:noProof w:val="0"/>
          <w:rtl/>
        </w:rPr>
        <w:t xml:space="preserve">על אף הקושי </w:t>
      </w:r>
      <w:r w:rsidR="00494637">
        <w:rPr>
          <w:rFonts w:ascii="Arial" w:hAnsi="Arial" w:hint="cs"/>
          <w:noProof w:val="0"/>
          <w:rtl/>
        </w:rPr>
        <w:t>הקוגניטיב</w:t>
      </w:r>
      <w:r w:rsidR="00494637">
        <w:rPr>
          <w:rFonts w:ascii="Arial" w:hAnsi="Arial" w:hint="eastAsia"/>
          <w:noProof w:val="0"/>
          <w:rtl/>
        </w:rPr>
        <w:t>י</w:t>
      </w:r>
      <w:r>
        <w:rPr>
          <w:rFonts w:ascii="Arial" w:hAnsi="Arial" w:hint="cs"/>
          <w:noProof w:val="0"/>
          <w:rtl/>
        </w:rPr>
        <w:t>,</w:t>
      </w:r>
      <w:r w:rsidR="00D83C61">
        <w:rPr>
          <w:rFonts w:ascii="Arial" w:hAnsi="Arial" w:hint="cs"/>
          <w:noProof w:val="0"/>
          <w:rtl/>
        </w:rPr>
        <w:t xml:space="preserve"> כפי שקבע המומחה,</w:t>
      </w:r>
      <w:r>
        <w:rPr>
          <w:rFonts w:ascii="Arial" w:hAnsi="Arial" w:hint="cs"/>
          <w:noProof w:val="0"/>
          <w:rtl/>
        </w:rPr>
        <w:t xml:space="preserve"> אין מניעה שתלמד בכתה רגילה, וכן תקבל הכשרה לעבודה המתאימה למצבה, תוך מגורים באופן עצמאי, דבר שיכול ויצריך עזרה מסויימת</w:t>
      </w:r>
      <w:r w:rsidR="004B0950">
        <w:rPr>
          <w:rFonts w:ascii="Arial" w:hAnsi="Arial" w:hint="cs"/>
          <w:noProof w:val="0"/>
          <w:rtl/>
        </w:rPr>
        <w:t>, חורגת מסיוע ההורים</w:t>
      </w:r>
      <w:r>
        <w:rPr>
          <w:rFonts w:ascii="Arial" w:hAnsi="Arial" w:hint="cs"/>
          <w:noProof w:val="0"/>
          <w:rtl/>
        </w:rPr>
        <w:t>. בהינתן מצבה של הקטינה, וטיב העזרה לה ת</w:t>
      </w:r>
      <w:r w:rsidR="004B0950">
        <w:rPr>
          <w:rFonts w:ascii="Arial" w:hAnsi="Arial" w:hint="cs"/>
          <w:noProof w:val="0"/>
          <w:rtl/>
        </w:rPr>
        <w:t>זקק, לאור גילה הצעיר</w:t>
      </w:r>
      <w:r w:rsidR="00F34A9B">
        <w:rPr>
          <w:rFonts w:ascii="Arial" w:hAnsi="Arial" w:hint="cs"/>
          <w:noProof w:val="0"/>
          <w:rtl/>
        </w:rPr>
        <w:t>, ההנחה שתשהה בבית הוריה לפחות עד גיל 18</w:t>
      </w:r>
      <w:r w:rsidR="004B0950">
        <w:rPr>
          <w:rFonts w:ascii="Arial" w:hAnsi="Arial" w:hint="cs"/>
          <w:noProof w:val="0"/>
          <w:rtl/>
        </w:rPr>
        <w:t xml:space="preserve"> והשנים הרבות הצפויות </w:t>
      </w:r>
      <w:r w:rsidR="00D83C61">
        <w:rPr>
          <w:rFonts w:ascii="Arial" w:hAnsi="Arial" w:hint="cs"/>
          <w:noProof w:val="0"/>
          <w:rtl/>
        </w:rPr>
        <w:t>בהם</w:t>
      </w:r>
      <w:r w:rsidR="004B0950">
        <w:rPr>
          <w:rFonts w:ascii="Arial" w:hAnsi="Arial" w:hint="cs"/>
          <w:noProof w:val="0"/>
          <w:rtl/>
        </w:rPr>
        <w:t xml:space="preserve"> תזקק לעזרה, אני מוצאת לנכון ל</w:t>
      </w:r>
      <w:r w:rsidR="00494637">
        <w:rPr>
          <w:rFonts w:ascii="Arial" w:hAnsi="Arial" w:hint="cs"/>
          <w:noProof w:val="0"/>
          <w:rtl/>
        </w:rPr>
        <w:t xml:space="preserve">העמיד את הפיצוי על סך גלובלי של </w:t>
      </w:r>
      <w:r w:rsidR="00525A8A">
        <w:rPr>
          <w:rFonts w:ascii="Arial" w:hAnsi="Arial" w:hint="cs"/>
          <w:b/>
          <w:bCs/>
          <w:noProof w:val="0"/>
          <w:rtl/>
        </w:rPr>
        <w:t>800,000</w:t>
      </w:r>
      <w:r w:rsidR="004B0950" w:rsidRPr="00D83C61">
        <w:rPr>
          <w:rFonts w:ascii="Arial" w:hAnsi="Arial" w:hint="cs"/>
          <w:b/>
          <w:bCs/>
          <w:noProof w:val="0"/>
          <w:rtl/>
        </w:rPr>
        <w:t xml:space="preserve"> ₪. </w:t>
      </w:r>
      <w:r w:rsidRPr="00D83C61">
        <w:rPr>
          <w:rFonts w:ascii="Arial" w:hAnsi="Arial" w:hint="cs"/>
          <w:b/>
          <w:bCs/>
          <w:noProof w:val="0"/>
          <w:rtl/>
        </w:rPr>
        <w:t xml:space="preserve"> </w:t>
      </w:r>
    </w:p>
    <w:p w:rsidR="005C395E" w:rsidRPr="00850924" w:rsidRDefault="005C395E" w:rsidP="00850924">
      <w:pPr>
        <w:spacing w:before="240" w:line="360" w:lineRule="auto"/>
        <w:jc w:val="both"/>
        <w:rPr>
          <w:rFonts w:ascii="Arial" w:hAnsi="Arial"/>
          <w:b/>
          <w:bCs/>
          <w:noProof w:val="0"/>
          <w:u w:val="single"/>
          <w:rtl/>
        </w:rPr>
      </w:pPr>
      <w:r w:rsidRPr="00850924">
        <w:rPr>
          <w:rFonts w:ascii="Arial" w:hAnsi="Arial"/>
          <w:b/>
          <w:bCs/>
          <w:noProof w:val="0"/>
          <w:u w:val="single"/>
          <w:rtl/>
        </w:rPr>
        <w:t>הוצאות רפואיות וכלליות לרבות נסיעות</w:t>
      </w:r>
    </w:p>
    <w:p w:rsidR="005C395E" w:rsidRDefault="005C395E" w:rsidP="00494637">
      <w:pPr>
        <w:pStyle w:val="10"/>
        <w:numPr>
          <w:ilvl w:val="0"/>
          <w:numId w:val="1"/>
        </w:numPr>
        <w:spacing w:before="120" w:line="360" w:lineRule="auto"/>
        <w:ind w:left="357" w:hanging="357"/>
        <w:contextualSpacing w:val="0"/>
        <w:jc w:val="both"/>
        <w:rPr>
          <w:rFonts w:ascii="Arial" w:hAnsi="Arial"/>
          <w:noProof w:val="0"/>
          <w:rtl/>
        </w:rPr>
      </w:pPr>
      <w:r>
        <w:rPr>
          <w:rFonts w:ascii="Arial" w:hAnsi="Arial"/>
          <w:noProof w:val="0"/>
          <w:rtl/>
        </w:rPr>
        <w:t>לטענת התובעים לקטינה נכויות גבוהות מאוד ופגיעות קשות המשתרעות על פני שלל תחומים, גם טיפול נפשי וגם טיפולים אסתטיים, כאשר טיפולי לייזר הוערכו על ידי המומחה בעלות של 20,000 ₪. כמו כן נטען שהיא זכאית לטיפולים בתחום בריאות הנפש, וטיפולים רפואיים נוספים שלא כולם יכוסו על ידי משרד הבריאות התובעת מבקשת לפסוק לה 150,000 ₪.</w:t>
      </w:r>
    </w:p>
    <w:p w:rsidR="005C395E" w:rsidRDefault="00D83C61" w:rsidP="005C395E">
      <w:pPr>
        <w:pStyle w:val="10"/>
        <w:numPr>
          <w:ilvl w:val="0"/>
          <w:numId w:val="1"/>
        </w:numPr>
        <w:spacing w:before="240" w:line="360" w:lineRule="auto"/>
        <w:ind w:left="357" w:hanging="357"/>
        <w:contextualSpacing w:val="0"/>
        <w:jc w:val="both"/>
        <w:rPr>
          <w:rFonts w:ascii="Arial" w:hAnsi="Arial"/>
          <w:noProof w:val="0"/>
        </w:rPr>
      </w:pPr>
      <w:r>
        <w:rPr>
          <w:rFonts w:ascii="Arial" w:hAnsi="Arial"/>
          <w:noProof w:val="0"/>
          <w:rtl/>
        </w:rPr>
        <w:lastRenderedPageBreak/>
        <w:t>הנתבעות טוענות</w:t>
      </w:r>
      <w:r w:rsidR="00494637">
        <w:rPr>
          <w:rFonts w:ascii="Arial" w:hAnsi="Arial" w:hint="cs"/>
          <w:noProof w:val="0"/>
          <w:rtl/>
        </w:rPr>
        <w:t xml:space="preserve"> שיש לדחות את דרישת הקטינה, שעה שהקטינה</w:t>
      </w:r>
      <w:r>
        <w:rPr>
          <w:rFonts w:ascii="Arial" w:hAnsi="Arial" w:hint="cs"/>
          <w:noProof w:val="0"/>
          <w:rtl/>
        </w:rPr>
        <w:t xml:space="preserve"> אישרה שכל ההוצאות הרפואיות מומנו על ידי קופת חולים, מה גם שכפי שעלה מן הראיות מאז בדיקת המומחים הרפואיים בשנת 2021 הקטינה לא הייתה בטיפולים ר</w:t>
      </w:r>
      <w:r w:rsidR="003D3FEE">
        <w:rPr>
          <w:rFonts w:ascii="Arial" w:hAnsi="Arial" w:hint="cs"/>
          <w:noProof w:val="0"/>
          <w:rtl/>
        </w:rPr>
        <w:t>פואיים כלשהם למעט ניתוח אסתטי בצלקת, ביקור בקופת חולים וביקורת אחת בסורוקה.</w:t>
      </w:r>
      <w:r w:rsidR="00494637">
        <w:rPr>
          <w:rFonts w:ascii="Arial" w:hAnsi="Arial" w:hint="cs"/>
          <w:noProof w:val="0"/>
          <w:rtl/>
        </w:rPr>
        <w:t xml:space="preserve"> אשר לעתיד נטען, שהקטינה</w:t>
      </w:r>
      <w:r w:rsidR="003D3FEE">
        <w:rPr>
          <w:rFonts w:ascii="Arial" w:hAnsi="Arial" w:hint="cs"/>
          <w:noProof w:val="0"/>
          <w:rtl/>
        </w:rPr>
        <w:t xml:space="preserve"> זכאית לקבל את כל הטיפולים במסגרת קופת חולים ללא תשלום, ללא השתתפות עצמית. משכך מוצע על ידי קרנית לכמת את ראש הנזק ב- 10,000 ₪.</w:t>
      </w:r>
    </w:p>
    <w:p w:rsidR="005C395E" w:rsidRDefault="005C395E" w:rsidP="00494637">
      <w:pPr>
        <w:pStyle w:val="ae"/>
        <w:numPr>
          <w:ilvl w:val="0"/>
          <w:numId w:val="1"/>
        </w:numPr>
        <w:spacing w:before="240" w:line="360" w:lineRule="auto"/>
        <w:ind w:left="357" w:hanging="357"/>
        <w:contextualSpacing w:val="0"/>
        <w:jc w:val="both"/>
        <w:rPr>
          <w:rFonts w:ascii="Arial" w:hAnsi="Arial"/>
          <w:noProof w:val="0"/>
        </w:rPr>
      </w:pPr>
      <w:r>
        <w:rPr>
          <w:rFonts w:ascii="Arial" w:hAnsi="Arial"/>
          <w:noProof w:val="0"/>
          <w:rtl/>
        </w:rPr>
        <w:t>אין מחלוקת שעד כה הקטינה קיבלה את מלוא הטיפולים הרפואיים ברפואה הציבורית בלא כל עלות, לרבות ניתוחים לשיפור הצלקות. סביר להניח שהקטינה תמשיך ותט</w:t>
      </w:r>
      <w:r w:rsidR="00494637">
        <w:rPr>
          <w:rFonts w:ascii="Arial" w:hAnsi="Arial" w:hint="cs"/>
          <w:noProof w:val="0"/>
          <w:rtl/>
        </w:rPr>
        <w:t>ו</w:t>
      </w:r>
      <w:r>
        <w:rPr>
          <w:rFonts w:ascii="Arial" w:hAnsi="Arial"/>
          <w:noProof w:val="0"/>
          <w:rtl/>
        </w:rPr>
        <w:t>פל במערכת הרפואה הציבורית, אף כי לא ניתן לשלול, שעם התבגרותה יכול ויהיו טיפולים נוספים להם תזקק אשר לא יכוסו באופן מלא. יתירה מזו, מצבה של הקטינה הצריך ומצריך נסי</w:t>
      </w:r>
      <w:r w:rsidR="00850924">
        <w:rPr>
          <w:rFonts w:ascii="Arial" w:hAnsi="Arial"/>
          <w:noProof w:val="0"/>
          <w:rtl/>
        </w:rPr>
        <w:t>עה לטיפולים רפואיים,  דבר שגם ל</w:t>
      </w:r>
      <w:r w:rsidR="00850924">
        <w:rPr>
          <w:rFonts w:ascii="Arial" w:hAnsi="Arial" w:hint="cs"/>
          <w:noProof w:val="0"/>
          <w:rtl/>
        </w:rPr>
        <w:t>ו</w:t>
      </w:r>
      <w:r>
        <w:rPr>
          <w:rFonts w:ascii="Arial" w:hAnsi="Arial"/>
          <w:noProof w:val="0"/>
          <w:rtl/>
        </w:rPr>
        <w:t xml:space="preserve"> יש עלות.</w:t>
      </w:r>
    </w:p>
    <w:p w:rsidR="005C395E" w:rsidRDefault="005C395E" w:rsidP="005C395E">
      <w:pPr>
        <w:pStyle w:val="ae"/>
        <w:spacing w:before="120" w:line="360" w:lineRule="auto"/>
        <w:ind w:left="357"/>
        <w:contextualSpacing w:val="0"/>
        <w:jc w:val="both"/>
        <w:rPr>
          <w:rFonts w:ascii="Arial" w:hAnsi="Arial"/>
        </w:rPr>
      </w:pPr>
      <w:r>
        <w:rPr>
          <w:rFonts w:ascii="Arial" w:hAnsi="Arial"/>
          <w:rtl/>
        </w:rPr>
        <w:t xml:space="preserve">בהקשר לפיצוי בראש נזק זה נפסק לא פעם, כי עיקרון העל העומד בבסיס תורת הפיצויים בנזיקין הינו העיקרון של השבת המצב לקדמותו, לפיו על המזיק ליתן לנפגע אותו סכום, אשר באמצעותו יועמד הנפגע, ככל האפשר, באותו מצב בו הוא היה נתון, אלמלא בוצע כלפיו מעשה הנזיקין (ראו, עניין ברדה). בהינתן עיקרון זה, נפסק שנפגע זכאי לפיצויים בגין הוצאות רפואיות והוצאות נסיעה שהוציא לאחר הפגיעה, הנחוצות באופן סביר לשם החזרת המצב לקדמותו.  </w:t>
      </w:r>
    </w:p>
    <w:p w:rsidR="005C395E" w:rsidRDefault="005C395E" w:rsidP="005C395E">
      <w:pPr>
        <w:pStyle w:val="ae"/>
        <w:spacing w:before="120" w:line="360" w:lineRule="auto"/>
        <w:ind w:left="357"/>
        <w:contextualSpacing w:val="0"/>
        <w:jc w:val="both"/>
        <w:rPr>
          <w:rtl/>
        </w:rPr>
      </w:pPr>
      <w:r>
        <w:rPr>
          <w:rtl/>
        </w:rPr>
        <w:lastRenderedPageBreak/>
        <w:t xml:space="preserve">אמנם, עסקינן ב'נזק מיוחד', הטעון פירוט והוכחה, הן בדבר הצורך בהוצאתו והן בדבר עלותו (ראו לדוגמא: </w:t>
      </w:r>
      <w:r>
        <w:rPr>
          <w:rFonts w:ascii="David" w:hAnsi="David"/>
          <w:rtl/>
        </w:rPr>
        <w:t>ע"א 4986/91</w:t>
      </w:r>
      <w:r>
        <w:rPr>
          <w:rtl/>
        </w:rPr>
        <w:t xml:space="preserve"> </w:t>
      </w:r>
      <w:r>
        <w:rPr>
          <w:b/>
          <w:bCs/>
          <w:rtl/>
        </w:rPr>
        <w:t>המגן חברה לביטוח בע"מ נ' נחום</w:t>
      </w:r>
      <w:r>
        <w:rPr>
          <w:rtl/>
        </w:rPr>
        <w:t xml:space="preserve">  (22/3/1994)), ברם, מקום שנמצא שהתובעת נזקקה לטיפולים ומעקב רפואיים ואף להוצאות נסיעות כתוצאה מכך, נכון לפסוק הוצאות סבירות על דרך אומדנה ו"</w:t>
      </w:r>
      <w:r>
        <w:rPr>
          <w:b/>
          <w:bCs/>
          <w:rtl/>
        </w:rPr>
        <w:t>על הצד הנמוך והבטוח</w:t>
      </w:r>
      <w:r>
        <w:rPr>
          <w:rtl/>
        </w:rPr>
        <w:t xml:space="preserve">" - לשם שמירה על האיזון הראוי (ראה: למשל: ע"א 307/77, </w:t>
      </w:r>
      <w:r>
        <w:rPr>
          <w:b/>
          <w:bCs/>
          <w:rtl/>
        </w:rPr>
        <w:t xml:space="preserve">מור נ' עזבון המנוח שעיה בוץ </w:t>
      </w:r>
      <w:r>
        <w:rPr>
          <w:rtl/>
        </w:rPr>
        <w:t>(2/2/78); י. קציר בספרו "</w:t>
      </w:r>
      <w:r>
        <w:rPr>
          <w:b/>
          <w:bCs/>
          <w:rtl/>
        </w:rPr>
        <w:t>פיצויים בשל נזק גוף</w:t>
      </w:r>
      <w:r>
        <w:rPr>
          <w:rtl/>
        </w:rPr>
        <w:t xml:space="preserve">" מהדורה חמישית התשס"ג–2003, עמוד 682 ואילך; ע"א 77/67 </w:t>
      </w:r>
      <w:r>
        <w:rPr>
          <w:b/>
          <w:bCs/>
          <w:rtl/>
        </w:rPr>
        <w:t>מ"י נ' דהאן</w:t>
      </w:r>
      <w:r>
        <w:rPr>
          <w:rtl/>
        </w:rPr>
        <w:t xml:space="preserve"> (27/7/1967); ת"א 394/98 </w:t>
      </w:r>
      <w:r>
        <w:rPr>
          <w:b/>
          <w:bCs/>
          <w:rtl/>
        </w:rPr>
        <w:t>אלטאוויל אמיר נ' נחמיאס</w:t>
      </w:r>
      <w:r>
        <w:rPr>
          <w:rtl/>
        </w:rPr>
        <w:t xml:space="preserve"> (2/2/06); ת"א 1616/04 </w:t>
      </w:r>
      <w:r>
        <w:rPr>
          <w:b/>
          <w:bCs/>
          <w:rtl/>
        </w:rPr>
        <w:t>שרף נ' אסותא - מרכזים רפואיים בע"מ</w:t>
      </w:r>
      <w:r>
        <w:rPr>
          <w:rtl/>
        </w:rPr>
        <w:t xml:space="preserve"> (23/8/09); ת"א 1515/96 </w:t>
      </w:r>
      <w:r>
        <w:rPr>
          <w:b/>
          <w:bCs/>
          <w:rtl/>
        </w:rPr>
        <w:t>יהושוע נ' הסתדרות</w:t>
      </w:r>
      <w:r>
        <w:rPr>
          <w:rtl/>
        </w:rPr>
        <w:t xml:space="preserve"> (25/8/99)). </w:t>
      </w:r>
    </w:p>
    <w:p w:rsidR="005C395E" w:rsidRDefault="005C395E" w:rsidP="003D3FEE">
      <w:pPr>
        <w:pStyle w:val="ae"/>
        <w:spacing w:before="120" w:line="360" w:lineRule="auto"/>
        <w:ind w:left="357"/>
        <w:contextualSpacing w:val="0"/>
        <w:jc w:val="both"/>
        <w:rPr>
          <w:rFonts w:ascii="Arial" w:hAnsi="Arial"/>
          <w:rtl/>
        </w:rPr>
      </w:pPr>
      <w:r>
        <w:rPr>
          <w:rFonts w:ascii="Arial" w:hAnsi="Arial"/>
          <w:rtl/>
        </w:rPr>
        <w:t>בנסיבות העניין, ובשים לב שיכול שהקטינה תדרש לטיפול פרטי בצלקות</w:t>
      </w:r>
      <w:r w:rsidR="00641FFE">
        <w:rPr>
          <w:rFonts w:ascii="Arial" w:hAnsi="Arial" w:hint="cs"/>
          <w:rtl/>
        </w:rPr>
        <w:t xml:space="preserve"> ואולי הסתרתן באיפור</w:t>
      </w:r>
      <w:r>
        <w:rPr>
          <w:rFonts w:ascii="Arial" w:hAnsi="Arial"/>
          <w:rtl/>
        </w:rPr>
        <w:t xml:space="preserve">, אני רואה להעמיד את הפיצוי בראש נזק זה על סך כולל של </w:t>
      </w:r>
      <w:r w:rsidR="00641FFE">
        <w:rPr>
          <w:rFonts w:ascii="Arial" w:hAnsi="Arial" w:hint="cs"/>
          <w:b/>
          <w:bCs/>
          <w:rtl/>
        </w:rPr>
        <w:t>70,000</w:t>
      </w:r>
      <w:r>
        <w:rPr>
          <w:rFonts w:ascii="Arial" w:hAnsi="Arial"/>
          <w:b/>
          <w:bCs/>
          <w:rtl/>
        </w:rPr>
        <w:t xml:space="preserve"> ₪ </w:t>
      </w:r>
      <w:r>
        <w:rPr>
          <w:rFonts w:ascii="Arial" w:hAnsi="Arial"/>
          <w:rtl/>
        </w:rPr>
        <w:t>לעבר ולעתיד.</w:t>
      </w:r>
    </w:p>
    <w:p w:rsidR="005C395E" w:rsidRDefault="005C395E" w:rsidP="003D3FEE">
      <w:pPr>
        <w:spacing w:before="240" w:line="360" w:lineRule="auto"/>
        <w:jc w:val="both"/>
        <w:rPr>
          <w:rFonts w:ascii="Arial" w:hAnsi="Arial"/>
          <w:b/>
          <w:bCs/>
          <w:noProof w:val="0"/>
          <w:u w:val="single"/>
          <w:rtl/>
        </w:rPr>
      </w:pPr>
      <w:r>
        <w:rPr>
          <w:rFonts w:ascii="Arial" w:hAnsi="Arial"/>
          <w:b/>
          <w:bCs/>
          <w:u w:val="single"/>
          <w:rtl/>
        </w:rPr>
        <w:t xml:space="preserve">נזק לא ממוני  </w:t>
      </w:r>
    </w:p>
    <w:p w:rsidR="005C395E" w:rsidRDefault="005C395E" w:rsidP="00641FFE">
      <w:pPr>
        <w:pStyle w:val="10"/>
        <w:numPr>
          <w:ilvl w:val="0"/>
          <w:numId w:val="1"/>
        </w:numPr>
        <w:spacing w:before="240" w:line="360" w:lineRule="auto"/>
        <w:contextualSpacing w:val="0"/>
        <w:jc w:val="both"/>
        <w:rPr>
          <w:rFonts w:ascii="Arial" w:hAnsi="Arial"/>
          <w:noProof w:val="0"/>
          <w:rtl/>
        </w:rPr>
      </w:pPr>
      <w:r>
        <w:rPr>
          <w:rFonts w:ascii="Arial" w:hAnsi="Arial"/>
          <w:noProof w:val="0"/>
          <w:rtl/>
        </w:rPr>
        <w:t>בהתאם לתקנה 2(ב) לתקנות הפיצויים לנפגעי תאונות דרכים (חישוב פיצויים בשל נזק שאינו ממון), תשל"ו-1976 ולשיעור הנכ</w:t>
      </w:r>
      <w:r w:rsidR="00494637">
        <w:rPr>
          <w:rFonts w:ascii="Arial" w:hAnsi="Arial"/>
          <w:noProof w:val="0"/>
          <w:rtl/>
        </w:rPr>
        <w:t>ות (הרפואית) 73.4% שנגרמה ל</w:t>
      </w:r>
      <w:r w:rsidR="00494637">
        <w:rPr>
          <w:rFonts w:ascii="Arial" w:hAnsi="Arial" w:hint="cs"/>
          <w:noProof w:val="0"/>
          <w:rtl/>
        </w:rPr>
        <w:t>קטינה</w:t>
      </w:r>
      <w:r>
        <w:rPr>
          <w:rFonts w:ascii="Arial" w:hAnsi="Arial"/>
          <w:noProof w:val="0"/>
          <w:rtl/>
        </w:rPr>
        <w:t xml:space="preserve"> ובשים לב לכך שהתובעת הייתה מאושפזת 178 ימים, יש לפסוק לתובעת בראש נזק זה סך של</w:t>
      </w:r>
      <w:r w:rsidR="00677C59">
        <w:rPr>
          <w:rFonts w:ascii="Arial" w:hAnsi="Arial" w:hint="cs"/>
          <w:noProof w:val="0"/>
          <w:rtl/>
        </w:rPr>
        <w:t xml:space="preserve"> </w:t>
      </w:r>
      <w:r w:rsidR="00677C59" w:rsidRPr="00641FFE">
        <w:rPr>
          <w:rFonts w:ascii="Arial" w:hAnsi="Arial" w:hint="cs"/>
          <w:b/>
          <w:bCs/>
          <w:noProof w:val="0"/>
          <w:rtl/>
        </w:rPr>
        <w:t>218,60</w:t>
      </w:r>
      <w:r w:rsidR="00641FFE" w:rsidRPr="00641FFE">
        <w:rPr>
          <w:rFonts w:ascii="Arial" w:hAnsi="Arial" w:hint="cs"/>
          <w:b/>
          <w:bCs/>
          <w:noProof w:val="0"/>
          <w:rtl/>
        </w:rPr>
        <w:t>7</w:t>
      </w:r>
      <w:r w:rsidRPr="00641FFE">
        <w:rPr>
          <w:rFonts w:ascii="Arial" w:hAnsi="Arial"/>
          <w:b/>
          <w:bCs/>
          <w:noProof w:val="0"/>
          <w:rtl/>
        </w:rPr>
        <w:t xml:space="preserve"> ש"ח </w:t>
      </w:r>
      <w:r>
        <w:rPr>
          <w:rFonts w:ascii="Arial" w:hAnsi="Arial"/>
          <w:noProof w:val="0"/>
          <w:rtl/>
        </w:rPr>
        <w:t>(בהתאם לחישוב המשערכת).</w:t>
      </w:r>
    </w:p>
    <w:p w:rsidR="005C395E" w:rsidRDefault="005C395E" w:rsidP="00677C59">
      <w:pPr>
        <w:spacing w:before="240" w:line="360" w:lineRule="auto"/>
        <w:jc w:val="both"/>
        <w:rPr>
          <w:rFonts w:ascii="Arial" w:hAnsi="Arial"/>
          <w:b/>
          <w:bCs/>
          <w:noProof w:val="0"/>
          <w:u w:val="single"/>
          <w:rtl/>
        </w:rPr>
      </w:pPr>
      <w:r>
        <w:rPr>
          <w:rFonts w:ascii="Arial" w:hAnsi="Arial"/>
          <w:b/>
          <w:bCs/>
          <w:noProof w:val="0"/>
          <w:u w:val="single"/>
          <w:rtl/>
        </w:rPr>
        <w:lastRenderedPageBreak/>
        <w:t xml:space="preserve">תביעת הנתבעים 4 ו-5 </w:t>
      </w:r>
    </w:p>
    <w:p w:rsidR="005C395E" w:rsidRDefault="005C395E" w:rsidP="005C395E">
      <w:pPr>
        <w:pStyle w:val="10"/>
        <w:numPr>
          <w:ilvl w:val="0"/>
          <w:numId w:val="1"/>
        </w:numPr>
        <w:spacing w:before="240" w:line="360" w:lineRule="auto"/>
        <w:contextualSpacing w:val="0"/>
        <w:jc w:val="both"/>
        <w:rPr>
          <w:rFonts w:ascii="Arial" w:hAnsi="Arial"/>
          <w:noProof w:val="0"/>
          <w:rtl/>
        </w:rPr>
      </w:pPr>
      <w:r>
        <w:rPr>
          <w:rFonts w:ascii="Arial" w:hAnsi="Arial"/>
          <w:noProof w:val="0"/>
          <w:rtl/>
        </w:rPr>
        <w:t>התובעים טוענים כי תובעת 4 הובהלה באמצעות אמבולנס לבית החולים, בבית החולים אובחן שהיא סובלת מכאבים באצבע 3 ביד שמאל ומנפיחות, נבדקה, צולמה, טופלה ושוחררה לביתה עם הוראות להמשך טיפול למנוחה ומעקב רפואי.</w:t>
      </w:r>
    </w:p>
    <w:p w:rsidR="005C395E" w:rsidRDefault="005C395E" w:rsidP="005C395E">
      <w:pPr>
        <w:pStyle w:val="10"/>
        <w:spacing w:before="120" w:line="360" w:lineRule="auto"/>
        <w:ind w:left="357"/>
        <w:contextualSpacing w:val="0"/>
        <w:jc w:val="both"/>
        <w:rPr>
          <w:rFonts w:ascii="Arial" w:hAnsi="Arial"/>
          <w:noProof w:val="0"/>
        </w:rPr>
      </w:pPr>
      <w:r>
        <w:rPr>
          <w:rFonts w:ascii="Arial" w:hAnsi="Arial"/>
          <w:noProof w:val="0"/>
          <w:rtl/>
        </w:rPr>
        <w:t>תובע-5 הובהר לבית החולים, נבדק, צולם טופל ושוחרר לביתו עם הוראות להמשך טיפול למנוחה למעקב רפואי.</w:t>
      </w:r>
    </w:p>
    <w:p w:rsidR="005C395E" w:rsidRDefault="005C395E" w:rsidP="005C395E">
      <w:pPr>
        <w:pStyle w:val="10"/>
        <w:spacing w:before="120" w:line="360" w:lineRule="auto"/>
        <w:ind w:left="357"/>
        <w:contextualSpacing w:val="0"/>
        <w:jc w:val="both"/>
        <w:rPr>
          <w:rFonts w:ascii="Arial" w:hAnsi="Arial"/>
          <w:noProof w:val="0"/>
        </w:rPr>
      </w:pPr>
      <w:r>
        <w:rPr>
          <w:rFonts w:ascii="Arial" w:hAnsi="Arial"/>
          <w:noProof w:val="0"/>
          <w:rtl/>
        </w:rPr>
        <w:t>לטענתם, בהינתן הדין על פיו מוסמך בית המשפט לפסוק פיצויים עד לשיעור של 10%, יש לפסוק לכל אחד מהם את הסכום המקסימלי של 18,123 ₪ ולהוסיף עזרה בסכום סמלי של 2,500 ₪.</w:t>
      </w:r>
    </w:p>
    <w:p w:rsidR="00196106" w:rsidRDefault="003D3FEE" w:rsidP="004C5C43">
      <w:pPr>
        <w:pStyle w:val="10"/>
        <w:numPr>
          <w:ilvl w:val="0"/>
          <w:numId w:val="1"/>
        </w:numPr>
        <w:spacing w:before="240" w:line="360" w:lineRule="auto"/>
        <w:ind w:left="357" w:hanging="357"/>
        <w:contextualSpacing w:val="0"/>
        <w:jc w:val="both"/>
        <w:rPr>
          <w:rFonts w:ascii="Arial" w:hAnsi="Arial"/>
          <w:noProof w:val="0"/>
        </w:rPr>
      </w:pPr>
      <w:r w:rsidRPr="00196106">
        <w:rPr>
          <w:rFonts w:ascii="Arial" w:hAnsi="Arial" w:hint="cs"/>
          <w:noProof w:val="0"/>
          <w:rtl/>
        </w:rPr>
        <w:t xml:space="preserve">קרנית טוענת שאין לפסוק דבר, שכן לא נגרם לתובעים אלו נזק גוף </w:t>
      </w:r>
      <w:r w:rsidR="00EF2EB8" w:rsidRPr="00196106">
        <w:rPr>
          <w:rFonts w:ascii="Arial" w:hAnsi="Arial" w:hint="cs"/>
          <w:noProof w:val="0"/>
          <w:rtl/>
        </w:rPr>
        <w:t xml:space="preserve">אלא </w:t>
      </w:r>
      <w:r w:rsidRPr="00196106">
        <w:rPr>
          <w:rFonts w:ascii="Arial" w:hAnsi="Arial" w:hint="cs"/>
          <w:noProof w:val="0"/>
          <w:rtl/>
        </w:rPr>
        <w:t>מדובר בנזק של מה בכך</w:t>
      </w:r>
      <w:r w:rsidR="00A817A7" w:rsidRPr="00196106">
        <w:rPr>
          <w:rFonts w:ascii="Arial" w:hAnsi="Arial" w:hint="cs"/>
          <w:noProof w:val="0"/>
          <w:rtl/>
        </w:rPr>
        <w:t xml:space="preserve">, נזק שאדם בר דעת ומזג כרגיל לא היה בא בתלונה על כך, שכן מדובר באי נוחות זמנית וחולפת באופן שלא התמלאה הדרישה של "נזק גוף". </w:t>
      </w:r>
    </w:p>
    <w:p w:rsidR="00196106" w:rsidRDefault="00196106" w:rsidP="004C5C43">
      <w:pPr>
        <w:pStyle w:val="10"/>
        <w:numPr>
          <w:ilvl w:val="0"/>
          <w:numId w:val="1"/>
        </w:numPr>
        <w:spacing w:before="240" w:line="360" w:lineRule="auto"/>
        <w:ind w:left="357" w:hanging="357"/>
        <w:contextualSpacing w:val="0"/>
        <w:jc w:val="both"/>
        <w:rPr>
          <w:rFonts w:ascii="Arial" w:hAnsi="Arial"/>
          <w:noProof w:val="0"/>
        </w:rPr>
      </w:pPr>
      <w:r>
        <w:rPr>
          <w:rFonts w:ascii="Arial" w:hAnsi="Arial" w:hint="cs"/>
          <w:noProof w:val="0"/>
          <w:rtl/>
        </w:rPr>
        <w:t xml:space="preserve">בהתאם לפסיקה, כאשר המדובר בפגיעה זניחה המהווה "נזק של מה בכך" ואינה עולה כדי נזק גופני או נפשי, אין מקום לפסוק פיצוי (ראו לדוגמא: רע"א 11467/03 </w:t>
      </w:r>
      <w:r w:rsidRPr="00196106">
        <w:rPr>
          <w:rFonts w:ascii="Arial" w:hAnsi="Arial" w:hint="cs"/>
          <w:b/>
          <w:bCs/>
          <w:noProof w:val="0"/>
          <w:rtl/>
        </w:rPr>
        <w:t>פודי מוחמד נ' אליהו ציון</w:t>
      </w:r>
      <w:r>
        <w:rPr>
          <w:rFonts w:ascii="Arial" w:hAnsi="Arial" w:hint="cs"/>
          <w:noProof w:val="0"/>
          <w:rtl/>
        </w:rPr>
        <w:t xml:space="preserve"> (23/3/04)), על אף האמור, גם נזקים זמניים, לרבו</w:t>
      </w:r>
      <w:r w:rsidR="000D33CB">
        <w:rPr>
          <w:rFonts w:ascii="Arial" w:hAnsi="Arial" w:hint="cs"/>
          <w:noProof w:val="0"/>
          <w:rtl/>
        </w:rPr>
        <w:t xml:space="preserve">ת כאבים, פגיעות קלות ומצוקה נפשית </w:t>
      </w:r>
      <w:r w:rsidR="000D33CB">
        <w:rPr>
          <w:rFonts w:ascii="Arial" w:hAnsi="Arial" w:hint="cs"/>
          <w:noProof w:val="0"/>
          <w:rtl/>
        </w:rPr>
        <w:lastRenderedPageBreak/>
        <w:t>שנגרמים לאחר תאונת דרכים, הינם נזקים ברי פיצוי, הכל בהתאם למהות הנזק וחומרתו. במקרה דנן, מדובר בפגיעה של שני ילדים קטינים רכים בשנים, שחוו תאונת דרכים קשה, הובהלו לחדר מיון לאחר התאונה, אובחנו ולאחר מכן שוחררו</w:t>
      </w:r>
      <w:r w:rsidR="00C067FC">
        <w:rPr>
          <w:rFonts w:ascii="Arial" w:hAnsi="Arial" w:hint="cs"/>
          <w:noProof w:val="0"/>
          <w:rtl/>
        </w:rPr>
        <w:t xml:space="preserve"> למציאות בה ההורים נדרשו לטפל באחותם הקטינה שנפגעה קשה כמו גם בעצמם. בנסי</w:t>
      </w:r>
      <w:r w:rsidR="00F16CD7">
        <w:rPr>
          <w:rFonts w:ascii="Arial" w:hAnsi="Arial" w:hint="cs"/>
          <w:noProof w:val="0"/>
          <w:rtl/>
        </w:rPr>
        <w:t>בות העניין, ניתן לקבוע שסבלו</w:t>
      </w:r>
      <w:r w:rsidR="00C067FC">
        <w:rPr>
          <w:rFonts w:ascii="Arial" w:hAnsi="Arial" w:hint="cs"/>
          <w:noProof w:val="0"/>
          <w:rtl/>
        </w:rPr>
        <w:t xml:space="preserve"> גופני</w:t>
      </w:r>
      <w:r w:rsidR="00F16CD7">
        <w:rPr>
          <w:rFonts w:ascii="Arial" w:hAnsi="Arial" w:hint="cs"/>
          <w:noProof w:val="0"/>
          <w:rtl/>
        </w:rPr>
        <w:t>ת</w:t>
      </w:r>
      <w:r w:rsidR="00C067FC">
        <w:rPr>
          <w:rFonts w:ascii="Arial" w:hAnsi="Arial" w:hint="cs"/>
          <w:noProof w:val="0"/>
          <w:rtl/>
        </w:rPr>
        <w:t xml:space="preserve"> ונפשי</w:t>
      </w:r>
      <w:r w:rsidR="00F16CD7">
        <w:rPr>
          <w:rFonts w:ascii="Arial" w:hAnsi="Arial" w:hint="cs"/>
          <w:noProof w:val="0"/>
          <w:rtl/>
        </w:rPr>
        <w:t>ת</w:t>
      </w:r>
      <w:r w:rsidR="00C067FC">
        <w:rPr>
          <w:rFonts w:ascii="Arial" w:hAnsi="Arial" w:hint="cs"/>
          <w:noProof w:val="0"/>
          <w:rtl/>
        </w:rPr>
        <w:t xml:space="preserve">. </w:t>
      </w:r>
      <w:r w:rsidR="000D33CB">
        <w:rPr>
          <w:rFonts w:ascii="Arial" w:hAnsi="Arial" w:hint="cs"/>
          <w:noProof w:val="0"/>
          <w:rtl/>
        </w:rPr>
        <w:t xml:space="preserve"> </w:t>
      </w:r>
      <w:r>
        <w:rPr>
          <w:rFonts w:ascii="Arial" w:hAnsi="Arial" w:hint="cs"/>
          <w:noProof w:val="0"/>
          <w:rtl/>
        </w:rPr>
        <w:t xml:space="preserve"> </w:t>
      </w:r>
    </w:p>
    <w:p w:rsidR="005C395E" w:rsidRPr="00196106" w:rsidRDefault="005C395E" w:rsidP="004C5C43">
      <w:pPr>
        <w:pStyle w:val="10"/>
        <w:numPr>
          <w:ilvl w:val="0"/>
          <w:numId w:val="1"/>
        </w:numPr>
        <w:spacing w:before="240" w:line="360" w:lineRule="auto"/>
        <w:ind w:left="357" w:hanging="357"/>
        <w:contextualSpacing w:val="0"/>
        <w:jc w:val="both"/>
        <w:rPr>
          <w:rFonts w:ascii="Arial" w:hAnsi="Arial"/>
          <w:noProof w:val="0"/>
        </w:rPr>
      </w:pPr>
      <w:r w:rsidRPr="00196106">
        <w:rPr>
          <w:rFonts w:ascii="Arial" w:hAnsi="Arial"/>
          <w:noProof w:val="0"/>
          <w:rtl/>
        </w:rPr>
        <w:t xml:space="preserve">התובעת 4, ילידת 5/8/14 הייתה בת 4 שנים ו-11 חודשים במועד התאונה. מתוך החומר הרפואי עולה, שבבית החולים אובחנו כאבים באצבע-3 ביד שמאל ונפיחות. התובעת-4 לא אושפזה ושוחררה באותו יום.  לא הוצג חומר רפואי המלמד על מעקב או טיפול נוסף כלשהו בתובעת-4. בהנחה שהתובעת-4 סבלה כאבים, ונזקקה להשגחה יתירה לאחר התאונה, יש לפסוק סכום סביר שיבטא את הכאב וסבל כמו גם את העזרה לה נזקקה. בנסיבות העניין אני מעריכה סכום זה בסך כולל של </w:t>
      </w:r>
      <w:r w:rsidR="00A817A7" w:rsidRPr="00F16CD7">
        <w:rPr>
          <w:rFonts w:ascii="Arial" w:hAnsi="Arial" w:hint="cs"/>
          <w:b/>
          <w:bCs/>
          <w:noProof w:val="0"/>
          <w:rtl/>
        </w:rPr>
        <w:t>4,000</w:t>
      </w:r>
      <w:r w:rsidRPr="00F16CD7">
        <w:rPr>
          <w:rFonts w:ascii="Arial" w:hAnsi="Arial"/>
          <w:b/>
          <w:bCs/>
          <w:noProof w:val="0"/>
          <w:rtl/>
        </w:rPr>
        <w:t xml:space="preserve"> ₪.</w:t>
      </w:r>
    </w:p>
    <w:p w:rsidR="005C395E" w:rsidRDefault="005C395E" w:rsidP="005C395E">
      <w:pPr>
        <w:pStyle w:val="10"/>
        <w:numPr>
          <w:ilvl w:val="0"/>
          <w:numId w:val="1"/>
        </w:numPr>
        <w:spacing w:before="240" w:line="360" w:lineRule="auto"/>
        <w:ind w:left="357" w:hanging="357"/>
        <w:contextualSpacing w:val="0"/>
        <w:jc w:val="both"/>
        <w:rPr>
          <w:rFonts w:ascii="Arial" w:hAnsi="Arial"/>
          <w:noProof w:val="0"/>
        </w:rPr>
      </w:pPr>
      <w:r>
        <w:rPr>
          <w:rFonts w:ascii="Arial" w:hAnsi="Arial"/>
          <w:noProof w:val="0"/>
          <w:rtl/>
        </w:rPr>
        <w:t>התובע-5, יליד 25/12/18 היה בן שבעה וחצי חודשים במועד התאונה. התובע-5 נבדק, צולם, טופל ושוחרר. לא הוגשו מסמכים רפואיים המלמדים על מעקב כלשהו לאחר התאונה</w:t>
      </w:r>
      <w:r w:rsidR="00C067FC">
        <w:rPr>
          <w:rFonts w:ascii="Arial" w:hAnsi="Arial" w:hint="cs"/>
          <w:noProof w:val="0"/>
          <w:rtl/>
        </w:rPr>
        <w:t>, יחד עם זאת מדובר בפעוט שספק אם יכל לבטא את עצמו וללא ספק התאונה גרמה לו למצוקה נפשית חלקית והצריכה טיפול והשגחה יתרים בתקופה שלאחריה</w:t>
      </w:r>
      <w:r>
        <w:rPr>
          <w:rFonts w:ascii="Arial" w:hAnsi="Arial"/>
          <w:noProof w:val="0"/>
          <w:rtl/>
        </w:rPr>
        <w:t xml:space="preserve">. בנסיבות העניין יש לפסוק סכום </w:t>
      </w:r>
      <w:r>
        <w:rPr>
          <w:rFonts w:ascii="Arial" w:hAnsi="Arial"/>
          <w:noProof w:val="0"/>
          <w:rtl/>
        </w:rPr>
        <w:lastRenderedPageBreak/>
        <w:t xml:space="preserve">מינימלי המבטא את הבהלה והכאב וסבל שנגרמו לו לאחר התאונה אותו אני אומדת בסך של </w:t>
      </w:r>
      <w:r w:rsidRPr="00F16CD7">
        <w:rPr>
          <w:rFonts w:ascii="Arial" w:hAnsi="Arial"/>
          <w:b/>
          <w:bCs/>
          <w:noProof w:val="0"/>
          <w:rtl/>
        </w:rPr>
        <w:t xml:space="preserve">2,000 ₪. </w:t>
      </w:r>
    </w:p>
    <w:p w:rsidR="005C395E" w:rsidRDefault="005C395E" w:rsidP="005C395E">
      <w:pPr>
        <w:spacing w:before="240" w:line="360" w:lineRule="auto"/>
        <w:jc w:val="both"/>
        <w:rPr>
          <w:rFonts w:ascii="Arial" w:hAnsi="Arial"/>
          <w:b/>
          <w:bCs/>
          <w:noProof w:val="0"/>
          <w:u w:val="single"/>
          <w:rtl/>
        </w:rPr>
      </w:pPr>
      <w:r>
        <w:rPr>
          <w:rFonts w:ascii="Arial" w:hAnsi="Arial"/>
          <w:b/>
          <w:bCs/>
          <w:noProof w:val="0"/>
          <w:u w:val="single"/>
          <w:rtl/>
        </w:rPr>
        <w:t>ניכויי המוסד לביטוח לאומי</w:t>
      </w:r>
    </w:p>
    <w:p w:rsidR="005C395E" w:rsidRDefault="005C395E" w:rsidP="005C395E">
      <w:pPr>
        <w:pStyle w:val="10"/>
        <w:numPr>
          <w:ilvl w:val="0"/>
          <w:numId w:val="1"/>
        </w:numPr>
        <w:spacing w:before="240" w:line="360" w:lineRule="auto"/>
        <w:ind w:left="357" w:hanging="357"/>
        <w:contextualSpacing w:val="0"/>
        <w:jc w:val="both"/>
        <w:rPr>
          <w:rFonts w:ascii="Arial" w:hAnsi="Arial"/>
          <w:noProof w:val="0"/>
        </w:rPr>
      </w:pPr>
      <w:r>
        <w:rPr>
          <w:rFonts w:ascii="Arial" w:hAnsi="Arial"/>
          <w:noProof w:val="0"/>
          <w:rtl/>
        </w:rPr>
        <w:t>התובעים טוענים שמוסכם ומקובל שיש לנכות את תגמולי המוסד לביטוח לאומי ששולמו בעבר לתובעים או למי מהם בכל הקשור לפגיעותיהם בתאונה, ואולם לגבי ניכוי רעיוני נטען שאין ראיה כלשהי בדבר ההתכנות לזכאות כלשהי של מי מהתובעים לקבלת קיצבה כלשהי מהמוסד לביטוח לאומי ולכן יש לדחות כל טענה בדבר ניכוי רעיוני או הקפאה ו/או כל טענה בנוגע להתנהלות כספי הפיצויים.</w:t>
      </w:r>
    </w:p>
    <w:p w:rsidR="005C395E" w:rsidRDefault="00C067FC" w:rsidP="005C395E">
      <w:pPr>
        <w:pStyle w:val="10"/>
        <w:numPr>
          <w:ilvl w:val="0"/>
          <w:numId w:val="1"/>
        </w:numPr>
        <w:spacing w:before="240" w:line="360" w:lineRule="auto"/>
        <w:ind w:left="357" w:hanging="357"/>
        <w:contextualSpacing w:val="0"/>
        <w:jc w:val="both"/>
        <w:rPr>
          <w:rFonts w:ascii="Arial" w:hAnsi="Arial"/>
          <w:noProof w:val="0"/>
        </w:rPr>
      </w:pPr>
      <w:r>
        <w:rPr>
          <w:rFonts w:ascii="Arial" w:hAnsi="Arial" w:hint="cs"/>
          <w:noProof w:val="0"/>
          <w:rtl/>
        </w:rPr>
        <w:t xml:space="preserve">קרנית טוענת, </w:t>
      </w:r>
      <w:r w:rsidR="00B40B46">
        <w:rPr>
          <w:rFonts w:ascii="Arial" w:hAnsi="Arial" w:hint="cs"/>
          <w:noProof w:val="0"/>
          <w:rtl/>
        </w:rPr>
        <w:t>שיש לנכות את תגמולי המוסד לביטוח לאומי שהתקבלו בעבר, וכן הקפאה מתאימה של חלק מסכום הפיצויים בהתאם לחוות דעת אקטואריות ר</w:t>
      </w:r>
      <w:r w:rsidR="00525A8A">
        <w:rPr>
          <w:rFonts w:ascii="Arial" w:hAnsi="Arial" w:hint="cs"/>
          <w:noProof w:val="0"/>
          <w:rtl/>
        </w:rPr>
        <w:t>עיוניות שהוגשו לפיהם עשויה הקטינה</w:t>
      </w:r>
      <w:r w:rsidR="00B40B46">
        <w:rPr>
          <w:rFonts w:ascii="Arial" w:hAnsi="Arial" w:hint="cs"/>
          <w:noProof w:val="0"/>
          <w:rtl/>
        </w:rPr>
        <w:t xml:space="preserve"> להיות זכאית לקצבאות נכות כללית ושר"מ בהתאם לדרגת אי הכושר או אחוזי הנכות שנקבעו לה. </w:t>
      </w:r>
    </w:p>
    <w:p w:rsidR="00B40B46" w:rsidRDefault="005C395E" w:rsidP="001C464D">
      <w:pPr>
        <w:pStyle w:val="10"/>
        <w:numPr>
          <w:ilvl w:val="0"/>
          <w:numId w:val="1"/>
        </w:numPr>
        <w:spacing w:before="240" w:line="360" w:lineRule="auto"/>
        <w:ind w:left="357" w:hanging="357"/>
        <w:contextualSpacing w:val="0"/>
        <w:jc w:val="both"/>
        <w:rPr>
          <w:rFonts w:ascii="Arial" w:hAnsi="Arial"/>
          <w:noProof w:val="0"/>
        </w:rPr>
      </w:pPr>
      <w:r>
        <w:rPr>
          <w:rFonts w:ascii="Arial" w:hAnsi="Arial"/>
          <w:noProof w:val="0"/>
          <w:rtl/>
        </w:rPr>
        <w:t>אין מחלוקת ששולמו לקטינה תגמולי מוסד לביטוח לאומי לעבר</w:t>
      </w:r>
      <w:r w:rsidR="00B40B46">
        <w:rPr>
          <w:rFonts w:ascii="Arial" w:hAnsi="Arial" w:hint="cs"/>
          <w:noProof w:val="0"/>
          <w:rtl/>
        </w:rPr>
        <w:t xml:space="preserve"> וסכום זה יש לנכות, בהתאם לטענת קרנית שלא נסתרה, עומד סכום זה על סך נומינלי של 95,595 ₪, כאשר נכון למועד הסיכומים עומד הסכום</w:t>
      </w:r>
      <w:r w:rsidR="00525A8A">
        <w:rPr>
          <w:rFonts w:ascii="Arial" w:hAnsi="Arial" w:hint="cs"/>
          <w:noProof w:val="0"/>
          <w:rtl/>
        </w:rPr>
        <w:t xml:space="preserve"> על 118,644 ₪</w:t>
      </w:r>
      <w:r w:rsidR="00AA4B38">
        <w:rPr>
          <w:rFonts w:ascii="Arial" w:hAnsi="Arial" w:hint="cs"/>
          <w:noProof w:val="0"/>
          <w:rtl/>
        </w:rPr>
        <w:t>.</w:t>
      </w:r>
    </w:p>
    <w:p w:rsidR="005C395E" w:rsidRDefault="005C395E" w:rsidP="005C395E">
      <w:pPr>
        <w:pStyle w:val="10"/>
        <w:numPr>
          <w:ilvl w:val="0"/>
          <w:numId w:val="1"/>
        </w:numPr>
        <w:spacing w:before="240" w:line="360" w:lineRule="auto"/>
        <w:ind w:left="357" w:hanging="357"/>
        <w:contextualSpacing w:val="0"/>
        <w:jc w:val="both"/>
        <w:rPr>
          <w:rFonts w:ascii="Arial" w:hAnsi="Arial"/>
          <w:noProof w:val="0"/>
        </w:rPr>
      </w:pPr>
      <w:r>
        <w:rPr>
          <w:rFonts w:ascii="Arial" w:hAnsi="Arial"/>
          <w:noProof w:val="0"/>
          <w:rtl/>
        </w:rPr>
        <w:lastRenderedPageBreak/>
        <w:t xml:space="preserve">כידוע, הקטינה יכולה לתבוע את המוסד לביטוח לאומי בנכות כללית רק בגיל 18 וככל שישולמו לה גמלאות, רשאי המוסד לביטוח לאומי לפנות בתביעת שיבוב לקרנית. </w:t>
      </w:r>
    </w:p>
    <w:p w:rsidR="005C395E" w:rsidRDefault="005C395E" w:rsidP="00AA4B38">
      <w:pPr>
        <w:pStyle w:val="10"/>
        <w:spacing w:before="120" w:line="360" w:lineRule="auto"/>
        <w:ind w:left="357"/>
        <w:contextualSpacing w:val="0"/>
        <w:jc w:val="both"/>
        <w:rPr>
          <w:rFonts w:ascii="Arial" w:hAnsi="Arial"/>
          <w:noProof w:val="0"/>
        </w:rPr>
      </w:pPr>
      <w:r>
        <w:rPr>
          <w:rFonts w:ascii="Arial" w:hAnsi="Arial"/>
          <w:noProof w:val="0"/>
          <w:rtl/>
        </w:rPr>
        <w:t>אין לדעת כבר כעת באם תוכר הקטינה כזכאית לגמלת נכות כללית ואולי גם לקצבת שירותים מיוחדים על ידי המוסד לביטוח לאומי לאחר הגיעה לגיל 18, ומה יהיה גובה הגמלאות בפועל. על כן, אין זה ראוי לנכות בשלב זה מסך הפיצויים סכום עתידי רעיוני, הנתון באי וודאות מוחלטת.</w:t>
      </w:r>
    </w:p>
    <w:p w:rsidR="005C395E" w:rsidRDefault="00AA4B38" w:rsidP="00AA4B38">
      <w:pPr>
        <w:pStyle w:val="10"/>
        <w:spacing w:before="120" w:line="360" w:lineRule="auto"/>
        <w:ind w:left="357"/>
        <w:contextualSpacing w:val="0"/>
        <w:jc w:val="both"/>
        <w:rPr>
          <w:noProof w:val="0"/>
          <w:rtl/>
        </w:rPr>
      </w:pPr>
      <w:r>
        <w:rPr>
          <w:rFonts w:ascii="Arial" w:hAnsi="Arial" w:hint="cs"/>
          <w:noProof w:val="0"/>
          <w:rtl/>
        </w:rPr>
        <w:t xml:space="preserve">על אף האמור, </w:t>
      </w:r>
      <w:r w:rsidR="005C395E">
        <w:rPr>
          <w:rFonts w:ascii="Arial" w:hAnsi="Arial"/>
          <w:noProof w:val="0"/>
          <w:rtl/>
        </w:rPr>
        <w:t>בשים לב לנכויות הרפואיות שנקבעו</w:t>
      </w:r>
      <w:r>
        <w:rPr>
          <w:rFonts w:ascii="Arial" w:hAnsi="Arial"/>
          <w:noProof w:val="0"/>
          <w:rtl/>
        </w:rPr>
        <w:t xml:space="preserve"> לקטינה ולנכות התפקודית, סביר </w:t>
      </w:r>
      <w:r>
        <w:rPr>
          <w:rFonts w:ascii="Arial" w:hAnsi="Arial" w:hint="cs"/>
          <w:noProof w:val="0"/>
          <w:rtl/>
        </w:rPr>
        <w:t xml:space="preserve">שלפחות תביעה לנכות כללית </w:t>
      </w:r>
      <w:r>
        <w:rPr>
          <w:rFonts w:ascii="Arial" w:hAnsi="Arial"/>
          <w:noProof w:val="0"/>
          <w:rtl/>
        </w:rPr>
        <w:t>תתקבל</w:t>
      </w:r>
      <w:r w:rsidR="005C395E">
        <w:rPr>
          <w:rFonts w:ascii="Arial" w:hAnsi="Arial"/>
          <w:noProof w:val="0"/>
          <w:rtl/>
        </w:rPr>
        <w:t xml:space="preserve"> </w:t>
      </w:r>
      <w:r>
        <w:rPr>
          <w:rFonts w:ascii="Arial" w:hAnsi="Arial" w:hint="cs"/>
          <w:noProof w:val="0"/>
          <w:rtl/>
        </w:rPr>
        <w:t>ו</w:t>
      </w:r>
      <w:r w:rsidR="005C395E">
        <w:rPr>
          <w:rFonts w:ascii="Arial" w:hAnsi="Arial"/>
          <w:noProof w:val="0"/>
          <w:rtl/>
        </w:rPr>
        <w:t>לא יכולה להיות מחלוקת שיש להפחית מן הפיצויים ש</w:t>
      </w:r>
      <w:r>
        <w:rPr>
          <w:rFonts w:ascii="Arial" w:hAnsi="Arial"/>
          <w:noProof w:val="0"/>
          <w:rtl/>
        </w:rPr>
        <w:t>הניזוק זכאי להם מאת המזיק את הג</w:t>
      </w:r>
      <w:r w:rsidR="005C395E">
        <w:rPr>
          <w:rFonts w:ascii="Arial" w:hAnsi="Arial"/>
          <w:noProof w:val="0"/>
          <w:rtl/>
        </w:rPr>
        <w:t>מלאות שנדרש או יידרש המוסד לביטוח לאומי לשלם לניזוק</w:t>
      </w:r>
      <w:r w:rsidR="005C395E">
        <w:rPr>
          <w:noProof w:val="0"/>
          <w:rtl/>
        </w:rPr>
        <w:t>, שכן ניזוק לא אמור לקבל פיצוי הגבוה מנזקו והמזיק לא אמור לשלם יותר מהנזק שגרם ומשכך אך הגיוני ליצור מנגנון שיאפשר ניכוי תגמולי המוסד לביטוח לאומי מן הפיצוי לאחר שאלה יקבעו.</w:t>
      </w:r>
      <w:r>
        <w:rPr>
          <w:rFonts w:hint="cs"/>
          <w:noProof w:val="0"/>
          <w:rtl/>
        </w:rPr>
        <w:t xml:space="preserve"> </w:t>
      </w:r>
      <w:r w:rsidR="005C395E">
        <w:rPr>
          <w:rFonts w:ascii="Arial" w:hAnsi="Arial"/>
          <w:noProof w:val="0"/>
          <w:rtl/>
        </w:rPr>
        <w:t>אין להתעלם מהתכלית של ניכוי תגמולי המוסד לביטוח לאומי, שמטרתה למנוע מצב בו יקבל הניזוק כפל פיצוי- הן מהמוסד לביטוח לאומי והן מהמזיק וכפועל יוצא מכך למנוע אף מצב בו יישא המזיק בכפל תשלום לני</w:t>
      </w:r>
      <w:r>
        <w:rPr>
          <w:rFonts w:ascii="Arial" w:hAnsi="Arial"/>
          <w:noProof w:val="0"/>
          <w:rtl/>
        </w:rPr>
        <w:t xml:space="preserve">זוק ולמוסד לביטוח לאומי גם יחד </w:t>
      </w:r>
      <w:r>
        <w:rPr>
          <w:rFonts w:ascii="Arial" w:hAnsi="Arial" w:hint="cs"/>
          <w:noProof w:val="0"/>
          <w:rtl/>
        </w:rPr>
        <w:t>(</w:t>
      </w:r>
      <w:r w:rsidR="005C395E">
        <w:rPr>
          <w:rFonts w:ascii="Arial" w:hAnsi="Arial"/>
          <w:noProof w:val="0"/>
          <w:rtl/>
        </w:rPr>
        <w:t xml:space="preserve">ראה: רע"א 3953/01 </w:t>
      </w:r>
      <w:r w:rsidR="005C395E">
        <w:rPr>
          <w:rFonts w:ascii="Arial" w:hAnsi="Arial"/>
          <w:b/>
          <w:bCs/>
          <w:noProof w:val="0"/>
          <w:rtl/>
        </w:rPr>
        <w:t>פרלה עמר נ' אליהו ואח'</w:t>
      </w:r>
      <w:r>
        <w:rPr>
          <w:rFonts w:ascii="Arial" w:hAnsi="Arial"/>
          <w:noProof w:val="0"/>
          <w:rtl/>
        </w:rPr>
        <w:t>, (18.05.03)</w:t>
      </w:r>
      <w:r>
        <w:rPr>
          <w:rFonts w:ascii="Arial" w:hAnsi="Arial" w:hint="cs"/>
          <w:noProof w:val="0"/>
          <w:rtl/>
        </w:rPr>
        <w:t>)</w:t>
      </w:r>
      <w:r w:rsidR="005C395E">
        <w:rPr>
          <w:rFonts w:ascii="Arial" w:hAnsi="Arial"/>
          <w:noProof w:val="0"/>
          <w:rtl/>
        </w:rPr>
        <w:t>, על כן נכון למצוא מנגנון להשאיר חלק סביר מן הפיצוי בצד על מנת שניתן יהא לעשות את החישוב בבוא היום.</w:t>
      </w:r>
    </w:p>
    <w:p w:rsidR="005C395E" w:rsidRDefault="005C395E" w:rsidP="005C395E">
      <w:pPr>
        <w:pStyle w:val="10"/>
        <w:spacing w:before="120" w:line="360" w:lineRule="auto"/>
        <w:ind w:left="357"/>
        <w:contextualSpacing w:val="0"/>
        <w:jc w:val="both"/>
        <w:rPr>
          <w:rFonts w:ascii="Arial" w:hAnsi="Arial"/>
          <w:noProof w:val="0"/>
          <w:rtl/>
        </w:rPr>
      </w:pPr>
      <w:r>
        <w:rPr>
          <w:noProof w:val="0"/>
          <w:rtl/>
        </w:rPr>
        <w:lastRenderedPageBreak/>
        <w:t>לא למותר להדגיש ש</w:t>
      </w:r>
      <w:r>
        <w:rPr>
          <w:rFonts w:ascii="Arial" w:hAnsi="Arial"/>
          <w:noProof w:val="0"/>
          <w:rtl/>
        </w:rPr>
        <w:t xml:space="preserve">שעה שממילא מירב כספי הפיצויים אינם אמורים לעבור לידי הקטינה אלא בגיל 18, אך הגיוני לקבוע שניתן יהא לשקול את ניכוי הגמלאות לכשיתברר המצב לאשורו (בהקשר זה ראו בין היתר ע"א 61/89 </w:t>
      </w:r>
      <w:r>
        <w:rPr>
          <w:rFonts w:ascii="Arial" w:hAnsi="Arial"/>
          <w:b/>
          <w:bCs/>
          <w:noProof w:val="0"/>
          <w:rtl/>
        </w:rPr>
        <w:t>מדינת ישראל נ' שלום אייגר (קטין)</w:t>
      </w:r>
      <w:r>
        <w:rPr>
          <w:rFonts w:ascii="Arial" w:hAnsi="Arial"/>
          <w:noProof w:val="0"/>
          <w:rtl/>
        </w:rPr>
        <w:t xml:space="preserve"> (18/12/1990)). </w:t>
      </w:r>
    </w:p>
    <w:p w:rsidR="005C395E" w:rsidRDefault="005C395E" w:rsidP="0067122E">
      <w:pPr>
        <w:pStyle w:val="10"/>
        <w:spacing w:before="120" w:line="360" w:lineRule="auto"/>
        <w:ind w:left="357"/>
        <w:contextualSpacing w:val="0"/>
        <w:jc w:val="both"/>
        <w:rPr>
          <w:rFonts w:ascii="Arial" w:hAnsi="Arial"/>
          <w:noProof w:val="0"/>
          <w:rtl/>
        </w:rPr>
      </w:pPr>
      <w:r>
        <w:rPr>
          <w:rFonts w:ascii="Arial" w:hAnsi="Arial"/>
          <w:noProof w:val="0"/>
          <w:rtl/>
        </w:rPr>
        <w:t>בהתאם לחוות דעת האקטוארית</w:t>
      </w:r>
      <w:r w:rsidR="00AA4B38">
        <w:rPr>
          <w:rFonts w:ascii="Arial" w:hAnsi="Arial" w:hint="cs"/>
          <w:noProof w:val="0"/>
          <w:rtl/>
        </w:rPr>
        <w:t xml:space="preserve"> העדכנית מתאריך 5/11/24</w:t>
      </w:r>
      <w:r w:rsidR="0067122E">
        <w:rPr>
          <w:rFonts w:ascii="Arial" w:hAnsi="Arial"/>
          <w:noProof w:val="0"/>
          <w:rtl/>
        </w:rPr>
        <w:t xml:space="preserve"> שהגישה קרנית, ככל </w:t>
      </w:r>
      <w:r w:rsidR="0067122E">
        <w:rPr>
          <w:rFonts w:ascii="Arial" w:hAnsi="Arial" w:hint="cs"/>
          <w:noProof w:val="0"/>
          <w:rtl/>
        </w:rPr>
        <w:t xml:space="preserve">תקבע לקטינה דרגת אי כושר עבודה של </w:t>
      </w:r>
      <w:r>
        <w:rPr>
          <w:rFonts w:ascii="Arial" w:hAnsi="Arial"/>
          <w:noProof w:val="0"/>
          <w:rtl/>
        </w:rPr>
        <w:t xml:space="preserve">60% נכות יעמוד שווי הקצבאות המהוונות על </w:t>
      </w:r>
      <w:r w:rsidR="00AA4B38">
        <w:rPr>
          <w:rFonts w:ascii="Arial" w:hAnsi="Arial" w:hint="cs"/>
          <w:noProof w:val="0"/>
          <w:rtl/>
        </w:rPr>
        <w:t>555,238</w:t>
      </w:r>
      <w:r w:rsidR="0067122E">
        <w:rPr>
          <w:rFonts w:ascii="Arial" w:hAnsi="Arial"/>
          <w:noProof w:val="0"/>
          <w:rtl/>
        </w:rPr>
        <w:t xml:space="preserve"> ₪; ככל ש</w:t>
      </w:r>
      <w:r w:rsidR="0067122E">
        <w:rPr>
          <w:rFonts w:ascii="Arial" w:hAnsi="Arial" w:hint="cs"/>
          <w:noProof w:val="0"/>
          <w:rtl/>
        </w:rPr>
        <w:t>תקבע לקטינה</w:t>
      </w:r>
      <w:r w:rsidR="0067122E">
        <w:rPr>
          <w:rFonts w:ascii="Arial" w:hAnsi="Arial"/>
          <w:noProof w:val="0"/>
          <w:rtl/>
        </w:rPr>
        <w:t xml:space="preserve"> </w:t>
      </w:r>
      <w:r w:rsidR="0067122E">
        <w:rPr>
          <w:rFonts w:ascii="Arial" w:hAnsi="Arial" w:hint="cs"/>
          <w:noProof w:val="0"/>
          <w:rtl/>
        </w:rPr>
        <w:t>דרגת אי כושר עבודה בשיעור של</w:t>
      </w:r>
      <w:r w:rsidR="00AA4B38">
        <w:rPr>
          <w:rFonts w:ascii="Arial" w:hAnsi="Arial" w:hint="cs"/>
          <w:noProof w:val="0"/>
          <w:rtl/>
        </w:rPr>
        <w:t xml:space="preserve"> 65%</w:t>
      </w:r>
      <w:r w:rsidR="0067122E">
        <w:rPr>
          <w:rFonts w:ascii="Arial" w:hAnsi="Arial"/>
          <w:noProof w:val="0"/>
          <w:rtl/>
        </w:rPr>
        <w:t xml:space="preserve"> </w:t>
      </w:r>
      <w:r>
        <w:rPr>
          <w:rFonts w:ascii="Arial" w:hAnsi="Arial"/>
          <w:noProof w:val="0"/>
          <w:rtl/>
        </w:rPr>
        <w:t>שווי ה</w:t>
      </w:r>
      <w:r w:rsidR="0067122E">
        <w:rPr>
          <w:rFonts w:ascii="Arial" w:hAnsi="Arial"/>
          <w:noProof w:val="0"/>
          <w:rtl/>
        </w:rPr>
        <w:t xml:space="preserve">קצבאות המהוונות יעמוד על </w:t>
      </w:r>
      <w:r w:rsidR="0067122E">
        <w:rPr>
          <w:rFonts w:ascii="Arial" w:hAnsi="Arial" w:hint="cs"/>
          <w:noProof w:val="0"/>
          <w:rtl/>
        </w:rPr>
        <w:t>591,591</w:t>
      </w:r>
      <w:r w:rsidR="0067122E">
        <w:rPr>
          <w:rFonts w:ascii="Arial" w:hAnsi="Arial"/>
          <w:noProof w:val="0"/>
          <w:rtl/>
        </w:rPr>
        <w:t xml:space="preserve"> ₪, וככל ש</w:t>
      </w:r>
      <w:r w:rsidR="0067122E">
        <w:rPr>
          <w:rFonts w:ascii="Arial" w:hAnsi="Arial" w:hint="cs"/>
          <w:noProof w:val="0"/>
          <w:rtl/>
        </w:rPr>
        <w:t>תקבע</w:t>
      </w:r>
      <w:r w:rsidR="0067122E">
        <w:rPr>
          <w:rFonts w:ascii="Arial" w:hAnsi="Arial"/>
          <w:noProof w:val="0"/>
          <w:rtl/>
        </w:rPr>
        <w:t xml:space="preserve"> לקטינה</w:t>
      </w:r>
      <w:r w:rsidR="0067122E">
        <w:rPr>
          <w:rFonts w:ascii="Arial" w:hAnsi="Arial" w:hint="cs"/>
          <w:noProof w:val="0"/>
          <w:rtl/>
        </w:rPr>
        <w:t xml:space="preserve"> דרגת אי כושר עבודה בשיעור של</w:t>
      </w:r>
      <w:r w:rsidR="0067122E">
        <w:rPr>
          <w:rFonts w:ascii="Arial" w:hAnsi="Arial"/>
          <w:noProof w:val="0"/>
          <w:rtl/>
        </w:rPr>
        <w:t xml:space="preserve"> </w:t>
      </w:r>
      <w:r w:rsidR="0067122E">
        <w:rPr>
          <w:rFonts w:ascii="Arial" w:hAnsi="Arial" w:hint="cs"/>
          <w:noProof w:val="0"/>
          <w:rtl/>
        </w:rPr>
        <w:t>74%</w:t>
      </w:r>
      <w:r>
        <w:rPr>
          <w:rFonts w:ascii="Arial" w:hAnsi="Arial"/>
          <w:noProof w:val="0"/>
          <w:rtl/>
        </w:rPr>
        <w:t xml:space="preserve"> </w:t>
      </w:r>
      <w:r w:rsidR="0067122E">
        <w:rPr>
          <w:rFonts w:ascii="Arial" w:hAnsi="Arial" w:hint="cs"/>
          <w:noProof w:val="0"/>
          <w:rtl/>
        </w:rPr>
        <w:t>יעמוד שווי הקצבאות המהוונות על 661,241 ₪ וככל שתעמוד דרגת אי כושר עבודה על 75%</w:t>
      </w:r>
      <w:r>
        <w:rPr>
          <w:rFonts w:ascii="Arial" w:hAnsi="Arial"/>
          <w:noProof w:val="0"/>
          <w:rtl/>
        </w:rPr>
        <w:t xml:space="preserve"> </w:t>
      </w:r>
      <w:r w:rsidR="0067122E">
        <w:rPr>
          <w:rFonts w:ascii="Arial" w:hAnsi="Arial" w:hint="cs"/>
          <w:noProof w:val="0"/>
          <w:rtl/>
        </w:rPr>
        <w:t>ו</w:t>
      </w:r>
      <w:r>
        <w:rPr>
          <w:rFonts w:ascii="Arial" w:hAnsi="Arial"/>
          <w:noProof w:val="0"/>
          <w:rtl/>
        </w:rPr>
        <w:t>תועלה ל- 100% יעמוד שוו</w:t>
      </w:r>
      <w:r w:rsidR="0067122E">
        <w:rPr>
          <w:rFonts w:ascii="Arial" w:hAnsi="Arial"/>
          <w:noProof w:val="0"/>
          <w:rtl/>
        </w:rPr>
        <w:t xml:space="preserve">י הקצבאות המהוונות על </w:t>
      </w:r>
      <w:r w:rsidR="0067122E">
        <w:rPr>
          <w:rFonts w:ascii="Arial" w:hAnsi="Arial" w:hint="cs"/>
          <w:noProof w:val="0"/>
          <w:rtl/>
        </w:rPr>
        <w:t>992,219</w:t>
      </w:r>
      <w:r>
        <w:rPr>
          <w:rFonts w:ascii="Arial" w:hAnsi="Arial"/>
          <w:noProof w:val="0"/>
          <w:rtl/>
        </w:rPr>
        <w:t xml:space="preserve"> ש"ח. </w:t>
      </w:r>
    </w:p>
    <w:p w:rsidR="005C395E" w:rsidRDefault="005C395E" w:rsidP="0067122E">
      <w:pPr>
        <w:pStyle w:val="10"/>
        <w:spacing w:before="120" w:line="360" w:lineRule="auto"/>
        <w:ind w:left="357"/>
        <w:contextualSpacing w:val="0"/>
        <w:jc w:val="both"/>
        <w:rPr>
          <w:rFonts w:ascii="Arial" w:hAnsi="Arial"/>
          <w:noProof w:val="0"/>
          <w:rtl/>
        </w:rPr>
      </w:pPr>
      <w:r>
        <w:rPr>
          <w:rFonts w:ascii="Arial" w:hAnsi="Arial"/>
          <w:noProof w:val="0"/>
          <w:rtl/>
        </w:rPr>
        <w:t>בהתאם לחוות דעת נוספת</w:t>
      </w:r>
      <w:r w:rsidR="0067122E">
        <w:rPr>
          <w:rFonts w:ascii="Arial" w:hAnsi="Arial" w:hint="cs"/>
          <w:noProof w:val="0"/>
          <w:rtl/>
        </w:rPr>
        <w:t xml:space="preserve"> רעיונית בנוגע לשירותים מיוחדים מתאריך 5/11/24</w:t>
      </w:r>
      <w:r>
        <w:rPr>
          <w:rFonts w:ascii="Arial" w:hAnsi="Arial"/>
          <w:noProof w:val="0"/>
          <w:rtl/>
        </w:rPr>
        <w:t xml:space="preserve"> לו תקבל הקטינה שירותים מיוחדים גובה הקצבה יעמוד על סכומים של </w:t>
      </w:r>
      <w:r w:rsidR="0067122E">
        <w:rPr>
          <w:rFonts w:ascii="Arial" w:hAnsi="Arial" w:hint="cs"/>
          <w:noProof w:val="0"/>
          <w:rtl/>
        </w:rPr>
        <w:t>429,108</w:t>
      </w:r>
      <w:r w:rsidR="0067122E">
        <w:rPr>
          <w:rFonts w:ascii="Arial" w:hAnsi="Arial"/>
          <w:noProof w:val="0"/>
          <w:rtl/>
        </w:rPr>
        <w:t xml:space="preserve"> ₪ ב- 50% זכאות ועד </w:t>
      </w:r>
      <w:r w:rsidR="0067122E">
        <w:rPr>
          <w:rFonts w:ascii="Arial" w:hAnsi="Arial" w:hint="cs"/>
          <w:noProof w:val="0"/>
          <w:rtl/>
        </w:rPr>
        <w:t>2,014,213</w:t>
      </w:r>
      <w:r>
        <w:rPr>
          <w:rFonts w:ascii="Arial" w:hAnsi="Arial"/>
          <w:noProof w:val="0"/>
          <w:rtl/>
        </w:rPr>
        <w:t xml:space="preserve"> ₪ ב- 235% זכאות. </w:t>
      </w:r>
    </w:p>
    <w:p w:rsidR="005C395E" w:rsidRDefault="005C395E" w:rsidP="001F4D98">
      <w:pPr>
        <w:pStyle w:val="10"/>
        <w:spacing w:before="120" w:line="360" w:lineRule="auto"/>
        <w:ind w:left="357"/>
        <w:contextualSpacing w:val="0"/>
        <w:jc w:val="both"/>
        <w:rPr>
          <w:rFonts w:ascii="Arial" w:hAnsi="Arial"/>
          <w:noProof w:val="0"/>
          <w:rtl/>
        </w:rPr>
      </w:pPr>
      <w:r>
        <w:rPr>
          <w:rFonts w:ascii="Arial" w:hAnsi="Arial"/>
          <w:noProof w:val="0"/>
          <w:rtl/>
        </w:rPr>
        <w:t xml:space="preserve">בהתאם לדין, לקצבת לשירותים מיוחדים זכאים גברים ונשים עד גיל פרישה הזקוקים לעזרה רבה של אדם אחר בפעולות היום יום (לבישה, אכילה, רחצה, ניידות בבית ושליטה על הפרשות), או שהם זקוקים להשגחה מתמדת למניעת סכנת חיים לעצמם או לאחרים. כפי שעלה מן הראיות שנשמעו, למרבה המזל, מצבה של הקטינה אינו מתאים לאף אחת מקטגוריות אלה </w:t>
      </w:r>
      <w:r>
        <w:rPr>
          <w:rFonts w:ascii="Arial" w:hAnsi="Arial"/>
          <w:noProof w:val="0"/>
          <w:rtl/>
        </w:rPr>
        <w:lastRenderedPageBreak/>
        <w:t xml:space="preserve">ואף אחד מן המומחים לא סבר שהיא נזקקת לעזרה בפעולות היום יום, או השגחה מתמדת החורגת מגילה. עיקר נכותה של הקטינה היא </w:t>
      </w:r>
      <w:r w:rsidR="00C82204">
        <w:rPr>
          <w:rFonts w:ascii="Arial" w:hAnsi="Arial" w:hint="cs"/>
          <w:noProof w:val="0"/>
          <w:rtl/>
        </w:rPr>
        <w:t>קוגניטיבי</w:t>
      </w:r>
      <w:r w:rsidR="00C82204">
        <w:rPr>
          <w:rFonts w:ascii="Arial" w:hAnsi="Arial" w:hint="eastAsia"/>
          <w:noProof w:val="0"/>
          <w:rtl/>
        </w:rPr>
        <w:t>ת</w:t>
      </w:r>
      <w:r>
        <w:rPr>
          <w:rFonts w:ascii="Arial" w:hAnsi="Arial"/>
          <w:noProof w:val="0"/>
          <w:rtl/>
        </w:rPr>
        <w:t xml:space="preserve"> ואינה פיזית. משכך, באתי לידי מסקנה שאין להקפיא סכום המתייחס לקצבת שירותים מיוחדים. מה גם, ש</w:t>
      </w:r>
      <w:r w:rsidR="00CE63AD">
        <w:rPr>
          <w:rFonts w:ascii="Arial" w:hAnsi="Arial" w:hint="cs"/>
          <w:noProof w:val="0"/>
          <w:rtl/>
        </w:rPr>
        <w:t>עה ש</w:t>
      </w:r>
      <w:r>
        <w:rPr>
          <w:rFonts w:ascii="Arial" w:hAnsi="Arial"/>
          <w:noProof w:val="0"/>
          <w:rtl/>
        </w:rPr>
        <w:t>ממילא שעה שניתן פסק דין הקובע את מלוא נזקיה של הקטינה, הנתבעת לא אמורה לשלם יותר מן הנזק וככל שייווצר מצב בו אמורים יהיו להשתלם לקטינה תשלומים מעבר לסכום שיוקפא, הרי שהמוסד לביטוח לאומי יהא מוס</w:t>
      </w:r>
      <w:r w:rsidR="00C82204">
        <w:rPr>
          <w:rFonts w:ascii="Arial" w:hAnsi="Arial" w:hint="cs"/>
          <w:noProof w:val="0"/>
          <w:rtl/>
        </w:rPr>
        <w:t>מ</w:t>
      </w:r>
      <w:r>
        <w:rPr>
          <w:rFonts w:ascii="Arial" w:hAnsi="Arial"/>
          <w:noProof w:val="0"/>
          <w:rtl/>
        </w:rPr>
        <w:t>ך לזקוף את הסכומים הנוספים בהתאם לסעיף 329 לחוק הביטוח הלאומי</w:t>
      </w:r>
      <w:r w:rsidR="00CE63AD">
        <w:rPr>
          <w:rFonts w:ascii="Arial" w:hAnsi="Arial" w:hint="cs"/>
          <w:noProof w:val="0"/>
          <w:rtl/>
        </w:rPr>
        <w:t xml:space="preserve"> כלפי הקטינה</w:t>
      </w:r>
      <w:r>
        <w:rPr>
          <w:rFonts w:ascii="Arial" w:hAnsi="Arial"/>
          <w:noProof w:val="0"/>
          <w:rtl/>
        </w:rPr>
        <w:t xml:space="preserve"> (לעניין העיקרון שהמזיק לא משלם יותר מנזקו ראו – 5884-08</w:t>
      </w:r>
      <w:r w:rsidR="00CE63AD">
        <w:rPr>
          <w:rFonts w:ascii="Arial" w:hAnsi="Arial" w:hint="cs"/>
          <w:noProof w:val="0"/>
          <w:rtl/>
        </w:rPr>
        <w:t xml:space="preserve"> </w:t>
      </w:r>
      <w:r w:rsidR="00CE63AD" w:rsidRPr="00CE63AD">
        <w:rPr>
          <w:rFonts w:ascii="Arial" w:hAnsi="Arial" w:hint="cs"/>
          <w:b/>
          <w:bCs/>
          <w:noProof w:val="0"/>
          <w:rtl/>
        </w:rPr>
        <w:t>כפר ויתקין מושב עובדים להתיישבות חקלאית שיתופית נ' המוסד לביטוח לאומי</w:t>
      </w:r>
      <w:r w:rsidR="00CE63AD">
        <w:rPr>
          <w:rFonts w:ascii="Arial" w:hAnsi="Arial" w:hint="cs"/>
          <w:noProof w:val="0"/>
          <w:rtl/>
        </w:rPr>
        <w:t xml:space="preserve"> (28/8/2010)</w:t>
      </w:r>
      <w:r>
        <w:rPr>
          <w:rFonts w:ascii="Arial" w:hAnsi="Arial"/>
          <w:noProof w:val="0"/>
          <w:rtl/>
        </w:rPr>
        <w:t>, ולעניין זכות הזקיפה</w:t>
      </w:r>
      <w:r w:rsidR="001F4D98">
        <w:rPr>
          <w:rFonts w:ascii="Arial" w:hAnsi="Arial" w:hint="cs"/>
          <w:noProof w:val="0"/>
          <w:rtl/>
        </w:rPr>
        <w:t xml:space="preserve"> ובאלו מקרים תעשה</w:t>
      </w:r>
      <w:r>
        <w:rPr>
          <w:rFonts w:ascii="Arial" w:hAnsi="Arial"/>
          <w:noProof w:val="0"/>
          <w:rtl/>
        </w:rPr>
        <w:t xml:space="preserve"> ראו</w:t>
      </w:r>
      <w:r w:rsidR="00CE63AD">
        <w:rPr>
          <w:rFonts w:ascii="Arial" w:hAnsi="Arial" w:hint="cs"/>
          <w:noProof w:val="0"/>
          <w:rtl/>
        </w:rPr>
        <w:t xml:space="preserve"> רע"א</w:t>
      </w:r>
      <w:r>
        <w:rPr>
          <w:rFonts w:ascii="Arial" w:hAnsi="Arial"/>
          <w:noProof w:val="0"/>
          <w:rtl/>
        </w:rPr>
        <w:t xml:space="preserve"> 2941/10</w:t>
      </w:r>
      <w:r w:rsidR="00CE63AD">
        <w:rPr>
          <w:rFonts w:ascii="Arial" w:hAnsi="Arial" w:hint="cs"/>
          <w:noProof w:val="0"/>
          <w:rtl/>
        </w:rPr>
        <w:t xml:space="preserve"> </w:t>
      </w:r>
      <w:r w:rsidR="00CE63AD" w:rsidRPr="00CE63AD">
        <w:rPr>
          <w:rFonts w:ascii="Arial" w:hAnsi="Arial" w:hint="cs"/>
          <w:b/>
          <w:bCs/>
          <w:noProof w:val="0"/>
          <w:rtl/>
        </w:rPr>
        <w:t>לה נסיונל חברה ישראלית לביטוח בע"מ נ' המוסד לביטוח לאומי</w:t>
      </w:r>
      <w:r w:rsidR="00CE63AD">
        <w:rPr>
          <w:rFonts w:ascii="Arial" w:hAnsi="Arial" w:hint="cs"/>
          <w:noProof w:val="0"/>
          <w:rtl/>
        </w:rPr>
        <w:t xml:space="preserve"> (27/8/12)</w:t>
      </w:r>
      <w:r>
        <w:rPr>
          <w:rFonts w:ascii="Arial" w:hAnsi="Arial"/>
          <w:noProof w:val="0"/>
          <w:rtl/>
        </w:rPr>
        <w:t>,</w:t>
      </w:r>
      <w:r w:rsidR="001F4D98">
        <w:rPr>
          <w:rFonts w:ascii="Arial" w:hAnsi="Arial" w:hint="cs"/>
          <w:noProof w:val="0"/>
          <w:rtl/>
        </w:rPr>
        <w:t xml:space="preserve"> רע"א 5415/18 </w:t>
      </w:r>
      <w:r w:rsidR="001F4D98" w:rsidRPr="007A6CB8">
        <w:rPr>
          <w:rFonts w:ascii="Arial" w:hAnsi="Arial" w:hint="cs"/>
          <w:b/>
          <w:bCs/>
          <w:noProof w:val="0"/>
          <w:rtl/>
        </w:rPr>
        <w:t>המוסד לביטוח לאומי נ' חד אסף מתכות בע"מ</w:t>
      </w:r>
      <w:r w:rsidR="001F4D98">
        <w:rPr>
          <w:rFonts w:ascii="Arial" w:hAnsi="Arial" w:hint="cs"/>
          <w:noProof w:val="0"/>
          <w:rtl/>
        </w:rPr>
        <w:t xml:space="preserve"> (30/4/2019</w:t>
      </w:r>
      <w:r w:rsidR="007A6CB8">
        <w:rPr>
          <w:rFonts w:ascii="Arial" w:hAnsi="Arial" w:hint="cs"/>
          <w:noProof w:val="0"/>
          <w:rtl/>
        </w:rPr>
        <w:t>)</w:t>
      </w:r>
      <w:r>
        <w:rPr>
          <w:rFonts w:ascii="Arial" w:hAnsi="Arial"/>
          <w:noProof w:val="0"/>
          <w:rtl/>
        </w:rPr>
        <w:t>).</w:t>
      </w:r>
    </w:p>
    <w:p w:rsidR="005C395E" w:rsidRDefault="005C395E" w:rsidP="00417A86">
      <w:pPr>
        <w:pStyle w:val="10"/>
        <w:spacing w:before="120" w:line="360" w:lineRule="auto"/>
        <w:ind w:left="357"/>
        <w:contextualSpacing w:val="0"/>
        <w:jc w:val="both"/>
        <w:rPr>
          <w:rFonts w:ascii="Arial" w:hAnsi="Arial"/>
          <w:noProof w:val="0"/>
          <w:rtl/>
        </w:rPr>
      </w:pPr>
      <w:r>
        <w:rPr>
          <w:rFonts w:ascii="Arial" w:hAnsi="Arial"/>
          <w:noProof w:val="0"/>
          <w:rtl/>
        </w:rPr>
        <w:t xml:space="preserve">בהתחשב בשיעור נכותה של הקטינה ובמגבלותיה ולאור האמור בדו"חות המוסד לביטוח לאומי, וועדות קצבת ילד נכה, סבורני, כי מן הראוי להקפיא, בשלב זה, את סכום הניכוי המתיישב עם נכותה הרפואית של התובעת, אשר יועמד על </w:t>
      </w:r>
      <w:r w:rsidR="007A6CB8">
        <w:rPr>
          <w:rFonts w:ascii="Arial" w:hAnsi="Arial" w:hint="cs"/>
          <w:noProof w:val="0"/>
          <w:rtl/>
        </w:rPr>
        <w:t xml:space="preserve">661,241 </w:t>
      </w:r>
      <w:r w:rsidR="00417A86">
        <w:rPr>
          <w:rFonts w:ascii="Arial" w:hAnsi="Arial"/>
          <w:noProof w:val="0"/>
          <w:rtl/>
        </w:rPr>
        <w:t>₪ בתוספת שכר טרחה בשיעור של</w:t>
      </w:r>
      <w:r w:rsidR="00417A86">
        <w:rPr>
          <w:rFonts w:ascii="Arial" w:hAnsi="Arial" w:hint="cs"/>
          <w:noProof w:val="0"/>
          <w:rtl/>
        </w:rPr>
        <w:t xml:space="preserve"> 15.34% (בשים לב לשיעור עליית המע"מ הצפוי)</w:t>
      </w:r>
      <w:r>
        <w:rPr>
          <w:rFonts w:ascii="Arial" w:hAnsi="Arial"/>
          <w:noProof w:val="0"/>
          <w:rtl/>
        </w:rPr>
        <w:t xml:space="preserve">. </w:t>
      </w:r>
    </w:p>
    <w:p w:rsidR="005C395E" w:rsidRDefault="005C395E" w:rsidP="00A66DFE">
      <w:pPr>
        <w:pStyle w:val="10"/>
        <w:spacing w:before="120" w:line="360" w:lineRule="auto"/>
        <w:ind w:left="357"/>
        <w:contextualSpacing w:val="0"/>
        <w:jc w:val="both"/>
        <w:rPr>
          <w:rFonts w:ascii="Arial" w:hAnsi="Arial"/>
          <w:noProof w:val="0"/>
          <w:rtl/>
        </w:rPr>
      </w:pPr>
      <w:r>
        <w:rPr>
          <w:rFonts w:ascii="Arial" w:hAnsi="Arial"/>
          <w:noProof w:val="0"/>
          <w:rtl/>
        </w:rPr>
        <w:lastRenderedPageBreak/>
        <w:t xml:space="preserve">הסכום </w:t>
      </w:r>
      <w:r w:rsidR="00A66DFE">
        <w:rPr>
          <w:rFonts w:ascii="David" w:hAnsi="David"/>
          <w:rtl/>
        </w:rPr>
        <w:t>יעוכ</w:t>
      </w:r>
      <w:r w:rsidR="00F371BC">
        <w:rPr>
          <w:rFonts w:ascii="David" w:hAnsi="David"/>
          <w:rtl/>
        </w:rPr>
        <w:t>ב לעת עתה תחת ידיה של קרנית</w:t>
      </w:r>
      <w:r w:rsidR="00F371BC">
        <w:rPr>
          <w:rFonts w:ascii="David" w:hAnsi="David" w:hint="cs"/>
          <w:rtl/>
        </w:rPr>
        <w:t xml:space="preserve"> אשר תפקידו בחשבון נאמנות נושא פירות</w:t>
      </w:r>
      <w:r w:rsidR="00F371BC">
        <w:rPr>
          <w:rFonts w:ascii="David" w:hAnsi="David"/>
          <w:rtl/>
        </w:rPr>
        <w:t xml:space="preserve">, </w:t>
      </w:r>
      <w:r>
        <w:rPr>
          <w:rFonts w:ascii="Arial" w:hAnsi="Arial"/>
          <w:noProof w:val="0"/>
          <w:rtl/>
        </w:rPr>
        <w:t xml:space="preserve">עד להכרעת המוסד לביטוח לאומי בתביעתה של הקטינה. </w:t>
      </w:r>
      <w:r w:rsidR="00F371BC">
        <w:rPr>
          <w:rFonts w:ascii="Arial" w:hAnsi="Arial" w:hint="cs"/>
          <w:noProof w:val="0"/>
          <w:rtl/>
        </w:rPr>
        <w:t>לאחר שהקטינה תמצה את מלוא זכויותיה אל מול המוסד לביטוח לאומי ייערך חישוב אקטוארי בזי</w:t>
      </w:r>
      <w:r w:rsidR="00057DE4">
        <w:rPr>
          <w:rFonts w:ascii="Arial" w:hAnsi="Arial" w:hint="cs"/>
          <w:noProof w:val="0"/>
          <w:rtl/>
        </w:rPr>
        <w:t>קה לגמלאות שיאושרו על ידי המוסד לביטוח לאומי לקטינה ואלו יופחתו מתוך הסכום המוקפא (הצמוד והנושא פירות) באופן ש</w:t>
      </w:r>
      <w:r>
        <w:rPr>
          <w:rFonts w:ascii="Arial" w:hAnsi="Arial"/>
          <w:noProof w:val="0"/>
          <w:rtl/>
        </w:rPr>
        <w:t>אם תמצא הקטינה זכאית לגמלאות בשיעור נמוך מן הסכום המוקפא, יועבר לרשותה ההפרש שבין שיעור הגמלאות וב</w:t>
      </w:r>
      <w:r w:rsidR="00A66DFE">
        <w:rPr>
          <w:rFonts w:ascii="Arial" w:hAnsi="Arial"/>
          <w:noProof w:val="0"/>
          <w:rtl/>
        </w:rPr>
        <w:t>ין הסכום המוקפא</w:t>
      </w:r>
      <w:r w:rsidR="00057DE4">
        <w:rPr>
          <w:rFonts w:ascii="Arial" w:hAnsi="Arial" w:hint="cs"/>
          <w:noProof w:val="0"/>
          <w:rtl/>
        </w:rPr>
        <w:t xml:space="preserve"> ולבא-כוחה יועבר הפרש שכר הטרחה</w:t>
      </w:r>
      <w:r w:rsidR="00A66DFE">
        <w:rPr>
          <w:rFonts w:ascii="Arial" w:hAnsi="Arial"/>
          <w:noProof w:val="0"/>
          <w:rtl/>
        </w:rPr>
        <w:t xml:space="preserve">. למותר לציין </w:t>
      </w:r>
      <w:r w:rsidR="00A66DFE">
        <w:rPr>
          <w:rFonts w:ascii="Arial" w:hAnsi="Arial" w:hint="cs"/>
          <w:noProof w:val="0"/>
          <w:rtl/>
        </w:rPr>
        <w:t>ש</w:t>
      </w:r>
      <w:r>
        <w:rPr>
          <w:rFonts w:ascii="Arial" w:hAnsi="Arial"/>
          <w:noProof w:val="0"/>
          <w:rtl/>
        </w:rPr>
        <w:t xml:space="preserve">על הקטינה לנהל תביעתה במוסד לביטוח לאומי בתום לב. הקטינה תפנה למוסד לביטוח לאומי בתוך 90 יום ממועד זכאותה לגמלאות ותציג בפני הועדות את חוות הדעת שעל פיהן נשומו נזקיה.  </w:t>
      </w:r>
    </w:p>
    <w:p w:rsidR="00525A8A" w:rsidRPr="00F34A9B" w:rsidRDefault="005C395E" w:rsidP="00F34A9B">
      <w:pPr>
        <w:pStyle w:val="10"/>
        <w:numPr>
          <w:ilvl w:val="0"/>
          <w:numId w:val="1"/>
        </w:numPr>
        <w:spacing w:before="240" w:line="360" w:lineRule="auto"/>
        <w:ind w:left="357" w:hanging="357"/>
        <w:contextualSpacing w:val="0"/>
        <w:jc w:val="both"/>
        <w:rPr>
          <w:rFonts w:ascii="Arial" w:hAnsi="Arial"/>
          <w:noProof w:val="0"/>
          <w:rtl/>
        </w:rPr>
      </w:pPr>
      <w:r>
        <w:rPr>
          <w:rFonts w:ascii="Arial" w:hAnsi="Arial"/>
          <w:noProof w:val="0"/>
          <w:rtl/>
        </w:rPr>
        <w:t>מסכום הפיצוי יופחת בנוסף התשלום התכוף ששולם לתובעים</w:t>
      </w:r>
      <w:r w:rsidR="007A6CB8">
        <w:rPr>
          <w:rFonts w:ascii="Arial" w:hAnsi="Arial" w:hint="cs"/>
          <w:noProof w:val="0"/>
          <w:rtl/>
        </w:rPr>
        <w:t xml:space="preserve"> בסך 12,500 ₪, כשהוא משוערך, סך של 14,260 ₪ בהתאם לסיכומי קרנית</w:t>
      </w:r>
      <w:r>
        <w:rPr>
          <w:rFonts w:ascii="Arial" w:hAnsi="Arial"/>
          <w:noProof w:val="0"/>
          <w:rtl/>
        </w:rPr>
        <w:t>.</w:t>
      </w:r>
    </w:p>
    <w:p w:rsidR="00417A86" w:rsidRDefault="00417A86" w:rsidP="00016AB2">
      <w:pPr>
        <w:spacing w:before="240" w:line="360" w:lineRule="auto"/>
        <w:jc w:val="both"/>
        <w:rPr>
          <w:rFonts w:ascii="David" w:hAnsi="David"/>
          <w:b/>
          <w:bCs/>
          <w:u w:val="single"/>
          <w:rtl/>
        </w:rPr>
      </w:pPr>
      <w:r>
        <w:rPr>
          <w:rFonts w:ascii="David" w:hAnsi="David" w:hint="cs"/>
          <w:b/>
          <w:bCs/>
          <w:u w:val="single"/>
          <w:rtl/>
        </w:rPr>
        <w:t>שכר טרחת עורך דינם של התובעים</w:t>
      </w:r>
    </w:p>
    <w:p w:rsidR="00417A86" w:rsidRDefault="00417A86" w:rsidP="00417A86">
      <w:pPr>
        <w:pStyle w:val="ae"/>
        <w:numPr>
          <w:ilvl w:val="0"/>
          <w:numId w:val="1"/>
        </w:numPr>
        <w:spacing w:before="240" w:line="360" w:lineRule="auto"/>
        <w:ind w:left="357" w:hanging="357"/>
        <w:contextualSpacing w:val="0"/>
        <w:jc w:val="both"/>
        <w:rPr>
          <w:rFonts w:ascii="David" w:hAnsi="David"/>
        </w:rPr>
      </w:pPr>
      <w:r>
        <w:rPr>
          <w:rFonts w:ascii="David" w:hAnsi="David"/>
          <w:rtl/>
        </w:rPr>
        <w:t>לסכום הפיצויים שישולם לתובעים, יתווספו הוצאות התובעים בגין אגרת בית המשפט בצירוף ריבית והצמדה ושכר טרחת עורך-דין</w:t>
      </w:r>
      <w:r>
        <w:rPr>
          <w:rFonts w:ascii="David" w:hAnsi="David" w:hint="cs"/>
          <w:rtl/>
        </w:rPr>
        <w:t xml:space="preserve"> בשיעור של 15.34%</w:t>
      </w:r>
      <w:r>
        <w:rPr>
          <w:rFonts w:ascii="David" w:hAnsi="David"/>
          <w:rtl/>
        </w:rPr>
        <w:t>.</w:t>
      </w:r>
    </w:p>
    <w:p w:rsidR="00417A86" w:rsidRDefault="00417A86" w:rsidP="00417A86">
      <w:pPr>
        <w:pStyle w:val="ae"/>
        <w:numPr>
          <w:ilvl w:val="0"/>
          <w:numId w:val="1"/>
        </w:numPr>
        <w:spacing w:before="240" w:line="360" w:lineRule="auto"/>
        <w:ind w:left="357" w:hanging="357"/>
        <w:contextualSpacing w:val="0"/>
        <w:jc w:val="both"/>
        <w:rPr>
          <w:rFonts w:ascii="David" w:hAnsi="David"/>
        </w:rPr>
      </w:pPr>
      <w:r>
        <w:rPr>
          <w:rFonts w:ascii="David" w:hAnsi="David"/>
          <w:rtl/>
        </w:rPr>
        <w:lastRenderedPageBreak/>
        <w:t xml:space="preserve">עורך דינם של התובעים </w:t>
      </w:r>
      <w:r>
        <w:rPr>
          <w:rFonts w:ascii="David" w:hAnsi="David" w:hint="cs"/>
          <w:rtl/>
        </w:rPr>
        <w:t xml:space="preserve">טוען </w:t>
      </w:r>
      <w:r>
        <w:rPr>
          <w:rFonts w:ascii="David" w:hAnsi="David"/>
          <w:rtl/>
        </w:rPr>
        <w:t>שהם זכאים לפסיקת שכר טרחת עו"ד במלואו בהתיי</w:t>
      </w:r>
      <w:r>
        <w:rPr>
          <w:rFonts w:ascii="David" w:hAnsi="David" w:hint="cs"/>
          <w:rtl/>
        </w:rPr>
        <w:t>ח</w:t>
      </w:r>
      <w:r>
        <w:rPr>
          <w:rFonts w:ascii="David" w:hAnsi="David"/>
          <w:rtl/>
        </w:rPr>
        <w:t>ס לסכום הפיצוי בכללותו, מגובה סכום הנזק אשר נקבע בפסק הדין מבלי להפחית את תגמולי הביטוח הלאומי. לטענת התובעים הפסיקה המתייחסת לפסיקת שכר טרחה בניכוי תגמולי הביטוח הלאומי, אינה פסיקה מחייבת אלא האמירות בה הן אמירות אגב. נטען שהמצב גובל באבסור</w:t>
      </w:r>
      <w:r>
        <w:rPr>
          <w:rFonts w:ascii="David" w:hAnsi="David" w:hint="cs"/>
          <w:rtl/>
        </w:rPr>
        <w:t>ד</w:t>
      </w:r>
      <w:r>
        <w:rPr>
          <w:rFonts w:ascii="David" w:hAnsi="David"/>
          <w:rtl/>
        </w:rPr>
        <w:t xml:space="preserve"> ואין קורלציה בין כמות העבודה המושקעת על ידי ב"כ התובעים ובין חיובי התובע בשכר טרחה על פי הוראות חוק הפיצויים ועל פי הוראות חוק הביטוח הלאומי, לבין הוכחת נזקיו הכוללים ובין שכר הטרחה שנפסק לטובת התובע לעומת שכר הטרחה שמשולם על ידו. נטען עוד שהפרשנות שניתנה חוטאת לכללים הבסיסיים של דיני הנזיקין ונוגסת בפיצוי המגיע לנפגע, הכל תוך הטבת זכויות חברת הביטוח. לטענת התובעים המוסד לביטוח לאומי עתיד לתבוע תביעת שיבוב ולעורך הדין זכות קוגנטית לקבלת שכר טרחה בהתאם להוראות חוק הביטוח הלאומי, מה גם שהתובעים חייבים בנטל הוכחת מלוא נזקיהם לרבות אלה הנכללים בגדר תגמולי המוסד לביטוח לאומי. נטען שפסיקת שכר הטרחה על הפיצוי בניכוי תגמולי המוסד לביטוח לאומי אינה מתיישבת עם תכלית החקיקה ולחלופין, לכל הפחות יש לפסוק לטובת התובעים את תשלום שכר הטרחה הקוגנטי בהתאם להוראות חוק הביטוח הלאומי.</w:t>
      </w:r>
    </w:p>
    <w:p w:rsidR="00417A86" w:rsidRDefault="00417A86" w:rsidP="00417A86">
      <w:pPr>
        <w:pStyle w:val="ae"/>
        <w:numPr>
          <w:ilvl w:val="0"/>
          <w:numId w:val="1"/>
        </w:numPr>
        <w:spacing w:before="240" w:line="360" w:lineRule="auto"/>
        <w:ind w:left="357" w:hanging="357"/>
        <w:contextualSpacing w:val="0"/>
        <w:jc w:val="both"/>
        <w:rPr>
          <w:rFonts w:ascii="David" w:hAnsi="David"/>
        </w:rPr>
      </w:pPr>
      <w:r>
        <w:rPr>
          <w:rFonts w:ascii="David" w:hAnsi="David" w:hint="cs"/>
          <w:rtl/>
        </w:rPr>
        <w:t xml:space="preserve">קרנית טוענת, </w:t>
      </w:r>
      <w:r w:rsidR="00277E17">
        <w:rPr>
          <w:rFonts w:ascii="David" w:hAnsi="David" w:hint="cs"/>
          <w:rtl/>
        </w:rPr>
        <w:t xml:space="preserve">שדינה של הטענה להדחות בהיותה נטולת כל ביסוס. לטענתה מדובר בהרחבת חזית אסורה, כאשר לא נטענה בכתב התביעה. אשר לטענה שיש לחשב שכר טרחה בטרם ניכוי </w:t>
      </w:r>
      <w:r w:rsidR="00277E17">
        <w:rPr>
          <w:rFonts w:ascii="David" w:hAnsi="David" w:hint="cs"/>
          <w:rtl/>
        </w:rPr>
        <w:lastRenderedPageBreak/>
        <w:t xml:space="preserve">תגמולי המוסד לביטוח לאומי נטען שקיימת הלכה ברורה של בית המשפט העליון ומכל מקום טענה זו עומדת בסתירה לכוונת המחוקק בתביעות בגין תאונות דרכים ולכללי לשכת עורכי הדין. </w:t>
      </w:r>
    </w:p>
    <w:p w:rsidR="00417A86" w:rsidRDefault="00277E17" w:rsidP="00417A86">
      <w:pPr>
        <w:pStyle w:val="ae"/>
        <w:numPr>
          <w:ilvl w:val="0"/>
          <w:numId w:val="1"/>
        </w:numPr>
        <w:spacing w:before="240" w:line="360" w:lineRule="auto"/>
        <w:ind w:left="357" w:hanging="357"/>
        <w:contextualSpacing w:val="0"/>
        <w:jc w:val="both"/>
        <w:rPr>
          <w:rFonts w:ascii="David" w:hAnsi="David"/>
        </w:rPr>
      </w:pPr>
      <w:r>
        <w:rPr>
          <w:rFonts w:ascii="David" w:hAnsi="David" w:hint="cs"/>
          <w:rtl/>
        </w:rPr>
        <w:t xml:space="preserve">אכן, </w:t>
      </w:r>
      <w:r w:rsidR="00417A86">
        <w:rPr>
          <w:rFonts w:ascii="David" w:hAnsi="David"/>
          <w:rtl/>
        </w:rPr>
        <w:t xml:space="preserve">בניגוד מוחלט לטענות התובעים הפסיקה הקובעת את הדין באופן חישוב שכר הטרחה, הינה בגדר הלכה מחייבת ולא אמרת אגב. </w:t>
      </w:r>
    </w:p>
    <w:p w:rsidR="00417A86" w:rsidRDefault="00417A86" w:rsidP="00417A86">
      <w:pPr>
        <w:pStyle w:val="ae"/>
        <w:spacing w:before="120" w:line="360" w:lineRule="auto"/>
        <w:ind w:left="357"/>
        <w:contextualSpacing w:val="0"/>
        <w:jc w:val="both"/>
        <w:rPr>
          <w:rFonts w:ascii="David" w:hAnsi="David"/>
        </w:rPr>
      </w:pPr>
      <w:r>
        <w:rPr>
          <w:rFonts w:ascii="David" w:hAnsi="David"/>
          <w:rtl/>
        </w:rPr>
        <w:t xml:space="preserve">בהקשר זה, בע"א 311/85 </w:t>
      </w:r>
      <w:r>
        <w:rPr>
          <w:rFonts w:ascii="David" w:hAnsi="David"/>
          <w:b/>
          <w:bCs/>
          <w:rtl/>
        </w:rPr>
        <w:t>איסק אפראימוב (קטין) נ' יעקב גבאי</w:t>
      </w:r>
      <w:r w:rsidR="00277E17">
        <w:rPr>
          <w:rFonts w:ascii="David" w:hAnsi="David"/>
          <w:rtl/>
        </w:rPr>
        <w:t xml:space="preserve"> (24/8/88) </w:t>
      </w:r>
      <w:r>
        <w:rPr>
          <w:rFonts w:ascii="David" w:hAnsi="David"/>
          <w:rtl/>
        </w:rPr>
        <w:t xml:space="preserve">אישר בית המשפט אתך קביעת הערכאה קמא ששכר הטרחה ישולם רק בגין הפיצוי שנפסק לתובע בקובעו שתשלומי הביטוח לאומי אינם בגדר סכום כזה, ובכך קבע בית המשפט את ההלכה. </w:t>
      </w:r>
    </w:p>
    <w:p w:rsidR="00417A86" w:rsidRDefault="00417A86" w:rsidP="00417A86">
      <w:pPr>
        <w:pStyle w:val="ae"/>
        <w:spacing w:before="120" w:line="360" w:lineRule="auto"/>
        <w:ind w:left="357"/>
        <w:contextualSpacing w:val="0"/>
        <w:jc w:val="both"/>
        <w:rPr>
          <w:rFonts w:ascii="David" w:hAnsi="David"/>
          <w:rtl/>
        </w:rPr>
      </w:pPr>
      <w:r>
        <w:rPr>
          <w:rFonts w:ascii="David" w:hAnsi="David"/>
          <w:rtl/>
        </w:rPr>
        <w:t xml:space="preserve"> ואם נותר עוד ספק הרי שבע"א 575/88 </w:t>
      </w:r>
      <w:r>
        <w:rPr>
          <w:rFonts w:ascii="David" w:hAnsi="David"/>
          <w:b/>
          <w:bCs/>
          <w:rtl/>
        </w:rPr>
        <w:t>לאה קריכלי נ' מיכאל ביהם</w:t>
      </w:r>
      <w:r>
        <w:rPr>
          <w:rFonts w:ascii="David" w:hAnsi="David"/>
          <w:rtl/>
        </w:rPr>
        <w:t xml:space="preserve"> (5/10/89), חייב בית המשפט קמא את המשיבים לשלם שכר טרחה גם על תגמולי המוסד ל</w:t>
      </w:r>
      <w:r w:rsidR="00277E17">
        <w:rPr>
          <w:rFonts w:ascii="David" w:hAnsi="David"/>
          <w:rtl/>
        </w:rPr>
        <w:t>ביטוח לאומי. בית המשפט העליון הפך קביעה זו, ושב וק</w:t>
      </w:r>
      <w:r>
        <w:rPr>
          <w:rFonts w:ascii="David" w:hAnsi="David"/>
          <w:rtl/>
        </w:rPr>
        <w:t xml:space="preserve">בע על סמך ההלכה שנקבעה עוד בעבר שעל פי סעיף 16 (א) לחוק הפיצויים, מחושב שכר הטרחה בהתאם לסכום </w:t>
      </w:r>
      <w:r>
        <w:rPr>
          <w:rFonts w:ascii="David" w:hAnsi="David"/>
          <w:b/>
          <w:bCs/>
          <w:rtl/>
        </w:rPr>
        <w:t>שנפסק</w:t>
      </w:r>
      <w:r>
        <w:rPr>
          <w:rFonts w:ascii="David" w:hAnsi="David"/>
          <w:rtl/>
        </w:rPr>
        <w:t xml:space="preserve"> לתובע ולא מסכום </w:t>
      </w:r>
      <w:r>
        <w:rPr>
          <w:rFonts w:ascii="David" w:hAnsi="David"/>
          <w:b/>
          <w:bCs/>
          <w:rtl/>
        </w:rPr>
        <w:t>הפיצויים</w:t>
      </w:r>
      <w:r>
        <w:rPr>
          <w:rFonts w:ascii="David" w:hAnsi="David"/>
          <w:rtl/>
        </w:rPr>
        <w:t xml:space="preserve">, דהיינו הסכום שישלם המזיק על פי פסק הדין. פרשנות זו מתיישבת עם מה שנקבע קודם באותו סעיף, ששכר הטרחה על הסכום שהוסכם בין הנפגע והמזיק שישולם ללא התדיינות לא יעלה על 8% מאותו סכום, כשברור שהסכום אינו כולל גמלאות.  בית המשפט מפנה עוד, לתוספת לכללי לשכת עורכי הדין (התעריף המינימלי), תשל"ז-1977, שם נקבע לגבי תביעות נזיקין, </w:t>
      </w:r>
      <w:r>
        <w:rPr>
          <w:rFonts w:ascii="David" w:hAnsi="David"/>
          <w:rtl/>
        </w:rPr>
        <w:lastRenderedPageBreak/>
        <w:t xml:space="preserve">ששכר הטרחה יהיה אחוז נקוב מהסכום הנפסק לאחר ניכוי הגימלה המשתלמת על ידי המוסד לביטוח לאומי. כך נקבע גם בכללי לשכת עורכי הדין (התעריף המינימלי), תש"ס-2000. </w:t>
      </w:r>
    </w:p>
    <w:p w:rsidR="00417A86" w:rsidRDefault="00417A86" w:rsidP="00417A86">
      <w:pPr>
        <w:pStyle w:val="ae"/>
        <w:spacing w:before="120" w:line="360" w:lineRule="auto"/>
        <w:ind w:left="357"/>
        <w:contextualSpacing w:val="0"/>
        <w:jc w:val="both"/>
        <w:rPr>
          <w:rFonts w:ascii="David" w:hAnsi="David"/>
          <w:rtl/>
        </w:rPr>
      </w:pPr>
      <w:r>
        <w:rPr>
          <w:rFonts w:ascii="David" w:hAnsi="David"/>
          <w:rtl/>
        </w:rPr>
        <w:t xml:space="preserve">אם צריך עוד להוסיף, הרי שבית המשפט העליון שב והבהיר שגם כאשר עורך הדין שהופיע בתיק תאונת דרכים נדרש להופיע בערעור, הרי שנאסר עליו לגבות שכר טרחה נוסף (רע"א 7204/06 </w:t>
      </w:r>
      <w:r>
        <w:rPr>
          <w:rFonts w:ascii="David" w:hAnsi="David"/>
          <w:b/>
          <w:bCs/>
          <w:rtl/>
        </w:rPr>
        <w:t>ישראלה ארליך נ' עו"ד יהושע</w:t>
      </w:r>
      <w:r>
        <w:rPr>
          <w:rFonts w:ascii="David" w:hAnsi="David"/>
          <w:rtl/>
        </w:rPr>
        <w:t xml:space="preserve"> (22/8/2012)).</w:t>
      </w:r>
    </w:p>
    <w:p w:rsidR="00417A86" w:rsidRDefault="00417A86" w:rsidP="00417A86">
      <w:pPr>
        <w:pStyle w:val="ae"/>
        <w:spacing w:before="120" w:line="360" w:lineRule="auto"/>
        <w:ind w:left="357"/>
        <w:contextualSpacing w:val="0"/>
        <w:jc w:val="both"/>
        <w:rPr>
          <w:rFonts w:ascii="David" w:hAnsi="David"/>
          <w:rtl/>
        </w:rPr>
      </w:pPr>
      <w:r>
        <w:rPr>
          <w:rFonts w:ascii="David" w:hAnsi="David"/>
          <w:rtl/>
        </w:rPr>
        <w:t>טענות ב"כ התובעים בנוגע לסכומים נוספים שנדרשים לשלם התובעים לבא-כוחם, יש בהן כדי לערבב מין שאינו במינו, שהרי בנוגע להליך זה, נדרש ב"כ התובעים לגבות את שכר הטרחה בהתאם לפסיקת בית המשפט ותו לאו, נאסר עליו לגבות סכומים כלשהם מעבר לכך.</w:t>
      </w:r>
    </w:p>
    <w:p w:rsidR="00417A86" w:rsidRDefault="00417A86" w:rsidP="00417A86">
      <w:pPr>
        <w:pStyle w:val="ae"/>
        <w:spacing w:before="120" w:line="360" w:lineRule="auto"/>
        <w:ind w:left="357"/>
        <w:contextualSpacing w:val="0"/>
        <w:jc w:val="both"/>
        <w:rPr>
          <w:rFonts w:ascii="David" w:hAnsi="David"/>
          <w:rtl/>
        </w:rPr>
      </w:pPr>
      <w:r>
        <w:rPr>
          <w:rFonts w:ascii="David" w:hAnsi="David"/>
          <w:rtl/>
        </w:rPr>
        <w:t xml:space="preserve">ככל שביקשו התובעים שעורך הדין ייצגם גם במוסד לביטוח לאומי והתחייבו לשלם לו בשל כך שכר טרחה אין הדבר נוגע להליך זה, ובחירתם של התובעים להיות מיוצגים במוסד לביטוח לאומי היא עניין שלהם. לא התרשמתי שהיה צורך מיוחד בייצוג בביטוח הלאומי, שכן מצבה של הקטינה ברור ועולה מן המסמכים הרפואיים. </w:t>
      </w:r>
    </w:p>
    <w:p w:rsidR="00417A86" w:rsidRDefault="00417A86" w:rsidP="00417A86">
      <w:pPr>
        <w:pStyle w:val="ae"/>
        <w:spacing w:before="120" w:line="360" w:lineRule="auto"/>
        <w:ind w:left="357"/>
        <w:contextualSpacing w:val="0"/>
        <w:jc w:val="both"/>
        <w:rPr>
          <w:rFonts w:ascii="David" w:hAnsi="David"/>
          <w:rtl/>
        </w:rPr>
      </w:pPr>
      <w:r>
        <w:rPr>
          <w:rFonts w:ascii="David" w:hAnsi="David"/>
          <w:rtl/>
        </w:rPr>
        <w:t>אדגיש שאינני מוצאת חוסר צדק, או חלילה קיפוח עורך הדין בשיעור שכר הטרחה הקבוע בדין, גם אם בתיק מסויים, וספק אם הדבר כך בתיק זה, נעשתה עבודה יתירה, יחסית לשכר הטרחה ש</w:t>
      </w:r>
      <w:r w:rsidR="00277E17">
        <w:rPr>
          <w:rFonts w:ascii="David" w:hAnsi="David" w:hint="cs"/>
          <w:rtl/>
        </w:rPr>
        <w:t>י</w:t>
      </w:r>
      <w:r>
        <w:rPr>
          <w:rFonts w:ascii="David" w:hAnsi="David"/>
          <w:rtl/>
        </w:rPr>
        <w:t xml:space="preserve">שולם. בסופו של דבר, מתקיים איזון בנוגע למכלול התיקים המטופלים, כך ששיעור שכר הטרחה הקבוע בדין לעיתים ניתן ביתר ולעיתם בחסר, יחסית לכמות העבודה שנעשית. מכל </w:t>
      </w:r>
      <w:r>
        <w:rPr>
          <w:rFonts w:ascii="David" w:hAnsi="David"/>
          <w:rtl/>
        </w:rPr>
        <w:lastRenderedPageBreak/>
        <w:t xml:space="preserve">מקום, זה השכר שראה המחוקק לקבוע ועורך דין שאין הדבר נושא חן בעיניו רשאי כמובן לא לייצג בתיק מסויים או בכלל. </w:t>
      </w:r>
    </w:p>
    <w:p w:rsidR="00417A86" w:rsidRDefault="00417A86" w:rsidP="00417A86">
      <w:pPr>
        <w:pStyle w:val="ae"/>
        <w:spacing w:before="120" w:line="360" w:lineRule="auto"/>
        <w:ind w:left="357"/>
        <w:contextualSpacing w:val="0"/>
        <w:jc w:val="both"/>
        <w:rPr>
          <w:rFonts w:ascii="David" w:hAnsi="David"/>
          <w:rtl/>
        </w:rPr>
      </w:pPr>
      <w:r>
        <w:rPr>
          <w:rFonts w:ascii="David" w:hAnsi="David"/>
          <w:rtl/>
        </w:rPr>
        <w:t xml:space="preserve">גם בקשתו החלופית של ב"כ התובעים לפסוק את השכר בגין הייצוג במוסד לביטוח לאומי דינה להדחות. לא מדובר בראש נזק שנפסק בתיק נזיקין בכלל ובוודאי שלא בתיק שעניינו תאונת דרכים וששכר הטרחה בו קבוע בדין (השוו: ע"א 8326/12 </w:t>
      </w:r>
      <w:r>
        <w:rPr>
          <w:rFonts w:ascii="David" w:hAnsi="David"/>
          <w:b/>
          <w:bCs/>
          <w:rtl/>
        </w:rPr>
        <w:t>סיגל כהן נ' עזבון המנוח טורוק ליאונד ז"ל</w:t>
      </w:r>
      <w:r>
        <w:rPr>
          <w:rFonts w:ascii="David" w:hAnsi="David"/>
          <w:rtl/>
        </w:rPr>
        <w:t xml:space="preserve"> (29/4/13), פיסקה 10; ת"א 24758-03-11 </w:t>
      </w:r>
      <w:r>
        <w:rPr>
          <w:rFonts w:ascii="David" w:hAnsi="David"/>
          <w:b/>
          <w:bCs/>
          <w:rtl/>
        </w:rPr>
        <w:t>עידו אהל נ' המאגר הישראלי לביטוחי רכב</w:t>
      </w:r>
      <w:r>
        <w:rPr>
          <w:rFonts w:ascii="David" w:hAnsi="David"/>
          <w:rtl/>
        </w:rPr>
        <w:t xml:space="preserve"> (21/5/2015), סעיף 36; ערעור שהוגש על פסק הדין נדחה - ע"א 4403/15 </w:t>
      </w:r>
      <w:r>
        <w:rPr>
          <w:rFonts w:ascii="David" w:hAnsi="David"/>
          <w:b/>
          <w:bCs/>
          <w:rtl/>
        </w:rPr>
        <w:t>המאגר הישראלי לביטוחי רכב ("הפול") נ' עידו אהל</w:t>
      </w:r>
      <w:r>
        <w:rPr>
          <w:rFonts w:ascii="David" w:hAnsi="David"/>
          <w:rtl/>
        </w:rPr>
        <w:t xml:space="preserve"> (1/5/16)). </w:t>
      </w:r>
      <w:r w:rsidR="00277E17">
        <w:rPr>
          <w:rFonts w:ascii="David" w:hAnsi="David" w:hint="cs"/>
          <w:rtl/>
        </w:rPr>
        <w:t xml:space="preserve"> לכל היותר ניתן לטעות במקרים מסויימים, שראוי לפסוק סכום גלובלי נוסף במסגרת הוצאות משפט, סכום שנדרש לתובע על מנת שיוכל למצות זכויותיו ו</w:t>
      </w:r>
      <w:r w:rsidR="00406BD5">
        <w:rPr>
          <w:rFonts w:ascii="David" w:hAnsi="David" w:hint="cs"/>
          <w:rtl/>
        </w:rPr>
        <w:t>זאת במקרה בו בית המשפט מתרשם שהתובע לא יכול היה לייצג את עצמו. במקרה דנן, ניכר שמדובר בתובעים אינטילגנטיים המסוגלים לעמוד על זכויותיהם עד דק ואין זה המקרה המצדיק את החריג.</w:t>
      </w:r>
    </w:p>
    <w:p w:rsidR="00417A86" w:rsidRPr="00406BD5" w:rsidRDefault="00417A86" w:rsidP="00406BD5">
      <w:pPr>
        <w:pStyle w:val="ae"/>
        <w:spacing w:before="120" w:line="360" w:lineRule="auto"/>
        <w:ind w:left="357"/>
        <w:contextualSpacing w:val="0"/>
        <w:jc w:val="both"/>
        <w:rPr>
          <w:rFonts w:ascii="David" w:hAnsi="David"/>
          <w:rtl/>
        </w:rPr>
      </w:pPr>
      <w:r>
        <w:rPr>
          <w:rFonts w:ascii="David" w:hAnsi="David"/>
          <w:rtl/>
        </w:rPr>
        <w:t>אחר האמור לעיל שכר הטרחה בשיעור 15.</w:t>
      </w:r>
      <w:r w:rsidR="00406BD5">
        <w:rPr>
          <w:rFonts w:ascii="David" w:hAnsi="David" w:hint="cs"/>
          <w:rtl/>
        </w:rPr>
        <w:t xml:space="preserve">34% </w:t>
      </w:r>
      <w:r>
        <w:rPr>
          <w:rFonts w:ascii="David" w:hAnsi="David"/>
          <w:rtl/>
        </w:rPr>
        <w:t xml:space="preserve">ישולם על הסכומים שנפסקו וישולמו לקטינים לרבות על סכום התשלום התכוף ככל שלא שולם (ראו: ע"א 841/02 </w:t>
      </w:r>
      <w:r>
        <w:rPr>
          <w:rFonts w:ascii="David" w:hAnsi="David"/>
          <w:b/>
          <w:bCs/>
          <w:rtl/>
        </w:rPr>
        <w:t>מזל ששון נ' אבנר איגוד לביטוח נפגעי רכב בע"מ</w:t>
      </w:r>
      <w:r>
        <w:rPr>
          <w:rFonts w:ascii="David" w:hAnsi="David"/>
          <w:rtl/>
        </w:rPr>
        <w:t xml:space="preserve"> (12/2/2004)), כאשר בנוגע לסכום שיוקפא שכר הטרחה ישולם מתוך הסכום </w:t>
      </w:r>
      <w:r w:rsidR="00406BD5">
        <w:rPr>
          <w:rFonts w:ascii="David" w:hAnsi="David" w:hint="cs"/>
          <w:rtl/>
        </w:rPr>
        <w:t xml:space="preserve">שיושב לקטינה ככל שיושב </w:t>
      </w:r>
      <w:r>
        <w:rPr>
          <w:rFonts w:ascii="David" w:hAnsi="David"/>
          <w:rtl/>
        </w:rPr>
        <w:t xml:space="preserve">לאחר שיתבררו גובה תגמולי המוסד לביטוח לאומי. </w:t>
      </w:r>
    </w:p>
    <w:p w:rsidR="005C395E" w:rsidRDefault="005C395E" w:rsidP="00016AB2">
      <w:pPr>
        <w:spacing w:before="240" w:line="360" w:lineRule="auto"/>
        <w:jc w:val="both"/>
        <w:rPr>
          <w:rFonts w:ascii="David" w:hAnsi="David"/>
          <w:b/>
          <w:bCs/>
          <w:u w:val="single"/>
          <w:rtl/>
        </w:rPr>
      </w:pPr>
      <w:r>
        <w:rPr>
          <w:rFonts w:ascii="David" w:hAnsi="David"/>
          <w:b/>
          <w:bCs/>
          <w:u w:val="single"/>
          <w:rtl/>
        </w:rPr>
        <w:lastRenderedPageBreak/>
        <w:t xml:space="preserve">ההודעה לצד השלישי </w:t>
      </w:r>
    </w:p>
    <w:p w:rsidR="0017773C" w:rsidRDefault="00016AB2" w:rsidP="0017773C">
      <w:pPr>
        <w:pStyle w:val="10"/>
        <w:numPr>
          <w:ilvl w:val="0"/>
          <w:numId w:val="1"/>
        </w:numPr>
        <w:spacing w:before="120" w:line="360" w:lineRule="auto"/>
        <w:contextualSpacing w:val="0"/>
        <w:jc w:val="both"/>
        <w:rPr>
          <w:rFonts w:ascii="Arial" w:hAnsi="Arial"/>
          <w:noProof w:val="0"/>
        </w:rPr>
      </w:pPr>
      <w:r>
        <w:rPr>
          <w:rFonts w:ascii="Arial" w:hAnsi="Arial" w:hint="cs"/>
          <w:noProof w:val="0"/>
          <w:rtl/>
        </w:rPr>
        <w:t xml:space="preserve">קרנית הגישה הודעה לצד שלישי כנגד התובעים </w:t>
      </w:r>
      <w:r w:rsidR="005302BF">
        <w:rPr>
          <w:rFonts w:ascii="Arial" w:hAnsi="Arial" w:hint="cs"/>
          <w:noProof w:val="0"/>
          <w:rtl/>
        </w:rPr>
        <w:t xml:space="preserve">בטענה שלפי חוק הפיצויים והפסיקה הם חייבים להשיב לה כל סכום בו תישא. </w:t>
      </w:r>
    </w:p>
    <w:p w:rsidR="0017773C" w:rsidRDefault="0017773C" w:rsidP="00F5427F">
      <w:pPr>
        <w:pStyle w:val="10"/>
        <w:numPr>
          <w:ilvl w:val="0"/>
          <w:numId w:val="1"/>
        </w:numPr>
        <w:spacing w:before="120" w:line="360" w:lineRule="auto"/>
        <w:contextualSpacing w:val="0"/>
        <w:jc w:val="both"/>
        <w:rPr>
          <w:rFonts w:ascii="Arial" w:hAnsi="Arial"/>
          <w:noProof w:val="0"/>
        </w:rPr>
      </w:pPr>
      <w:r>
        <w:rPr>
          <w:rtl/>
        </w:rPr>
        <w:t xml:space="preserve">זכותה של קרנית מבוססת על </w:t>
      </w:r>
      <w:r w:rsidRPr="007A6CB8">
        <w:rPr>
          <w:rtl/>
        </w:rPr>
        <w:t>סעיף 9(א)</w:t>
      </w:r>
      <w:r>
        <w:rPr>
          <w:rtl/>
        </w:rPr>
        <w:t xml:space="preserve"> לחוק פיצויים, הקובע זכות לחזור אל מי שאין לו ביטוח לפי פקודת הביטוח או שהביטוח שיש לו</w:t>
      </w:r>
      <w:r w:rsidR="00415C87">
        <w:rPr>
          <w:rtl/>
        </w:rPr>
        <w:t xml:space="preserve"> אינו מכסה את החבות הנדונה</w:t>
      </w:r>
      <w:r w:rsidR="00415C87">
        <w:rPr>
          <w:rFonts w:hint="cs"/>
          <w:rtl/>
        </w:rPr>
        <w:t xml:space="preserve">. כמו כן, </w:t>
      </w:r>
      <w:r>
        <w:rPr>
          <w:rtl/>
        </w:rPr>
        <w:t xml:space="preserve">בהתאם לסעיף זה, קיימת לקרנית זכות חזרה לבעל הרכב או המחזיק בו שהתיר לאחר לנהוג ברכב ללא ביטוח לפי הוראות הפקודה (ובהתאמה להעדר הזכאות על פי </w:t>
      </w:r>
      <w:r w:rsidRPr="007A6CB8">
        <w:rPr>
          <w:rtl/>
        </w:rPr>
        <w:t>סעיפים 7(6)</w:t>
      </w:r>
      <w:r>
        <w:rPr>
          <w:rtl/>
        </w:rPr>
        <w:t xml:space="preserve">  או </w:t>
      </w:r>
      <w:r w:rsidRPr="007A6CB8">
        <w:rPr>
          <w:rtl/>
        </w:rPr>
        <w:t>7א</w:t>
      </w:r>
      <w:r>
        <w:rPr>
          <w:rtl/>
        </w:rPr>
        <w:t xml:space="preserve"> לחוק, אליהם מפנה סעיף </w:t>
      </w:r>
      <w:r w:rsidRPr="007A6CB8">
        <w:rPr>
          <w:rtl/>
        </w:rPr>
        <w:t>9(א)).</w:t>
      </w:r>
      <w:r>
        <w:rPr>
          <w:rtl/>
        </w:rPr>
        <w:t xml:space="preserve"> </w:t>
      </w:r>
    </w:p>
    <w:p w:rsidR="0017773C" w:rsidRDefault="0017773C" w:rsidP="00AD229B">
      <w:pPr>
        <w:pStyle w:val="af"/>
        <w:numPr>
          <w:ilvl w:val="0"/>
          <w:numId w:val="1"/>
        </w:numPr>
        <w:spacing w:before="240"/>
        <w:ind w:left="357" w:hanging="357"/>
        <w:rPr>
          <w:noProof/>
          <w:sz w:val="24"/>
          <w:szCs w:val="24"/>
          <w:lang w:eastAsia="en-US"/>
        </w:rPr>
      </w:pPr>
      <w:r>
        <w:rPr>
          <w:noProof/>
          <w:sz w:val="24"/>
          <w:szCs w:val="24"/>
          <w:rtl/>
          <w:lang w:eastAsia="en-US"/>
        </w:rPr>
        <w:t>בהתאם לפסיקה, זכות החזרה של קרנית, נועדה, בין היתר, לשמש גורם מרתיע כנגד הבחירה להימנע מרכישת ביטוח ונהיגה ללא רישיון והיא מונעת הטלת מלוא נטל הפיצוי על ציבור המבוטחים, ראו בהקשר זה הדברים שנאמרו ב</w:t>
      </w:r>
      <w:r w:rsidRPr="007A6CB8">
        <w:rPr>
          <w:noProof/>
          <w:sz w:val="24"/>
          <w:szCs w:val="24"/>
          <w:rtl/>
          <w:lang w:eastAsia="en-US"/>
        </w:rPr>
        <w:t>ע"א 438/84</w:t>
      </w:r>
      <w:r>
        <w:rPr>
          <w:noProof/>
          <w:sz w:val="24"/>
          <w:szCs w:val="24"/>
          <w:rtl/>
          <w:lang w:eastAsia="en-US"/>
        </w:rPr>
        <w:t xml:space="preserve"> </w:t>
      </w:r>
      <w:r>
        <w:rPr>
          <w:b/>
          <w:bCs/>
          <w:noProof/>
          <w:sz w:val="24"/>
          <w:szCs w:val="24"/>
          <w:rtl/>
          <w:lang w:eastAsia="en-US"/>
        </w:rPr>
        <w:t>קרנית קרן לפיצוי נפגעי תאונות דרכים נ' אברהם</w:t>
      </w:r>
      <w:r>
        <w:rPr>
          <w:noProof/>
          <w:sz w:val="24"/>
          <w:szCs w:val="24"/>
          <w:rtl/>
          <w:lang w:eastAsia="en-US"/>
        </w:rPr>
        <w:t xml:space="preserve"> </w:t>
      </w:r>
      <w:r>
        <w:rPr>
          <w:rtl/>
        </w:rPr>
        <w:t>(22/12/87)</w:t>
      </w:r>
      <w:r>
        <w:rPr>
          <w:noProof/>
          <w:sz w:val="24"/>
          <w:szCs w:val="24"/>
          <w:rtl/>
          <w:lang w:eastAsia="en-US"/>
        </w:rPr>
        <w:t xml:space="preserve"> (להלן: "</w:t>
      </w:r>
      <w:r>
        <w:rPr>
          <w:b/>
          <w:bCs/>
          <w:noProof/>
          <w:sz w:val="24"/>
          <w:szCs w:val="24"/>
          <w:rtl/>
          <w:lang w:eastAsia="en-US"/>
        </w:rPr>
        <w:t>עניין עוזי אברהם</w:t>
      </w:r>
      <w:r>
        <w:rPr>
          <w:noProof/>
          <w:sz w:val="24"/>
          <w:szCs w:val="24"/>
          <w:rtl/>
          <w:lang w:eastAsia="en-US"/>
        </w:rPr>
        <w:t xml:space="preserve">"): </w:t>
      </w:r>
    </w:p>
    <w:p w:rsidR="0017773C" w:rsidRDefault="0017773C" w:rsidP="00141F77">
      <w:pPr>
        <w:pStyle w:val="af"/>
        <w:spacing w:before="120" w:line="240" w:lineRule="auto"/>
        <w:ind w:left="851" w:right="851"/>
        <w:rPr>
          <w:rFonts w:ascii="David" w:hAnsi="David"/>
          <w:b/>
          <w:bCs/>
          <w:sz w:val="24"/>
          <w:szCs w:val="24"/>
        </w:rPr>
      </w:pPr>
      <w:r>
        <w:rPr>
          <w:rFonts w:ascii="David" w:hAnsi="David"/>
          <w:b/>
          <w:bCs/>
          <w:sz w:val="24"/>
          <w:szCs w:val="24"/>
          <w:rtl/>
          <w:lang w:eastAsia="en-US"/>
        </w:rPr>
        <w:t>"... החוק, שהטיל אחריות מוחלטת, בא לקיים את זכות הנפגע לפיצוי ללא הוכחת אשם, ו</w:t>
      </w:r>
      <w:r w:rsidRPr="00141F77">
        <w:rPr>
          <w:rFonts w:ascii="David" w:hAnsi="David"/>
          <w:b/>
          <w:bCs/>
          <w:sz w:val="24"/>
          <w:szCs w:val="24"/>
          <w:rtl/>
          <w:lang w:eastAsia="en-US"/>
        </w:rPr>
        <w:t>פקודת ביטוח רכב מנועי</w:t>
      </w:r>
      <w:r>
        <w:rPr>
          <w:rFonts w:ascii="David" w:hAnsi="David"/>
          <w:b/>
          <w:bCs/>
          <w:sz w:val="24"/>
          <w:szCs w:val="24"/>
          <w:rtl/>
          <w:lang w:eastAsia="en-US"/>
        </w:rPr>
        <w:t xml:space="preserve"> [נוסח חדש], שהטילה ביטוח חובה, נועדה אף היא להבטיח את הנפגע, שיהיה לו ממי לגבות את הפיצוי. המטרה איננה להגן על בעל הרכב או על המשתמש בו. הביטוח נדרש לא כדי להגן עליהם מפני תביעת פיצויים שלא יוכלו לעמוד בה אלא להגן על הנפגע. שלא ימצא את עצמו בפני שוקת שבורה, כשהם לא </w:t>
      </w:r>
      <w:r>
        <w:rPr>
          <w:rFonts w:ascii="David" w:hAnsi="David"/>
          <w:b/>
          <w:bCs/>
          <w:sz w:val="24"/>
          <w:szCs w:val="24"/>
          <w:rtl/>
          <w:lang w:eastAsia="en-US"/>
        </w:rPr>
        <w:lastRenderedPageBreak/>
        <w:t>יוכלו לעמוד בתביעתו. אם בגלל מחדל שלהם אין ביטוח המכסה את החבות, אין להם על מה ועל מי להלין. אין כל</w:t>
      </w:r>
      <w:r>
        <w:rPr>
          <w:rFonts w:ascii="David" w:hAnsi="David"/>
          <w:b/>
          <w:bCs/>
          <w:sz w:val="24"/>
          <w:szCs w:val="24"/>
          <w:lang w:eastAsia="en-US"/>
        </w:rPr>
        <w:t xml:space="preserve"> </w:t>
      </w:r>
      <w:r>
        <w:rPr>
          <w:rFonts w:ascii="David" w:hAnsi="David"/>
          <w:b/>
          <w:bCs/>
          <w:sz w:val="24"/>
          <w:szCs w:val="24"/>
          <w:rtl/>
          <w:lang w:eastAsia="en-US"/>
        </w:rPr>
        <w:t>אינטרס ציבורי בהגנה עליהם מפני עצמם. יש ויש אינטרס ציבורי לשמור על כך, שקרנית תוכל לקבל החזר של מלוא הסכומים שנאלצה לשלם בגלל מחדלם</w:t>
      </w:r>
      <w:r>
        <w:rPr>
          <w:rFonts w:ascii="David" w:hAnsi="David"/>
          <w:b/>
          <w:bCs/>
          <w:sz w:val="24"/>
          <w:szCs w:val="24"/>
          <w:rtl/>
        </w:rPr>
        <w:t>"</w:t>
      </w:r>
    </w:p>
    <w:p w:rsidR="00141F77" w:rsidRDefault="0017773C" w:rsidP="00141F77">
      <w:pPr>
        <w:pStyle w:val="10"/>
        <w:spacing w:before="240" w:line="360" w:lineRule="auto"/>
        <w:ind w:left="360"/>
        <w:jc w:val="both"/>
        <w:rPr>
          <w:rtl/>
        </w:rPr>
      </w:pPr>
      <w:r>
        <w:rPr>
          <w:rtl/>
        </w:rPr>
        <w:t>הנה כי כן, קרנית רשאית לתבוע שיפוי הן מהבעלים של הרכב והן מה</w:t>
      </w:r>
      <w:r w:rsidR="00141F77">
        <w:rPr>
          <w:rtl/>
        </w:rPr>
        <w:t>מחזיק שלו, שהתיר</w:t>
      </w:r>
      <w:r w:rsidR="00141F77">
        <w:rPr>
          <w:rFonts w:hint="cs"/>
          <w:rtl/>
        </w:rPr>
        <w:t>ו או עשו שימוש ברכב</w:t>
      </w:r>
      <w:r>
        <w:rPr>
          <w:rtl/>
        </w:rPr>
        <w:t xml:space="preserve"> על-אף שלא היה מבוטח (ראו גם: </w:t>
      </w:r>
      <w:r w:rsidRPr="00141F77">
        <w:rPr>
          <w:rtl/>
        </w:rPr>
        <w:t>ע</w:t>
      </w:r>
      <w:r w:rsidR="00141F77">
        <w:rPr>
          <w:rFonts w:hint="cs"/>
          <w:rtl/>
        </w:rPr>
        <w:t>"</w:t>
      </w:r>
      <w:r w:rsidRPr="00141F77">
        <w:rPr>
          <w:rtl/>
        </w:rPr>
        <w:t>א (ת"א) 8883-01-12</w:t>
      </w:r>
      <w:r>
        <w:rPr>
          <w:rtl/>
        </w:rPr>
        <w:t xml:space="preserve"> </w:t>
      </w:r>
      <w:r>
        <w:rPr>
          <w:b/>
          <w:bCs/>
          <w:rtl/>
        </w:rPr>
        <w:t>נתי יעקבי נ' יעקב</w:t>
      </w:r>
      <w:r>
        <w:rPr>
          <w:rtl/>
        </w:rPr>
        <w:t xml:space="preserve"> </w:t>
      </w:r>
      <w:r w:rsidR="00141F77">
        <w:rPr>
          <w:b/>
          <w:bCs/>
          <w:rtl/>
        </w:rPr>
        <w:t>סיטבו</w:t>
      </w:r>
      <w:r w:rsidR="00141F77">
        <w:rPr>
          <w:rFonts w:hint="cs"/>
          <w:b/>
          <w:bCs/>
          <w:rtl/>
        </w:rPr>
        <w:t>ן</w:t>
      </w:r>
      <w:r>
        <w:rPr>
          <w:sz w:val="22"/>
          <w:rtl/>
        </w:rPr>
        <w:t xml:space="preserve"> </w:t>
      </w:r>
      <w:r w:rsidR="00141F77">
        <w:rPr>
          <w:rtl/>
        </w:rPr>
        <w:t>(5/11/13)</w:t>
      </w:r>
      <w:r w:rsidR="00141F77">
        <w:rPr>
          <w:rFonts w:hint="cs"/>
          <w:rtl/>
        </w:rPr>
        <w:t xml:space="preserve">; </w:t>
      </w:r>
      <w:r w:rsidRPr="00141F77">
        <w:rPr>
          <w:rtl/>
        </w:rPr>
        <w:t>ע"א 360/80</w:t>
      </w:r>
      <w:r>
        <w:rPr>
          <w:rtl/>
        </w:rPr>
        <w:t xml:space="preserve"> </w:t>
      </w:r>
      <w:r>
        <w:rPr>
          <w:b/>
          <w:bCs/>
          <w:rtl/>
        </w:rPr>
        <w:t>מיכון למטע בע"מ נ' קרנית</w:t>
      </w:r>
      <w:r>
        <w:rPr>
          <w:sz w:val="22"/>
          <w:rtl/>
        </w:rPr>
        <w:t xml:space="preserve"> </w:t>
      </w:r>
      <w:r>
        <w:rPr>
          <w:rtl/>
        </w:rPr>
        <w:t>(</w:t>
      </w:r>
      <w:r>
        <w:rPr>
          <w:noProof w:val="0"/>
          <w:rtl/>
        </w:rPr>
        <w:t>15/1/81))</w:t>
      </w:r>
      <w:r>
        <w:rPr>
          <w:rtl/>
        </w:rPr>
        <w:t xml:space="preserve">. </w:t>
      </w:r>
    </w:p>
    <w:p w:rsidR="00141F77" w:rsidRDefault="0017773C" w:rsidP="00141F77">
      <w:pPr>
        <w:pStyle w:val="10"/>
        <w:spacing w:before="120" w:line="360" w:lineRule="auto"/>
        <w:ind w:left="357"/>
        <w:contextualSpacing w:val="0"/>
        <w:jc w:val="both"/>
        <w:rPr>
          <w:rtl/>
        </w:rPr>
      </w:pPr>
      <w:r>
        <w:rPr>
          <w:rtl/>
        </w:rPr>
        <w:t xml:space="preserve">על </w:t>
      </w:r>
      <w:r w:rsidR="00141F77">
        <w:rPr>
          <w:rtl/>
        </w:rPr>
        <w:t xml:space="preserve">קרנית, </w:t>
      </w:r>
      <w:r>
        <w:rPr>
          <w:rtl/>
        </w:rPr>
        <w:t>ל</w:t>
      </w:r>
      <w:r w:rsidR="00141F77">
        <w:rPr>
          <w:rtl/>
        </w:rPr>
        <w:t>הוכיח שני יסודות: האחד, כי ה</w:t>
      </w:r>
      <w:r w:rsidR="00141F77">
        <w:rPr>
          <w:rFonts w:hint="cs"/>
          <w:rtl/>
        </w:rPr>
        <w:t>צד השלישי</w:t>
      </w:r>
      <w:r>
        <w:rPr>
          <w:rtl/>
        </w:rPr>
        <w:t xml:space="preserve"> הוא "</w:t>
      </w:r>
      <w:r>
        <w:rPr>
          <w:b/>
          <w:bCs/>
          <w:rtl/>
        </w:rPr>
        <w:t>בעל רכב או המחזיק בו</w:t>
      </w:r>
      <w:r>
        <w:rPr>
          <w:rtl/>
        </w:rPr>
        <w:t>" במובן הוראות החו</w:t>
      </w:r>
      <w:r w:rsidR="00141F77">
        <w:rPr>
          <w:rtl/>
        </w:rPr>
        <w:t xml:space="preserve">ק הרלוונטיות. השני – גם אם </w:t>
      </w:r>
      <w:r w:rsidR="00141F77">
        <w:rPr>
          <w:rFonts w:hint="cs"/>
          <w:rtl/>
        </w:rPr>
        <w:t>הצד השלישי</w:t>
      </w:r>
      <w:r>
        <w:rPr>
          <w:rtl/>
        </w:rPr>
        <w:t xml:space="preserve"> הוא בעל הרכב או המחזיק בו – כי </w:t>
      </w:r>
      <w:r>
        <w:rPr>
          <w:b/>
          <w:bCs/>
          <w:rtl/>
        </w:rPr>
        <w:t>התיר לנהג את השימוש</w:t>
      </w:r>
      <w:r>
        <w:rPr>
          <w:rtl/>
        </w:rPr>
        <w:t xml:space="preserve"> במועד האירוע </w:t>
      </w:r>
      <w:r>
        <w:rPr>
          <w:rFonts w:ascii="Arial" w:hAnsi="Arial"/>
          <w:noProof w:val="0"/>
          <w:rtl/>
        </w:rPr>
        <w:t xml:space="preserve">(ראו לדוגמא: </w:t>
      </w:r>
      <w:r w:rsidRPr="00141F77">
        <w:rPr>
          <w:rFonts w:ascii="Arial" w:hAnsi="Arial"/>
          <w:noProof w:val="0"/>
          <w:rtl/>
        </w:rPr>
        <w:t>ת"א 53094/05</w:t>
      </w:r>
      <w:r>
        <w:rPr>
          <w:rFonts w:ascii="Arial" w:hAnsi="Arial"/>
          <w:noProof w:val="0"/>
          <w:rtl/>
        </w:rPr>
        <w:t xml:space="preserve"> </w:t>
      </w:r>
      <w:r>
        <w:rPr>
          <w:rFonts w:ascii="Arial" w:hAnsi="Arial"/>
          <w:b/>
          <w:bCs/>
          <w:noProof w:val="0"/>
          <w:rtl/>
        </w:rPr>
        <w:t>קרנית נ' הרוש</w:t>
      </w:r>
      <w:r>
        <w:rPr>
          <w:noProof w:val="0"/>
          <w:sz w:val="22"/>
          <w:rtl/>
        </w:rPr>
        <w:t xml:space="preserve"> </w:t>
      </w:r>
      <w:r>
        <w:rPr>
          <w:rFonts w:ascii="Arial" w:hAnsi="Arial"/>
          <w:noProof w:val="0"/>
          <w:rtl/>
        </w:rPr>
        <w:t xml:space="preserve">(26.12.06); </w:t>
      </w:r>
      <w:r w:rsidRPr="00141F77">
        <w:rPr>
          <w:rFonts w:ascii="Arial" w:hAnsi="Arial"/>
          <w:noProof w:val="0"/>
          <w:rtl/>
        </w:rPr>
        <w:t xml:space="preserve">ת.א. (ת"א) </w:t>
      </w:r>
      <w:r>
        <w:rPr>
          <w:rFonts w:ascii="Arial" w:hAnsi="Arial"/>
          <w:noProof w:val="0"/>
          <w:rtl/>
        </w:rPr>
        <w:t xml:space="preserve"> </w:t>
      </w:r>
      <w:r w:rsidR="00141F77">
        <w:rPr>
          <w:rFonts w:ascii="Arial" w:hAnsi="Arial"/>
          <w:b/>
          <w:bCs/>
          <w:noProof w:val="0"/>
          <w:rtl/>
        </w:rPr>
        <w:t>קרנית נ' סבג</w:t>
      </w:r>
      <w:r>
        <w:rPr>
          <w:noProof w:val="0"/>
          <w:sz w:val="22"/>
          <w:rtl/>
        </w:rPr>
        <w:t xml:space="preserve"> </w:t>
      </w:r>
      <w:r>
        <w:rPr>
          <w:rFonts w:ascii="Arial" w:hAnsi="Arial"/>
          <w:noProof w:val="0"/>
          <w:rtl/>
        </w:rPr>
        <w:t xml:space="preserve">(22.8.07); ת.א. </w:t>
      </w:r>
      <w:r w:rsidRPr="00141F77">
        <w:rPr>
          <w:rFonts w:ascii="Arial" w:hAnsi="Arial"/>
          <w:noProof w:val="0"/>
          <w:rtl/>
        </w:rPr>
        <w:t>ת"א 63522/05</w:t>
      </w:r>
      <w:r>
        <w:rPr>
          <w:rFonts w:ascii="Arial" w:hAnsi="Arial"/>
          <w:noProof w:val="0"/>
          <w:rtl/>
        </w:rPr>
        <w:t xml:space="preserve"> </w:t>
      </w:r>
      <w:r>
        <w:rPr>
          <w:rFonts w:ascii="Arial" w:hAnsi="Arial"/>
          <w:b/>
          <w:bCs/>
          <w:noProof w:val="0"/>
          <w:rtl/>
        </w:rPr>
        <w:t>קרנית נ' לוי</w:t>
      </w:r>
      <w:r>
        <w:rPr>
          <w:noProof w:val="0"/>
          <w:sz w:val="22"/>
          <w:rtl/>
        </w:rPr>
        <w:t xml:space="preserve"> </w:t>
      </w:r>
      <w:r>
        <w:rPr>
          <w:rFonts w:ascii="Arial" w:hAnsi="Arial"/>
          <w:noProof w:val="0"/>
          <w:rtl/>
        </w:rPr>
        <w:t>(30.12.07) והאסמכתאות שם)</w:t>
      </w:r>
      <w:r>
        <w:rPr>
          <w:rtl/>
        </w:rPr>
        <w:t xml:space="preserve">. </w:t>
      </w:r>
      <w:r w:rsidR="00141F77">
        <w:rPr>
          <w:rFonts w:hint="cs"/>
          <w:rtl/>
        </w:rPr>
        <w:t>במקרה דנן התוב</w:t>
      </w:r>
      <w:r w:rsidR="00415C87">
        <w:rPr>
          <w:rFonts w:hint="cs"/>
          <w:rtl/>
        </w:rPr>
        <w:t xml:space="preserve">עים עצמם עשו שימוש ברכב ומכאן </w:t>
      </w:r>
      <w:r w:rsidR="00141F77">
        <w:rPr>
          <w:rFonts w:hint="cs"/>
          <w:rtl/>
        </w:rPr>
        <w:t>שמתקיים מבחן זה.</w:t>
      </w:r>
    </w:p>
    <w:p w:rsidR="004A5070" w:rsidRDefault="0017773C" w:rsidP="004A5070">
      <w:pPr>
        <w:pStyle w:val="10"/>
        <w:spacing w:before="120" w:line="360" w:lineRule="auto"/>
        <w:ind w:left="357"/>
        <w:contextualSpacing w:val="0"/>
        <w:jc w:val="both"/>
        <w:rPr>
          <w:rtl/>
        </w:rPr>
      </w:pPr>
      <w:r>
        <w:rPr>
          <w:rFonts w:ascii="Arial" w:hAnsi="Arial"/>
          <w:noProof w:val="0"/>
          <w:rtl/>
        </w:rPr>
        <w:t>מבחן  עזר לבחינת קיומה של אחריות מצד הבעלים הינו מידת האשם שקיימת בהתנהלותו.</w:t>
      </w:r>
      <w:r w:rsidR="00141F77">
        <w:rPr>
          <w:rFonts w:ascii="Arial" w:hAnsi="Arial" w:hint="cs"/>
          <w:noProof w:val="0"/>
          <w:rtl/>
        </w:rPr>
        <w:t xml:space="preserve"> בהתאם לפסיקה, האשם הנדרש </w:t>
      </w:r>
      <w:r>
        <w:rPr>
          <w:rtl/>
        </w:rPr>
        <w:t xml:space="preserve">מתבטא גם בידיעה, בפזיזות, בעצימת עיניים ואפילו ברשלנות בכל הנוגע לשימוש ברכב ללא כיסוי ביטוחי (ר' לדוגמה </w:t>
      </w:r>
      <w:r w:rsidRPr="00141F77">
        <w:rPr>
          <w:rtl/>
        </w:rPr>
        <w:t>ע"א 7580/03</w:t>
      </w:r>
      <w:r>
        <w:rPr>
          <w:rtl/>
        </w:rPr>
        <w:t xml:space="preserve"> </w:t>
      </w:r>
      <w:r>
        <w:rPr>
          <w:b/>
          <w:bCs/>
        </w:rPr>
        <w:t>"</w:t>
      </w:r>
      <w:r>
        <w:rPr>
          <w:b/>
          <w:bCs/>
          <w:rtl/>
        </w:rPr>
        <w:t xml:space="preserve">קרנית" קרן לפיצוי נפגעי תאונות דרכים נ' יהושע צורדקר </w:t>
      </w:r>
      <w:r w:rsidR="00141F77">
        <w:rPr>
          <w:rFonts w:hint="cs"/>
          <w:rtl/>
        </w:rPr>
        <w:t>(</w:t>
      </w:r>
      <w:r>
        <w:rPr>
          <w:rtl/>
        </w:rPr>
        <w:t xml:space="preserve">18.1.07)). </w:t>
      </w:r>
      <w:r w:rsidR="004A5070">
        <w:rPr>
          <w:rFonts w:hint="cs"/>
          <w:rtl/>
        </w:rPr>
        <w:t xml:space="preserve">בהתאם לפסיקה, ככל שנשלל יסוד האשם </w:t>
      </w:r>
      <w:r w:rsidR="004A5070">
        <w:rPr>
          <w:rFonts w:hint="cs"/>
          <w:rtl/>
        </w:rPr>
        <w:lastRenderedPageBreak/>
        <w:t>נשללת זכותה של קרנית לחזרה אל הבעלים או המחזיק (ראו:</w:t>
      </w:r>
      <w:r w:rsidR="004A5070">
        <w:rPr>
          <w:rtl/>
        </w:rPr>
        <w:t xml:space="preserve"> </w:t>
      </w:r>
      <w:r w:rsidRPr="00141F77">
        <w:rPr>
          <w:rtl/>
        </w:rPr>
        <w:t>ת"א 28748-05-15</w:t>
      </w:r>
      <w:r>
        <w:rPr>
          <w:rtl/>
        </w:rPr>
        <w:t xml:space="preserve"> </w:t>
      </w:r>
      <w:r>
        <w:rPr>
          <w:b/>
          <w:bCs/>
          <w:rtl/>
        </w:rPr>
        <w:t>פלוני ואח' נ' קרנית - קרן לפיצוי נפגעי תאונות דרכים ואח</w:t>
      </w:r>
      <w:r>
        <w:rPr>
          <w:b/>
          <w:bCs/>
        </w:rPr>
        <w:t>'</w:t>
      </w:r>
      <w:r>
        <w:rPr>
          <w:rtl/>
        </w:rPr>
        <w:t xml:space="preserve"> (16/11/20)</w:t>
      </w:r>
      <w:r w:rsidR="004A5070">
        <w:rPr>
          <w:rFonts w:hint="cs"/>
          <w:rtl/>
        </w:rPr>
        <w:t>).</w:t>
      </w:r>
    </w:p>
    <w:p w:rsidR="004A5070" w:rsidRDefault="0017773C" w:rsidP="00AD229B">
      <w:pPr>
        <w:pStyle w:val="10"/>
        <w:spacing w:before="120" w:line="360" w:lineRule="auto"/>
        <w:ind w:left="357"/>
        <w:contextualSpacing w:val="0"/>
        <w:jc w:val="both"/>
        <w:rPr>
          <w:rtl/>
        </w:rPr>
      </w:pPr>
      <w:r>
        <w:rPr>
          <w:rtl/>
        </w:rPr>
        <w:t>בענין אחר נפסק: "...</w:t>
      </w:r>
      <w:r>
        <w:rPr>
          <w:b/>
          <w:bCs/>
          <w:rtl/>
        </w:rPr>
        <w:t>מהוראת סעיף 7 (6) בשילוב עם הוראות סעיף 9 (א) (1) לחוק הפלת"ד יש ללמוד כי לקרנית עומדת זכות חזרה כלפי מתיר שימוש ברכב מקום בו התנהגותו של מתיר השימוש הייתה נגועה באשם, המתבטא בידיעה, בפזיזות, בעצימת עיניים או למצער ברשלנות, דהיינו אם מתיר השימוש ידע או צריך היה לדעת על כך שהנהג לא היה מבוטח</w:t>
      </w:r>
      <w:r w:rsidR="004A5070">
        <w:rPr>
          <w:rtl/>
        </w:rPr>
        <w:t xml:space="preserve">" </w:t>
      </w:r>
      <w:r w:rsidR="004A5070">
        <w:rPr>
          <w:rFonts w:hint="cs"/>
          <w:rtl/>
        </w:rPr>
        <w:t>(</w:t>
      </w:r>
      <w:r w:rsidRPr="004A5070">
        <w:rPr>
          <w:rtl/>
        </w:rPr>
        <w:t>רע"א 3221/09</w:t>
      </w:r>
      <w:r>
        <w:rPr>
          <w:rtl/>
        </w:rPr>
        <w:t xml:space="preserve"> </w:t>
      </w:r>
      <w:r>
        <w:rPr>
          <w:b/>
          <w:bCs/>
          <w:rtl/>
        </w:rPr>
        <w:t>רוזנברג נ' קרנית קרן לפיצוי נפגעי תאונות דרכים</w:t>
      </w:r>
      <w:r>
        <w:rPr>
          <w:sz w:val="22"/>
          <w:rtl/>
        </w:rPr>
        <w:t xml:space="preserve"> </w:t>
      </w:r>
      <w:r>
        <w:rPr>
          <w:rtl/>
        </w:rPr>
        <w:t>(21.7.2010)  (פסקה 9)</w:t>
      </w:r>
      <w:r w:rsidR="004A5070">
        <w:rPr>
          <w:rFonts w:hint="cs"/>
          <w:rtl/>
        </w:rPr>
        <w:t>)</w:t>
      </w:r>
      <w:r>
        <w:rPr>
          <w:rtl/>
        </w:rPr>
        <w:t>.</w:t>
      </w:r>
    </w:p>
    <w:p w:rsidR="0017773C" w:rsidRDefault="0017773C" w:rsidP="004A5070">
      <w:pPr>
        <w:pStyle w:val="10"/>
        <w:spacing w:before="120" w:line="360" w:lineRule="auto"/>
        <w:ind w:left="357"/>
        <w:contextualSpacing w:val="0"/>
        <w:jc w:val="both"/>
        <w:rPr>
          <w:rtl/>
        </w:rPr>
      </w:pPr>
      <w:r>
        <w:rPr>
          <w:rtl/>
        </w:rPr>
        <w:t xml:space="preserve">נמצא אפוא שזכות החזרה של קרנית, לפי </w:t>
      </w:r>
      <w:r>
        <w:rPr>
          <w:color w:val="000000"/>
          <w:rtl/>
        </w:rPr>
        <w:t>סעיף 9(א)(1)</w:t>
      </w:r>
      <w:r>
        <w:rPr>
          <w:rtl/>
        </w:rPr>
        <w:t xml:space="preserve"> בשילוב עם </w:t>
      </w:r>
      <w:r w:rsidRPr="004A5070">
        <w:rPr>
          <w:rtl/>
        </w:rPr>
        <w:t>סעיף 7(6)</w:t>
      </w:r>
      <w:r>
        <w:rPr>
          <w:rtl/>
        </w:rPr>
        <w:t xml:space="preserve"> לחוק, מ</w:t>
      </w:r>
      <w:r w:rsidR="004A5070">
        <w:rPr>
          <w:rtl/>
        </w:rPr>
        <w:t>ותנית לא רק בכך</w:t>
      </w:r>
      <w:r w:rsidR="004A5070">
        <w:rPr>
          <w:rFonts w:hint="cs"/>
          <w:rtl/>
        </w:rPr>
        <w:t xml:space="preserve"> שמתיר השימוש או מי שעשה שימוש ברכב הוא</w:t>
      </w:r>
      <w:r>
        <w:rPr>
          <w:rtl/>
        </w:rPr>
        <w:t xml:space="preserve"> בעל הרכב או המחזיק בו אלא גם בכך שדבק  יסוד של אשם בהתנהגותו. הדרישה להוכחת אשם שנפל בהתנהגותו של "</w:t>
      </w:r>
      <w:r w:rsidRPr="00415C87">
        <w:rPr>
          <w:b/>
          <w:bCs/>
          <w:rtl/>
        </w:rPr>
        <w:t>בעל הרכב</w:t>
      </w:r>
      <w:r>
        <w:rPr>
          <w:rtl/>
        </w:rPr>
        <w:t>" או "</w:t>
      </w:r>
      <w:r w:rsidRPr="00415C87">
        <w:rPr>
          <w:b/>
          <w:bCs/>
          <w:rtl/>
        </w:rPr>
        <w:t>המחזיק</w:t>
      </w:r>
      <w:r>
        <w:rPr>
          <w:rtl/>
        </w:rPr>
        <w:t xml:space="preserve">", מחייבת הוכחת קשר בין בעל הרכב לנסיבות השימוש שנעשה ברכב ללא ביטוח תקף, כדברי כב' השופט (כתוארו אז) ורדי, </w:t>
      </w:r>
      <w:r>
        <w:rPr>
          <w:b/>
          <w:bCs/>
          <w:rtl/>
        </w:rPr>
        <w:t>בעניין יעקובי</w:t>
      </w:r>
      <w:r>
        <w:rPr>
          <w:rtl/>
        </w:rPr>
        <w:t xml:space="preserve">: "... </w:t>
      </w:r>
      <w:r>
        <w:rPr>
          <w:b/>
          <w:bCs/>
          <w:rtl/>
        </w:rPr>
        <w:t xml:space="preserve">במסגרת בחינת האשם בוחנים את מידת הקירבה והשליטה של מתיר השימוש ברכב ורק מקום בו יוכח אשם המתבטא בידיעה, פזיזות, עצימת עיניים או רשלנות, רק אז תקום זכותה של קרנית לשיפוי ממתיר השימוש. בהתאם לכך, נראה כי מקום בו מדובר בבעלות פורמאלית בלבד כשלבעלים אין כל </w:t>
      </w:r>
      <w:r>
        <w:rPr>
          <w:b/>
          <w:bCs/>
          <w:rtl/>
        </w:rPr>
        <w:lastRenderedPageBreak/>
        <w:t>זיקה לרכב תתקשה קרנית להוכיח את יסוד האשם של הבעלים והוא יצא פטור</w:t>
      </w:r>
      <w:r>
        <w:rPr>
          <w:rtl/>
        </w:rPr>
        <w:t>..." (פסקה 10).</w:t>
      </w:r>
    </w:p>
    <w:p w:rsidR="00E54CD7" w:rsidRDefault="0009273F" w:rsidP="00EB1ECA">
      <w:pPr>
        <w:pStyle w:val="ae"/>
        <w:numPr>
          <w:ilvl w:val="0"/>
          <w:numId w:val="1"/>
        </w:numPr>
        <w:spacing w:before="120" w:line="360" w:lineRule="auto"/>
        <w:contextualSpacing w:val="0"/>
        <w:jc w:val="both"/>
        <w:rPr>
          <w:rFonts w:ascii="Arial" w:hAnsi="Arial"/>
          <w:noProof w:val="0"/>
        </w:rPr>
      </w:pPr>
      <w:r w:rsidRPr="00E5252C">
        <w:rPr>
          <w:rFonts w:ascii="David" w:hAnsi="David"/>
          <w:rtl/>
        </w:rPr>
        <w:t xml:space="preserve">משקבעתי שהתובעים ידעו על כך שלרכב אין ביטוח ובכל זאת בחרו לעשות בו שימוש, שעה שמדובר בבני זוג, שהרכב הוא רכב המשפחה, שעה שהתובעת </w:t>
      </w:r>
      <w:r w:rsidRPr="00E5252C">
        <w:rPr>
          <w:rFonts w:ascii="David" w:hAnsi="David" w:hint="cs"/>
          <w:rtl/>
        </w:rPr>
        <w:t>הייתה מחזיקה ומשתמשת עיקרית ברכב ו</w:t>
      </w:r>
      <w:r w:rsidRPr="00E5252C">
        <w:rPr>
          <w:rFonts w:ascii="David" w:hAnsi="David"/>
          <w:rtl/>
        </w:rPr>
        <w:t>נהגה ברכב ביודעה שאין ביטוח</w:t>
      </w:r>
      <w:r w:rsidRPr="00E5252C">
        <w:rPr>
          <w:rFonts w:ascii="David" w:hAnsi="David" w:hint="cs"/>
          <w:rtl/>
        </w:rPr>
        <w:t xml:space="preserve"> או לפחות הייתה עליה חובה לברר קיומו של ביטוח</w:t>
      </w:r>
      <w:r w:rsidRPr="00E5252C">
        <w:rPr>
          <w:rFonts w:ascii="David" w:hAnsi="David"/>
          <w:rtl/>
        </w:rPr>
        <w:t xml:space="preserve"> ושעה שהתובע רכש את הרכב ולא טרח לערוך ביטוח, הרי </w:t>
      </w:r>
      <w:r w:rsidR="00E5252C">
        <w:rPr>
          <w:rFonts w:ascii="Arial" w:hAnsi="Arial" w:hint="cs"/>
          <w:noProof w:val="0"/>
          <w:rtl/>
        </w:rPr>
        <w:t>ש</w:t>
      </w:r>
      <w:r w:rsidRPr="00E5252C">
        <w:rPr>
          <w:rFonts w:ascii="Arial" w:hAnsi="Arial" w:hint="cs"/>
          <w:noProof w:val="0"/>
          <w:rtl/>
        </w:rPr>
        <w:t>יש לקבל את ההודעה לצד שלישי ולקבוע שהתובעים חבים ביחד ולחוד כלפי קרנית כל סכום אותו תשלם לקטינה</w:t>
      </w:r>
      <w:r w:rsidR="004A5070">
        <w:rPr>
          <w:rFonts w:ascii="Arial" w:hAnsi="Arial" w:hint="cs"/>
          <w:noProof w:val="0"/>
          <w:rtl/>
        </w:rPr>
        <w:t xml:space="preserve"> ולתובעים 4 ו-5</w:t>
      </w:r>
      <w:r w:rsidRPr="00E5252C">
        <w:rPr>
          <w:rFonts w:ascii="Arial" w:hAnsi="Arial" w:hint="cs"/>
          <w:noProof w:val="0"/>
          <w:rtl/>
        </w:rPr>
        <w:t>,</w:t>
      </w:r>
      <w:r w:rsidR="00EB1ECA">
        <w:rPr>
          <w:rFonts w:ascii="Arial" w:hAnsi="Arial" w:hint="cs"/>
          <w:noProof w:val="0"/>
          <w:rtl/>
        </w:rPr>
        <w:t xml:space="preserve"> בצירוף שכר הטרחה אותו תשלם והוצאותיה.</w:t>
      </w:r>
      <w:r w:rsidR="00E54CD7">
        <w:rPr>
          <w:rFonts w:ascii="Arial" w:hAnsi="Arial" w:hint="cs"/>
          <w:noProof w:val="0"/>
          <w:rtl/>
        </w:rPr>
        <w:t xml:space="preserve"> </w:t>
      </w:r>
    </w:p>
    <w:p w:rsidR="00EB1ECA" w:rsidRDefault="00E54CD7" w:rsidP="00E54CD7">
      <w:pPr>
        <w:pStyle w:val="ae"/>
        <w:spacing w:before="120" w:line="360" w:lineRule="auto"/>
        <w:ind w:left="360"/>
        <w:contextualSpacing w:val="0"/>
        <w:jc w:val="both"/>
        <w:rPr>
          <w:rFonts w:ascii="Arial" w:hAnsi="Arial"/>
          <w:noProof w:val="0"/>
        </w:rPr>
      </w:pPr>
      <w:r>
        <w:rPr>
          <w:rFonts w:ascii="Arial" w:hAnsi="Arial" w:hint="cs"/>
          <w:noProof w:val="0"/>
          <w:rtl/>
        </w:rPr>
        <w:t>בחלוקה הפנימית בין צדדי ג', סבורנ</w:t>
      </w:r>
      <w:r w:rsidR="00F33EBF">
        <w:rPr>
          <w:rFonts w:ascii="Arial" w:hAnsi="Arial" w:hint="cs"/>
          <w:noProof w:val="0"/>
          <w:rtl/>
        </w:rPr>
        <w:t>י</w:t>
      </w:r>
      <w:r>
        <w:rPr>
          <w:rFonts w:ascii="Arial" w:hAnsi="Arial" w:hint="cs"/>
          <w:noProof w:val="0"/>
          <w:rtl/>
        </w:rPr>
        <w:t xml:space="preserve"> שאשמתה של התובעת פחותה ומשכך התובע י</w:t>
      </w:r>
      <w:r w:rsidR="00F33EBF">
        <w:rPr>
          <w:rFonts w:ascii="Arial" w:hAnsi="Arial" w:hint="cs"/>
          <w:noProof w:val="0"/>
          <w:rtl/>
        </w:rPr>
        <w:t>י</w:t>
      </w:r>
      <w:r>
        <w:rPr>
          <w:rFonts w:ascii="Arial" w:hAnsi="Arial" w:hint="cs"/>
          <w:noProof w:val="0"/>
          <w:rtl/>
        </w:rPr>
        <w:t>ש</w:t>
      </w:r>
      <w:r w:rsidR="00F33EBF">
        <w:rPr>
          <w:rFonts w:ascii="Arial" w:hAnsi="Arial" w:hint="cs"/>
          <w:noProof w:val="0"/>
          <w:rtl/>
        </w:rPr>
        <w:t xml:space="preserve">א ב- 75% מן החיוב, והתובעת ב- 25% הימנו. </w:t>
      </w:r>
    </w:p>
    <w:p w:rsidR="005C395E" w:rsidRPr="00EB1ECA" w:rsidRDefault="0009273F" w:rsidP="00EB1ECA">
      <w:pPr>
        <w:pStyle w:val="ae"/>
        <w:spacing w:before="120" w:line="360" w:lineRule="auto"/>
        <w:ind w:left="360"/>
        <w:contextualSpacing w:val="0"/>
        <w:jc w:val="both"/>
        <w:rPr>
          <w:rFonts w:ascii="Arial" w:hAnsi="Arial"/>
          <w:noProof w:val="0"/>
          <w:rtl/>
        </w:rPr>
      </w:pPr>
      <w:r w:rsidRPr="00EB1ECA">
        <w:rPr>
          <w:rFonts w:ascii="Arial" w:hAnsi="Arial" w:hint="cs"/>
          <w:noProof w:val="0"/>
          <w:rtl/>
        </w:rPr>
        <w:t>כמובן שסכום זה לא נ</w:t>
      </w:r>
      <w:r w:rsidR="004A5070" w:rsidRPr="00EB1ECA">
        <w:rPr>
          <w:rFonts w:ascii="Arial" w:hAnsi="Arial" w:hint="cs"/>
          <w:noProof w:val="0"/>
          <w:rtl/>
        </w:rPr>
        <w:t>יתן לגרוע מן הפיצוי המיועד לקטינים</w:t>
      </w:r>
      <w:r w:rsidRPr="00EB1ECA">
        <w:rPr>
          <w:rFonts w:ascii="Arial" w:hAnsi="Arial" w:hint="cs"/>
          <w:noProof w:val="0"/>
          <w:rtl/>
        </w:rPr>
        <w:t xml:space="preserve">, כמו כן חזקה על קרנית </w:t>
      </w:r>
      <w:r w:rsidR="004A5070" w:rsidRPr="00EB1ECA">
        <w:rPr>
          <w:rFonts w:ascii="Arial" w:hAnsi="Arial" w:hint="cs"/>
          <w:noProof w:val="0"/>
          <w:rtl/>
        </w:rPr>
        <w:t>שתפעל בהגינות ובמתינות בהינתן מכלול</w:t>
      </w:r>
      <w:r w:rsidRPr="00EB1ECA">
        <w:rPr>
          <w:rFonts w:ascii="Arial" w:hAnsi="Arial" w:hint="cs"/>
          <w:noProof w:val="0"/>
          <w:rtl/>
        </w:rPr>
        <w:t xml:space="preserve"> נסיבות העניין</w:t>
      </w:r>
      <w:r w:rsidR="004A5070" w:rsidRPr="00EB1ECA">
        <w:rPr>
          <w:rFonts w:ascii="Arial" w:hAnsi="Arial" w:hint="cs"/>
          <w:noProof w:val="0"/>
          <w:rtl/>
        </w:rPr>
        <w:t xml:space="preserve"> ומצבה הכלכלי של המשפחה</w:t>
      </w:r>
      <w:r w:rsidRPr="00EB1ECA">
        <w:rPr>
          <w:rFonts w:ascii="Arial" w:hAnsi="Arial" w:hint="cs"/>
          <w:noProof w:val="0"/>
          <w:rtl/>
        </w:rPr>
        <w:t>.</w:t>
      </w:r>
      <w:r w:rsidR="004A5070" w:rsidRPr="00EB1ECA">
        <w:rPr>
          <w:rFonts w:ascii="Arial" w:hAnsi="Arial" w:hint="cs"/>
          <w:noProof w:val="0"/>
          <w:rtl/>
        </w:rPr>
        <w:t xml:space="preserve"> כמו כן, חבים התובעים בהשבת הוצאותיה של קרנית כפי שפורטו בסיכומים</w:t>
      </w:r>
      <w:r w:rsidR="00F07065" w:rsidRPr="00EB1ECA">
        <w:rPr>
          <w:rFonts w:ascii="Arial" w:hAnsi="Arial" w:hint="cs"/>
          <w:noProof w:val="0"/>
          <w:rtl/>
        </w:rPr>
        <w:t xml:space="preserve"> בסך 55</w:t>
      </w:r>
      <w:r w:rsidR="00EB1ECA">
        <w:rPr>
          <w:rFonts w:ascii="Arial" w:hAnsi="Arial" w:hint="cs"/>
          <w:noProof w:val="0"/>
          <w:rtl/>
        </w:rPr>
        <w:t xml:space="preserve">,551 ₪ ושכר טרחת עו"ד בשיעור כולל של 50,000 ₪. </w:t>
      </w:r>
    </w:p>
    <w:p w:rsidR="00406BD5" w:rsidRPr="00406BD5" w:rsidRDefault="00406BD5" w:rsidP="00406BD5">
      <w:pPr>
        <w:spacing w:before="240" w:line="360" w:lineRule="auto"/>
        <w:jc w:val="both"/>
        <w:rPr>
          <w:rFonts w:ascii="David" w:hAnsi="David"/>
          <w:b/>
          <w:bCs/>
          <w:u w:val="single"/>
        </w:rPr>
      </w:pPr>
      <w:r w:rsidRPr="00406BD5">
        <w:rPr>
          <w:rFonts w:ascii="David" w:hAnsi="David" w:hint="cs"/>
          <w:b/>
          <w:bCs/>
          <w:u w:val="single"/>
          <w:rtl/>
        </w:rPr>
        <w:t>סוף דבר</w:t>
      </w:r>
    </w:p>
    <w:p w:rsidR="00EB1ECA" w:rsidRDefault="00406BD5" w:rsidP="00131441">
      <w:pPr>
        <w:pStyle w:val="ae"/>
        <w:numPr>
          <w:ilvl w:val="0"/>
          <w:numId w:val="1"/>
        </w:numPr>
        <w:spacing w:before="120" w:line="360" w:lineRule="auto"/>
        <w:ind w:left="357" w:hanging="357"/>
        <w:contextualSpacing w:val="0"/>
        <w:jc w:val="both"/>
        <w:rPr>
          <w:rFonts w:ascii="David" w:hAnsi="David"/>
        </w:rPr>
      </w:pPr>
      <w:r>
        <w:rPr>
          <w:rFonts w:ascii="David" w:hAnsi="David" w:hint="cs"/>
          <w:rtl/>
        </w:rPr>
        <w:t>סכום</w:t>
      </w:r>
      <w:r w:rsidR="00EB1ECA">
        <w:rPr>
          <w:rFonts w:ascii="David" w:hAnsi="David" w:hint="cs"/>
          <w:rtl/>
        </w:rPr>
        <w:t xml:space="preserve"> הפיצוי שנפסק הינו כדלקמן:</w:t>
      </w:r>
    </w:p>
    <w:p w:rsidR="00EB1ECA" w:rsidRPr="00131441" w:rsidRDefault="00EB1ECA" w:rsidP="00E54CD7">
      <w:pPr>
        <w:pStyle w:val="ae"/>
        <w:spacing w:before="120" w:line="360" w:lineRule="auto"/>
        <w:ind w:left="357"/>
        <w:contextualSpacing w:val="0"/>
        <w:jc w:val="both"/>
        <w:rPr>
          <w:rFonts w:ascii="David" w:hAnsi="David"/>
          <w:u w:val="single"/>
        </w:rPr>
      </w:pPr>
      <w:r w:rsidRPr="00131441">
        <w:rPr>
          <w:rFonts w:ascii="David" w:hAnsi="David" w:hint="cs"/>
          <w:u w:val="single"/>
          <w:rtl/>
        </w:rPr>
        <w:lastRenderedPageBreak/>
        <w:t xml:space="preserve">לקטינה </w:t>
      </w:r>
      <w:r w:rsidRPr="00131441">
        <w:rPr>
          <w:rFonts w:ascii="David" w:hAnsi="David"/>
          <w:u w:val="single"/>
          <w:rtl/>
        </w:rPr>
        <w:t>–</w:t>
      </w:r>
      <w:r w:rsidRPr="00131441">
        <w:rPr>
          <w:rFonts w:ascii="David" w:hAnsi="David" w:hint="cs"/>
          <w:u w:val="single"/>
          <w:rtl/>
        </w:rPr>
        <w:t xml:space="preserve"> התובעת 3 </w:t>
      </w:r>
    </w:p>
    <w:p w:rsidR="00EB1ECA" w:rsidRPr="008A37CA" w:rsidRDefault="008A37CA" w:rsidP="0090583A">
      <w:pPr>
        <w:pStyle w:val="10"/>
        <w:spacing w:line="360" w:lineRule="auto"/>
        <w:ind w:left="357"/>
        <w:contextualSpacing w:val="0"/>
        <w:jc w:val="both"/>
        <w:rPr>
          <w:rFonts w:ascii="Arial" w:hAnsi="Arial"/>
          <w:noProof w:val="0"/>
          <w:rtl/>
        </w:rPr>
      </w:pPr>
      <w:r>
        <w:rPr>
          <w:rFonts w:ascii="David" w:hAnsi="David" w:hint="cs"/>
          <w:rtl/>
        </w:rPr>
        <w:t xml:space="preserve">גריעה מכושר ההשתכרות </w:t>
      </w:r>
      <w:r>
        <w:rPr>
          <w:rFonts w:ascii="David" w:hAnsi="David"/>
          <w:rtl/>
        </w:rPr>
        <w:tab/>
      </w:r>
      <w:r>
        <w:rPr>
          <w:rFonts w:ascii="David" w:hAnsi="David"/>
          <w:rtl/>
        </w:rPr>
        <w:tab/>
      </w:r>
      <w:r w:rsidRPr="00F34A9B">
        <w:rPr>
          <w:rFonts w:ascii="Arial" w:hAnsi="Arial" w:hint="cs"/>
          <w:noProof w:val="0"/>
          <w:rtl/>
        </w:rPr>
        <w:t xml:space="preserve">1,912,862 ₪. </w:t>
      </w:r>
    </w:p>
    <w:p w:rsidR="00EB1ECA" w:rsidRDefault="00EB1ECA" w:rsidP="0090583A">
      <w:pPr>
        <w:pStyle w:val="ae"/>
        <w:spacing w:line="360" w:lineRule="auto"/>
        <w:ind w:left="357"/>
        <w:contextualSpacing w:val="0"/>
        <w:jc w:val="both"/>
        <w:rPr>
          <w:rFonts w:ascii="David" w:hAnsi="David"/>
          <w:rtl/>
        </w:rPr>
      </w:pPr>
      <w:r>
        <w:rPr>
          <w:rFonts w:ascii="David" w:hAnsi="David" w:hint="cs"/>
          <w:rtl/>
        </w:rPr>
        <w:t xml:space="preserve">עזרת צד ג' לעבר </w:t>
      </w:r>
      <w:r w:rsidR="008A37CA">
        <w:rPr>
          <w:rFonts w:ascii="David" w:hAnsi="David"/>
          <w:rtl/>
        </w:rPr>
        <w:tab/>
      </w:r>
      <w:r w:rsidR="008A37CA">
        <w:rPr>
          <w:rFonts w:ascii="David" w:hAnsi="David"/>
          <w:rtl/>
        </w:rPr>
        <w:tab/>
      </w:r>
      <w:r w:rsidR="008A37CA">
        <w:rPr>
          <w:rFonts w:ascii="David" w:hAnsi="David"/>
          <w:rtl/>
        </w:rPr>
        <w:tab/>
      </w:r>
      <w:r w:rsidR="00F34A9B">
        <w:rPr>
          <w:rFonts w:ascii="David" w:hAnsi="David" w:hint="cs"/>
          <w:rtl/>
        </w:rPr>
        <w:t xml:space="preserve">190,000 ₪ </w:t>
      </w:r>
    </w:p>
    <w:p w:rsidR="00EB1ECA" w:rsidRDefault="00EB1ECA" w:rsidP="0090583A">
      <w:pPr>
        <w:pStyle w:val="ae"/>
        <w:spacing w:line="360" w:lineRule="auto"/>
        <w:ind w:left="357"/>
        <w:contextualSpacing w:val="0"/>
        <w:jc w:val="both"/>
        <w:rPr>
          <w:rFonts w:ascii="David" w:hAnsi="David"/>
          <w:rtl/>
        </w:rPr>
      </w:pPr>
      <w:r>
        <w:rPr>
          <w:rFonts w:ascii="David" w:hAnsi="David" w:hint="cs"/>
          <w:rtl/>
        </w:rPr>
        <w:t xml:space="preserve">עזרת צד ג' לעתיד </w:t>
      </w:r>
      <w:r w:rsidR="00F34A9B">
        <w:rPr>
          <w:rFonts w:ascii="David" w:hAnsi="David"/>
          <w:rtl/>
        </w:rPr>
        <w:tab/>
      </w:r>
      <w:r w:rsidR="00F34A9B">
        <w:rPr>
          <w:rFonts w:ascii="David" w:hAnsi="David"/>
          <w:rtl/>
        </w:rPr>
        <w:tab/>
      </w:r>
      <w:r w:rsidR="00F34A9B">
        <w:rPr>
          <w:rFonts w:ascii="David" w:hAnsi="David"/>
          <w:rtl/>
        </w:rPr>
        <w:tab/>
      </w:r>
      <w:r w:rsidR="00F34A9B">
        <w:rPr>
          <w:rFonts w:ascii="David" w:hAnsi="David" w:hint="cs"/>
          <w:rtl/>
        </w:rPr>
        <w:t xml:space="preserve">800,000 ₪ </w:t>
      </w:r>
    </w:p>
    <w:p w:rsidR="00EB1ECA" w:rsidRDefault="00EB1ECA" w:rsidP="0090583A">
      <w:pPr>
        <w:pStyle w:val="ae"/>
        <w:spacing w:line="360" w:lineRule="auto"/>
        <w:ind w:left="357"/>
        <w:contextualSpacing w:val="0"/>
        <w:jc w:val="both"/>
        <w:rPr>
          <w:rFonts w:ascii="David" w:hAnsi="David"/>
          <w:rtl/>
        </w:rPr>
      </w:pPr>
      <w:r>
        <w:rPr>
          <w:rFonts w:ascii="David" w:hAnsi="David" w:hint="cs"/>
          <w:rtl/>
        </w:rPr>
        <w:t>הוצאות מכל סוג</w:t>
      </w:r>
      <w:r w:rsidR="00F34A9B">
        <w:rPr>
          <w:rFonts w:ascii="David" w:hAnsi="David"/>
          <w:rtl/>
        </w:rPr>
        <w:tab/>
      </w:r>
      <w:r w:rsidR="00F34A9B">
        <w:rPr>
          <w:rFonts w:ascii="David" w:hAnsi="David"/>
          <w:rtl/>
        </w:rPr>
        <w:tab/>
      </w:r>
      <w:r w:rsidR="00F34A9B">
        <w:rPr>
          <w:rFonts w:ascii="David" w:hAnsi="David"/>
          <w:rtl/>
        </w:rPr>
        <w:tab/>
      </w:r>
      <w:r w:rsidR="00F34A9B">
        <w:rPr>
          <w:rFonts w:ascii="David" w:hAnsi="David" w:hint="cs"/>
          <w:rtl/>
        </w:rPr>
        <w:t xml:space="preserve">70,000 ₪ </w:t>
      </w:r>
      <w:r w:rsidR="00F34A9B">
        <w:rPr>
          <w:rFonts w:ascii="David" w:hAnsi="David"/>
          <w:rtl/>
        </w:rPr>
        <w:tab/>
      </w:r>
    </w:p>
    <w:p w:rsidR="00EB1ECA" w:rsidRDefault="00EB1ECA" w:rsidP="0090583A">
      <w:pPr>
        <w:pStyle w:val="ae"/>
        <w:spacing w:line="360" w:lineRule="auto"/>
        <w:ind w:left="357"/>
        <w:contextualSpacing w:val="0"/>
        <w:jc w:val="both"/>
        <w:rPr>
          <w:rFonts w:ascii="David" w:hAnsi="David"/>
          <w:rtl/>
        </w:rPr>
      </w:pPr>
      <w:r>
        <w:rPr>
          <w:rFonts w:ascii="David" w:hAnsi="David" w:hint="cs"/>
          <w:rtl/>
        </w:rPr>
        <w:t>נזק לא ממוני</w:t>
      </w:r>
      <w:r w:rsidR="00F34A9B">
        <w:rPr>
          <w:rFonts w:ascii="David" w:hAnsi="David"/>
          <w:rtl/>
        </w:rPr>
        <w:tab/>
      </w:r>
      <w:r w:rsidR="00F34A9B">
        <w:rPr>
          <w:rFonts w:ascii="David" w:hAnsi="David"/>
          <w:rtl/>
        </w:rPr>
        <w:tab/>
      </w:r>
      <w:r w:rsidR="00F34A9B">
        <w:rPr>
          <w:rFonts w:ascii="David" w:hAnsi="David"/>
          <w:rtl/>
        </w:rPr>
        <w:tab/>
      </w:r>
      <w:r w:rsidR="00F34A9B" w:rsidRPr="0090583A">
        <w:rPr>
          <w:rFonts w:ascii="Arial" w:hAnsi="Arial" w:hint="cs"/>
          <w:noProof w:val="0"/>
          <w:rtl/>
        </w:rPr>
        <w:t>218,607</w:t>
      </w:r>
      <w:r w:rsidR="00F34A9B" w:rsidRPr="0090583A">
        <w:rPr>
          <w:rFonts w:ascii="Arial" w:hAnsi="Arial"/>
          <w:noProof w:val="0"/>
          <w:rtl/>
        </w:rPr>
        <w:t xml:space="preserve"> </w:t>
      </w:r>
      <w:r w:rsidR="0090583A">
        <w:rPr>
          <w:rFonts w:ascii="Arial" w:hAnsi="Arial" w:hint="cs"/>
          <w:noProof w:val="0"/>
          <w:rtl/>
        </w:rPr>
        <w:t>₪</w:t>
      </w:r>
    </w:p>
    <w:p w:rsidR="0090583A" w:rsidRDefault="0090583A" w:rsidP="0090583A">
      <w:pPr>
        <w:pStyle w:val="ae"/>
        <w:spacing w:line="360" w:lineRule="auto"/>
        <w:ind w:left="357"/>
        <w:contextualSpacing w:val="0"/>
        <w:jc w:val="both"/>
        <w:rPr>
          <w:rFonts w:ascii="David" w:hAnsi="David"/>
          <w:rtl/>
        </w:rPr>
      </w:pPr>
      <w:r>
        <w:rPr>
          <w:rFonts w:ascii="David" w:hAnsi="David" w:hint="cs"/>
          <w:rtl/>
        </w:rPr>
        <w:t xml:space="preserve">סה"כ </w:t>
      </w:r>
      <w:r>
        <w:rPr>
          <w:rFonts w:ascii="David" w:hAnsi="David"/>
          <w:rtl/>
        </w:rPr>
        <w:tab/>
      </w:r>
      <w:r>
        <w:rPr>
          <w:rFonts w:ascii="David" w:hAnsi="David"/>
          <w:rtl/>
        </w:rPr>
        <w:tab/>
      </w:r>
      <w:r>
        <w:rPr>
          <w:rFonts w:ascii="David" w:hAnsi="David"/>
          <w:rtl/>
        </w:rPr>
        <w:tab/>
      </w:r>
      <w:r>
        <w:rPr>
          <w:rFonts w:ascii="David" w:hAnsi="David"/>
          <w:rtl/>
        </w:rPr>
        <w:tab/>
      </w:r>
      <w:r>
        <w:rPr>
          <w:rFonts w:ascii="David" w:hAnsi="David" w:hint="cs"/>
          <w:rtl/>
        </w:rPr>
        <w:t xml:space="preserve">3,191,469 ₪. </w:t>
      </w:r>
    </w:p>
    <w:p w:rsidR="00EB1ECA" w:rsidRDefault="00EB1ECA" w:rsidP="0090583A">
      <w:pPr>
        <w:pStyle w:val="ae"/>
        <w:spacing w:before="60" w:line="360" w:lineRule="auto"/>
        <w:ind w:left="357"/>
        <w:contextualSpacing w:val="0"/>
        <w:jc w:val="both"/>
        <w:rPr>
          <w:rFonts w:ascii="Arial" w:hAnsi="Arial"/>
          <w:noProof w:val="0"/>
          <w:rtl/>
        </w:rPr>
      </w:pPr>
      <w:r>
        <w:rPr>
          <w:rFonts w:ascii="David" w:hAnsi="David" w:hint="cs"/>
          <w:rtl/>
        </w:rPr>
        <w:t>מסכום זה יש לנכות תגמולי המוסד לבי</w:t>
      </w:r>
      <w:r w:rsidR="00131441">
        <w:rPr>
          <w:rFonts w:ascii="David" w:hAnsi="David" w:hint="cs"/>
          <w:rtl/>
        </w:rPr>
        <w:t>טוח לאומי</w:t>
      </w:r>
      <w:r w:rsidR="0090583A">
        <w:rPr>
          <w:rFonts w:ascii="David" w:hAnsi="David" w:hint="cs"/>
          <w:rtl/>
        </w:rPr>
        <w:t xml:space="preserve"> ששולמו</w:t>
      </w:r>
      <w:r w:rsidR="00131441">
        <w:rPr>
          <w:rFonts w:ascii="David" w:hAnsi="David" w:hint="cs"/>
          <w:rtl/>
        </w:rPr>
        <w:t xml:space="preserve"> בסכום</w:t>
      </w:r>
      <w:r w:rsidR="0090583A">
        <w:rPr>
          <w:rFonts w:ascii="David" w:hAnsi="David" w:hint="cs"/>
          <w:rtl/>
        </w:rPr>
        <w:t xml:space="preserve"> </w:t>
      </w:r>
      <w:r w:rsidR="0090583A">
        <w:rPr>
          <w:rFonts w:ascii="Arial" w:hAnsi="Arial" w:hint="cs"/>
          <w:noProof w:val="0"/>
          <w:rtl/>
        </w:rPr>
        <w:t>118,644 ₪.</w:t>
      </w:r>
    </w:p>
    <w:p w:rsidR="0090583A" w:rsidRDefault="0090583A" w:rsidP="0090583A">
      <w:pPr>
        <w:pStyle w:val="ae"/>
        <w:spacing w:before="60" w:line="360" w:lineRule="auto"/>
        <w:ind w:left="357"/>
        <w:contextualSpacing w:val="0"/>
        <w:jc w:val="both"/>
        <w:rPr>
          <w:rFonts w:ascii="David" w:hAnsi="David"/>
          <w:rtl/>
        </w:rPr>
      </w:pPr>
      <w:r>
        <w:rPr>
          <w:rFonts w:ascii="Arial" w:hAnsi="Arial" w:hint="cs"/>
          <w:noProof w:val="0"/>
          <w:rtl/>
        </w:rPr>
        <w:t>מסכום זה יש לנכות את מלוא התשלום הת</w:t>
      </w:r>
      <w:r w:rsidR="00101069">
        <w:rPr>
          <w:rFonts w:ascii="Arial" w:hAnsi="Arial" w:hint="cs"/>
          <w:noProof w:val="0"/>
          <w:rtl/>
        </w:rPr>
        <w:t>כוף ששולם</w:t>
      </w:r>
      <w:r w:rsidR="00F33EBF">
        <w:rPr>
          <w:rFonts w:ascii="Arial" w:hAnsi="Arial" w:hint="cs"/>
          <w:noProof w:val="0"/>
          <w:rtl/>
        </w:rPr>
        <w:t xml:space="preserve"> על ידי שתי הנתבעות, סכום שעומד </w:t>
      </w:r>
      <w:r w:rsidR="001915ED">
        <w:rPr>
          <w:rFonts w:ascii="Arial" w:hAnsi="Arial" w:hint="cs"/>
          <w:noProof w:val="0"/>
          <w:rtl/>
        </w:rPr>
        <w:t xml:space="preserve">ככל הנראה </w:t>
      </w:r>
      <w:r w:rsidR="00F33EBF">
        <w:rPr>
          <w:rFonts w:ascii="Arial" w:hAnsi="Arial" w:hint="cs"/>
          <w:noProof w:val="0"/>
          <w:rtl/>
        </w:rPr>
        <w:t>על 28,216 ₪ בצירוף ריבית והצמדה ממועד התשלום</w:t>
      </w:r>
      <w:r w:rsidR="00101069">
        <w:rPr>
          <w:rFonts w:ascii="Arial" w:hAnsi="Arial" w:hint="cs"/>
          <w:noProof w:val="0"/>
          <w:rtl/>
        </w:rPr>
        <w:t xml:space="preserve">. </w:t>
      </w:r>
    </w:p>
    <w:p w:rsidR="00101069" w:rsidRPr="00101069" w:rsidRDefault="00131441" w:rsidP="00101069">
      <w:pPr>
        <w:pStyle w:val="ae"/>
        <w:spacing w:before="60" w:line="360" w:lineRule="auto"/>
        <w:ind w:left="357"/>
        <w:contextualSpacing w:val="0"/>
        <w:jc w:val="both"/>
        <w:rPr>
          <w:rFonts w:ascii="Arial" w:hAnsi="Arial"/>
          <w:noProof w:val="0"/>
          <w:rtl/>
        </w:rPr>
      </w:pPr>
      <w:r>
        <w:rPr>
          <w:rFonts w:ascii="David" w:hAnsi="David" w:hint="cs"/>
          <w:rtl/>
        </w:rPr>
        <w:t xml:space="preserve">מסכום זה יש להקפיא סך של </w:t>
      </w:r>
      <w:r w:rsidR="00F34A9B">
        <w:rPr>
          <w:rFonts w:ascii="Arial" w:hAnsi="Arial" w:hint="cs"/>
          <w:noProof w:val="0"/>
          <w:rtl/>
        </w:rPr>
        <w:t>661,241 ₪</w:t>
      </w:r>
      <w:r>
        <w:rPr>
          <w:rFonts w:ascii="David" w:hAnsi="David" w:hint="cs"/>
          <w:rtl/>
        </w:rPr>
        <w:t xml:space="preserve"> בתוספת שכר טרחה בשיעור של 15.34%.</w:t>
      </w:r>
      <w:r w:rsidR="00101069">
        <w:rPr>
          <w:rFonts w:ascii="Arial" w:hAnsi="Arial"/>
          <w:noProof w:val="0"/>
          <w:rtl/>
        </w:rPr>
        <w:t xml:space="preserve">הסכום </w:t>
      </w:r>
      <w:r w:rsidR="00101069">
        <w:rPr>
          <w:rFonts w:ascii="David" w:hAnsi="David"/>
          <w:rtl/>
        </w:rPr>
        <w:t>יעוכב לעת עתה תחת ידיה של קרנית</w:t>
      </w:r>
      <w:r w:rsidR="00101069">
        <w:rPr>
          <w:rFonts w:ascii="David" w:hAnsi="David" w:hint="cs"/>
          <w:rtl/>
        </w:rPr>
        <w:t xml:space="preserve"> אשר תפקידו בחשבון נאמנות נושא פירות</w:t>
      </w:r>
      <w:r w:rsidR="00101069">
        <w:rPr>
          <w:rFonts w:ascii="David" w:hAnsi="David"/>
          <w:rtl/>
        </w:rPr>
        <w:t xml:space="preserve">, </w:t>
      </w:r>
      <w:r w:rsidR="00101069">
        <w:rPr>
          <w:rFonts w:ascii="Arial" w:hAnsi="Arial"/>
          <w:noProof w:val="0"/>
          <w:rtl/>
        </w:rPr>
        <w:t xml:space="preserve">עד להכרעת המוסד לביטוח לאומי בתביעתה של הקטינה. </w:t>
      </w:r>
      <w:r w:rsidR="00101069">
        <w:rPr>
          <w:rFonts w:ascii="Arial" w:hAnsi="Arial" w:hint="cs"/>
          <w:noProof w:val="0"/>
          <w:rtl/>
        </w:rPr>
        <w:t>על הקטינה</w:t>
      </w:r>
      <w:r w:rsidR="00101069">
        <w:rPr>
          <w:rFonts w:ascii="Arial" w:hAnsi="Arial"/>
          <w:noProof w:val="0"/>
          <w:rtl/>
        </w:rPr>
        <w:t xml:space="preserve"> לנהל תביעתה במוסד לביטוח לאומי בתום לב. הקטינה תפנה למוסד לביטוח לאומי בתוך 90 יום ממועד זכאותה לגמלאות ותציג בפני הועדות את חוות הדעת שעל פיהן נשומו נזקיה.  </w:t>
      </w:r>
    </w:p>
    <w:p w:rsidR="00131441" w:rsidRDefault="00131441" w:rsidP="0090583A">
      <w:pPr>
        <w:pStyle w:val="ae"/>
        <w:spacing w:before="60" w:line="360" w:lineRule="auto"/>
        <w:ind w:left="357"/>
        <w:contextualSpacing w:val="0"/>
        <w:jc w:val="both"/>
        <w:rPr>
          <w:rFonts w:ascii="David" w:hAnsi="David"/>
          <w:rtl/>
        </w:rPr>
      </w:pPr>
      <w:r>
        <w:rPr>
          <w:rFonts w:ascii="David" w:hAnsi="David" w:hint="cs"/>
          <w:rtl/>
        </w:rPr>
        <w:t xml:space="preserve">סכום הפיצוי שנפסק לתובעת 4 עומד על </w:t>
      </w:r>
      <w:r>
        <w:rPr>
          <w:rFonts w:ascii="David" w:hAnsi="David"/>
          <w:rtl/>
        </w:rPr>
        <w:t>–</w:t>
      </w:r>
      <w:r>
        <w:rPr>
          <w:rFonts w:ascii="David" w:hAnsi="David" w:hint="cs"/>
          <w:rtl/>
        </w:rPr>
        <w:t xml:space="preserve"> 4,000 ₪.</w:t>
      </w:r>
    </w:p>
    <w:p w:rsidR="00131441" w:rsidRDefault="00131441" w:rsidP="0090583A">
      <w:pPr>
        <w:pStyle w:val="ae"/>
        <w:spacing w:before="60" w:line="360" w:lineRule="auto"/>
        <w:ind w:left="357"/>
        <w:contextualSpacing w:val="0"/>
        <w:jc w:val="both"/>
        <w:rPr>
          <w:rFonts w:ascii="David" w:hAnsi="David"/>
          <w:rtl/>
        </w:rPr>
      </w:pPr>
      <w:r>
        <w:rPr>
          <w:rFonts w:ascii="David" w:hAnsi="David" w:hint="cs"/>
          <w:rtl/>
        </w:rPr>
        <w:lastRenderedPageBreak/>
        <w:t xml:space="preserve">סכום הפיצוי שנפסק לתובע 5  עומד על </w:t>
      </w:r>
      <w:r>
        <w:rPr>
          <w:rFonts w:ascii="David" w:hAnsi="David"/>
          <w:rtl/>
        </w:rPr>
        <w:t>–</w:t>
      </w:r>
      <w:r w:rsidR="00E54CD7">
        <w:rPr>
          <w:rFonts w:ascii="David" w:hAnsi="David" w:hint="cs"/>
          <w:rtl/>
        </w:rPr>
        <w:t xml:space="preserve"> 2,000</w:t>
      </w:r>
      <w:r>
        <w:rPr>
          <w:rFonts w:ascii="David" w:hAnsi="David" w:hint="cs"/>
          <w:rtl/>
        </w:rPr>
        <w:t xml:space="preserve"> ₪.</w:t>
      </w:r>
    </w:p>
    <w:p w:rsidR="00131441" w:rsidRDefault="00131441" w:rsidP="0090583A">
      <w:pPr>
        <w:pStyle w:val="ae"/>
        <w:spacing w:before="60" w:line="360" w:lineRule="auto"/>
        <w:ind w:left="357"/>
        <w:contextualSpacing w:val="0"/>
        <w:jc w:val="both"/>
        <w:rPr>
          <w:rFonts w:ascii="David" w:hAnsi="David"/>
          <w:rtl/>
        </w:rPr>
      </w:pPr>
      <w:r>
        <w:rPr>
          <w:rFonts w:ascii="David" w:hAnsi="David" w:hint="cs"/>
          <w:rtl/>
        </w:rPr>
        <w:t>לסכו</w:t>
      </w:r>
      <w:r w:rsidR="0090583A">
        <w:rPr>
          <w:rFonts w:ascii="David" w:hAnsi="David" w:hint="cs"/>
          <w:rtl/>
        </w:rPr>
        <w:t>ם שישולם</w:t>
      </w:r>
      <w:r>
        <w:rPr>
          <w:rFonts w:ascii="David" w:hAnsi="David" w:hint="cs"/>
          <w:rtl/>
        </w:rPr>
        <w:t xml:space="preserve"> יווסף </w:t>
      </w:r>
      <w:r w:rsidR="00AF4377" w:rsidRPr="00131441">
        <w:rPr>
          <w:rFonts w:ascii="David" w:hAnsi="David" w:hint="cs"/>
          <w:rtl/>
        </w:rPr>
        <w:t xml:space="preserve">שכר טרחה בשיעור של 15.34% </w:t>
      </w:r>
      <w:r>
        <w:rPr>
          <w:rFonts w:ascii="David" w:hAnsi="David" w:hint="cs"/>
          <w:rtl/>
        </w:rPr>
        <w:t>והחזר אגרה כפי ששולמה.</w:t>
      </w:r>
    </w:p>
    <w:p w:rsidR="00E54CD7" w:rsidRDefault="00E54CD7" w:rsidP="0090583A">
      <w:pPr>
        <w:pStyle w:val="ae"/>
        <w:spacing w:before="60" w:line="360" w:lineRule="auto"/>
        <w:ind w:left="357"/>
        <w:contextualSpacing w:val="0"/>
        <w:jc w:val="both"/>
        <w:rPr>
          <w:rFonts w:ascii="David" w:hAnsi="David"/>
          <w:rtl/>
        </w:rPr>
      </w:pPr>
      <w:r>
        <w:rPr>
          <w:rFonts w:ascii="David" w:hAnsi="David" w:hint="cs"/>
          <w:rtl/>
        </w:rPr>
        <w:t>הסכומים ישולמו בתוך 30 יום, שאם לא כן, כל הסכומים הנקובים לרבות הניכויים והסכומים המוקפאים ישאו ריבית והצמדה עד למועד התשלום בפועל.</w:t>
      </w:r>
    </w:p>
    <w:p w:rsidR="001915ED" w:rsidRPr="001915ED" w:rsidRDefault="001915ED" w:rsidP="001915ED">
      <w:pPr>
        <w:pStyle w:val="ae"/>
        <w:spacing w:before="120" w:line="360" w:lineRule="auto"/>
        <w:ind w:left="357"/>
        <w:contextualSpacing w:val="0"/>
        <w:jc w:val="both"/>
        <w:rPr>
          <w:rFonts w:ascii="David" w:hAnsi="David"/>
        </w:rPr>
      </w:pPr>
      <w:r>
        <w:rPr>
          <w:rFonts w:ascii="David" w:hAnsi="David"/>
          <w:rtl/>
        </w:rPr>
        <w:t>הסכום שנפסק בנוגע לעזרת צד ג' בעבר</w:t>
      </w:r>
      <w:r>
        <w:rPr>
          <w:rFonts w:ascii="David" w:hAnsi="David" w:hint="cs"/>
          <w:rtl/>
        </w:rPr>
        <w:t xml:space="preserve"> </w:t>
      </w:r>
      <w:r>
        <w:rPr>
          <w:rFonts w:ascii="David" w:hAnsi="David"/>
          <w:rtl/>
        </w:rPr>
        <w:t xml:space="preserve">בעבור הקטינה </w:t>
      </w:r>
      <w:r>
        <w:rPr>
          <w:rFonts w:ascii="David" w:hAnsi="David" w:hint="cs"/>
          <w:rtl/>
        </w:rPr>
        <w:t xml:space="preserve">יועבר לידי התובעים על חשבון סכומים שכבר הוצאו על ידם בשל טיפול בקטינה בעבר. </w:t>
      </w:r>
      <w:r>
        <w:rPr>
          <w:rFonts w:ascii="David" w:hAnsi="David"/>
          <w:rtl/>
        </w:rPr>
        <w:t xml:space="preserve">אשר ליתר הסכומים, </w:t>
      </w:r>
      <w:r>
        <w:rPr>
          <w:rFonts w:ascii="David" w:hAnsi="David" w:hint="cs"/>
          <w:rtl/>
        </w:rPr>
        <w:t xml:space="preserve">אלו </w:t>
      </w:r>
      <w:r>
        <w:rPr>
          <w:rFonts w:ascii="David" w:hAnsi="David"/>
          <w:rtl/>
        </w:rPr>
        <w:t>יושקעו בהתאם להוראות תקנות הכשרות המשפטית והאפוטרופסות (השקעת כספים בידי אפוטרופוס או מיופה כוח), תשפ"ד-2024 ויועברו לחזקת</w:t>
      </w:r>
      <w:r>
        <w:rPr>
          <w:rFonts w:ascii="David" w:hAnsi="David" w:hint="cs"/>
          <w:rtl/>
        </w:rPr>
        <w:t>ה</w:t>
      </w:r>
      <w:r>
        <w:rPr>
          <w:rFonts w:ascii="David" w:hAnsi="David"/>
          <w:rtl/>
        </w:rPr>
        <w:t xml:space="preserve"> </w:t>
      </w:r>
      <w:r>
        <w:rPr>
          <w:rFonts w:ascii="David" w:hAnsi="David" w:hint="cs"/>
          <w:rtl/>
        </w:rPr>
        <w:t xml:space="preserve">של הקטינים </w:t>
      </w:r>
      <w:r>
        <w:rPr>
          <w:rFonts w:ascii="David" w:hAnsi="David"/>
          <w:rtl/>
        </w:rPr>
        <w:t>בהגיע</w:t>
      </w:r>
      <w:r>
        <w:rPr>
          <w:rFonts w:ascii="David" w:hAnsi="David" w:hint="cs"/>
          <w:rtl/>
        </w:rPr>
        <w:t>ם</w:t>
      </w:r>
      <w:r>
        <w:rPr>
          <w:rFonts w:ascii="David" w:hAnsi="David"/>
          <w:rtl/>
        </w:rPr>
        <w:t xml:space="preserve"> לבגרו</w:t>
      </w:r>
      <w:r>
        <w:rPr>
          <w:rFonts w:ascii="David" w:hAnsi="David" w:hint="cs"/>
          <w:rtl/>
        </w:rPr>
        <w:t>ת</w:t>
      </w:r>
      <w:r>
        <w:rPr>
          <w:rFonts w:ascii="David" w:hAnsi="David"/>
          <w:rtl/>
        </w:rPr>
        <w:t xml:space="preserve">. </w:t>
      </w:r>
      <w:r>
        <w:rPr>
          <w:rFonts w:ascii="David" w:hAnsi="David" w:hint="cs"/>
          <w:rtl/>
        </w:rPr>
        <w:t xml:space="preserve">ככל שיהא צורך בהוצאת כספים טרם בגרותה של הקטינה, הדבר יעשה על פי החלטת בית המשפט לענייני משפחה. </w:t>
      </w:r>
    </w:p>
    <w:p w:rsidR="005C395E" w:rsidRDefault="00E5252C" w:rsidP="005C395E">
      <w:pPr>
        <w:pStyle w:val="ae"/>
        <w:numPr>
          <w:ilvl w:val="0"/>
          <w:numId w:val="1"/>
        </w:numPr>
        <w:spacing w:before="240" w:line="360" w:lineRule="auto"/>
        <w:ind w:left="357" w:hanging="357"/>
        <w:contextualSpacing w:val="0"/>
        <w:jc w:val="both"/>
        <w:rPr>
          <w:rFonts w:ascii="David" w:hAnsi="David"/>
        </w:rPr>
      </w:pPr>
      <w:r>
        <w:rPr>
          <w:rFonts w:ascii="David" w:hAnsi="David"/>
          <w:rtl/>
        </w:rPr>
        <w:t xml:space="preserve">התביעה נגד </w:t>
      </w:r>
      <w:r>
        <w:rPr>
          <w:rFonts w:ascii="David" w:hAnsi="David" w:hint="cs"/>
          <w:rtl/>
        </w:rPr>
        <w:t>חברת הפניק</w:t>
      </w:r>
      <w:r w:rsidR="00417A86">
        <w:rPr>
          <w:rFonts w:ascii="David" w:hAnsi="David" w:hint="cs"/>
          <w:rtl/>
        </w:rPr>
        <w:t>ס נדחית</w:t>
      </w:r>
      <w:r w:rsidR="00AF4377">
        <w:rPr>
          <w:rFonts w:ascii="David" w:hAnsi="David" w:hint="cs"/>
          <w:rtl/>
        </w:rPr>
        <w:t>.</w:t>
      </w:r>
      <w:r w:rsidR="00AF4377">
        <w:rPr>
          <w:rFonts w:ascii="David" w:hAnsi="David"/>
          <w:rtl/>
        </w:rPr>
        <w:t xml:space="preserve"> </w:t>
      </w:r>
      <w:r w:rsidR="00AF4377">
        <w:rPr>
          <w:rFonts w:ascii="David" w:hAnsi="David" w:hint="cs"/>
          <w:rtl/>
        </w:rPr>
        <w:t>קרנית, שעמדה על ניהול ההליך עד תומו, תשא</w:t>
      </w:r>
      <w:r>
        <w:rPr>
          <w:rFonts w:ascii="David" w:hAnsi="David"/>
          <w:rtl/>
        </w:rPr>
        <w:t xml:space="preserve"> בהוצאות </w:t>
      </w:r>
      <w:r>
        <w:rPr>
          <w:rFonts w:ascii="David" w:hAnsi="David" w:hint="cs"/>
          <w:rtl/>
        </w:rPr>
        <w:t>חברת הפניקס</w:t>
      </w:r>
      <w:r w:rsidR="00AF4377">
        <w:rPr>
          <w:rFonts w:ascii="David" w:hAnsi="David"/>
          <w:rtl/>
        </w:rPr>
        <w:t xml:space="preserve"> בשיעור של </w:t>
      </w:r>
      <w:r w:rsidR="0090583A">
        <w:rPr>
          <w:rFonts w:ascii="David" w:hAnsi="David" w:hint="cs"/>
          <w:rtl/>
        </w:rPr>
        <w:t>25,000</w:t>
      </w:r>
      <w:r>
        <w:rPr>
          <w:rFonts w:ascii="David" w:hAnsi="David"/>
          <w:rtl/>
        </w:rPr>
        <w:t xml:space="preserve"> ₪. </w:t>
      </w:r>
      <w:r>
        <w:rPr>
          <w:rFonts w:ascii="David" w:hAnsi="David" w:hint="cs"/>
          <w:rtl/>
        </w:rPr>
        <w:t>קרנית</w:t>
      </w:r>
      <w:r>
        <w:rPr>
          <w:rFonts w:ascii="David" w:hAnsi="David"/>
          <w:rtl/>
        </w:rPr>
        <w:t xml:space="preserve"> תשיב ל</w:t>
      </w:r>
      <w:r>
        <w:rPr>
          <w:rFonts w:ascii="David" w:hAnsi="David" w:hint="cs"/>
          <w:rtl/>
        </w:rPr>
        <w:t>חברת הפניקס</w:t>
      </w:r>
      <w:r w:rsidR="005C395E">
        <w:rPr>
          <w:rFonts w:ascii="David" w:hAnsi="David"/>
          <w:rtl/>
        </w:rPr>
        <w:t>, את חלקה בתשלום שכר טרחת המומחים שמונו לבדיקת הקטינה בתוספת ריבית והצמדה ממועד התשלום וכן תשיב לה את הסכום ששילמה בגין התשלום התכוף.</w:t>
      </w:r>
    </w:p>
    <w:p w:rsidR="00AF4377" w:rsidRDefault="00AF4377" w:rsidP="005C395E">
      <w:pPr>
        <w:pStyle w:val="ae"/>
        <w:numPr>
          <w:ilvl w:val="0"/>
          <w:numId w:val="1"/>
        </w:numPr>
        <w:spacing w:before="240" w:line="360" w:lineRule="auto"/>
        <w:ind w:left="357" w:hanging="357"/>
        <w:contextualSpacing w:val="0"/>
        <w:jc w:val="both"/>
        <w:rPr>
          <w:rFonts w:ascii="David" w:hAnsi="David"/>
          <w:rtl/>
        </w:rPr>
      </w:pPr>
      <w:r>
        <w:rPr>
          <w:rFonts w:ascii="David" w:hAnsi="David" w:hint="cs"/>
          <w:rtl/>
        </w:rPr>
        <w:lastRenderedPageBreak/>
        <w:t>ה</w:t>
      </w:r>
      <w:r w:rsidR="00E54CD7">
        <w:rPr>
          <w:rFonts w:ascii="David" w:hAnsi="David" w:hint="cs"/>
          <w:rtl/>
        </w:rPr>
        <w:t xml:space="preserve">הודעה לצד שלישי מתקבלת. צדדי ג', </w:t>
      </w:r>
      <w:r>
        <w:rPr>
          <w:rFonts w:ascii="David" w:hAnsi="David" w:hint="cs"/>
          <w:rtl/>
        </w:rPr>
        <w:t>ישיבו לקר</w:t>
      </w:r>
      <w:r w:rsidR="00101069">
        <w:rPr>
          <w:rFonts w:ascii="David" w:hAnsi="David" w:hint="cs"/>
          <w:rtl/>
        </w:rPr>
        <w:t>נית ביחד ולחוד כל סכום אותו תשל</w:t>
      </w:r>
      <w:r>
        <w:rPr>
          <w:rFonts w:ascii="David" w:hAnsi="David" w:hint="cs"/>
          <w:rtl/>
        </w:rPr>
        <w:t xml:space="preserve">ם </w:t>
      </w:r>
      <w:r w:rsidR="00101069">
        <w:rPr>
          <w:rFonts w:ascii="David" w:hAnsi="David" w:hint="cs"/>
          <w:rtl/>
        </w:rPr>
        <w:t>בגין ההליך</w:t>
      </w:r>
      <w:r w:rsidR="008C207F">
        <w:rPr>
          <w:rFonts w:ascii="David" w:hAnsi="David" w:hint="cs"/>
          <w:rtl/>
        </w:rPr>
        <w:t xml:space="preserve"> לרבות סכומים שתשלם למטיבים</w:t>
      </w:r>
      <w:r w:rsidR="00101069">
        <w:rPr>
          <w:rFonts w:ascii="David" w:hAnsi="David" w:hint="cs"/>
          <w:rtl/>
        </w:rPr>
        <w:t xml:space="preserve">, </w:t>
      </w:r>
      <w:r>
        <w:rPr>
          <w:rFonts w:ascii="David" w:hAnsi="David" w:hint="cs"/>
          <w:rtl/>
        </w:rPr>
        <w:t>בצירוף הוצאותיה</w:t>
      </w:r>
      <w:r w:rsidR="0090583A">
        <w:rPr>
          <w:rFonts w:ascii="David" w:hAnsi="David" w:hint="cs"/>
          <w:rtl/>
        </w:rPr>
        <w:t xml:space="preserve"> בשיעור של 55,551 ₪</w:t>
      </w:r>
      <w:r>
        <w:rPr>
          <w:rFonts w:ascii="David" w:hAnsi="David" w:hint="cs"/>
          <w:rtl/>
        </w:rPr>
        <w:t xml:space="preserve"> ושכ</w:t>
      </w:r>
      <w:r w:rsidR="00131441">
        <w:rPr>
          <w:rFonts w:ascii="David" w:hAnsi="David" w:hint="cs"/>
          <w:rtl/>
        </w:rPr>
        <w:t>ר טרחת עורך דין בשיעור כולל של 50,000 ₪</w:t>
      </w:r>
      <w:r>
        <w:rPr>
          <w:rFonts w:ascii="David" w:hAnsi="David" w:hint="cs"/>
          <w:rtl/>
        </w:rPr>
        <w:t>.</w:t>
      </w:r>
    </w:p>
    <w:p w:rsidR="005C395E" w:rsidRDefault="00101069" w:rsidP="005C395E">
      <w:pPr>
        <w:spacing w:before="240" w:line="360" w:lineRule="auto"/>
        <w:jc w:val="both"/>
        <w:rPr>
          <w:rFonts w:ascii="David" w:hAnsi="David"/>
          <w:rtl/>
        </w:rPr>
      </w:pPr>
      <w:r>
        <w:rPr>
          <w:rFonts w:ascii="David" w:hAnsi="David" w:hint="cs"/>
          <w:rtl/>
        </w:rPr>
        <w:t>בהעדר פרטים מזהים, פסק הדין מותר בפרסום.</w:t>
      </w:r>
    </w:p>
    <w:p w:rsidR="005C395E" w:rsidRDefault="005C395E" w:rsidP="00101069">
      <w:pPr>
        <w:spacing w:before="240" w:line="360" w:lineRule="auto"/>
        <w:jc w:val="both"/>
        <w:rPr>
          <w:rFonts w:ascii="David" w:hAnsi="David"/>
          <w:rtl/>
        </w:rPr>
      </w:pPr>
      <w:r>
        <w:rPr>
          <w:rFonts w:ascii="David" w:hAnsi="David"/>
          <w:rtl/>
        </w:rPr>
        <w:t>זכות ערעור לבית המשפט העליון בתוך 60 ימים.</w:t>
      </w:r>
    </w:p>
    <w:p w:rsidR="005C395E" w:rsidRDefault="005C395E" w:rsidP="005C395E">
      <w:pPr>
        <w:jc w:val="both"/>
        <w:rPr>
          <w:rFonts w:cs="FrankRuehl"/>
          <w:color w:val="FFFFFF"/>
          <w:sz w:val="2"/>
          <w:szCs w:val="2"/>
          <w:rtl/>
        </w:rPr>
      </w:pPr>
      <w:r>
        <w:rPr>
          <w:rFonts w:cs="FrankRuehl"/>
          <w:color w:val="FFFFFF"/>
          <w:sz w:val="2"/>
          <w:szCs w:val="2"/>
          <w:rtl/>
        </w:rPr>
        <w:t>5129371</w:t>
      </w:r>
    </w:p>
    <w:p w:rsidR="005C395E" w:rsidRDefault="005C395E" w:rsidP="005C395E">
      <w:pPr>
        <w:spacing w:line="360" w:lineRule="auto"/>
        <w:jc w:val="both"/>
        <w:rPr>
          <w:rFonts w:cs="FrankRuehl"/>
          <w:b/>
          <w:bCs/>
          <w:color w:val="FFFFFF"/>
          <w:sz w:val="2"/>
          <w:szCs w:val="2"/>
          <w:rtl/>
        </w:rPr>
      </w:pPr>
      <w:r>
        <w:rPr>
          <w:rFonts w:cs="FrankRuehl"/>
          <w:b/>
          <w:bCs/>
          <w:color w:val="FFFFFF"/>
          <w:sz w:val="2"/>
          <w:szCs w:val="2"/>
          <w:rtl/>
        </w:rPr>
        <w:t>5467831</w:t>
      </w:r>
    </w:p>
    <w:p w:rsidR="005C395E" w:rsidRDefault="005C395E" w:rsidP="005C395E">
      <w:pPr>
        <w:spacing w:line="360" w:lineRule="auto"/>
        <w:jc w:val="both"/>
        <w:rPr>
          <w:rFonts w:cs="FrankRuehl"/>
          <w:b/>
          <w:bCs/>
          <w:sz w:val="28"/>
          <w:szCs w:val="28"/>
          <w:rtl/>
        </w:rPr>
      </w:pPr>
      <w:r>
        <w:rPr>
          <w:rFonts w:cs="FrankRuehl"/>
          <w:b/>
          <w:bCs/>
          <w:color w:val="FFFFFF"/>
          <w:sz w:val="2"/>
          <w:szCs w:val="2"/>
          <w:rtl/>
        </w:rPr>
        <w:t>3</w:t>
      </w:r>
    </w:p>
    <w:p w:rsidR="00694556" w:rsidRDefault="00694556">
      <w:pPr>
        <w:spacing w:line="360" w:lineRule="auto"/>
        <w:jc w:val="both"/>
        <w:rPr>
          <w:rFonts w:ascii="Arial" w:hAnsi="Arial"/>
          <w:noProof w:val="0"/>
          <w:rtl/>
        </w:rPr>
      </w:pPr>
    </w:p>
    <w:p w:rsidR="00694556" w:rsidRDefault="00005C8B">
      <w:pPr>
        <w:spacing w:line="360" w:lineRule="auto"/>
        <w:jc w:val="both"/>
        <w:rPr>
          <w:rFonts w:ascii="Arial" w:hAnsi="Arial"/>
          <w:noProof w:val="0"/>
          <w:rtl/>
        </w:rPr>
      </w:pPr>
      <w:r>
        <w:rPr>
          <w:rFonts w:ascii="Arial" w:hAnsi="Arial"/>
          <w:noProof w:val="0"/>
          <w:rtl/>
        </w:rPr>
        <w:t xml:space="preserve">ניתן היום,  </w:t>
      </w:r>
      <w:sdt>
        <w:sdtPr>
          <w:rPr>
            <w:rtl/>
          </w:rPr>
          <w:alias w:val="1455"/>
          <w:tag w:val="1455"/>
          <w:id w:val="242217728"/>
          <w:text w:multiLine="1"/>
        </w:sdtPr>
        <w:sdtEndPr/>
        <w:sdtContent>
          <w:r>
            <w:rPr>
              <w:rFonts w:ascii="Arial" w:hAnsi="Arial"/>
              <w:noProof w:val="0"/>
              <w:rtl/>
            </w:rPr>
            <w:t>כ"ח כסלו תשפ"ה</w:t>
          </w:r>
        </w:sdtContent>
      </w:sdt>
      <w:r>
        <w:rPr>
          <w:rFonts w:ascii="Arial" w:hAnsi="Arial"/>
          <w:noProof w:val="0"/>
          <w:rtl/>
        </w:rPr>
        <w:t xml:space="preserve">, </w:t>
      </w:r>
      <w:sdt>
        <w:sdtPr>
          <w:rPr>
            <w:rtl/>
          </w:rPr>
          <w:alias w:val="1456"/>
          <w:tag w:val="1456"/>
          <w:id w:val="-1101635932"/>
          <w:text w:multiLine="1"/>
        </w:sdtPr>
        <w:sdtEndPr/>
        <w:sdtContent>
          <w:r>
            <w:rPr>
              <w:rFonts w:ascii="Arial" w:hAnsi="Arial"/>
              <w:noProof w:val="0"/>
              <w:rtl/>
            </w:rPr>
            <w:t>29 דצמבר 2024</w:t>
          </w:r>
        </w:sdtContent>
      </w:sdt>
      <w:r>
        <w:rPr>
          <w:rFonts w:ascii="Arial" w:hAnsi="Arial"/>
          <w:noProof w:val="0"/>
          <w:rtl/>
        </w:rPr>
        <w:t>, בהעדר הצדדים.</w:t>
      </w:r>
    </w:p>
    <w:p w:rsidR="005B0F49" w:rsidRDefault="005B0F49" w:rsidP="007A35AA">
      <w:pPr>
        <w:spacing w:line="360" w:lineRule="auto"/>
        <w:jc w:val="both"/>
        <w:rPr>
          <w:rFonts w:ascii="Arial" w:hAnsi="Arial"/>
          <w:noProof w:val="0"/>
          <w:rtl/>
        </w:rPr>
      </w:pPr>
      <w:r>
        <w:rPr>
          <w:rFonts w:ascii="Arial" w:hAnsi="Arial" w:hint="cs"/>
          <w:noProof w:val="0"/>
          <w:rtl/>
        </w:rPr>
        <w:tab/>
      </w:r>
      <w:r>
        <w:rPr>
          <w:rFonts w:ascii="Arial" w:hAnsi="Arial" w:hint="cs"/>
          <w:noProof w:val="0"/>
          <w:rtl/>
        </w:rPr>
        <w:tab/>
      </w:r>
      <w:r>
        <w:rPr>
          <w:rFonts w:ascii="Arial" w:hAnsi="Arial" w:hint="cs"/>
          <w:noProof w:val="0"/>
          <w:rtl/>
        </w:rPr>
        <w:tab/>
      </w:r>
      <w:r>
        <w:rPr>
          <w:rFonts w:ascii="Arial" w:hAnsi="Arial" w:hint="cs"/>
          <w:noProof w:val="0"/>
          <w:rtl/>
        </w:rPr>
        <w:tab/>
      </w:r>
      <w:r>
        <w:rPr>
          <w:rFonts w:ascii="Arial" w:hAnsi="Arial" w:hint="cs"/>
          <w:noProof w:val="0"/>
          <w:rtl/>
        </w:rPr>
        <w:tab/>
      </w:r>
      <w:r>
        <w:rPr>
          <w:rFonts w:ascii="Arial" w:hAnsi="Arial" w:hint="cs"/>
          <w:noProof w:val="0"/>
          <w:rtl/>
        </w:rPr>
        <w:tab/>
      </w:r>
      <w:r>
        <w:rPr>
          <w:rFonts w:ascii="Arial" w:hAnsi="Arial" w:hint="cs"/>
          <w:noProof w:val="0"/>
          <w:rtl/>
        </w:rPr>
        <w:tab/>
      </w:r>
    </w:p>
    <w:p w:rsidR="00694556" w:rsidRDefault="00EE3CFB" w:rsidP="00B368FE">
      <w:pPr>
        <w:spacing w:line="360" w:lineRule="auto"/>
        <w:ind w:left="3600" w:firstLine="720"/>
        <w:jc w:val="center"/>
      </w:pPr>
      <w:sdt>
        <w:sdtPr>
          <w:rPr>
            <w:rtl/>
          </w:rPr>
          <w:alias w:val="MergeField"/>
          <w:tag w:val="1237"/>
          <w:id w:val="-1788119163"/>
        </w:sdtPr>
        <w:sdtEndPr/>
        <w:sdtContent>
          <w:r w:rsidR="00E04353">
            <w:drawing>
              <wp:inline distT="0" distB="0" distL="0" distR="0" wp14:editId="50D07946">
                <wp:extent cx="1314450"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37.jpg"/>
                        <pic:cNvPicPr/>
                      </pic:nvPicPr>
                      <pic:blipFill>
                        <a:blip r:embed="rId10" cstate="print">
                          <a:extLst/>
                        </a:blip>
                        <a:stretch>
                          <a:fillRect/>
                        </a:stretch>
                      </pic:blipFill>
                      <pic:spPr>
                        <a:xfrm>
                          <a:off x="0" y="0"/>
                          <a:ext cx="1314450" cy="828675"/>
                        </a:xfrm>
                        <a:prstGeom prst="rect">
                          <a:avLst/>
                        </a:prstGeom>
                      </pic:spPr>
                    </pic:pic>
                  </a:graphicData>
                </a:graphic>
              </wp:inline>
            </w:drawing>
          </w:r>
        </w:sdtContent>
      </w:sdt>
    </w:p>
    <w:p w:rsidR="00694556" w:rsidRDefault="00694556" w:rsidP="00B368FE">
      <w:pPr>
        <w:spacing w:line="360" w:lineRule="auto"/>
        <w:ind w:left="3600" w:firstLine="720"/>
        <w:jc w:val="center"/>
        <w:rPr>
          <w:rFonts w:ascii="Arial" w:hAnsi="Arial"/>
          <w:noProof w:val="0"/>
          <w:rtl/>
        </w:rPr>
      </w:pPr>
    </w:p>
    <w:p w:rsidR="00694556" w:rsidRDefault="00694556">
      <w:pPr>
        <w:spacing w:line="360" w:lineRule="auto"/>
        <w:jc w:val="both"/>
        <w:rPr>
          <w:rFonts w:ascii="Arial" w:hAnsi="Arial"/>
          <w:noProof w:val="0"/>
          <w:rtl/>
        </w:rPr>
      </w:pPr>
    </w:p>
    <w:p w:rsidR="00694556" w:rsidRDefault="00694556">
      <w:pPr>
        <w:spacing w:line="360" w:lineRule="auto"/>
        <w:jc w:val="both"/>
        <w:rPr>
          <w:rFonts w:ascii="Arial" w:hAnsi="Arial"/>
          <w:noProof w:val="0"/>
          <w:rtl/>
        </w:rPr>
      </w:pPr>
    </w:p>
    <w:sectPr w:rsidR="00694556" w:rsidSect="005C395E">
      <w:headerReference w:type="default" r:id="rId11"/>
      <w:footerReference w:type="default" r:id="rId12"/>
      <w:pgSz w:w="11907" w:h="16840" w:code="9"/>
      <w:pgMar w:top="1440" w:right="1800" w:bottom="1440" w:left="1800" w:header="720" w:footer="737" w:gutter="0"/>
      <w:cols w:space="720"/>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072">
      <wne:macro wne:macroName="PROJECT.MODULE1.CONTROLWDKEYF3A"/>
    </wne:keymap>
    <wne:keymap wne:kcmPrimary="0073">
      <wne:macro wne:macroName="PROJECT.MODULE1.CONTROLWDKEYF4A"/>
    </wne:keymap>
    <wne:keymap wne:kcmPrimary="0431">
      <wne:macro wne:macroName="PROJECT.MODULE1.CONTROLWDKEY1"/>
    </wne:keymap>
    <wne:keymap wne:kcmPrimary="0432">
      <wne:macro wne:macroName="PROJECT.MODULE1.CONTROLWDKEY2"/>
    </wne:keymap>
    <wne:keymap wne:kcmPrimary="0433">
      <wne:macro wne:macroName="PROJECT.MODULE1.CONTROLWDKEY3"/>
    </wne:keymap>
    <wne:keymap wne:kcmPrimary="0434">
      <wne:macro wne:macroName="PROJECT.MODULE1.CONTROLWDKEY4"/>
    </wne:keymap>
    <wne:keymap wne:kcmPrimary="0435">
      <wne:macro wne:macroName="PROJECT.MODULE1.CONTROLWDKEY5"/>
    </wne:keymap>
    <wne:keymap wne:kcmPrimary="0436">
      <wne:macro wne:macroName="PROJECT.MODULE1.CONTROLWDKEY6"/>
    </wne:keymap>
    <wne:keymap wne:kcmPrimary="0437">
      <wne:macro wne:macroName="PROJECT.MODULE1.CONTROLWDKEY7"/>
    </wne:keymap>
    <wne:keymap wne:kcmPrimary="0441">
      <wne:macro wne:macroName="PROJECT.MODULE1.CONTROLWDKEYA"/>
    </wne:keymap>
    <wne:keymap wne:kcmPrimary="0442">
      <wne:macro wne:macroName="PROJECT.MODULE1.CONTROLWDKEYB"/>
    </wne:keymap>
    <wne:keymap wne:kcmPrimary="0443">
      <wne:macro wne:macroName="PROJECT.MODULE1.CONTROLWDKEYC"/>
    </wne:keymap>
    <wne:keymap wne:kcmPrimary="0444">
      <wne:macro wne:macroName="PROJECT.MODULE1.CONTROLWDKEYD"/>
    </wne:keymap>
    <wne:keymap wne:kcmPrimary="0445">
      <wne:macro wne:macroName="PROJECT.MODULE1.CONTROLWDKEYE"/>
    </wne:keymap>
    <wne:keymap wne:kcmPrimary="0446">
      <wne:macro wne:macroName="PROJECT.MODULE1.CONTROLWDKEYF"/>
    </wne:keymap>
    <wne:keymap wne:kcmPrimary="0447">
      <wne:macro wne:macroName="PROJECT.MODULE1.CONTROLWDKEYG"/>
    </wne:keymap>
    <wne:keymap wne:kcmPrimary="0448">
      <wne:macro wne:macroName="PROJECT.MODULE1.CONTROLWDKEYH"/>
    </wne:keymap>
    <wne:keymap wne:kcmPrimary="044A">
      <wne:macro wne:macroName="PROJECT.MODULE1.CONTROLWDKEYJ"/>
    </wne:keymap>
    <wne:keymap wne:kcmPrimary="044B">
      <wne:macro wne:macroName="PROJECT.MODULE1.CONTROLWDKEYK"/>
    </wne:keymap>
    <wne:keymap wne:kcmPrimary="044C">
      <wne:macro wne:macroName="PROJECT.MODULE1.CONTROLWDKEYL"/>
    </wne:keymap>
    <wne:keymap wne:kcmPrimary="044D">
      <wne:macro wne:macroName="PROJECT.MODULE1.CONTROLWDKEYM"/>
    </wne:keymap>
    <wne:keymap wne:kcmPrimary="044E">
      <wne:macro wne:macroName="PROJECT.MODULE1.CONTROLWDKEYN"/>
    </wne:keymap>
    <wne:keymap wne:kcmPrimary="0450">
      <wne:macro wne:macroName="PROJECT.MODULE1.CONTROLWDKEYP"/>
    </wne:keymap>
    <wne:keymap wne:kcmPrimary="0451">
      <wne:macro wne:macroName="PROJECT.MODULE1.CONTROLWDKEYQ"/>
    </wne:keymap>
    <wne:keymap wne:kcmPrimary="0452">
      <wne:macro wne:macroName="PROJECT.MODULE1.CONTROLWDKEYR"/>
    </wne:keymap>
    <wne:keymap wne:kcmPrimary="0453">
      <wne:macro wne:macroName="PROJECT.MODULE1.CONTROLWDKEYS"/>
    </wne:keymap>
    <wne:keymap wne:kcmPrimary="0454">
      <wne:macro wne:macroName="PROJECT.MODULE1.CONTROLWDKEYT"/>
    </wne:keymap>
    <wne:keymap wne:kcmPrimary="0455">
      <wne:macro wne:macroName="PROJECT.MODULE1.CONTROLWDKEYU"/>
    </wne:keymap>
    <wne:keymap wne:kcmPrimary="0456">
      <wne:macro wne:macroName="PROJECT.MODULE1.CONTROLWDKEYV"/>
    </wne:keymap>
    <wne:keymap wne:kcmPrimary="0457">
      <wne:macro wne:macroName="PROJECT.MODULE1.CONTROLWDKEYW"/>
    </wne:keymap>
    <wne:keymap wne:kcmPrimary="0458">
      <wne:macro wne:macroName="PROJECT.MODULE1.CONTROLWDKEYX"/>
    </wne:keymap>
    <wne:keymap wne:kcmPrimary="0459">
      <wne:macro wne:macroName="PROJECT.MODULE1.CONTROLWDKEYY"/>
    </wne:keymap>
    <wne:keymap wne:kcmPrimary="045A">
      <wne:macro wne:macroName="PROJECT.MODULE1.CONTROLWDKEYZ"/>
    </wne:keymap>
    <wne:keymap wne:kcmPrimary="0470">
      <wne:macro wne:macroName="PROJECT.MODULE1.CONTROLWDKEYF1"/>
    </wne:keymap>
    <wne:keymap wne:kcmPrimary="0471">
      <wne:macro wne:macroName="PROJECT.MODULE1.CONTROLWDKEYF2"/>
    </wne:keymap>
    <wne:keymap wne:kcmPrimary="0474">
      <wne:macro wne:macroName="PROJECT.MODULE1.CONTROLWDKEYF5"/>
    </wne:keymap>
    <wne:keymap wne:kcmPrimary="0475">
      <wne:macro wne:macroName="PROJECT.MODULE1.CONTROLWDKEYF6"/>
    </wne:keymap>
    <wne:keymap wne:kcmPrimary="0476">
      <wne:macro wne:macroName="PROJECT.MODULE1.CONTROLWDKEYF7"/>
    </wne:keymap>
    <wne:keymap wne:kcmPrimary="0478">
      <wne:macro wne:macroName="PROJECT.MODULE1.CONTROLWDKEYF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CFB" w:rsidRDefault="00EE3CFB">
      <w:r>
        <w:separator/>
      </w:r>
    </w:p>
  </w:endnote>
  <w:endnote w:type="continuationSeparator" w:id="0">
    <w:p w:rsidR="00EE3CFB" w:rsidRDefault="00EE3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TUR">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556" w:rsidRPr="004E6E3C" w:rsidRDefault="002352F7">
    <w:pPr>
      <w:pStyle w:val="a5"/>
      <w:jc w:val="center"/>
      <w:rPr>
        <w:rStyle w:val="ac"/>
      </w:rPr>
    </w:pPr>
    <w:r w:rsidRPr="004E6E3C">
      <w:rPr>
        <w:rStyle w:val="ac"/>
        <w:rFonts w:cs="Times New Roman"/>
      </w:rPr>
      <w:fldChar w:fldCharType="begin"/>
    </w:r>
    <w:r w:rsidR="00005C8B" w:rsidRPr="004E6E3C">
      <w:rPr>
        <w:rStyle w:val="ac"/>
        <w:rFonts w:cs="Times New Roman"/>
      </w:rPr>
      <w:instrText xml:space="preserve"> PAGE </w:instrText>
    </w:r>
    <w:r w:rsidRPr="004E6E3C">
      <w:rPr>
        <w:rStyle w:val="ac"/>
        <w:rFonts w:cs="Times New Roman"/>
      </w:rPr>
      <w:fldChar w:fldCharType="separate"/>
    </w:r>
    <w:r w:rsidR="00E6475E">
      <w:rPr>
        <w:rStyle w:val="ac"/>
        <w:rFonts w:cs="Times New Roman"/>
        <w:rtl/>
      </w:rPr>
      <w:t>1</w:t>
    </w:r>
    <w:r w:rsidRPr="004E6E3C">
      <w:rPr>
        <w:rStyle w:val="ac"/>
        <w:rFonts w:cs="Times New Roman"/>
      </w:rPr>
      <w:fldChar w:fldCharType="end"/>
    </w:r>
    <w:r w:rsidR="00005C8B" w:rsidRPr="004E6E3C">
      <w:rPr>
        <w:rStyle w:val="ac"/>
        <w:rFonts w:hint="cs"/>
        <w:rtl/>
      </w:rPr>
      <w:t xml:space="preserve"> מתוך </w:t>
    </w:r>
    <w:r w:rsidRPr="004E6E3C">
      <w:rPr>
        <w:rStyle w:val="ac"/>
      </w:rPr>
      <w:fldChar w:fldCharType="begin"/>
    </w:r>
    <w:r w:rsidR="00005C8B" w:rsidRPr="004E6E3C">
      <w:rPr>
        <w:rStyle w:val="ac"/>
      </w:rPr>
      <w:instrText xml:space="preserve"> NUMPAGES </w:instrText>
    </w:r>
    <w:r w:rsidRPr="004E6E3C">
      <w:rPr>
        <w:rStyle w:val="ac"/>
      </w:rPr>
      <w:fldChar w:fldCharType="separate"/>
    </w:r>
    <w:r w:rsidR="00E6475E">
      <w:rPr>
        <w:rStyle w:val="ac"/>
        <w:rtl/>
      </w:rPr>
      <w:t>1</w:t>
    </w:r>
    <w:r w:rsidRPr="004E6E3C">
      <w:rPr>
        <w:rStyle w:val="ac"/>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CFB" w:rsidRDefault="00EE3CFB">
      <w:r>
        <w:separator/>
      </w:r>
    </w:p>
  </w:footnote>
  <w:footnote w:type="continuationSeparator" w:id="0">
    <w:p w:rsidR="00EE3CFB" w:rsidRDefault="00EE3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556" w:rsidRDefault="001277D7">
    <w:pPr>
      <w:pStyle w:val="a3"/>
      <w:jc w:val="center"/>
      <w:rPr>
        <w:rFonts w:cs="FrankRuehl"/>
        <w:noProof w:val="0"/>
        <w:sz w:val="28"/>
        <w:szCs w:val="28"/>
        <w:rtl/>
      </w:rPr>
    </w:pPr>
    <w:r>
      <w:rPr>
        <w:rFonts w:cs="FrankRuehl"/>
        <w:sz w:val="28"/>
        <w:szCs w:val="28"/>
      </w:rPr>
      <w:drawing>
        <wp:inline distT="0" distB="0" distL="0" distR="0" wp14:anchorId="1854D99A" wp14:editId="0A2C96F4">
          <wp:extent cx="371475" cy="466725"/>
          <wp:effectExtent l="0" t="0" r="9525" b="9525"/>
          <wp:docPr id="2" name="Picture 1" descr="ישראל - המנורה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ישראל - המנורה -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tbl>
    <w:tblPr>
      <w:bidiVisual/>
      <w:tblW w:w="0" w:type="auto"/>
      <w:jc w:val="center"/>
      <w:tblLook w:val="0000" w:firstRow="0" w:lastRow="0" w:firstColumn="0" w:lastColumn="0" w:noHBand="0" w:noVBand="0"/>
    </w:tblPr>
    <w:tblGrid>
      <w:gridCol w:w="4810"/>
      <w:gridCol w:w="3497"/>
    </w:tblGrid>
    <w:tr w:rsidR="00694556" w:rsidTr="00541598">
      <w:trPr>
        <w:trHeight w:hRule="exact" w:val="670"/>
        <w:jc w:val="center"/>
      </w:trPr>
      <w:sdt>
        <w:sdtPr>
          <w:rPr>
            <w:sz w:val="32"/>
            <w:szCs w:val="32"/>
            <w:rtl/>
          </w:rPr>
          <w:alias w:val="1174"/>
          <w:tag w:val="1174"/>
          <w:id w:val="-1775709220"/>
          <w:text/>
        </w:sdtPr>
        <w:sdtEndPr/>
        <w:sdtContent>
          <w:tc>
            <w:tcPr>
              <w:tcW w:w="8721" w:type="dxa"/>
              <w:gridSpan w:val="2"/>
            </w:tcPr>
            <w:p w:rsidR="00694556" w:rsidRPr="00AD71A0" w:rsidRDefault="00005C8B">
              <w:pPr>
                <w:pStyle w:val="a3"/>
                <w:jc w:val="center"/>
                <w:rPr>
                  <w:rFonts w:ascii="Tahoma" w:hAnsi="Tahoma"/>
                  <w:noProof w:val="0"/>
                  <w:color w:val="000080"/>
                  <w:sz w:val="32"/>
                  <w:szCs w:val="32"/>
                  <w:rtl/>
                </w:rPr>
              </w:pPr>
              <w:r w:rsidRPr="00AD71A0">
                <w:rPr>
                  <w:rFonts w:ascii="Tahoma" w:hAnsi="Tahoma"/>
                  <w:b/>
                  <w:bCs/>
                  <w:noProof w:val="0"/>
                  <w:color w:val="000080"/>
                  <w:sz w:val="32"/>
                  <w:szCs w:val="32"/>
                  <w:rtl/>
                </w:rPr>
                <w:t>בית המשפט המחוזי בתל אביב -יפו</w:t>
              </w:r>
            </w:p>
          </w:tc>
        </w:sdtContent>
      </w:sdt>
    </w:tr>
    <w:tr w:rsidR="00694556">
      <w:trPr>
        <w:trHeight w:val="337"/>
        <w:jc w:val="center"/>
      </w:trPr>
      <w:tc>
        <w:tcPr>
          <w:tcW w:w="5047" w:type="dxa"/>
        </w:tcPr>
        <w:p w:rsidR="00694556" w:rsidRDefault="00694556">
          <w:pPr>
            <w:rPr>
              <w:b/>
              <w:bCs/>
              <w:noProof w:val="0"/>
              <w:sz w:val="26"/>
              <w:szCs w:val="26"/>
              <w:rtl/>
            </w:rPr>
          </w:pPr>
        </w:p>
      </w:tc>
      <w:tc>
        <w:tcPr>
          <w:tcW w:w="3674" w:type="dxa"/>
        </w:tcPr>
        <w:p w:rsidR="00694556" w:rsidRDefault="00694556">
          <w:pPr>
            <w:pStyle w:val="a3"/>
            <w:jc w:val="right"/>
            <w:rPr>
              <w:b/>
              <w:bCs/>
              <w:noProof w:val="0"/>
              <w:sz w:val="26"/>
              <w:szCs w:val="26"/>
              <w:rtl/>
            </w:rPr>
          </w:pPr>
        </w:p>
      </w:tc>
    </w:tr>
    <w:tr w:rsidR="00694556" w:rsidRPr="00AD71A0">
      <w:trPr>
        <w:trHeight w:val="337"/>
        <w:jc w:val="center"/>
      </w:trPr>
      <w:tc>
        <w:tcPr>
          <w:tcW w:w="8721" w:type="dxa"/>
          <w:gridSpan w:val="2"/>
        </w:tcPr>
        <w:p w:rsidR="00694556" w:rsidRPr="00AD71A0" w:rsidRDefault="00EE3CFB" w:rsidP="00FC2433">
          <w:pPr>
            <w:rPr>
              <w:b/>
              <w:bCs/>
              <w:noProof w:val="0"/>
              <w:sz w:val="26"/>
              <w:szCs w:val="26"/>
              <w:rtl/>
            </w:rPr>
          </w:pPr>
          <w:sdt>
            <w:sdtPr>
              <w:rPr>
                <w:b/>
                <w:bCs/>
                <w:noProof w:val="0"/>
                <w:sz w:val="26"/>
                <w:szCs w:val="26"/>
                <w:rtl/>
              </w:rPr>
              <w:alias w:val="1170"/>
              <w:tag w:val="1170"/>
              <w:id w:val="299038016"/>
              <w:text w:multiLine="1"/>
            </w:sdtPr>
            <w:sdtEndPr/>
            <w:sdtContent>
              <w:r w:rsidR="00983109">
                <w:rPr>
                  <w:b/>
                  <w:bCs/>
                  <w:noProof w:val="0"/>
                  <w:sz w:val="26"/>
                  <w:szCs w:val="26"/>
                  <w:rtl/>
                </w:rPr>
                <w:t>ת"א</w:t>
              </w:r>
            </w:sdtContent>
          </w:sdt>
          <w:r w:rsidR="00005C8B" w:rsidRPr="00AD71A0">
            <w:rPr>
              <w:b/>
              <w:bCs/>
              <w:noProof w:val="0"/>
              <w:sz w:val="26"/>
              <w:szCs w:val="26"/>
              <w:rtl/>
            </w:rPr>
            <w:t xml:space="preserve"> </w:t>
          </w:r>
          <w:sdt>
            <w:sdtPr>
              <w:rPr>
                <w:b/>
                <w:bCs/>
                <w:noProof w:val="0"/>
                <w:sz w:val="26"/>
                <w:szCs w:val="26"/>
                <w:rtl/>
              </w:rPr>
              <w:alias w:val="1171"/>
              <w:tag w:val="1171"/>
              <w:id w:val="81650337"/>
              <w:text w:multiLine="1"/>
            </w:sdtPr>
            <w:sdtEndPr/>
            <w:sdtContent>
              <w:r w:rsidR="00983109">
                <w:rPr>
                  <w:b/>
                  <w:bCs/>
                  <w:noProof w:val="0"/>
                  <w:sz w:val="26"/>
                  <w:szCs w:val="26"/>
                  <w:rtl/>
                </w:rPr>
                <w:t>6186-01-20</w:t>
              </w:r>
            </w:sdtContent>
          </w:sdt>
        </w:p>
        <w:p w:rsidR="00694556" w:rsidRPr="00AD71A0" w:rsidRDefault="00694556">
          <w:pPr>
            <w:rPr>
              <w:b/>
              <w:bCs/>
              <w:noProof w:val="0"/>
              <w:sz w:val="26"/>
              <w:szCs w:val="26"/>
              <w:rtl/>
            </w:rPr>
          </w:pPr>
        </w:p>
        <w:p w:rsidR="00957C90" w:rsidRPr="00AD71A0" w:rsidRDefault="00957C90" w:rsidP="003852C5">
          <w:pPr>
            <w:rPr>
              <w:b/>
              <w:bCs/>
              <w:noProof w:val="0"/>
              <w:sz w:val="26"/>
              <w:szCs w:val="26"/>
              <w:rtl/>
            </w:rPr>
          </w:pPr>
          <w:r w:rsidRPr="00AD71A0">
            <w:rPr>
              <w:rFonts w:hint="cs"/>
              <w:b/>
              <w:bCs/>
              <w:noProof w:val="0"/>
              <w:sz w:val="26"/>
              <w:szCs w:val="26"/>
              <w:rtl/>
            </w:rPr>
            <w:t xml:space="preserve"> </w:t>
          </w:r>
        </w:p>
      </w:tc>
    </w:tr>
  </w:tbl>
  <w:p w:rsidR="00694556" w:rsidRPr="00AD71A0" w:rsidRDefault="00005C8B">
    <w:pPr>
      <w:pStyle w:val="a3"/>
      <w:rPr>
        <w:noProof w:val="0"/>
        <w:sz w:val="26"/>
        <w:szCs w:val="26"/>
        <w:rtl/>
      </w:rPr>
    </w:pPr>
    <w:r w:rsidRPr="00AD71A0">
      <w:rPr>
        <w:noProof w:val="0"/>
        <w:sz w:val="26"/>
        <w:szCs w:val="26"/>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C69D8"/>
    <w:multiLevelType w:val="hybridMultilevel"/>
    <w:tmpl w:val="0D2809D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25BC499C"/>
    <w:multiLevelType w:val="hybridMultilevel"/>
    <w:tmpl w:val="4F642CF2"/>
    <w:lvl w:ilvl="0" w:tplc="3C248F3E">
      <w:start w:val="1"/>
      <w:numFmt w:val="decimal"/>
      <w:lvlText w:val="%1."/>
      <w:lvlJc w:val="left"/>
      <w:pPr>
        <w:ind w:left="720" w:hanging="360"/>
      </w:pPr>
      <w:rPr>
        <w:rFonts w:ascii="David" w:hAnsi="David" w:cs="David" w:hint="default"/>
        <w:b w:val="0"/>
        <w:bCs w:val="0"/>
        <w:sz w:val="24"/>
        <w:szCs w:val="24"/>
        <w:lang w:val="en-US"/>
      </w:rPr>
    </w:lvl>
    <w:lvl w:ilvl="1" w:tplc="D3388D5C">
      <w:start w:val="1"/>
      <w:numFmt w:val="lowerLetter"/>
      <w:lvlText w:val="%2."/>
      <w:lvlJc w:val="left"/>
      <w:pPr>
        <w:ind w:left="1440" w:hanging="360"/>
      </w:pPr>
    </w:lvl>
    <w:lvl w:ilvl="2" w:tplc="04090011">
      <w:start w:val="1"/>
      <w:numFmt w:val="decimal"/>
      <w:lvlText w:val="%3)"/>
      <w:lvlJc w:val="left"/>
      <w:pPr>
        <w:ind w:left="2160" w:hanging="180"/>
      </w:pPr>
    </w:lvl>
    <w:lvl w:ilvl="3" w:tplc="A31E1E5E">
      <w:start w:val="1"/>
      <w:numFmt w:val="decimal"/>
      <w:lvlText w:val="%4."/>
      <w:lvlJc w:val="left"/>
      <w:pPr>
        <w:ind w:left="2880" w:hanging="360"/>
      </w:pPr>
    </w:lvl>
    <w:lvl w:ilvl="4" w:tplc="646012D4">
      <w:start w:val="1"/>
      <w:numFmt w:val="lowerLetter"/>
      <w:lvlText w:val="%5."/>
      <w:lvlJc w:val="left"/>
      <w:pPr>
        <w:ind w:left="3600" w:hanging="360"/>
      </w:pPr>
    </w:lvl>
    <w:lvl w:ilvl="5" w:tplc="CA300BA6">
      <w:start w:val="1"/>
      <w:numFmt w:val="lowerRoman"/>
      <w:lvlText w:val="%6."/>
      <w:lvlJc w:val="right"/>
      <w:pPr>
        <w:ind w:left="4320" w:hanging="180"/>
      </w:pPr>
    </w:lvl>
    <w:lvl w:ilvl="6" w:tplc="39EEB5B0">
      <w:start w:val="1"/>
      <w:numFmt w:val="decimal"/>
      <w:lvlText w:val="%7."/>
      <w:lvlJc w:val="left"/>
      <w:pPr>
        <w:ind w:left="5040" w:hanging="360"/>
      </w:pPr>
    </w:lvl>
    <w:lvl w:ilvl="7" w:tplc="C91CE0A6">
      <w:start w:val="1"/>
      <w:numFmt w:val="lowerLetter"/>
      <w:lvlText w:val="%8."/>
      <w:lvlJc w:val="left"/>
      <w:pPr>
        <w:ind w:left="5760" w:hanging="360"/>
      </w:pPr>
    </w:lvl>
    <w:lvl w:ilvl="8" w:tplc="CD749044">
      <w:start w:val="1"/>
      <w:numFmt w:val="lowerRoman"/>
      <w:lvlText w:val="%9."/>
      <w:lvlJc w:val="right"/>
      <w:pPr>
        <w:ind w:left="6480" w:hanging="180"/>
      </w:pPr>
    </w:lvl>
  </w:abstractNum>
  <w:abstractNum w:abstractNumId="2" w15:restartNumberingAfterBreak="0">
    <w:nsid w:val="42D057EE"/>
    <w:multiLevelType w:val="hybridMultilevel"/>
    <w:tmpl w:val="802A5A9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49047376"/>
    <w:multiLevelType w:val="hybridMultilevel"/>
    <w:tmpl w:val="C2328652"/>
    <w:lvl w:ilvl="0" w:tplc="4546E05C">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A2E0112"/>
    <w:multiLevelType w:val="hybridMultilevel"/>
    <w:tmpl w:val="829E72A2"/>
    <w:lvl w:ilvl="0" w:tplc="21F0464A">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504653BC"/>
    <w:multiLevelType w:val="hybridMultilevel"/>
    <w:tmpl w:val="6B5C0288"/>
    <w:lvl w:ilvl="0" w:tplc="8062AE44">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B700523"/>
    <w:multiLevelType w:val="hybridMultilevel"/>
    <w:tmpl w:val="0DC0D9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556"/>
    <w:rsid w:val="00005C8B"/>
    <w:rsid w:val="00016AB2"/>
    <w:rsid w:val="00016C35"/>
    <w:rsid w:val="00020F06"/>
    <w:rsid w:val="000258FD"/>
    <w:rsid w:val="000564AB"/>
    <w:rsid w:val="00057DE4"/>
    <w:rsid w:val="00062DCB"/>
    <w:rsid w:val="000667E1"/>
    <w:rsid w:val="000711AA"/>
    <w:rsid w:val="0009273F"/>
    <w:rsid w:val="000A7071"/>
    <w:rsid w:val="000D2E97"/>
    <w:rsid w:val="000D33CB"/>
    <w:rsid w:val="000D4A02"/>
    <w:rsid w:val="000E5DF1"/>
    <w:rsid w:val="000F1772"/>
    <w:rsid w:val="000F2059"/>
    <w:rsid w:val="00101069"/>
    <w:rsid w:val="001072A9"/>
    <w:rsid w:val="00121F97"/>
    <w:rsid w:val="001225EB"/>
    <w:rsid w:val="001277D7"/>
    <w:rsid w:val="00131441"/>
    <w:rsid w:val="00132017"/>
    <w:rsid w:val="00141F77"/>
    <w:rsid w:val="0014234E"/>
    <w:rsid w:val="0014301B"/>
    <w:rsid w:val="00145A87"/>
    <w:rsid w:val="00150B05"/>
    <w:rsid w:val="00154FEB"/>
    <w:rsid w:val="00170751"/>
    <w:rsid w:val="001725E8"/>
    <w:rsid w:val="0017273C"/>
    <w:rsid w:val="0017773C"/>
    <w:rsid w:val="001820E9"/>
    <w:rsid w:val="001915ED"/>
    <w:rsid w:val="001942E0"/>
    <w:rsid w:val="00196106"/>
    <w:rsid w:val="001B0379"/>
    <w:rsid w:val="001C4003"/>
    <w:rsid w:val="001C464D"/>
    <w:rsid w:val="001F0590"/>
    <w:rsid w:val="001F1A02"/>
    <w:rsid w:val="001F4D98"/>
    <w:rsid w:val="001F5184"/>
    <w:rsid w:val="001F5474"/>
    <w:rsid w:val="00223DDF"/>
    <w:rsid w:val="00224B07"/>
    <w:rsid w:val="00224D82"/>
    <w:rsid w:val="00231C11"/>
    <w:rsid w:val="00232180"/>
    <w:rsid w:val="002352F7"/>
    <w:rsid w:val="002365DE"/>
    <w:rsid w:val="00247CE6"/>
    <w:rsid w:val="00253892"/>
    <w:rsid w:val="00253923"/>
    <w:rsid w:val="00277E17"/>
    <w:rsid w:val="002805CF"/>
    <w:rsid w:val="00294C38"/>
    <w:rsid w:val="002A1464"/>
    <w:rsid w:val="002C4D14"/>
    <w:rsid w:val="002C7AB2"/>
    <w:rsid w:val="002D1A7D"/>
    <w:rsid w:val="002F136B"/>
    <w:rsid w:val="00306F08"/>
    <w:rsid w:val="00324CA4"/>
    <w:rsid w:val="00336917"/>
    <w:rsid w:val="0034416F"/>
    <w:rsid w:val="00360BDD"/>
    <w:rsid w:val="0036158E"/>
    <w:rsid w:val="00364A64"/>
    <w:rsid w:val="00381D3A"/>
    <w:rsid w:val="003823DA"/>
    <w:rsid w:val="00383FB8"/>
    <w:rsid w:val="003852C5"/>
    <w:rsid w:val="003C2F8E"/>
    <w:rsid w:val="003C5B4B"/>
    <w:rsid w:val="003D3FEE"/>
    <w:rsid w:val="003F4C36"/>
    <w:rsid w:val="00401454"/>
    <w:rsid w:val="00406597"/>
    <w:rsid w:val="00406BD5"/>
    <w:rsid w:val="00406BE3"/>
    <w:rsid w:val="004151AF"/>
    <w:rsid w:val="00415C87"/>
    <w:rsid w:val="00417A86"/>
    <w:rsid w:val="0043595F"/>
    <w:rsid w:val="00445D99"/>
    <w:rsid w:val="004476AB"/>
    <w:rsid w:val="004602E4"/>
    <w:rsid w:val="0047645A"/>
    <w:rsid w:val="0048502D"/>
    <w:rsid w:val="004902AB"/>
    <w:rsid w:val="00494637"/>
    <w:rsid w:val="004A5070"/>
    <w:rsid w:val="004A5C47"/>
    <w:rsid w:val="004B01C3"/>
    <w:rsid w:val="004B0950"/>
    <w:rsid w:val="004C325A"/>
    <w:rsid w:val="004D357C"/>
    <w:rsid w:val="004D49A3"/>
    <w:rsid w:val="004E12AA"/>
    <w:rsid w:val="004E20E4"/>
    <w:rsid w:val="004E6E3C"/>
    <w:rsid w:val="0050100C"/>
    <w:rsid w:val="005124F1"/>
    <w:rsid w:val="00512557"/>
    <w:rsid w:val="0051263D"/>
    <w:rsid w:val="00525A8A"/>
    <w:rsid w:val="0052704D"/>
    <w:rsid w:val="005302BF"/>
    <w:rsid w:val="00530BAD"/>
    <w:rsid w:val="00537871"/>
    <w:rsid w:val="00541598"/>
    <w:rsid w:val="00547DB7"/>
    <w:rsid w:val="00567324"/>
    <w:rsid w:val="00570AEA"/>
    <w:rsid w:val="00574549"/>
    <w:rsid w:val="00584375"/>
    <w:rsid w:val="005A37BF"/>
    <w:rsid w:val="005B0F49"/>
    <w:rsid w:val="005C395E"/>
    <w:rsid w:val="005C7EC6"/>
    <w:rsid w:val="005D4BDB"/>
    <w:rsid w:val="005F2B51"/>
    <w:rsid w:val="00600FA7"/>
    <w:rsid w:val="00605F4B"/>
    <w:rsid w:val="00622BAA"/>
    <w:rsid w:val="00625C89"/>
    <w:rsid w:val="00626DCA"/>
    <w:rsid w:val="0063242A"/>
    <w:rsid w:val="00635737"/>
    <w:rsid w:val="00641FFE"/>
    <w:rsid w:val="006603EF"/>
    <w:rsid w:val="0067122E"/>
    <w:rsid w:val="00671BD5"/>
    <w:rsid w:val="00677C59"/>
    <w:rsid w:val="006805C1"/>
    <w:rsid w:val="006816EC"/>
    <w:rsid w:val="0068198F"/>
    <w:rsid w:val="0068667E"/>
    <w:rsid w:val="00694556"/>
    <w:rsid w:val="006A1213"/>
    <w:rsid w:val="006A7524"/>
    <w:rsid w:val="006B072C"/>
    <w:rsid w:val="006B2D10"/>
    <w:rsid w:val="006B76E0"/>
    <w:rsid w:val="006D089D"/>
    <w:rsid w:val="006D7FB9"/>
    <w:rsid w:val="006E1A53"/>
    <w:rsid w:val="007056AA"/>
    <w:rsid w:val="00721C65"/>
    <w:rsid w:val="007354F2"/>
    <w:rsid w:val="00744F41"/>
    <w:rsid w:val="0077301F"/>
    <w:rsid w:val="00795424"/>
    <w:rsid w:val="007A24FE"/>
    <w:rsid w:val="007A35AA"/>
    <w:rsid w:val="007A6CB8"/>
    <w:rsid w:val="007B1C98"/>
    <w:rsid w:val="007C2935"/>
    <w:rsid w:val="007C4491"/>
    <w:rsid w:val="007C7E75"/>
    <w:rsid w:val="007D0F33"/>
    <w:rsid w:val="007F02CA"/>
    <w:rsid w:val="007F1048"/>
    <w:rsid w:val="00802FF1"/>
    <w:rsid w:val="00804DE6"/>
    <w:rsid w:val="00811FB0"/>
    <w:rsid w:val="00820005"/>
    <w:rsid w:val="00846D27"/>
    <w:rsid w:val="00850924"/>
    <w:rsid w:val="008566BE"/>
    <w:rsid w:val="008610A7"/>
    <w:rsid w:val="00875041"/>
    <w:rsid w:val="008A1DC4"/>
    <w:rsid w:val="008A37CA"/>
    <w:rsid w:val="008B0B34"/>
    <w:rsid w:val="008B24E5"/>
    <w:rsid w:val="008C207F"/>
    <w:rsid w:val="008D6550"/>
    <w:rsid w:val="008E1332"/>
    <w:rsid w:val="00903896"/>
    <w:rsid w:val="0090583A"/>
    <w:rsid w:val="00911556"/>
    <w:rsid w:val="00922771"/>
    <w:rsid w:val="00927813"/>
    <w:rsid w:val="00944D13"/>
    <w:rsid w:val="00951198"/>
    <w:rsid w:val="00957C90"/>
    <w:rsid w:val="00975318"/>
    <w:rsid w:val="009810A4"/>
    <w:rsid w:val="00983109"/>
    <w:rsid w:val="00985C6A"/>
    <w:rsid w:val="00994837"/>
    <w:rsid w:val="009C3EE9"/>
    <w:rsid w:val="009E0263"/>
    <w:rsid w:val="009E53C8"/>
    <w:rsid w:val="009F2F01"/>
    <w:rsid w:val="009F4609"/>
    <w:rsid w:val="00A07902"/>
    <w:rsid w:val="00A15B17"/>
    <w:rsid w:val="00A267CF"/>
    <w:rsid w:val="00A33A31"/>
    <w:rsid w:val="00A40293"/>
    <w:rsid w:val="00A43458"/>
    <w:rsid w:val="00A57C39"/>
    <w:rsid w:val="00A66565"/>
    <w:rsid w:val="00A66DFE"/>
    <w:rsid w:val="00A71F7E"/>
    <w:rsid w:val="00A74C57"/>
    <w:rsid w:val="00A817A7"/>
    <w:rsid w:val="00AA4B38"/>
    <w:rsid w:val="00AC356F"/>
    <w:rsid w:val="00AC4E19"/>
    <w:rsid w:val="00AD229B"/>
    <w:rsid w:val="00AD646D"/>
    <w:rsid w:val="00AD71A0"/>
    <w:rsid w:val="00AD7A54"/>
    <w:rsid w:val="00AF1ED6"/>
    <w:rsid w:val="00AF4377"/>
    <w:rsid w:val="00B279E5"/>
    <w:rsid w:val="00B320C6"/>
    <w:rsid w:val="00B32C61"/>
    <w:rsid w:val="00B32F76"/>
    <w:rsid w:val="00B368FE"/>
    <w:rsid w:val="00B4063F"/>
    <w:rsid w:val="00B40B46"/>
    <w:rsid w:val="00B40FF3"/>
    <w:rsid w:val="00B410CD"/>
    <w:rsid w:val="00B61074"/>
    <w:rsid w:val="00B61356"/>
    <w:rsid w:val="00B63681"/>
    <w:rsid w:val="00B80CBD"/>
    <w:rsid w:val="00B867E0"/>
    <w:rsid w:val="00BA6C33"/>
    <w:rsid w:val="00BB341C"/>
    <w:rsid w:val="00BB522E"/>
    <w:rsid w:val="00BC0950"/>
    <w:rsid w:val="00BC3369"/>
    <w:rsid w:val="00BE32F2"/>
    <w:rsid w:val="00BE3F76"/>
    <w:rsid w:val="00BF2296"/>
    <w:rsid w:val="00BF77EE"/>
    <w:rsid w:val="00C00E26"/>
    <w:rsid w:val="00C067FC"/>
    <w:rsid w:val="00C10A05"/>
    <w:rsid w:val="00C12FE5"/>
    <w:rsid w:val="00C32B9A"/>
    <w:rsid w:val="00C32E0F"/>
    <w:rsid w:val="00C42BF9"/>
    <w:rsid w:val="00C5082D"/>
    <w:rsid w:val="00C6095B"/>
    <w:rsid w:val="00C62572"/>
    <w:rsid w:val="00C6745B"/>
    <w:rsid w:val="00C67D02"/>
    <w:rsid w:val="00C73F8B"/>
    <w:rsid w:val="00C7515A"/>
    <w:rsid w:val="00C82204"/>
    <w:rsid w:val="00C83E56"/>
    <w:rsid w:val="00C877E7"/>
    <w:rsid w:val="00CA7A4E"/>
    <w:rsid w:val="00CB6683"/>
    <w:rsid w:val="00CC0836"/>
    <w:rsid w:val="00CE63AD"/>
    <w:rsid w:val="00D2112D"/>
    <w:rsid w:val="00D319B3"/>
    <w:rsid w:val="00D34FE6"/>
    <w:rsid w:val="00D45FC1"/>
    <w:rsid w:val="00D53924"/>
    <w:rsid w:val="00D60849"/>
    <w:rsid w:val="00D83C61"/>
    <w:rsid w:val="00D96D8C"/>
    <w:rsid w:val="00D9765B"/>
    <w:rsid w:val="00DA280A"/>
    <w:rsid w:val="00DD2957"/>
    <w:rsid w:val="00DD337E"/>
    <w:rsid w:val="00DE12C9"/>
    <w:rsid w:val="00DE5F27"/>
    <w:rsid w:val="00DF02E1"/>
    <w:rsid w:val="00E00B6F"/>
    <w:rsid w:val="00E03BE8"/>
    <w:rsid w:val="00E04353"/>
    <w:rsid w:val="00E12773"/>
    <w:rsid w:val="00E3173C"/>
    <w:rsid w:val="00E5252C"/>
    <w:rsid w:val="00E54642"/>
    <w:rsid w:val="00E548B3"/>
    <w:rsid w:val="00E54CD7"/>
    <w:rsid w:val="00E60F03"/>
    <w:rsid w:val="00E6475E"/>
    <w:rsid w:val="00E930C3"/>
    <w:rsid w:val="00E97908"/>
    <w:rsid w:val="00EB1ECA"/>
    <w:rsid w:val="00EB7E60"/>
    <w:rsid w:val="00EC5CDD"/>
    <w:rsid w:val="00ED4010"/>
    <w:rsid w:val="00EE3CFB"/>
    <w:rsid w:val="00EF2EB8"/>
    <w:rsid w:val="00EF3ED0"/>
    <w:rsid w:val="00F04155"/>
    <w:rsid w:val="00F0437D"/>
    <w:rsid w:val="00F07065"/>
    <w:rsid w:val="00F16CD7"/>
    <w:rsid w:val="00F17E56"/>
    <w:rsid w:val="00F33EBF"/>
    <w:rsid w:val="00F34A9B"/>
    <w:rsid w:val="00F371BC"/>
    <w:rsid w:val="00F414E6"/>
    <w:rsid w:val="00F45BF6"/>
    <w:rsid w:val="00F50A0C"/>
    <w:rsid w:val="00F757EB"/>
    <w:rsid w:val="00F76AA4"/>
    <w:rsid w:val="00F87A10"/>
    <w:rsid w:val="00FA0420"/>
    <w:rsid w:val="00FA0880"/>
    <w:rsid w:val="00FA4D44"/>
    <w:rsid w:val="00FB5CF5"/>
    <w:rsid w:val="00FC2433"/>
    <w:rsid w:val="00FC3037"/>
    <w:rsid w:val="00FD1BE3"/>
    <w:rsid w:val="00FE3561"/>
    <w:rsid w:val="00FF1C18"/>
  </w:rsids>
  <m:mathPr>
    <m:mathFont m:val="Cambria Math"/>
    <m:brkBin m:val="before"/>
    <m:brkBinSub m:val="--"/>
    <m:smallFrac m:val="0"/>
    <m:dispDef/>
    <m:lMargin m:val="0"/>
    <m:rMargin m:val="0"/>
    <m:defJc m:val="centerGroup"/>
    <m:wrapIndent m:val="1440"/>
    <m:intLim m:val="subSup"/>
    <m:naryLim m:val="undOvr"/>
  </m:mathPr>
  <w:attachedSchema w:val="http://schemas.microsoft.com/InformationBridge/2004"/>
  <w:attachedSchema w:val="NGCS.MergeFields.Schema"/>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536381-D80A-4082-BD55-2E470B05D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423"/>
    <w:pPr>
      <w:bidi/>
    </w:pPr>
    <w:rPr>
      <w:rFonts w:cs="David"/>
      <w:noProof/>
      <w:sz w:val="24"/>
      <w:szCs w:val="24"/>
    </w:rPr>
  </w:style>
  <w:style w:type="paragraph" w:styleId="4">
    <w:name w:val="heading 4"/>
    <w:basedOn w:val="a"/>
    <w:next w:val="a"/>
    <w:qFormat/>
    <w:rsid w:val="00C64423"/>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64423"/>
    <w:pPr>
      <w:tabs>
        <w:tab w:val="center" w:pos="4153"/>
        <w:tab w:val="right" w:pos="8306"/>
      </w:tabs>
    </w:pPr>
  </w:style>
  <w:style w:type="paragraph" w:styleId="a5">
    <w:name w:val="footer"/>
    <w:basedOn w:val="a"/>
    <w:rsid w:val="00C64423"/>
    <w:pPr>
      <w:tabs>
        <w:tab w:val="center" w:pos="4153"/>
        <w:tab w:val="right" w:pos="8306"/>
      </w:tabs>
    </w:pPr>
  </w:style>
  <w:style w:type="paragraph" w:customStyle="1" w:styleId="a6">
    <w:name w:val="סעיפים"/>
    <w:basedOn w:val="a"/>
    <w:rsid w:val="00C64423"/>
    <w:pPr>
      <w:tabs>
        <w:tab w:val="left" w:pos="567"/>
        <w:tab w:val="left" w:pos="1134"/>
        <w:tab w:val="left" w:pos="1701"/>
        <w:tab w:val="left" w:pos="2268"/>
        <w:tab w:val="left" w:pos="2835"/>
        <w:tab w:val="left" w:pos="3402"/>
        <w:tab w:val="left" w:pos="3969"/>
      </w:tabs>
      <w:spacing w:line="360" w:lineRule="auto"/>
      <w:jc w:val="both"/>
    </w:pPr>
    <w:rPr>
      <w:noProof w:val="0"/>
    </w:rPr>
  </w:style>
  <w:style w:type="paragraph" w:styleId="a7">
    <w:name w:val="annotation text"/>
    <w:basedOn w:val="a"/>
    <w:semiHidden/>
    <w:rsid w:val="00C64423"/>
    <w:rPr>
      <w:rFonts w:cs="Times New Roman"/>
      <w:noProof w:val="0"/>
    </w:rPr>
  </w:style>
  <w:style w:type="character" w:styleId="a8">
    <w:name w:val="annotation reference"/>
    <w:basedOn w:val="a0"/>
    <w:semiHidden/>
    <w:rsid w:val="00C64423"/>
    <w:rPr>
      <w:sz w:val="16"/>
      <w:szCs w:val="16"/>
    </w:rPr>
  </w:style>
  <w:style w:type="paragraph" w:styleId="a9">
    <w:name w:val="Balloon Text"/>
    <w:basedOn w:val="a"/>
    <w:semiHidden/>
    <w:rsid w:val="00C64423"/>
    <w:rPr>
      <w:rFonts w:ascii="Tahoma" w:hAnsi="Tahoma" w:cs="Tahoma"/>
      <w:sz w:val="16"/>
      <w:szCs w:val="16"/>
    </w:rPr>
  </w:style>
  <w:style w:type="table" w:styleId="aa">
    <w:name w:val="Table Grid"/>
    <w:basedOn w:val="a1"/>
    <w:rsid w:val="00C6442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line number"/>
    <w:basedOn w:val="a0"/>
    <w:rsid w:val="00C64423"/>
  </w:style>
  <w:style w:type="character" w:styleId="ac">
    <w:name w:val="page number"/>
    <w:basedOn w:val="a0"/>
    <w:rsid w:val="00C64423"/>
  </w:style>
  <w:style w:type="table" w:customStyle="1" w:styleId="1">
    <w:name w:val="טבלת רשת1"/>
    <w:basedOn w:val="a1"/>
    <w:next w:val="aa"/>
    <w:rsid w:val="001C400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laceholder Text"/>
    <w:basedOn w:val="a0"/>
    <w:uiPriority w:val="99"/>
    <w:semiHidden/>
    <w:rsid w:val="00957C90"/>
    <w:rPr>
      <w:color w:val="808080"/>
    </w:rPr>
  </w:style>
  <w:style w:type="paragraph" w:styleId="ae">
    <w:name w:val="List Paragraph"/>
    <w:basedOn w:val="a"/>
    <w:qFormat/>
    <w:rsid w:val="005C395E"/>
    <w:pPr>
      <w:ind w:left="720"/>
      <w:contextualSpacing/>
    </w:pPr>
  </w:style>
  <w:style w:type="paragraph" w:customStyle="1" w:styleId="P00">
    <w:name w:val="P00"/>
    <w:rsid w:val="005C395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10">
    <w:name w:val="פיסקת רשימה1"/>
    <w:basedOn w:val="a"/>
    <w:rsid w:val="005C395E"/>
    <w:pPr>
      <w:ind w:left="720"/>
      <w:contextualSpacing/>
    </w:pPr>
  </w:style>
  <w:style w:type="character" w:customStyle="1" w:styleId="default">
    <w:name w:val="default"/>
    <w:rsid w:val="005C395E"/>
    <w:rPr>
      <w:rFonts w:ascii="Times New Roman" w:hAnsi="Times New Roman" w:cs="Times New Roman" w:hint="default"/>
      <w:sz w:val="26"/>
      <w:szCs w:val="26"/>
    </w:rPr>
  </w:style>
  <w:style w:type="character" w:styleId="Hyperlink">
    <w:name w:val="Hyperlink"/>
    <w:basedOn w:val="a0"/>
    <w:uiPriority w:val="99"/>
    <w:semiHidden/>
    <w:unhideWhenUsed/>
    <w:rsid w:val="003C5B4B"/>
    <w:rPr>
      <w:color w:val="0000FF"/>
      <w:u w:val="single"/>
    </w:rPr>
  </w:style>
  <w:style w:type="paragraph" w:customStyle="1" w:styleId="2">
    <w:name w:val="פיסקת רשימה2"/>
    <w:basedOn w:val="a"/>
    <w:rsid w:val="00600FA7"/>
    <w:pPr>
      <w:ind w:left="720"/>
      <w:contextualSpacing/>
    </w:pPr>
  </w:style>
  <w:style w:type="character" w:customStyle="1" w:styleId="a4">
    <w:name w:val="כותרת עליונה תו"/>
    <w:basedOn w:val="a0"/>
    <w:link w:val="a3"/>
    <w:rsid w:val="000F1772"/>
    <w:rPr>
      <w:rFonts w:cs="David"/>
      <w:noProof/>
      <w:sz w:val="24"/>
      <w:szCs w:val="24"/>
    </w:rPr>
  </w:style>
  <w:style w:type="paragraph" w:customStyle="1" w:styleId="Ruller5">
    <w:name w:val="Ruller5"/>
    <w:basedOn w:val="a"/>
    <w:rsid w:val="00016AB2"/>
    <w:pPr>
      <w:overflowPunct w:val="0"/>
      <w:autoSpaceDE w:val="0"/>
      <w:autoSpaceDN w:val="0"/>
      <w:adjustRightInd w:val="0"/>
      <w:ind w:left="1642" w:right="1282"/>
      <w:jc w:val="both"/>
    </w:pPr>
    <w:rPr>
      <w:rFonts w:ascii="Arial TUR" w:hAnsi="Arial TUR" w:cs="FrankRuehl"/>
      <w:noProof w:val="0"/>
      <w:spacing w:val="10"/>
      <w:sz w:val="22"/>
      <w:szCs w:val="28"/>
    </w:rPr>
  </w:style>
  <w:style w:type="paragraph" w:styleId="af">
    <w:name w:val="Body Text"/>
    <w:basedOn w:val="a"/>
    <w:link w:val="af0"/>
    <w:semiHidden/>
    <w:unhideWhenUsed/>
    <w:rsid w:val="0017773C"/>
    <w:pPr>
      <w:spacing w:line="360" w:lineRule="auto"/>
      <w:jc w:val="both"/>
    </w:pPr>
    <w:rPr>
      <w:noProof w:val="0"/>
      <w:sz w:val="26"/>
      <w:szCs w:val="26"/>
      <w:lang w:eastAsia="he-IL"/>
    </w:rPr>
  </w:style>
  <w:style w:type="character" w:customStyle="1" w:styleId="af0">
    <w:name w:val="גוף טקסט תו"/>
    <w:basedOn w:val="a0"/>
    <w:link w:val="af"/>
    <w:semiHidden/>
    <w:rsid w:val="0017773C"/>
    <w:rPr>
      <w:rFonts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18781">
      <w:bodyDiv w:val="1"/>
      <w:marLeft w:val="0"/>
      <w:marRight w:val="0"/>
      <w:marTop w:val="0"/>
      <w:marBottom w:val="0"/>
      <w:divBdr>
        <w:top w:val="none" w:sz="0" w:space="0" w:color="auto"/>
        <w:left w:val="none" w:sz="0" w:space="0" w:color="auto"/>
        <w:bottom w:val="none" w:sz="0" w:space="0" w:color="auto"/>
        <w:right w:val="none" w:sz="0" w:space="0" w:color="auto"/>
      </w:divBdr>
    </w:div>
    <w:div w:id="560333905">
      <w:bodyDiv w:val="1"/>
      <w:marLeft w:val="0"/>
      <w:marRight w:val="0"/>
      <w:marTop w:val="0"/>
      <w:marBottom w:val="0"/>
      <w:divBdr>
        <w:top w:val="none" w:sz="0" w:space="0" w:color="auto"/>
        <w:left w:val="none" w:sz="0" w:space="0" w:color="auto"/>
        <w:bottom w:val="none" w:sz="0" w:space="0" w:color="auto"/>
        <w:right w:val="none" w:sz="0" w:space="0" w:color="auto"/>
      </w:divBdr>
    </w:div>
    <w:div w:id="675425669">
      <w:bodyDiv w:val="1"/>
      <w:marLeft w:val="0"/>
      <w:marRight w:val="0"/>
      <w:marTop w:val="0"/>
      <w:marBottom w:val="0"/>
      <w:divBdr>
        <w:top w:val="none" w:sz="0" w:space="0" w:color="auto"/>
        <w:left w:val="none" w:sz="0" w:space="0" w:color="auto"/>
        <w:bottom w:val="none" w:sz="0" w:space="0" w:color="auto"/>
        <w:right w:val="none" w:sz="0" w:space="0" w:color="auto"/>
      </w:divBdr>
    </w:div>
    <w:div w:id="692196573">
      <w:bodyDiv w:val="1"/>
      <w:marLeft w:val="0"/>
      <w:marRight w:val="0"/>
      <w:marTop w:val="0"/>
      <w:marBottom w:val="0"/>
      <w:divBdr>
        <w:top w:val="none" w:sz="0" w:space="0" w:color="auto"/>
        <w:left w:val="none" w:sz="0" w:space="0" w:color="auto"/>
        <w:bottom w:val="none" w:sz="0" w:space="0" w:color="auto"/>
        <w:right w:val="none" w:sz="0" w:space="0" w:color="auto"/>
      </w:divBdr>
    </w:div>
    <w:div w:id="753283493">
      <w:bodyDiv w:val="1"/>
      <w:marLeft w:val="0"/>
      <w:marRight w:val="0"/>
      <w:marTop w:val="0"/>
      <w:marBottom w:val="0"/>
      <w:divBdr>
        <w:top w:val="none" w:sz="0" w:space="0" w:color="auto"/>
        <w:left w:val="none" w:sz="0" w:space="0" w:color="auto"/>
        <w:bottom w:val="none" w:sz="0" w:space="0" w:color="auto"/>
        <w:right w:val="none" w:sz="0" w:space="0" w:color="auto"/>
      </w:divBdr>
    </w:div>
    <w:div w:id="869486860">
      <w:bodyDiv w:val="1"/>
      <w:marLeft w:val="0"/>
      <w:marRight w:val="0"/>
      <w:marTop w:val="0"/>
      <w:marBottom w:val="0"/>
      <w:divBdr>
        <w:top w:val="none" w:sz="0" w:space="0" w:color="auto"/>
        <w:left w:val="none" w:sz="0" w:space="0" w:color="auto"/>
        <w:bottom w:val="none" w:sz="0" w:space="0" w:color="auto"/>
        <w:right w:val="none" w:sz="0" w:space="0" w:color="auto"/>
      </w:divBdr>
    </w:div>
    <w:div w:id="980424186">
      <w:bodyDiv w:val="1"/>
      <w:marLeft w:val="0"/>
      <w:marRight w:val="0"/>
      <w:marTop w:val="0"/>
      <w:marBottom w:val="0"/>
      <w:divBdr>
        <w:top w:val="none" w:sz="0" w:space="0" w:color="auto"/>
        <w:left w:val="none" w:sz="0" w:space="0" w:color="auto"/>
        <w:bottom w:val="none" w:sz="0" w:space="0" w:color="auto"/>
        <w:right w:val="none" w:sz="0" w:space="0" w:color="auto"/>
      </w:divBdr>
    </w:div>
    <w:div w:id="1215235742">
      <w:bodyDiv w:val="1"/>
      <w:marLeft w:val="0"/>
      <w:marRight w:val="0"/>
      <w:marTop w:val="0"/>
      <w:marBottom w:val="0"/>
      <w:divBdr>
        <w:top w:val="none" w:sz="0" w:space="0" w:color="auto"/>
        <w:left w:val="none" w:sz="0" w:space="0" w:color="auto"/>
        <w:bottom w:val="none" w:sz="0" w:space="0" w:color="auto"/>
        <w:right w:val="none" w:sz="0" w:space="0" w:color="auto"/>
      </w:divBdr>
    </w:div>
    <w:div w:id="1274551606">
      <w:bodyDiv w:val="1"/>
      <w:marLeft w:val="0"/>
      <w:marRight w:val="0"/>
      <w:marTop w:val="0"/>
      <w:marBottom w:val="0"/>
      <w:divBdr>
        <w:top w:val="none" w:sz="0" w:space="0" w:color="auto"/>
        <w:left w:val="none" w:sz="0" w:space="0" w:color="auto"/>
        <w:bottom w:val="none" w:sz="0" w:space="0" w:color="auto"/>
        <w:right w:val="none" w:sz="0" w:space="0" w:color="auto"/>
      </w:divBdr>
    </w:div>
    <w:div w:id="1281112861">
      <w:bodyDiv w:val="1"/>
      <w:marLeft w:val="0"/>
      <w:marRight w:val="0"/>
      <w:marTop w:val="0"/>
      <w:marBottom w:val="0"/>
      <w:divBdr>
        <w:top w:val="none" w:sz="0" w:space="0" w:color="auto"/>
        <w:left w:val="none" w:sz="0" w:space="0" w:color="auto"/>
        <w:bottom w:val="none" w:sz="0" w:space="0" w:color="auto"/>
        <w:right w:val="none" w:sz="0" w:space="0" w:color="auto"/>
      </w:divBdr>
    </w:div>
    <w:div w:id="1307122835">
      <w:bodyDiv w:val="1"/>
      <w:marLeft w:val="0"/>
      <w:marRight w:val="0"/>
      <w:marTop w:val="0"/>
      <w:marBottom w:val="0"/>
      <w:divBdr>
        <w:top w:val="none" w:sz="0" w:space="0" w:color="auto"/>
        <w:left w:val="none" w:sz="0" w:space="0" w:color="auto"/>
        <w:bottom w:val="none" w:sz="0" w:space="0" w:color="auto"/>
        <w:right w:val="none" w:sz="0" w:space="0" w:color="auto"/>
      </w:divBdr>
    </w:div>
    <w:div w:id="1432820806">
      <w:bodyDiv w:val="1"/>
      <w:marLeft w:val="0"/>
      <w:marRight w:val="0"/>
      <w:marTop w:val="0"/>
      <w:marBottom w:val="0"/>
      <w:divBdr>
        <w:top w:val="none" w:sz="0" w:space="0" w:color="auto"/>
        <w:left w:val="none" w:sz="0" w:space="0" w:color="auto"/>
        <w:bottom w:val="none" w:sz="0" w:space="0" w:color="auto"/>
        <w:right w:val="none" w:sz="0" w:space="0" w:color="auto"/>
      </w:divBdr>
    </w:div>
    <w:div w:id="1512523636">
      <w:bodyDiv w:val="1"/>
      <w:marLeft w:val="0"/>
      <w:marRight w:val="0"/>
      <w:marTop w:val="0"/>
      <w:marBottom w:val="0"/>
      <w:divBdr>
        <w:top w:val="none" w:sz="0" w:space="0" w:color="auto"/>
        <w:left w:val="none" w:sz="0" w:space="0" w:color="auto"/>
        <w:bottom w:val="none" w:sz="0" w:space="0" w:color="auto"/>
        <w:right w:val="none" w:sz="0" w:space="0" w:color="auto"/>
      </w:divBdr>
    </w:div>
    <w:div w:id="1574240982">
      <w:bodyDiv w:val="1"/>
      <w:marLeft w:val="0"/>
      <w:marRight w:val="0"/>
      <w:marTop w:val="0"/>
      <w:marBottom w:val="0"/>
      <w:divBdr>
        <w:top w:val="none" w:sz="0" w:space="0" w:color="auto"/>
        <w:left w:val="none" w:sz="0" w:space="0" w:color="auto"/>
        <w:bottom w:val="none" w:sz="0" w:space="0" w:color="auto"/>
        <w:right w:val="none" w:sz="0" w:space="0" w:color="auto"/>
      </w:divBdr>
    </w:div>
    <w:div w:id="1632714381">
      <w:bodyDiv w:val="1"/>
      <w:marLeft w:val="0"/>
      <w:marRight w:val="0"/>
      <w:marTop w:val="0"/>
      <w:marBottom w:val="0"/>
      <w:divBdr>
        <w:top w:val="none" w:sz="0" w:space="0" w:color="auto"/>
        <w:left w:val="none" w:sz="0" w:space="0" w:color="auto"/>
        <w:bottom w:val="none" w:sz="0" w:space="0" w:color="auto"/>
        <w:right w:val="none" w:sz="0" w:space="0" w:color="auto"/>
      </w:divBdr>
    </w:div>
    <w:div w:id="1696467333">
      <w:bodyDiv w:val="1"/>
      <w:marLeft w:val="0"/>
      <w:marRight w:val="0"/>
      <w:marTop w:val="0"/>
      <w:marBottom w:val="0"/>
      <w:divBdr>
        <w:top w:val="none" w:sz="0" w:space="0" w:color="auto"/>
        <w:left w:val="none" w:sz="0" w:space="0" w:color="auto"/>
        <w:bottom w:val="none" w:sz="0" w:space="0" w:color="auto"/>
        <w:right w:val="none" w:sz="0" w:space="0" w:color="auto"/>
      </w:divBdr>
    </w:div>
    <w:div w:id="1768034451">
      <w:bodyDiv w:val="1"/>
      <w:marLeft w:val="0"/>
      <w:marRight w:val="0"/>
      <w:marTop w:val="0"/>
      <w:marBottom w:val="0"/>
      <w:divBdr>
        <w:top w:val="none" w:sz="0" w:space="0" w:color="auto"/>
        <w:left w:val="none" w:sz="0" w:space="0" w:color="auto"/>
        <w:bottom w:val="none" w:sz="0" w:space="0" w:color="auto"/>
        <w:right w:val="none" w:sz="0" w:space="0" w:color="auto"/>
      </w:divBdr>
    </w:div>
    <w:div w:id="1837302084">
      <w:bodyDiv w:val="1"/>
      <w:marLeft w:val="0"/>
      <w:marRight w:val="0"/>
      <w:marTop w:val="0"/>
      <w:marBottom w:val="0"/>
      <w:divBdr>
        <w:top w:val="none" w:sz="0" w:space="0" w:color="auto"/>
        <w:left w:val="none" w:sz="0" w:space="0" w:color="auto"/>
        <w:bottom w:val="none" w:sz="0" w:space="0" w:color="auto"/>
        <w:right w:val="none" w:sz="0" w:space="0" w:color="auto"/>
      </w:divBdr>
    </w:div>
    <w:div w:id="1852064958">
      <w:bodyDiv w:val="1"/>
      <w:marLeft w:val="0"/>
      <w:marRight w:val="0"/>
      <w:marTop w:val="0"/>
      <w:marBottom w:val="0"/>
      <w:divBdr>
        <w:top w:val="none" w:sz="0" w:space="0" w:color="auto"/>
        <w:left w:val="none" w:sz="0" w:space="0" w:color="auto"/>
        <w:bottom w:val="none" w:sz="0" w:space="0" w:color="auto"/>
        <w:right w:val="none" w:sz="0" w:space="0" w:color="auto"/>
      </w:divBdr>
    </w:div>
    <w:div w:id="2004581866">
      <w:bodyDiv w:val="1"/>
      <w:marLeft w:val="0"/>
      <w:marRight w:val="0"/>
      <w:marTop w:val="0"/>
      <w:marBottom w:val="0"/>
      <w:divBdr>
        <w:top w:val="none" w:sz="0" w:space="0" w:color="auto"/>
        <w:left w:val="none" w:sz="0" w:space="0" w:color="auto"/>
        <w:bottom w:val="none" w:sz="0" w:space="0" w:color="auto"/>
        <w:right w:val="none" w:sz="0" w:space="0" w:color="auto"/>
      </w:divBdr>
    </w:div>
    <w:div w:id="2007972708">
      <w:bodyDiv w:val="1"/>
      <w:marLeft w:val="0"/>
      <w:marRight w:val="0"/>
      <w:marTop w:val="0"/>
      <w:marBottom w:val="0"/>
      <w:divBdr>
        <w:top w:val="none" w:sz="0" w:space="0" w:color="auto"/>
        <w:left w:val="none" w:sz="0" w:space="0" w:color="auto"/>
        <w:bottom w:val="none" w:sz="0" w:space="0" w:color="auto"/>
        <w:right w:val="none" w:sz="0" w:space="0" w:color="auto"/>
      </w:divBdr>
    </w:div>
    <w:div w:id="2040159967">
      <w:bodyDiv w:val="1"/>
      <w:marLeft w:val="0"/>
      <w:marRight w:val="0"/>
      <w:marTop w:val="0"/>
      <w:marBottom w:val="0"/>
      <w:divBdr>
        <w:top w:val="none" w:sz="0" w:space="0" w:color="auto"/>
        <w:left w:val="none" w:sz="0" w:space="0" w:color="auto"/>
        <w:bottom w:val="none" w:sz="0" w:space="0" w:color="auto"/>
        <w:right w:val="none" w:sz="0" w:space="0" w:color="auto"/>
      </w:divBdr>
    </w:div>
    <w:div w:id="205279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http://www.nevo.co.il/law/4554/7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http://www.nevo.co.il/law/7450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92</Pages>
  <Words>16648</Words>
  <Characters>83244</Characters>
  <Application>Microsoft Office Word</Application>
  <DocSecurity>0</DocSecurity>
  <Lines>693</Lines>
  <Paragraphs>199</Paragraphs>
  <ScaleCrop>false</ScaleCrop>
  <HeadingPairs>
    <vt:vector size="2" baseType="variant">
      <vt:variant>
        <vt:lpstr>שם</vt:lpstr>
      </vt:variant>
      <vt:variant>
        <vt:i4>1</vt:i4>
      </vt:variant>
    </vt:vector>
  </HeadingPairs>
  <TitlesOfParts>
    <vt:vector size="1" baseType="lpstr">
      <vt:lpstr/>
    </vt:vector>
  </TitlesOfParts>
  <Company>Microsoft Corporation</Company>
  <LinksUpToDate>false</LinksUpToDate>
  <CharactersWithSpaces>99693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anatk</dc:creator>
  <cp:keywords/>
  <dc:description/>
  <cp:lastModifiedBy>גרמאו מנגיסטו</cp:lastModifiedBy>
  <cp:revision>2</cp:revision>
  <dcterms:created xsi:type="dcterms:W3CDTF">2025-01-21T14:44:00Z</dcterms:created>
  <dcterms:modified xsi:type="dcterms:W3CDTF">2025-01-21T14:44:00Z</dcterms:modified>
</cp:coreProperties>
</file>