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879AF3" w14:textId="77777777" w:rsidR="0092312B" w:rsidRDefault="00D67EE8" w:rsidP="0092312B">
      <w:pPr>
        <w:spacing w:before="472"/>
        <w:rPr>
          <w:rFonts w:ascii="Arial (W1)" w:hAnsi="Arial (W1)"/>
          <w:b/>
          <w:bCs/>
          <w:sz w:val="28"/>
          <w:szCs w:val="28"/>
        </w:rPr>
      </w:pPr>
      <w:r>
        <w:rPr>
          <w:rFonts w:ascii="Arial (W1)" w:hAnsi="Arial (W1)"/>
          <w:b/>
          <w:bCs/>
          <w:sz w:val="28"/>
          <w:szCs w:val="28"/>
          <w:rtl/>
        </w:rPr>
        <w:softHyphen/>
      </w:r>
      <w:r>
        <w:rPr>
          <w:rFonts w:ascii="Arial (W1)" w:hAnsi="Arial (W1)"/>
          <w:b/>
          <w:bCs/>
          <w:sz w:val="28"/>
          <w:szCs w:val="28"/>
          <w:rtl/>
        </w:rPr>
        <w:softHyphen/>
        <w:t>לפני:</w:t>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t>כבוד השופטת, סגנית הנשיא דורית סבן נוי</w:t>
      </w:r>
    </w:p>
    <w:p w14:paraId="7A505B0E" w14:textId="77777777" w:rsidR="0092312B" w:rsidRDefault="00D67EE8" w:rsidP="0092312B">
      <w:pPr>
        <w:spacing w:before="275"/>
        <w:rPr>
          <w:rFonts w:ascii="Arial (W1)" w:hAnsi="Arial (W1)"/>
          <w:b/>
          <w:bCs/>
          <w:sz w:val="28"/>
          <w:szCs w:val="28"/>
          <w:rtl/>
        </w:rPr>
      </w:pPr>
      <w:r>
        <w:rPr>
          <w:rFonts w:ascii="Arial (W1)" w:hAnsi="Arial (W1)"/>
          <w:b/>
          <w:bCs/>
          <w:sz w:val="28"/>
          <w:szCs w:val="28"/>
          <w:rtl/>
        </w:rPr>
        <w:t>המאשימה:</w:t>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t>מדינת ישראל</w:t>
      </w:r>
    </w:p>
    <w:p w14:paraId="77C20ECF" w14:textId="77777777" w:rsidR="0092312B" w:rsidRDefault="00D67EE8" w:rsidP="0092312B">
      <w:pPr>
        <w:rPr>
          <w:rFonts w:ascii="Arial (W1)" w:hAnsi="Arial (W1)"/>
          <w:b/>
          <w:bCs/>
          <w:sz w:val="28"/>
          <w:szCs w:val="28"/>
          <w:rtl/>
        </w:rPr>
      </w:pP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t>באמצעות פרקליטות מחוז מרכז</w:t>
      </w:r>
    </w:p>
    <w:p w14:paraId="6ABF1C99" w14:textId="77777777" w:rsidR="0092312B" w:rsidRDefault="00D67EE8" w:rsidP="0092312B">
      <w:pPr>
        <w:spacing w:before="275"/>
        <w:rPr>
          <w:rFonts w:ascii="Arial (W1)" w:hAnsi="Arial (W1)"/>
          <w:b/>
          <w:bCs/>
          <w:sz w:val="28"/>
          <w:szCs w:val="28"/>
          <w:rtl/>
        </w:rPr>
      </w:pP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t>נ ג ד</w:t>
      </w:r>
    </w:p>
    <w:p w14:paraId="40B90E19" w14:textId="77777777" w:rsidR="0092312B" w:rsidRDefault="00D67EE8" w:rsidP="0092312B">
      <w:pPr>
        <w:spacing w:before="275"/>
        <w:rPr>
          <w:rFonts w:ascii="Arial (W1)" w:hAnsi="Arial (W1)"/>
          <w:b/>
          <w:bCs/>
          <w:sz w:val="28"/>
          <w:szCs w:val="28"/>
          <w:rtl/>
        </w:rPr>
      </w:pPr>
      <w:r>
        <w:rPr>
          <w:rFonts w:ascii="Arial (W1)" w:hAnsi="Arial (W1)"/>
          <w:b/>
          <w:bCs/>
          <w:sz w:val="28"/>
          <w:szCs w:val="28"/>
          <w:rtl/>
        </w:rPr>
        <w:t>הנאשם:</w:t>
      </w:r>
      <w:r>
        <w:rPr>
          <w:rFonts w:ascii="Arial (W1)" w:hAnsi="Arial (W1)"/>
          <w:b/>
          <w:bCs/>
          <w:sz w:val="28"/>
          <w:szCs w:val="28"/>
          <w:rtl/>
        </w:rPr>
        <w:tab/>
      </w:r>
      <w:r>
        <w:rPr>
          <w:rFonts w:ascii="Arial (W1)" w:hAnsi="Arial (W1)"/>
          <w:b/>
          <w:bCs/>
          <w:sz w:val="28"/>
          <w:szCs w:val="28"/>
          <w:rtl/>
        </w:rPr>
        <w:tab/>
      </w:r>
      <w:r>
        <w:rPr>
          <w:rFonts w:ascii="Arial (W1)" w:hAnsi="Arial (W1)"/>
          <w:b/>
          <w:bCs/>
          <w:sz w:val="28"/>
          <w:szCs w:val="28"/>
          <w:rtl/>
        </w:rPr>
        <w:tab/>
        <w:t>חיים יוסף אביטן</w:t>
      </w:r>
    </w:p>
    <w:p w14:paraId="165E99DE" w14:textId="77777777" w:rsidR="0092312B" w:rsidRDefault="00D67EE8" w:rsidP="0092312B">
      <w:pPr>
        <w:spacing w:before="275"/>
        <w:rPr>
          <w:rFonts w:ascii="Arial (W1)" w:hAnsi="Arial (W1)"/>
          <w:sz w:val="28"/>
          <w:szCs w:val="28"/>
          <w:rtl/>
        </w:rPr>
      </w:pPr>
      <w:r>
        <w:rPr>
          <w:rFonts w:ascii="Arial (W1)" w:hAnsi="Arial (W1)"/>
          <w:sz w:val="28"/>
          <w:szCs w:val="28"/>
          <w:rtl/>
        </w:rPr>
        <w:t>בשם המאשימה:</w:t>
      </w:r>
      <w:r>
        <w:rPr>
          <w:rFonts w:ascii="Arial (W1)" w:hAnsi="Arial (W1)"/>
          <w:sz w:val="28"/>
          <w:szCs w:val="28"/>
          <w:rtl/>
        </w:rPr>
        <w:tab/>
      </w:r>
      <w:r>
        <w:rPr>
          <w:rFonts w:ascii="Arial (W1)" w:hAnsi="Arial (W1)"/>
          <w:sz w:val="28"/>
          <w:szCs w:val="28"/>
          <w:rtl/>
        </w:rPr>
        <w:tab/>
        <w:t>עו"ד ליאורה קומחה</w:t>
      </w:r>
    </w:p>
    <w:p w14:paraId="4641A9BF" w14:textId="77777777" w:rsidR="0092312B" w:rsidRDefault="00D67EE8" w:rsidP="0092312B">
      <w:pPr>
        <w:rPr>
          <w:rFonts w:ascii="Arial (W1)" w:hAnsi="Arial (W1)"/>
          <w:sz w:val="28"/>
          <w:szCs w:val="28"/>
          <w:rtl/>
        </w:rPr>
      </w:pPr>
      <w:r>
        <w:rPr>
          <w:rFonts w:ascii="Arial (W1)" w:hAnsi="Arial (W1)"/>
          <w:sz w:val="28"/>
          <w:szCs w:val="28"/>
          <w:rtl/>
        </w:rPr>
        <w:t>בשם הנאשם:</w:t>
      </w:r>
      <w:r>
        <w:rPr>
          <w:rFonts w:ascii="Arial (W1)" w:hAnsi="Arial (W1)"/>
          <w:sz w:val="28"/>
          <w:szCs w:val="28"/>
          <w:rtl/>
        </w:rPr>
        <w:tab/>
      </w:r>
      <w:r>
        <w:rPr>
          <w:rFonts w:ascii="Arial (W1)" w:hAnsi="Arial (W1)"/>
          <w:sz w:val="28"/>
          <w:szCs w:val="28"/>
          <w:rtl/>
        </w:rPr>
        <w:tab/>
      </w:r>
      <w:r>
        <w:rPr>
          <w:rFonts w:ascii="Arial (W1)" w:hAnsi="Arial (W1)"/>
          <w:sz w:val="28"/>
          <w:szCs w:val="28"/>
          <w:rtl/>
        </w:rPr>
        <w:tab/>
        <w:t>עו"ד עמית ויצמן</w:t>
      </w:r>
    </w:p>
    <w:p w14:paraId="6019E4E5" w14:textId="77777777" w:rsidR="0092312B" w:rsidRDefault="00D67EE8" w:rsidP="0092312B">
      <w:pPr>
        <w:spacing w:before="413" w:line="360" w:lineRule="auto"/>
        <w:jc w:val="center"/>
        <w:outlineLvl w:val="0"/>
        <w:rPr>
          <w:rFonts w:ascii="Arial (W1)" w:hAnsi="Arial (W1)"/>
          <w:b/>
          <w:bCs/>
          <w:sz w:val="28"/>
          <w:szCs w:val="28"/>
          <w:u w:val="single"/>
          <w:rtl/>
        </w:rPr>
      </w:pPr>
      <w:r>
        <w:rPr>
          <w:rFonts w:ascii="Arial (W1)" w:hAnsi="Arial (W1)"/>
          <w:b/>
          <w:bCs/>
          <w:sz w:val="28"/>
          <w:szCs w:val="28"/>
          <w:u w:val="single"/>
          <w:rtl/>
        </w:rPr>
        <w:t>גזר דין</w:t>
      </w:r>
    </w:p>
    <w:p w14:paraId="5C6EFD3B" w14:textId="77777777" w:rsidR="0092312B" w:rsidRDefault="00D67EE8" w:rsidP="0092312B">
      <w:pPr>
        <w:spacing w:before="354" w:line="360" w:lineRule="auto"/>
        <w:jc w:val="both"/>
        <w:rPr>
          <w:rFonts w:ascii="David" w:hAnsi="David"/>
          <w:rtl/>
        </w:rPr>
      </w:pPr>
      <w:r>
        <w:rPr>
          <w:rFonts w:ascii="David" w:hAnsi="David"/>
          <w:rtl/>
        </w:rPr>
        <w:t>גזר דינו של נאשם בעל עבר פלילי, אשר הורשע בביצוע פעילות מרמתית רחבת היקף, שנמשכה על-פני תקופה של כ-14 חודשים שמרביתה במלחמת "חרבות ברזל", במסגרתה הציג הנאשם מצגי מרמה מתוכננים ומתוחכמים, כלפי 21 קורבנות עבירה, ובדרך זו קיבל במרמה סך כולל של 2,729,432.2 ₪.</w:t>
      </w:r>
    </w:p>
    <w:p w14:paraId="28F5AAAF" w14:textId="77777777" w:rsidR="0092312B" w:rsidRDefault="00D67EE8" w:rsidP="005C3A6C">
      <w:pPr>
        <w:pStyle w:val="ListParagraph"/>
        <w:numPr>
          <w:ilvl w:val="0"/>
          <w:numId w:val="3"/>
        </w:numPr>
        <w:spacing w:before="354" w:line="257" w:lineRule="auto"/>
        <w:ind w:left="360"/>
        <w:contextualSpacing w:val="0"/>
        <w:outlineLvl w:val="1"/>
        <w:rPr>
          <w:rFonts w:ascii="David" w:hAnsi="David" w:cs="David"/>
          <w:b/>
          <w:bCs/>
          <w:sz w:val="24"/>
          <w:szCs w:val="24"/>
          <w:rtl/>
        </w:rPr>
      </w:pPr>
      <w:r>
        <w:rPr>
          <w:rFonts w:ascii="David" w:hAnsi="David" w:cs="David"/>
          <w:b/>
          <w:bCs/>
          <w:sz w:val="24"/>
          <w:szCs w:val="24"/>
          <w:u w:val="double"/>
          <w:rtl/>
        </w:rPr>
        <w:t>רקע וכתבי האישום</w:t>
      </w:r>
    </w:p>
    <w:p w14:paraId="73A1C4C7" w14:textId="77777777" w:rsidR="0092312B" w:rsidRDefault="00D67EE8" w:rsidP="0092312B">
      <w:pPr>
        <w:pStyle w:val="ListParagraph"/>
        <w:numPr>
          <w:ilvl w:val="0"/>
          <w:numId w:val="4"/>
        </w:numPr>
        <w:spacing w:before="252" w:line="360" w:lineRule="auto"/>
        <w:ind w:left="360"/>
        <w:contextualSpacing w:val="0"/>
        <w:jc w:val="both"/>
        <w:rPr>
          <w:rFonts w:ascii="David" w:hAnsi="David" w:cs="David"/>
          <w:sz w:val="24"/>
          <w:szCs w:val="24"/>
          <w:rtl/>
        </w:rPr>
      </w:pPr>
      <w:r>
        <w:rPr>
          <w:rFonts w:ascii="David" w:hAnsi="David" w:cs="David"/>
          <w:sz w:val="24"/>
          <w:szCs w:val="24"/>
          <w:rtl/>
        </w:rPr>
        <w:t>הנאשם הורשע על יסוד הודאתו</w:t>
      </w:r>
      <w:r w:rsidR="00BF63B8">
        <w:rPr>
          <w:rFonts w:ascii="David" w:hAnsi="David" w:cs="David" w:hint="cs"/>
          <w:sz w:val="24"/>
          <w:szCs w:val="24"/>
          <w:rtl/>
        </w:rPr>
        <w:t>, בהסדר</w:t>
      </w:r>
      <w:r w:rsidR="009B42BE">
        <w:rPr>
          <w:rFonts w:ascii="David" w:hAnsi="David" w:cs="David" w:hint="cs"/>
          <w:sz w:val="24"/>
          <w:szCs w:val="24"/>
          <w:rtl/>
        </w:rPr>
        <w:t xml:space="preserve"> טיעון </w:t>
      </w:r>
      <w:r w:rsidR="00BF63B8">
        <w:rPr>
          <w:rFonts w:ascii="David" w:hAnsi="David" w:cs="David" w:hint="cs"/>
          <w:sz w:val="24"/>
          <w:szCs w:val="24"/>
          <w:rtl/>
        </w:rPr>
        <w:t>דיוני ללא הסכמה עונשית,</w:t>
      </w:r>
      <w:r>
        <w:rPr>
          <w:rFonts w:ascii="David" w:hAnsi="David" w:cs="David"/>
          <w:sz w:val="24"/>
          <w:szCs w:val="24"/>
          <w:rtl/>
        </w:rPr>
        <w:t xml:space="preserve"> בעובדות כתב האישום המתוקן (בשנית) (להלן: </w:t>
      </w:r>
      <w:r>
        <w:rPr>
          <w:rFonts w:ascii="David" w:hAnsi="David" w:cs="David"/>
          <w:b/>
          <w:bCs/>
          <w:sz w:val="24"/>
          <w:szCs w:val="24"/>
          <w:rtl/>
        </w:rPr>
        <w:t>התיק העיקרי</w:t>
      </w:r>
      <w:r>
        <w:rPr>
          <w:rFonts w:ascii="David" w:hAnsi="David" w:cs="David"/>
          <w:sz w:val="24"/>
          <w:szCs w:val="24"/>
          <w:rtl/>
        </w:rPr>
        <w:t>) האוחז ב- 16 אישומים המייחסים לו עבירות של</w:t>
      </w:r>
      <w:r>
        <w:rPr>
          <w:rFonts w:ascii="David" w:hAnsi="David" w:cs="David"/>
          <w:b/>
          <w:bCs/>
          <w:sz w:val="24"/>
          <w:szCs w:val="24"/>
          <w:rtl/>
        </w:rPr>
        <w:t xml:space="preserve"> קבלת דבר במרמה בנסיבות מחמירות (17 עבירות), </w:t>
      </w:r>
      <w:r>
        <w:rPr>
          <w:rFonts w:ascii="David" w:hAnsi="David" w:cs="David"/>
          <w:sz w:val="24"/>
          <w:szCs w:val="24"/>
          <w:rtl/>
        </w:rPr>
        <w:t>לפי סעיף 415 (סיפא) לחוק העונשין, תשל"ז-1977 (להלן</w:t>
      </w:r>
      <w:r>
        <w:rPr>
          <w:rFonts w:ascii="David" w:hAnsi="David" w:cs="David"/>
          <w:b/>
          <w:bCs/>
          <w:sz w:val="24"/>
          <w:szCs w:val="24"/>
          <w:rtl/>
        </w:rPr>
        <w:t>: החוק</w:t>
      </w:r>
      <w:r>
        <w:rPr>
          <w:rFonts w:ascii="David" w:hAnsi="David" w:cs="David"/>
          <w:sz w:val="24"/>
          <w:szCs w:val="24"/>
          <w:rtl/>
        </w:rPr>
        <w:t>)</w:t>
      </w:r>
      <w:r>
        <w:rPr>
          <w:rFonts w:ascii="David" w:hAnsi="David" w:cs="David"/>
          <w:b/>
          <w:bCs/>
          <w:sz w:val="24"/>
          <w:szCs w:val="24"/>
          <w:rtl/>
        </w:rPr>
        <w:t xml:space="preserve">; הוצאת שיק ללא כיסוי (30 עבירות), </w:t>
      </w:r>
      <w:r>
        <w:rPr>
          <w:rFonts w:ascii="David" w:hAnsi="David" w:cs="David"/>
          <w:sz w:val="24"/>
          <w:szCs w:val="24"/>
          <w:rtl/>
        </w:rPr>
        <w:t>לפי סעיף 432(א) לחוק</w:t>
      </w:r>
      <w:r>
        <w:rPr>
          <w:rFonts w:ascii="David" w:hAnsi="David" w:cs="David"/>
          <w:b/>
          <w:bCs/>
          <w:sz w:val="24"/>
          <w:szCs w:val="24"/>
          <w:rtl/>
        </w:rPr>
        <w:t xml:space="preserve">; שימוש במסמך מזויף בכוונה לקבל באמצעותו דבר (14 עבירות), </w:t>
      </w:r>
      <w:r>
        <w:rPr>
          <w:rFonts w:ascii="David" w:hAnsi="David" w:cs="David"/>
          <w:sz w:val="24"/>
          <w:szCs w:val="24"/>
          <w:rtl/>
        </w:rPr>
        <w:t>לפי סעיף 420 לחוק</w:t>
      </w:r>
      <w:r>
        <w:rPr>
          <w:rFonts w:ascii="David" w:hAnsi="David" w:cs="David"/>
          <w:b/>
          <w:bCs/>
          <w:sz w:val="24"/>
          <w:szCs w:val="24"/>
          <w:rtl/>
        </w:rPr>
        <w:t xml:space="preserve">; זיוף בכוונה לקבל דבר ובנסיבות מחמירות (13 עבירות), </w:t>
      </w:r>
      <w:r>
        <w:rPr>
          <w:rFonts w:ascii="David" w:hAnsi="David" w:cs="David"/>
          <w:sz w:val="24"/>
          <w:szCs w:val="24"/>
          <w:rtl/>
        </w:rPr>
        <w:t>לפי סעיף 418 אמצע וסיפא לחוק ו</w:t>
      </w:r>
      <w:r>
        <w:rPr>
          <w:rFonts w:ascii="David" w:hAnsi="David" w:cs="David"/>
          <w:b/>
          <w:bCs/>
          <w:sz w:val="24"/>
          <w:szCs w:val="24"/>
          <w:rtl/>
        </w:rPr>
        <w:t>התחזות כאדם אחר</w:t>
      </w:r>
      <w:r>
        <w:rPr>
          <w:rFonts w:ascii="David" w:hAnsi="David" w:cs="David"/>
          <w:sz w:val="24"/>
          <w:szCs w:val="24"/>
          <w:rtl/>
        </w:rPr>
        <w:t xml:space="preserve">, לפי סעיף 441 רישא לחוק. הנאשם צרף תיק נוסף, ת"פ 25382-05-26 שלום רמלה (להלן: </w:t>
      </w:r>
      <w:r>
        <w:rPr>
          <w:rFonts w:ascii="David" w:hAnsi="David" w:cs="David"/>
          <w:b/>
          <w:bCs/>
          <w:sz w:val="24"/>
          <w:szCs w:val="24"/>
          <w:rtl/>
        </w:rPr>
        <w:t>תיק הצירוף</w:t>
      </w:r>
      <w:r>
        <w:rPr>
          <w:rFonts w:ascii="David" w:hAnsi="David" w:cs="David"/>
          <w:sz w:val="24"/>
          <w:szCs w:val="24"/>
          <w:rtl/>
        </w:rPr>
        <w:t xml:space="preserve">), במסגרתו הודה בארבעה אישומים הנוגעים לאותה הפרשה והורשע בעבירות של </w:t>
      </w:r>
      <w:r>
        <w:rPr>
          <w:rFonts w:ascii="David" w:hAnsi="David" w:cs="David"/>
          <w:b/>
          <w:bCs/>
          <w:sz w:val="24"/>
          <w:szCs w:val="24"/>
          <w:rtl/>
        </w:rPr>
        <w:t xml:space="preserve">קבלת דבר במרמה בנסיבות מחמירות (4 עבירות), </w:t>
      </w:r>
      <w:r>
        <w:rPr>
          <w:rFonts w:ascii="David" w:hAnsi="David" w:cs="David"/>
          <w:sz w:val="24"/>
          <w:szCs w:val="24"/>
          <w:rtl/>
        </w:rPr>
        <w:t>לפי סעיף 415 (סיפא) לחוק;</w:t>
      </w:r>
      <w:r>
        <w:rPr>
          <w:rFonts w:ascii="David" w:hAnsi="David" w:cs="David"/>
          <w:b/>
          <w:bCs/>
          <w:sz w:val="24"/>
          <w:szCs w:val="24"/>
          <w:rtl/>
        </w:rPr>
        <w:t xml:space="preserve"> הוצאת שיק ללא כיסוי (11 עבירות), </w:t>
      </w:r>
      <w:r>
        <w:rPr>
          <w:rFonts w:ascii="David" w:hAnsi="David" w:cs="David"/>
          <w:sz w:val="24"/>
          <w:szCs w:val="24"/>
          <w:rtl/>
        </w:rPr>
        <w:t>לפי סעיף 432(א) לחוק;</w:t>
      </w:r>
      <w:r>
        <w:rPr>
          <w:rFonts w:ascii="David" w:hAnsi="David" w:cs="David"/>
          <w:b/>
          <w:bCs/>
          <w:sz w:val="24"/>
          <w:szCs w:val="24"/>
          <w:rtl/>
        </w:rPr>
        <w:t xml:space="preserve"> שימוש במסמך מזויף בכוונה לקבל באמצעותו דבר (3 עבירות), </w:t>
      </w:r>
      <w:r>
        <w:rPr>
          <w:rFonts w:ascii="David" w:hAnsi="David" w:cs="David"/>
          <w:sz w:val="24"/>
          <w:szCs w:val="24"/>
          <w:rtl/>
        </w:rPr>
        <w:t>לפי סעיף 420 לחוק</w:t>
      </w:r>
      <w:r>
        <w:rPr>
          <w:rFonts w:ascii="David" w:hAnsi="David" w:cs="David"/>
          <w:b/>
          <w:bCs/>
          <w:sz w:val="24"/>
          <w:szCs w:val="24"/>
          <w:rtl/>
        </w:rPr>
        <w:t xml:space="preserve"> וזיוף בכוונה לקבל דבר ובנסיבות מחמירות (3 עבירות), </w:t>
      </w:r>
      <w:r>
        <w:rPr>
          <w:rFonts w:ascii="David" w:hAnsi="David" w:cs="David"/>
          <w:sz w:val="24"/>
          <w:szCs w:val="24"/>
          <w:rtl/>
        </w:rPr>
        <w:t>לפי סעיף 418 אמצע וסיפא לחוק. להלן יובאו עיקרי עובדות כתבי האישום;</w:t>
      </w:r>
      <w:r>
        <w:rPr>
          <w:rFonts w:ascii="David" w:hAnsi="David" w:cs="David"/>
          <w:sz w:val="24"/>
          <w:szCs w:val="24"/>
        </w:rPr>
        <w:t xml:space="preserve"> </w:t>
      </w:r>
    </w:p>
    <w:p w14:paraId="2006F1E4" w14:textId="77777777" w:rsidR="0092312B" w:rsidRDefault="00D67EE8" w:rsidP="0092312B">
      <w:pPr>
        <w:pStyle w:val="ListParagraph"/>
        <w:pageBreakBefore/>
        <w:tabs>
          <w:tab w:val="left" w:pos="6941"/>
        </w:tabs>
        <w:spacing w:line="360" w:lineRule="auto"/>
        <w:ind w:left="360"/>
        <w:jc w:val="both"/>
        <w:outlineLvl w:val="2"/>
        <w:rPr>
          <w:rFonts w:asciiTheme="minorHAnsi" w:hAnsiTheme="minorHAnsi" w:cstheme="minorHAnsi"/>
          <w:b/>
          <w:bCs/>
          <w:sz w:val="24"/>
          <w:szCs w:val="24"/>
          <w:u w:val="single"/>
        </w:rPr>
      </w:pPr>
      <w:r>
        <w:rPr>
          <w:rFonts w:cstheme="minorHAnsi" w:hint="cs"/>
          <w:b/>
          <w:bCs/>
          <w:sz w:val="24"/>
          <w:szCs w:val="24"/>
          <w:u w:val="single"/>
          <w:rtl/>
        </w:rPr>
        <w:lastRenderedPageBreak/>
        <w:t>עובדות כתב האישום המתוקן בתיק העיקרי</w:t>
      </w:r>
    </w:p>
    <w:p w14:paraId="457A8B60" w14:textId="77777777" w:rsidR="0092312B" w:rsidRDefault="00D67EE8" w:rsidP="0092312B">
      <w:pPr>
        <w:pStyle w:val="ListParagraph"/>
        <w:numPr>
          <w:ilvl w:val="0"/>
          <w:numId w:val="4"/>
        </w:numPr>
        <w:spacing w:before="147" w:line="360" w:lineRule="auto"/>
        <w:ind w:left="360"/>
        <w:contextualSpacing w:val="0"/>
        <w:jc w:val="both"/>
        <w:rPr>
          <w:rFonts w:ascii="David" w:hAnsi="David" w:cs="David"/>
          <w:sz w:val="24"/>
          <w:szCs w:val="24"/>
        </w:rPr>
      </w:pPr>
      <w:r>
        <w:rPr>
          <w:rFonts w:ascii="David" w:hAnsi="David" w:cs="David"/>
          <w:b/>
          <w:bCs/>
          <w:sz w:val="24"/>
          <w:szCs w:val="24"/>
          <w:rtl/>
        </w:rPr>
        <w:t>על-פי החלק הכללי לכתב האישום</w:t>
      </w:r>
      <w:r>
        <w:rPr>
          <w:rFonts w:ascii="David" w:hAnsi="David" w:cs="David"/>
          <w:sz w:val="24"/>
          <w:szCs w:val="24"/>
          <w:rtl/>
        </w:rPr>
        <w:t>, במהלך החודשים ינואר עד אוקטובר 2024, פנה הנאשם לבתי עסק רבים, ביצע הזמנות של מוצרי מזון, משקאות ופחמים, והתחייב לשלם תמורתם, שעה שידע שלא יעמוד בהתחייבויותיו. כחלק מהמצג הכוזב ועל מנת להסוות את זהותו, מסר הנאשם, בעת עריכת העסקאות, פרטי זהות כוזבים אודותיו והשתמש במספרי טלפון שונים. הנאשם שכר מחסן ברחוב פסח לב 1 בלוד.</w:t>
      </w:r>
    </w:p>
    <w:p w14:paraId="0941A9A9" w14:textId="77777777" w:rsidR="0092312B" w:rsidRDefault="00D67EE8" w:rsidP="0092312B">
      <w:pPr>
        <w:pStyle w:val="ListParagraph"/>
        <w:spacing w:before="252" w:line="360" w:lineRule="auto"/>
        <w:ind w:left="360"/>
        <w:contextualSpacing w:val="0"/>
        <w:jc w:val="both"/>
        <w:rPr>
          <w:rFonts w:ascii="David" w:hAnsi="David" w:cs="David"/>
          <w:sz w:val="24"/>
          <w:szCs w:val="24"/>
          <w:rtl/>
        </w:rPr>
      </w:pPr>
      <w:r>
        <w:rPr>
          <w:rFonts w:ascii="David" w:hAnsi="David" w:cs="David"/>
          <w:sz w:val="24"/>
          <w:szCs w:val="24"/>
          <w:rtl/>
        </w:rPr>
        <w:t xml:space="preserve">בחלק מן המקרים, הזדהה הנאשם בכזב כבעל מלון בהרצליה המארח אזרחים מעוטף עזה ומהצפון אשר פונו מבתיהם בעקבות מלחמת חרבות ברזל, וטען בכזב כי הסחורה שהזמין מיועדת למפונים. על סמך המצג הכוזב, העבירו בתי העסק לידי הנאשם את הסחורות שהזמין מהם. </w:t>
      </w:r>
    </w:p>
    <w:p w14:paraId="37166C52" w14:textId="77777777" w:rsidR="0092312B" w:rsidRDefault="00D67EE8" w:rsidP="0092312B">
      <w:pPr>
        <w:pStyle w:val="ListParagraph"/>
        <w:spacing w:before="295" w:line="360" w:lineRule="auto"/>
        <w:ind w:left="360"/>
        <w:contextualSpacing w:val="0"/>
        <w:jc w:val="both"/>
        <w:rPr>
          <w:rFonts w:ascii="David" w:hAnsi="David" w:cs="David"/>
          <w:sz w:val="24"/>
          <w:szCs w:val="24"/>
          <w:rtl/>
        </w:rPr>
      </w:pPr>
      <w:r>
        <w:rPr>
          <w:rFonts w:ascii="David" w:hAnsi="David" w:cs="David"/>
          <w:sz w:val="24"/>
          <w:szCs w:val="24"/>
          <w:rtl/>
        </w:rPr>
        <w:t xml:space="preserve">בחלק מן המקרים, בתמורה לסחורה שקיבל, מסר הנאשם לבתי העסק, שיקים שהגיעו לידיו בדרך שאינה ידועה, וללא ידיעת בעליהם, למרות שידע בבירור שאלה יחוללו על ידי הבנק. </w:t>
      </w:r>
    </w:p>
    <w:p w14:paraId="72465AE8" w14:textId="77777777" w:rsidR="0092312B" w:rsidRDefault="00D67EE8" w:rsidP="0092312B">
      <w:pPr>
        <w:pStyle w:val="ListParagraph"/>
        <w:spacing w:before="266" w:line="360" w:lineRule="auto"/>
        <w:ind w:left="360"/>
        <w:contextualSpacing w:val="0"/>
        <w:jc w:val="both"/>
        <w:rPr>
          <w:rFonts w:ascii="David" w:hAnsi="David" w:cs="David"/>
          <w:sz w:val="24"/>
          <w:szCs w:val="24"/>
          <w:rtl/>
        </w:rPr>
      </w:pPr>
      <w:r>
        <w:rPr>
          <w:rFonts w:ascii="David" w:hAnsi="David" w:cs="David"/>
          <w:sz w:val="24"/>
          <w:szCs w:val="24"/>
          <w:rtl/>
        </w:rPr>
        <w:t xml:space="preserve">בחלק אחר של המקרים, בתמורה לקבלת הסחורה, העביר הנאשם לבתי העסק באמצעות אפליקציית הוואטסאפ, צילום מסמך אשר זייף בעצמו, או באמצעות אחר, הנחזה להיות אישור העברה בנקאית לזכות חשבון הבנק של בתי העסק, וזאת על אף שלא ביצע העברה כזו, והחשבון שרשם במסמך המזויף, שהעביר כלל אינו קיים. </w:t>
      </w:r>
    </w:p>
    <w:p w14:paraId="101A5D50" w14:textId="77777777" w:rsidR="0092312B" w:rsidRDefault="00D67EE8" w:rsidP="0092312B">
      <w:pPr>
        <w:pStyle w:val="ListParagraph"/>
        <w:spacing w:before="266" w:line="360" w:lineRule="auto"/>
        <w:ind w:left="360"/>
        <w:contextualSpacing w:val="0"/>
        <w:jc w:val="both"/>
        <w:rPr>
          <w:rFonts w:ascii="David" w:hAnsi="David" w:cs="David"/>
          <w:sz w:val="24"/>
          <w:szCs w:val="24"/>
          <w:rtl/>
        </w:rPr>
      </w:pPr>
      <w:r>
        <w:rPr>
          <w:rFonts w:ascii="David" w:hAnsi="David" w:cs="David"/>
          <w:sz w:val="24"/>
          <w:szCs w:val="24"/>
          <w:rtl/>
        </w:rPr>
        <w:t xml:space="preserve">בחלק מן המקרים, משהתברר לבתי העסק כי השיקים שמסר להם הנאשם חוללו, פנו אל הנאשם ודרשו ממנו לעמוד בהתחייבויותיו ולשלם להם. בתגובה העביר להם הנאשם שיקים נוספים שידע שיחוללו על ידי הבנק, ו/או העביר להם בוואטסאפ מסמך מזויף בגין העברה בנקאית.  </w:t>
      </w:r>
    </w:p>
    <w:p w14:paraId="5E7A703F" w14:textId="77777777" w:rsidR="0092312B" w:rsidRDefault="00D67EE8" w:rsidP="0092312B">
      <w:pPr>
        <w:pStyle w:val="ListParagraph"/>
        <w:spacing w:before="236" w:line="360" w:lineRule="auto"/>
        <w:ind w:left="360"/>
        <w:contextualSpacing w:val="0"/>
        <w:jc w:val="both"/>
        <w:rPr>
          <w:rFonts w:ascii="David" w:hAnsi="David" w:cs="David"/>
          <w:b/>
          <w:bCs/>
          <w:sz w:val="24"/>
          <w:szCs w:val="24"/>
          <w:rtl/>
        </w:rPr>
      </w:pPr>
      <w:r>
        <w:rPr>
          <w:rFonts w:ascii="David" w:hAnsi="David" w:cs="David"/>
          <w:b/>
          <w:bCs/>
          <w:sz w:val="24"/>
          <w:szCs w:val="24"/>
          <w:rtl/>
        </w:rPr>
        <w:t>ממעשיו אלו, הנאשם קיבל לידיו במרמה סחורות בשווי כולל של כ- 1,398,328.2 ₪.</w:t>
      </w:r>
    </w:p>
    <w:p w14:paraId="1A3104D8" w14:textId="77777777" w:rsidR="0092312B" w:rsidRDefault="00D67EE8" w:rsidP="0092312B">
      <w:pPr>
        <w:pStyle w:val="ListParagraph"/>
        <w:numPr>
          <w:ilvl w:val="0"/>
          <w:numId w:val="4"/>
        </w:numPr>
        <w:spacing w:before="210" w:line="360" w:lineRule="auto"/>
        <w:ind w:left="360"/>
        <w:contextualSpacing w:val="0"/>
        <w:jc w:val="both"/>
        <w:rPr>
          <w:rFonts w:ascii="David" w:hAnsi="David" w:cs="David"/>
          <w:sz w:val="24"/>
          <w:szCs w:val="24"/>
          <w:rtl/>
        </w:rPr>
      </w:pPr>
      <w:r>
        <w:rPr>
          <w:rFonts w:ascii="David" w:hAnsi="David" w:cs="David"/>
          <w:b/>
          <w:bCs/>
          <w:sz w:val="24"/>
          <w:szCs w:val="24"/>
          <w:rtl/>
        </w:rPr>
        <w:t>על פי עובדות האישום הראשון,</w:t>
      </w:r>
      <w:r>
        <w:rPr>
          <w:rFonts w:ascii="David" w:hAnsi="David" w:cs="David"/>
          <w:sz w:val="24"/>
          <w:szCs w:val="24"/>
          <w:rtl/>
        </w:rPr>
        <w:t xml:space="preserve"> בין התאריכים 18.1.24 ל-25.3.24, הנאשם הזמין מוצרי חלב מחברות "זנלכל" ו"מחלבות רמת הגולן" בסכום כולל של 94,560 ₪, שילם 14,800 ₪ במזומן וסך של 5,960 ₪ בהעברה בנקאית. בתמורה לחלק מהסחורה, מסר הנאשם לחברות שיקים גנובים או ללא כיסוי, ביניהם שיק של ורוניקה קריבוציוק (להלן: </w:t>
      </w:r>
      <w:r>
        <w:rPr>
          <w:rFonts w:ascii="David" w:hAnsi="David" w:cs="David"/>
          <w:b/>
          <w:bCs/>
          <w:sz w:val="24"/>
          <w:szCs w:val="24"/>
          <w:rtl/>
        </w:rPr>
        <w:t>ורוניקה</w:t>
      </w:r>
      <w:r>
        <w:rPr>
          <w:rFonts w:ascii="David" w:hAnsi="David" w:cs="David"/>
          <w:sz w:val="24"/>
          <w:szCs w:val="24"/>
          <w:rtl/>
        </w:rPr>
        <w:t xml:space="preserve">)  לפירעון ביום 10.4.24 בסך 30,000 ₪, שיק של מיכאל אלביץ (להלן: </w:t>
      </w:r>
      <w:r>
        <w:rPr>
          <w:rFonts w:ascii="David" w:hAnsi="David" w:cs="David"/>
          <w:b/>
          <w:bCs/>
          <w:sz w:val="24"/>
          <w:szCs w:val="24"/>
          <w:rtl/>
        </w:rPr>
        <w:t>מיכאל</w:t>
      </w:r>
      <w:r>
        <w:rPr>
          <w:rFonts w:ascii="David" w:hAnsi="David" w:cs="David"/>
          <w:sz w:val="24"/>
          <w:szCs w:val="24"/>
          <w:rtl/>
        </w:rPr>
        <w:t xml:space="preserve">) לפירעון ביום 25.3.24 בסך 13,500 ₪, שיק של יואב לקו (להלן: </w:t>
      </w:r>
      <w:r>
        <w:rPr>
          <w:rFonts w:ascii="David" w:hAnsi="David" w:cs="David"/>
          <w:b/>
          <w:bCs/>
          <w:sz w:val="24"/>
          <w:szCs w:val="24"/>
          <w:rtl/>
        </w:rPr>
        <w:t>יואב</w:t>
      </w:r>
      <w:r>
        <w:rPr>
          <w:rFonts w:ascii="David" w:hAnsi="David" w:cs="David"/>
          <w:sz w:val="24"/>
          <w:szCs w:val="24"/>
          <w:rtl/>
        </w:rPr>
        <w:t xml:space="preserve">) בסך 38,900 ₪ לפירעון ביום 1.5.24, שיק של רוזייב אלישר בסך 40,000 ₪ לפירעון ביום 24.5.24 שיק של חברת קאיזן ציוד סלולר ואלקטרוניקה בע"מ בסך 33,800 ₪ לפירעון ביום 10.8.24 ביודעו שהשיקים יחוללו על ידי הבנק. </w:t>
      </w:r>
      <w:r>
        <w:rPr>
          <w:rFonts w:ascii="David" w:hAnsi="David" w:cs="David"/>
          <w:b/>
          <w:bCs/>
          <w:sz w:val="24"/>
          <w:szCs w:val="24"/>
          <w:rtl/>
        </w:rPr>
        <w:t>במעשיו אלו, קיבל הנאשם במרמה סחורה בסך 73,800 ₪ והוציא שיקים ללא כיסוי.</w:t>
      </w:r>
      <w:r>
        <w:rPr>
          <w:rFonts w:ascii="David" w:hAnsi="David" w:cs="David"/>
          <w:sz w:val="24"/>
          <w:szCs w:val="24"/>
          <w:rtl/>
        </w:rPr>
        <w:t xml:space="preserve"> </w:t>
      </w:r>
    </w:p>
    <w:p w14:paraId="659391C8" w14:textId="77777777" w:rsidR="0092312B" w:rsidRDefault="00D67EE8" w:rsidP="0092312B">
      <w:pPr>
        <w:pStyle w:val="ListParagraph"/>
        <w:pageBreakBefore/>
        <w:spacing w:line="360" w:lineRule="auto"/>
        <w:ind w:left="360"/>
        <w:jc w:val="both"/>
        <w:rPr>
          <w:rFonts w:ascii="David" w:hAnsi="David" w:cs="David"/>
          <w:sz w:val="24"/>
          <w:szCs w:val="24"/>
          <w:rtl/>
        </w:rPr>
      </w:pPr>
      <w:r>
        <w:rPr>
          <w:rFonts w:ascii="David" w:hAnsi="David" w:cs="David"/>
          <w:b/>
          <w:bCs/>
          <w:sz w:val="24"/>
          <w:szCs w:val="24"/>
          <w:rtl/>
        </w:rPr>
        <w:lastRenderedPageBreak/>
        <w:t>בגין אישום זה, הורשע בעבירות של קבלת דבר במרמה בנסיבות מחמירות והוצאת שיק ללא כיסוי (5 עבירות)</w:t>
      </w:r>
      <w:r>
        <w:rPr>
          <w:rFonts w:ascii="David" w:hAnsi="David" w:cs="David"/>
          <w:sz w:val="24"/>
          <w:szCs w:val="24"/>
          <w:rtl/>
        </w:rPr>
        <w:t>.</w:t>
      </w:r>
    </w:p>
    <w:p w14:paraId="694C9226"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עובדות האישום השני</w:t>
      </w:r>
      <w:r>
        <w:rPr>
          <w:rFonts w:ascii="David" w:hAnsi="David" w:cs="David"/>
          <w:sz w:val="24"/>
          <w:szCs w:val="24"/>
          <w:rtl/>
        </w:rPr>
        <w:t>, בין החודשים מרץ ליוני 2024, הזמין הנאשם מוצרי מזון שונים מחברת "משה זמיר שיווק ישיר בע"מ" בסכום כולל של כ-2,069,184 ₪, תוך שהוא מציג מצג כוזב בפני הבעלים משה זמיר (להלן:</w:t>
      </w:r>
      <w:r>
        <w:rPr>
          <w:rFonts w:ascii="David" w:hAnsi="David" w:cs="David"/>
          <w:sz w:val="24"/>
          <w:szCs w:val="24"/>
        </w:rPr>
        <w:t xml:space="preserve"> </w:t>
      </w:r>
      <w:r>
        <w:rPr>
          <w:rFonts w:ascii="David" w:hAnsi="David" w:cs="David"/>
          <w:b/>
          <w:bCs/>
          <w:sz w:val="24"/>
          <w:szCs w:val="24"/>
          <w:rtl/>
        </w:rPr>
        <w:t>המתלונן</w:t>
      </w:r>
      <w:r>
        <w:rPr>
          <w:rFonts w:ascii="David" w:hAnsi="David" w:cs="David"/>
          <w:sz w:val="24"/>
          <w:szCs w:val="24"/>
          <w:rtl/>
        </w:rPr>
        <w:t>) לפיו הוא בעל מלון המארח מפונים. הנאשם מסר שיקים שונים, כולל שיק של חברת פוטוגרפיקס בסך 180,000 ₪ לפירעון ביום 9.4.24, שיק של יואב בסך 300,000 ₪ לפירעון ביום 11.5.24, שיק של אריאל כרמי בסך 42,000 ₪, לפירעון ביום 19.5.24, שיק של חברת מעגל ראשון בסך 144,720 ₪ לפירעון ביום 21.5.24, שיק של מיכאל בסך 275,000 ₪  לפירעון ביום 22.5.24, שיק של חברת א.מ.אם תעשיות בשר בסך 417,000 ₪ לפירעון ביום 22.5.24, אשר בעת שמסרם, ידע שהשיקים יחוללו</w:t>
      </w:r>
      <w:r>
        <w:rPr>
          <w:rFonts w:ascii="David" w:hAnsi="David" w:cs="David"/>
          <w:sz w:val="24"/>
          <w:szCs w:val="24"/>
        </w:rPr>
        <w:t>.</w:t>
      </w:r>
      <w:r>
        <w:rPr>
          <w:rFonts w:ascii="David" w:hAnsi="David" w:cs="David"/>
          <w:sz w:val="24"/>
          <w:szCs w:val="24"/>
          <w:rtl/>
        </w:rPr>
        <w:t xml:space="preserve"> במהלך התקופה הרלוונטית, במספר הזדמנויות בין המועדים 30.5.24 ועד ליום 14.7.24, נוכח אי עמידתו של הנאשם בהתחייבותו לשלם עבור העסקאות, המתלונן השיב לידיו חלק מהסחורות שהעביר לנאשם ששוויון כ-308,998 ₪, וכן קיבל מידי הנאשם מוצרי מזון שונים בשווי של כ- 94,888 ₪. ביום 29.7.24 העביר הנאשם צילום מסמך מזויף אשר זייף בעצמו או באמצעות אחר, הנחזה להיות אישור העברה בנקאית בסך 10,000 ₪, אף שלא ביצע העברה כזו.</w:t>
      </w:r>
      <w:r>
        <w:rPr>
          <w:rFonts w:ascii="David" w:hAnsi="David" w:cs="David"/>
          <w:b/>
          <w:bCs/>
          <w:sz w:val="24"/>
          <w:szCs w:val="24"/>
          <w:rtl/>
        </w:rPr>
        <w:t xml:space="preserve"> במעשיו אלו קיבל הנאשם במרמה סחורה בשווי 700,000 ₪</w:t>
      </w:r>
      <w:r>
        <w:rPr>
          <w:rFonts w:ascii="David" w:hAnsi="David" w:cs="David"/>
          <w:sz w:val="24"/>
          <w:szCs w:val="24"/>
        </w:rPr>
        <w:t>.</w:t>
      </w:r>
    </w:p>
    <w:p w14:paraId="398FBC9B"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 xml:space="preserve">בגין אישום זה, הורשע בעבירות של קבלת דבר במרמה בנסיבות מחמירות, שימוש במסמך מזויף בכוונה לקבל באמצעותו דבר, זיוף בכוונה לקבל דבר ובנסיבות מחמירות והוצאת שיק ללא כיסוי (6 עבירות). </w:t>
      </w:r>
    </w:p>
    <w:p w14:paraId="5A43695D"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המתואר באישום השלישי</w:t>
      </w:r>
      <w:r>
        <w:rPr>
          <w:rFonts w:ascii="David" w:hAnsi="David" w:cs="David"/>
          <w:sz w:val="24"/>
          <w:szCs w:val="24"/>
          <w:rtl/>
        </w:rPr>
        <w:t xml:space="preserve">, ביום 13.5.24 הזמין הנאשם מאשרף סלים, הבעלים של חברת "להבות הפחם" (להלן: </w:t>
      </w:r>
      <w:r>
        <w:rPr>
          <w:rFonts w:ascii="David" w:hAnsi="David" w:cs="David"/>
          <w:b/>
          <w:bCs/>
          <w:sz w:val="24"/>
          <w:szCs w:val="24"/>
          <w:rtl/>
        </w:rPr>
        <w:t>המתלונן</w:t>
      </w:r>
      <w:r>
        <w:rPr>
          <w:rFonts w:ascii="David" w:hAnsi="David" w:cs="David"/>
          <w:sz w:val="24"/>
          <w:szCs w:val="24"/>
          <w:rtl/>
        </w:rPr>
        <w:t xml:space="preserve">)  בתיווכו של יקי בוזגלו (להלן: </w:t>
      </w:r>
      <w:r>
        <w:rPr>
          <w:rFonts w:ascii="David" w:hAnsi="David" w:cs="David"/>
          <w:b/>
          <w:bCs/>
          <w:sz w:val="24"/>
          <w:szCs w:val="24"/>
          <w:rtl/>
        </w:rPr>
        <w:t>יקי</w:t>
      </w:r>
      <w:r>
        <w:rPr>
          <w:rFonts w:ascii="David" w:hAnsi="David" w:cs="David"/>
          <w:sz w:val="24"/>
          <w:szCs w:val="24"/>
          <w:rtl/>
        </w:rPr>
        <w:t xml:space="preserve">), 24 משטחי פחמים "להבות הפחם" בסך 66,718 ₪, שסופקו ביום 14.5.24 למחסן של הנאשם. במועד הספקת הסחורה, במלון "השרון", מסר הנאשם לידיו של יקי שיקים של ורוניקה בסך 30,000 ₪ לפירעון ביום 12.6.24 ו-26,000 ₪ לפירעון ביום 1.6.24. יקי העביר את השיקים לידיו של המתלונן אשר הפקידם בבנק, אך אלה חוללו. בהמשך, על רקע פנייתו של יקי לנאשם, האחרון העביר ליקי באמצעות שומר במלון שיק של חברת רמאדה ייעוץ ניהול והשקעות בע"מ בסך 56,700 ₪ לפירעון ביום 13.6.24. יקי העביר את השיק למתלונן אשר הפקידו בבנק ואף שיק זה חולל. על רקע חילולם של השיקים, פנה יקי לנאשם וביום 29.7.24 העביר הנאשם צילום מסמך מזויף אשר זייף בעצמו או באמצעות אחר, באפליקציית הוואטסאפ הנחזה להיות אישור העברה בנקאית על סך 15,000 ₪ לזכות חשבון הבנק של החברה. במסגרת העסקה, הנאשם שילם ליקי סך של 10,000 ₪. </w:t>
      </w:r>
      <w:r>
        <w:rPr>
          <w:rFonts w:ascii="David" w:hAnsi="David" w:cs="David"/>
          <w:b/>
          <w:bCs/>
          <w:sz w:val="24"/>
          <w:szCs w:val="24"/>
          <w:rtl/>
        </w:rPr>
        <w:t>במעשיו אלו קיבל הנאשם במרמה סחורה בשווי של 56,718 ₪.</w:t>
      </w:r>
    </w:p>
    <w:p w14:paraId="672DF391" w14:textId="77777777" w:rsidR="0092312B" w:rsidRDefault="00D67EE8" w:rsidP="0092312B">
      <w:pPr>
        <w:pStyle w:val="ListParagraph"/>
        <w:pageBreakBefore/>
        <w:spacing w:line="360" w:lineRule="auto"/>
        <w:ind w:left="360"/>
        <w:jc w:val="both"/>
        <w:rPr>
          <w:rFonts w:ascii="David" w:hAnsi="David" w:cs="David"/>
          <w:sz w:val="24"/>
          <w:szCs w:val="24"/>
          <w:rtl/>
        </w:rPr>
      </w:pPr>
      <w:r>
        <w:rPr>
          <w:rFonts w:ascii="David" w:hAnsi="David" w:cs="David"/>
          <w:b/>
          <w:bCs/>
          <w:sz w:val="24"/>
          <w:szCs w:val="24"/>
          <w:rtl/>
        </w:rPr>
        <w:lastRenderedPageBreak/>
        <w:t xml:space="preserve">בגין אישום זה, הורשע בעבירות של קבלת דבר במרמה בנסיבות מחמירות, שימוש במסמך מזויף בכוונה לקבל באמצעותו דבר, זיוף בכוונה לקבל דבר ובנסיבות מחמירות והוצאת שיק ללא כיסוי (3 עבירות). </w:t>
      </w:r>
    </w:p>
    <w:p w14:paraId="68E5F942"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המתואר באישום הרביעי</w:t>
      </w:r>
      <w:r>
        <w:rPr>
          <w:rFonts w:ascii="David" w:hAnsi="David" w:cs="David"/>
          <w:sz w:val="24"/>
          <w:szCs w:val="24"/>
          <w:rtl/>
        </w:rPr>
        <w:t xml:space="preserve">, ביום 28.5.24 הזמין הנאשם מנאדר אגבארייה (להלן: </w:t>
      </w:r>
      <w:r>
        <w:rPr>
          <w:rFonts w:ascii="David" w:hAnsi="David" w:cs="David"/>
          <w:b/>
          <w:bCs/>
          <w:sz w:val="24"/>
          <w:szCs w:val="24"/>
          <w:rtl/>
        </w:rPr>
        <w:t>המתלונן</w:t>
      </w:r>
      <w:r>
        <w:rPr>
          <w:rFonts w:ascii="David" w:hAnsi="David" w:cs="David"/>
          <w:sz w:val="24"/>
          <w:szCs w:val="24"/>
          <w:rtl/>
        </w:rPr>
        <w:t>) שימורי מלפפונים חמוצים וזיתים מ"שימורי העמק" בסך 60,599 ₪ שקיבל ביום 29.5.24 וזאת לאחר שהתי</w:t>
      </w:r>
      <w:r w:rsidR="00111115">
        <w:rPr>
          <w:rFonts w:ascii="David" w:hAnsi="David" w:cs="David" w:hint="cs"/>
          <w:sz w:val="24"/>
          <w:szCs w:val="24"/>
          <w:rtl/>
        </w:rPr>
        <w:t>י</w:t>
      </w:r>
      <w:r>
        <w:rPr>
          <w:rFonts w:ascii="David" w:hAnsi="David" w:cs="David"/>
          <w:sz w:val="24"/>
          <w:szCs w:val="24"/>
          <w:rtl/>
        </w:rPr>
        <w:t xml:space="preserve">צג כבעלים של חברה המשווקת תוצרת חקלאית ונפגש עם המתלונן במחסן. כשבוע לאחר יום 29.5.24, במלון "השרון" בהרצליה, הנאשם מסר למתלונן שיק של חברת א.א.י.נ.ך מסחר בע"מ בסך 60,000 ₪ לפירעון ביום 27.6.24. לאחר שהשיק חולל, המתלונן פנה לנאשם וביום 2.7.24, מסר למתלונן שיק של חברת קאיזן ציוד סלולר ואלקטרוניקה בע"מ בסך 60,000 ₪ לפירעון ביום 25.7.24, אשר חולל.  על רקע האמור, ביום 29.7.24, העביר הנאשם למתלונן באפליקציית וואטסאפ צילום מסמך מזויף, אשר זייף בעצמו או באמצעות אחר, של אישור העברה בנקאית בסך 12,000 ₪. </w:t>
      </w:r>
      <w:r>
        <w:rPr>
          <w:rFonts w:ascii="David" w:hAnsi="David" w:cs="David"/>
          <w:b/>
          <w:bCs/>
          <w:sz w:val="24"/>
          <w:szCs w:val="24"/>
          <w:rtl/>
        </w:rPr>
        <w:t>במעשיו אלו קיבל הנאשם במרמה סחורה בשווי 60,599 ₪</w:t>
      </w:r>
      <w:r>
        <w:rPr>
          <w:rFonts w:ascii="David" w:hAnsi="David" w:cs="David"/>
          <w:sz w:val="24"/>
          <w:szCs w:val="24"/>
          <w:rtl/>
        </w:rPr>
        <w:t xml:space="preserve">. </w:t>
      </w:r>
    </w:p>
    <w:p w14:paraId="59985548" w14:textId="77777777" w:rsidR="0092312B" w:rsidRDefault="00D67EE8" w:rsidP="0092312B">
      <w:pPr>
        <w:pStyle w:val="ListParagraph"/>
        <w:spacing w:before="354" w:line="360" w:lineRule="auto"/>
        <w:ind w:left="360"/>
        <w:contextualSpacing w:val="0"/>
        <w:jc w:val="both"/>
        <w:rPr>
          <w:rFonts w:ascii="David" w:hAnsi="David" w:cs="David"/>
          <w:sz w:val="24"/>
          <w:szCs w:val="24"/>
        </w:rPr>
      </w:pPr>
      <w:r>
        <w:rPr>
          <w:rFonts w:ascii="David" w:hAnsi="David" w:cs="David"/>
          <w:b/>
          <w:bCs/>
          <w:sz w:val="24"/>
          <w:szCs w:val="24"/>
          <w:rtl/>
        </w:rPr>
        <w:t xml:space="preserve">בגין אישום זה, הורשע בעבירות של קבלת דבר במרמה בנסיבות מחמירות, שימוש במסמך מזויף בכוונה לקבל באמצעותו דבר, זיוף בכוונה לקבל דבר ובנסיבות מחמירות והוצאת שיק ללא כיסוי (2 עבירות). </w:t>
      </w:r>
    </w:p>
    <w:p w14:paraId="440C921C"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tl/>
        </w:rPr>
      </w:pPr>
      <w:r>
        <w:rPr>
          <w:rFonts w:ascii="David" w:hAnsi="David" w:cs="David"/>
          <w:b/>
          <w:bCs/>
          <w:sz w:val="24"/>
          <w:szCs w:val="24"/>
          <w:rtl/>
        </w:rPr>
        <w:t xml:space="preserve">על פי המתואר באישום החמישי, </w:t>
      </w:r>
      <w:r>
        <w:rPr>
          <w:rFonts w:ascii="David" w:hAnsi="David" w:cs="David"/>
          <w:sz w:val="24"/>
          <w:szCs w:val="24"/>
          <w:rtl/>
        </w:rPr>
        <w:t xml:space="preserve">ביום 17.7.24 התייצג הנאשם בכזב בפני תומר מנשה שבתאי (להלן: </w:t>
      </w:r>
      <w:r>
        <w:rPr>
          <w:rFonts w:ascii="David" w:hAnsi="David" w:cs="David"/>
          <w:b/>
          <w:bCs/>
          <w:sz w:val="24"/>
          <w:szCs w:val="24"/>
          <w:rtl/>
        </w:rPr>
        <w:t>המתלונן</w:t>
      </w:r>
      <w:r>
        <w:rPr>
          <w:rFonts w:ascii="David" w:hAnsi="David" w:cs="David"/>
          <w:sz w:val="24"/>
          <w:szCs w:val="24"/>
          <w:rtl/>
        </w:rPr>
        <w:t xml:space="preserve">) בעל משק לגידול ענבים, כמי שעובד עם מפונים בבתי מלון בהרצליה והזמין מהמתלונן ענבים בסך 34,131.20 ₪. ביום 18.7.24, מסר למתלונן שיק ביטחון מזויף, חתום בחותמת הנחזית להיות של חברת רמאדה ייעוץ ניהול והשקעות בע"מ, בסך 107,650 ₪ לפירעון ביום 10.8.24, אשר חולל ביום 26.8.24 וזאת על אף שקיבל לידיו את מלוא הסחורה. </w:t>
      </w:r>
      <w:r>
        <w:rPr>
          <w:rFonts w:ascii="David" w:hAnsi="David" w:cs="David"/>
          <w:b/>
          <w:bCs/>
          <w:sz w:val="24"/>
          <w:szCs w:val="24"/>
          <w:rtl/>
        </w:rPr>
        <w:t>במעשיו אלו קיבל הנאשם במרמה סחורה בשווי 34,131.20 ₪</w:t>
      </w:r>
      <w:r>
        <w:rPr>
          <w:rFonts w:ascii="David" w:hAnsi="David" w:cs="David"/>
          <w:sz w:val="24"/>
          <w:szCs w:val="24"/>
          <w:rtl/>
        </w:rPr>
        <w:t xml:space="preserve">. </w:t>
      </w:r>
    </w:p>
    <w:p w14:paraId="314E05AE" w14:textId="77777777" w:rsidR="0092312B" w:rsidRDefault="00D67EE8" w:rsidP="0092312B">
      <w:pPr>
        <w:pStyle w:val="ListParagraph"/>
        <w:spacing w:before="354" w:line="360" w:lineRule="auto"/>
        <w:ind w:left="360"/>
        <w:contextualSpacing w:val="0"/>
        <w:jc w:val="both"/>
        <w:rPr>
          <w:rFonts w:ascii="David" w:hAnsi="David" w:cs="David"/>
          <w:sz w:val="24"/>
          <w:szCs w:val="24"/>
          <w:rtl/>
        </w:rPr>
      </w:pPr>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והוצאת שיק ללא כיסוי.</w:t>
      </w:r>
    </w:p>
    <w:p w14:paraId="193C9EF5"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b/>
          <w:bCs/>
          <w:sz w:val="24"/>
          <w:szCs w:val="24"/>
        </w:rPr>
      </w:pPr>
      <w:r>
        <w:rPr>
          <w:rFonts w:ascii="David" w:hAnsi="David" w:cs="David"/>
          <w:b/>
          <w:bCs/>
          <w:sz w:val="24"/>
          <w:szCs w:val="24"/>
          <w:rtl/>
        </w:rPr>
        <w:t>על פי המתואר באישום השישי</w:t>
      </w:r>
      <w:r>
        <w:rPr>
          <w:rFonts w:ascii="David" w:hAnsi="David" w:cs="David"/>
          <w:sz w:val="24"/>
          <w:szCs w:val="24"/>
          <w:rtl/>
        </w:rPr>
        <w:t xml:space="preserve">, ביום 6.8.24 הזמין הנאשם לימונים וסברס מאריה בן עטייה (להלן: </w:t>
      </w:r>
      <w:r>
        <w:rPr>
          <w:rFonts w:ascii="David" w:hAnsi="David" w:cs="David"/>
          <w:b/>
          <w:bCs/>
          <w:sz w:val="24"/>
          <w:szCs w:val="24"/>
          <w:rtl/>
        </w:rPr>
        <w:t>המתלונן</w:t>
      </w:r>
      <w:r>
        <w:rPr>
          <w:rFonts w:ascii="David" w:hAnsi="David" w:cs="David"/>
          <w:sz w:val="24"/>
          <w:szCs w:val="24"/>
          <w:rtl/>
        </w:rPr>
        <w:t>) בסך 9,538 ₪, תוך התחזות לבעל מלון "אוקיינוס במרינה" בהרצליה בו מתארחים כ-600 מפונים. הנאשם קיבל את הסחורה באותו היום והעביר למתלונן באמצעות אפליקציית וואטסאפ צילום מסמך, אשר זייף בעצמו או באמצעות אחר, של אישור העברה בנקאית בסך 15,000 ₪</w:t>
      </w:r>
      <w:r>
        <w:rPr>
          <w:rFonts w:ascii="David" w:hAnsi="David" w:cs="David"/>
          <w:sz w:val="24"/>
          <w:szCs w:val="24"/>
        </w:rPr>
        <w:t>.</w:t>
      </w:r>
      <w:r>
        <w:rPr>
          <w:rFonts w:ascii="David" w:hAnsi="David" w:cs="David"/>
          <w:sz w:val="24"/>
          <w:szCs w:val="24"/>
          <w:rtl/>
        </w:rPr>
        <w:t xml:space="preserve"> </w:t>
      </w:r>
      <w:r>
        <w:rPr>
          <w:rFonts w:ascii="David" w:hAnsi="David" w:cs="David" w:hint="cs"/>
          <w:b/>
          <w:bCs/>
          <w:sz w:val="24"/>
          <w:szCs w:val="24"/>
          <w:rtl/>
        </w:rPr>
        <w:t>במעשיו אלו קיבל הנאשם במרמה סחורה בסך 9,538 ₪</w:t>
      </w:r>
      <w:r>
        <w:rPr>
          <w:rFonts w:ascii="David" w:hAnsi="David" w:cs="David" w:hint="cs"/>
          <w:sz w:val="24"/>
          <w:szCs w:val="24"/>
          <w:rtl/>
        </w:rPr>
        <w:t xml:space="preserve">. </w:t>
      </w:r>
    </w:p>
    <w:p w14:paraId="45AAE011" w14:textId="77777777" w:rsidR="0092312B" w:rsidRDefault="00D67EE8" w:rsidP="0092312B">
      <w:pPr>
        <w:pStyle w:val="ListParagraph"/>
        <w:pageBreakBefore/>
        <w:spacing w:line="360" w:lineRule="auto"/>
        <w:ind w:left="360"/>
        <w:jc w:val="both"/>
        <w:rPr>
          <w:rFonts w:ascii="David" w:hAnsi="David" w:cs="David"/>
          <w:sz w:val="24"/>
          <w:szCs w:val="24"/>
          <w:rtl/>
        </w:rPr>
      </w:pPr>
      <w:r>
        <w:rPr>
          <w:rFonts w:ascii="David" w:hAnsi="David" w:cs="David"/>
          <w:b/>
          <w:bCs/>
          <w:sz w:val="24"/>
          <w:szCs w:val="24"/>
          <w:rtl/>
        </w:rPr>
        <w:lastRenderedPageBreak/>
        <w:t>בגין אישום זה, הורשע בעבירות של קבלת דבר במרמה בנסיבות מחמירות, שימוש במסמך מזויף בכוונה לקבל באמצעותו דבר, זיוף בכוונה לקבל דבר ובנסיבות מחמירות.</w:t>
      </w:r>
    </w:p>
    <w:p w14:paraId="4762B575"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b/>
          <w:bCs/>
          <w:sz w:val="24"/>
          <w:szCs w:val="24"/>
        </w:rPr>
      </w:pPr>
      <w:r>
        <w:rPr>
          <w:rFonts w:ascii="David" w:hAnsi="David" w:cs="David"/>
          <w:b/>
          <w:bCs/>
          <w:sz w:val="24"/>
          <w:szCs w:val="24"/>
          <w:rtl/>
        </w:rPr>
        <w:t>על פי המתואר באישום השביעי</w:t>
      </w:r>
      <w:r>
        <w:rPr>
          <w:rFonts w:ascii="David" w:hAnsi="David" w:cs="David"/>
          <w:sz w:val="24"/>
          <w:szCs w:val="24"/>
          <w:rtl/>
        </w:rPr>
        <w:t xml:space="preserve">, ביום 21.8.24 הזמין הנאשם שזיפים מנתנאל אריה שלזינגר (להלן: </w:t>
      </w:r>
      <w:r>
        <w:rPr>
          <w:rFonts w:ascii="David" w:hAnsi="David" w:cs="David"/>
          <w:b/>
          <w:bCs/>
          <w:sz w:val="24"/>
          <w:szCs w:val="24"/>
          <w:rtl/>
        </w:rPr>
        <w:t>המתלונן</w:t>
      </w:r>
      <w:r>
        <w:rPr>
          <w:rFonts w:ascii="David" w:hAnsi="David" w:cs="David"/>
          <w:sz w:val="24"/>
          <w:szCs w:val="24"/>
          <w:rtl/>
        </w:rPr>
        <w:t>) בסך כ-15,000 ₪. ביום 22.8.24, העביר הנאשם באמצעות אפליקציית וואטסאפ צילום מסך, אשר זייף בעצמו או באמצעות אחר, הנחזה להיות אישור של העברה בנקאית בסך 15,000 ₪, וקיבל את הסחורה ביום 23.8.24</w:t>
      </w:r>
      <w:r>
        <w:rPr>
          <w:rFonts w:ascii="David" w:hAnsi="David" w:cs="David"/>
          <w:sz w:val="24"/>
          <w:szCs w:val="24"/>
        </w:rPr>
        <w:t>.</w:t>
      </w:r>
      <w:r>
        <w:rPr>
          <w:rFonts w:ascii="David" w:hAnsi="David" w:cs="David"/>
          <w:sz w:val="24"/>
          <w:szCs w:val="24"/>
          <w:rtl/>
        </w:rPr>
        <w:t xml:space="preserve"> </w:t>
      </w:r>
      <w:r>
        <w:rPr>
          <w:rFonts w:ascii="David" w:hAnsi="David" w:cs="David" w:hint="cs"/>
          <w:b/>
          <w:bCs/>
          <w:sz w:val="24"/>
          <w:szCs w:val="24"/>
          <w:rtl/>
        </w:rPr>
        <w:t xml:space="preserve">במעשיו אלו קיבל הנאשם במרמה סחורה בסך 15,000 ₪. </w:t>
      </w:r>
    </w:p>
    <w:p w14:paraId="30D815B5"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זיוף בכוונה לקבל דבר ובנסיבות מחמירות.</w:t>
      </w:r>
    </w:p>
    <w:p w14:paraId="6CC5902D"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המתואר באישום השמיני</w:t>
      </w:r>
      <w:r>
        <w:rPr>
          <w:rFonts w:ascii="David" w:hAnsi="David" w:cs="David"/>
          <w:sz w:val="24"/>
          <w:szCs w:val="24"/>
          <w:rtl/>
        </w:rPr>
        <w:t>, ביום 22.8.24 הזמין הנאשם בקבוקי יין מיקב פסגות בסך 19,968 ₪, תוך התחזות ל"אבי" מחברת "אוקיינוס במרינה". ביום 25.8.24 העביר הנאשם לעובדת היקב, באמצעות אפליקציית וואטסאפ צילום מסך, אשר זייף בעצמו או באמצעות אחר, הנחזה להיות אישור העברה בנקאית. באותו היום, קיבל את הסחורה והזמין בקבוקי יין נוספים בסך 18,360 ₪, עבורם העביר צילום מסך מזויף נוסף</w:t>
      </w:r>
      <w:r>
        <w:rPr>
          <w:rFonts w:ascii="David" w:hAnsi="David" w:cs="David"/>
          <w:sz w:val="24"/>
          <w:szCs w:val="24"/>
        </w:rPr>
        <w:t>.</w:t>
      </w:r>
      <w:r>
        <w:rPr>
          <w:rFonts w:ascii="David" w:hAnsi="David" w:cs="David"/>
          <w:sz w:val="24"/>
          <w:szCs w:val="24"/>
          <w:rtl/>
        </w:rPr>
        <w:t xml:space="preserve"> הנאשם העביר את בקבוקי היין לחנות המשקאות חינאוי. </w:t>
      </w:r>
      <w:r>
        <w:rPr>
          <w:rFonts w:ascii="David" w:hAnsi="David" w:cs="David"/>
          <w:b/>
          <w:bCs/>
          <w:sz w:val="24"/>
          <w:szCs w:val="24"/>
          <w:rtl/>
        </w:rPr>
        <w:t>במעשיו אלו קיבל הנאשם במרמה סחורה בסך 38,328 ₪.</w:t>
      </w:r>
      <w:r>
        <w:rPr>
          <w:rFonts w:ascii="David" w:hAnsi="David" w:cs="David"/>
          <w:sz w:val="24"/>
          <w:szCs w:val="24"/>
          <w:rtl/>
        </w:rPr>
        <w:t xml:space="preserve"> </w:t>
      </w:r>
    </w:p>
    <w:p w14:paraId="7238FCDD"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(2 עבירות), זיוף בכוונה לקבל דבר ובנסיבות מחמירות (2 עבירות).</w:t>
      </w:r>
    </w:p>
    <w:p w14:paraId="0F49A77E"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המתואר באישום התשיעי,</w:t>
      </w:r>
      <w:r>
        <w:rPr>
          <w:rFonts w:ascii="David" w:hAnsi="David" w:cs="David"/>
          <w:sz w:val="24"/>
          <w:szCs w:val="24"/>
          <w:rtl/>
        </w:rPr>
        <w:t xml:space="preserve"> ביום 28.8.24 הזמין הנאשם מרועי מכלוף (להלן: </w:t>
      </w:r>
      <w:r>
        <w:rPr>
          <w:rFonts w:ascii="David" w:hAnsi="David" w:cs="David"/>
          <w:b/>
          <w:bCs/>
          <w:sz w:val="24"/>
          <w:szCs w:val="24"/>
          <w:rtl/>
        </w:rPr>
        <w:t>רועי</w:t>
      </w:r>
      <w:r>
        <w:rPr>
          <w:rFonts w:ascii="David" w:hAnsi="David" w:cs="David"/>
          <w:sz w:val="24"/>
          <w:szCs w:val="24"/>
          <w:rtl/>
        </w:rPr>
        <w:t xml:space="preserve">), עובד ביקב "ארץ", יין, דבש וריבה בסך 18,181 ₪, תוך התחזות ל"אלי" מחברת "אוקיינוס במרינה". הנאשם העביר לרועי באמצעות אפליקציית וואטסאפ, צילום מסך מזויף, אשר זייף בעצמו או באמצעות אחר, הנחזה לאישור העברה בנקאית בסך 18,181 ₪. הנאשם שכר שירותי הובלה בשווי 2,500 ₪, קיבל את הסחורה ביום 29.8.24, פרק את בקבוקי היין בחנות חינאווי ואת הדבש בחנות ביצי החופש. </w:t>
      </w:r>
      <w:r>
        <w:rPr>
          <w:rFonts w:ascii="David" w:hAnsi="David" w:cs="David"/>
          <w:b/>
          <w:bCs/>
          <w:sz w:val="24"/>
          <w:szCs w:val="24"/>
          <w:rtl/>
        </w:rPr>
        <w:t xml:space="preserve">במעשיו אלו, קיבל הנאשם במרמה סחורה בסך 18,181 ₪. </w:t>
      </w:r>
    </w:p>
    <w:p w14:paraId="17AB5455"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זיוף בכוונה לקבל דבר ובנסיבות מחמירות.</w:t>
      </w:r>
    </w:p>
    <w:p w14:paraId="22CF0644" w14:textId="77777777" w:rsidR="0092312B" w:rsidRDefault="00D67EE8" w:rsidP="0092312B">
      <w:pPr>
        <w:pStyle w:val="ListParagraph"/>
        <w:pageBreakBefore/>
        <w:numPr>
          <w:ilvl w:val="0"/>
          <w:numId w:val="4"/>
        </w:numPr>
        <w:spacing w:line="360" w:lineRule="auto"/>
        <w:ind w:left="360"/>
        <w:jc w:val="both"/>
        <w:rPr>
          <w:rFonts w:ascii="David" w:hAnsi="David" w:cs="David"/>
          <w:sz w:val="24"/>
          <w:szCs w:val="24"/>
        </w:rPr>
      </w:pPr>
      <w:r>
        <w:rPr>
          <w:rFonts w:ascii="David" w:hAnsi="David" w:cs="David"/>
          <w:b/>
          <w:bCs/>
          <w:sz w:val="24"/>
          <w:szCs w:val="24"/>
          <w:rtl/>
        </w:rPr>
        <w:lastRenderedPageBreak/>
        <w:t xml:space="preserve">על פי המתואר באישום העשירי, </w:t>
      </w:r>
      <w:r>
        <w:rPr>
          <w:rFonts w:ascii="David" w:hAnsi="David" w:cs="David"/>
          <w:sz w:val="24"/>
          <w:szCs w:val="24"/>
          <w:rtl/>
        </w:rPr>
        <w:t xml:space="preserve">ביום 5.9.24 הזמין הנאשם מעמית בלינסקי (להלן: </w:t>
      </w:r>
      <w:r>
        <w:rPr>
          <w:rFonts w:ascii="David" w:hAnsi="David" w:cs="David"/>
          <w:b/>
          <w:bCs/>
          <w:sz w:val="24"/>
          <w:szCs w:val="24"/>
          <w:rtl/>
        </w:rPr>
        <w:t>המתלונן</w:t>
      </w:r>
      <w:r>
        <w:rPr>
          <w:rFonts w:ascii="David" w:hAnsi="David" w:cs="David"/>
          <w:sz w:val="24"/>
          <w:szCs w:val="24"/>
          <w:rtl/>
        </w:rPr>
        <w:t>) שמן זית ומארזי שי ממשק חקלאי "בלינסקי ובני בע"מ" בסך 22,455 ₪, תוך התחזות ל"אלי" בעל מלון "אוקיינוס במרינה" בהרצליה בו מארח מפונים וכי מעוניין להזמין עבורם שי. הנאשם קיבל את הסחורה ביום 8.9.24. ביום 22.8.24, העביר הנאשם למתלונן באמצעות אפליקציית וואטסאפ צילום מסמך אשר זייף בעצמו או באמצעות אחר, הנחזה להיות אישור העברה בנקאית בסך 15,000 ₪</w:t>
      </w:r>
      <w:r>
        <w:rPr>
          <w:rFonts w:ascii="David" w:hAnsi="David" w:cs="David"/>
          <w:sz w:val="24"/>
          <w:szCs w:val="24"/>
        </w:rPr>
        <w:t>.</w:t>
      </w:r>
      <w:r>
        <w:rPr>
          <w:rFonts w:ascii="David" w:hAnsi="David" w:cs="David"/>
          <w:sz w:val="24"/>
          <w:szCs w:val="24"/>
          <w:rtl/>
        </w:rPr>
        <w:t xml:space="preserve"> </w:t>
      </w:r>
      <w:r>
        <w:rPr>
          <w:rFonts w:ascii="David" w:hAnsi="David" w:cs="David" w:hint="cs"/>
          <w:b/>
          <w:bCs/>
          <w:sz w:val="24"/>
          <w:szCs w:val="24"/>
          <w:rtl/>
        </w:rPr>
        <w:t xml:space="preserve">במעשיו אלו, קיבל הנאשם במרמה סחורה בסך 22,455 ₪. </w:t>
      </w:r>
    </w:p>
    <w:p w14:paraId="7B3019D1"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זיוף בכוונה לקבל דבר ובנסיבות מחמירות.</w:t>
      </w:r>
    </w:p>
    <w:p w14:paraId="7F5B7330"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המתואר באישום האחד עשר</w:t>
      </w:r>
      <w:r>
        <w:rPr>
          <w:rFonts w:ascii="David" w:hAnsi="David" w:cs="David"/>
          <w:sz w:val="24"/>
          <w:szCs w:val="24"/>
          <w:rtl/>
        </w:rPr>
        <w:t xml:space="preserve">, ביום 8.10.24 הזמין הנאשם בקבוקי יין מיקב דרימיה בבעלותו של אלעד מובשוביץ' (להלן: </w:t>
      </w:r>
      <w:r>
        <w:rPr>
          <w:rFonts w:ascii="David" w:hAnsi="David" w:cs="David"/>
          <w:b/>
          <w:bCs/>
          <w:sz w:val="24"/>
          <w:szCs w:val="24"/>
          <w:rtl/>
        </w:rPr>
        <w:t>המתלונן</w:t>
      </w:r>
      <w:r>
        <w:rPr>
          <w:rFonts w:ascii="David" w:hAnsi="David" w:cs="David"/>
          <w:sz w:val="24"/>
          <w:szCs w:val="24"/>
          <w:rtl/>
        </w:rPr>
        <w:t>) בסך 14,850 ₪, תוך התחזות ל"אילן כהן" מנתיב העשרה, וטען טענה כוזבת לפיה מעוניין לרכוש בקבוקי יין עבור תושבי עוטף עזה. הנאשם קיבל את הסחורה באותו היום. למחרת, ביום 9.10.24 הזמין 140 בקבוקי יין נוספים בשווי 12,880 ₪, והעביר למתלונן באפליקציית וואטסאפ צילום מסך מזויף אשר זייף בעצמו או באמצעות אחר, הנחזה לאישור העברה בנקאית בסך 27,800 ₪</w:t>
      </w:r>
      <w:r>
        <w:rPr>
          <w:rFonts w:ascii="David" w:hAnsi="David" w:cs="David"/>
          <w:sz w:val="24"/>
          <w:szCs w:val="24"/>
        </w:rPr>
        <w:t>.</w:t>
      </w:r>
      <w:r>
        <w:rPr>
          <w:rFonts w:ascii="David" w:hAnsi="David" w:cs="David"/>
          <w:sz w:val="24"/>
          <w:szCs w:val="24"/>
          <w:rtl/>
        </w:rPr>
        <w:t xml:space="preserve"> </w:t>
      </w:r>
      <w:r>
        <w:rPr>
          <w:rFonts w:ascii="David" w:hAnsi="David" w:cs="David" w:hint="cs"/>
          <w:b/>
          <w:bCs/>
          <w:sz w:val="24"/>
          <w:szCs w:val="24"/>
          <w:rtl/>
        </w:rPr>
        <w:t xml:space="preserve">במעשיו אלו, קיבל הנאשם במרמה סחורה בסך 27,730 ₪. </w:t>
      </w:r>
    </w:p>
    <w:p w14:paraId="725EF9D6"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bookmarkStart w:id="0" w:name="_Hlk229863996"/>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זיוף בכוונה לקבל דבר ובנסיבות מחמירות.</w:t>
      </w:r>
    </w:p>
    <w:bookmarkEnd w:id="0"/>
    <w:p w14:paraId="40A37B42"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על פי המתואר באישום השניים עשר</w:t>
      </w:r>
      <w:r>
        <w:rPr>
          <w:rFonts w:ascii="David" w:hAnsi="David" w:cs="David"/>
          <w:sz w:val="24"/>
          <w:szCs w:val="24"/>
          <w:rtl/>
        </w:rPr>
        <w:t xml:space="preserve">, בין חודש ספטמבר 2023 לחודש מאי 2024, הזמין הנאשם משלמה ברייב (להלן: </w:t>
      </w:r>
      <w:r>
        <w:rPr>
          <w:rFonts w:ascii="David" w:hAnsi="David" w:cs="David"/>
          <w:b/>
          <w:bCs/>
          <w:sz w:val="24"/>
          <w:szCs w:val="24"/>
          <w:rtl/>
        </w:rPr>
        <w:t>המתלונן</w:t>
      </w:r>
      <w:r>
        <w:rPr>
          <w:rFonts w:ascii="David" w:hAnsi="David" w:cs="David"/>
          <w:sz w:val="24"/>
          <w:szCs w:val="24"/>
          <w:rtl/>
        </w:rPr>
        <w:t xml:space="preserve">) בעל קו חלוקה של מוצרי מזון מ"עוגיות מזל ש.ב." סחורה בסך 73,498 ₪, תוך מצג כוזב כי הוא מחזיק ב-8% מהבעלות במלון "השרון" בהרצליה וכי הסחורה מיועדת למפונים המתארחים במלון. במהלך תקופה זו, העביר הנאשם או מי מטעמו למתלונן סך של כ-16,797 ₪ במזומן. בין החודשים ינואר לפברואר 2024, מסר הנאשם שיק של קיריל פנקו בסך 30,000 ₪ לפירעון ביום 5.3.24, אשר חולל ביום 6.3.24. בין החודשים מרץ למאי 2024, הנאשם מסר שיקים נוספים של ורוניקה בסך 22,000 ₪ לפירעון ביום 25.4.24, של יואב בסך 50,000 ₪ לפירעון ביום 7.5.24, שיק נוסף של יואב בסך 12,700 ₪ לפירעון ביום 10.5.24, ושל חברת רם און אלפיים מפעלי מתכת בע"מ בסך 69,695 ₪ לפירעון ביום 24.7.24, אשר חוללו. ביום 5.6.24 שלח הנאשם למתלונן הודעת וואטסאפ כוזבת על העברה בנקאית בסך 16,000 ₪. </w:t>
      </w:r>
      <w:r>
        <w:rPr>
          <w:rFonts w:ascii="David" w:hAnsi="David" w:cs="David"/>
          <w:b/>
          <w:bCs/>
          <w:sz w:val="24"/>
          <w:szCs w:val="24"/>
          <w:rtl/>
        </w:rPr>
        <w:t>במעשיו אלו קיבל הנאשם במרמה סחורה בשווי 69,695 ₪</w:t>
      </w:r>
      <w:r>
        <w:rPr>
          <w:rFonts w:ascii="David" w:hAnsi="David" w:cs="David"/>
          <w:b/>
          <w:bCs/>
          <w:sz w:val="24"/>
          <w:szCs w:val="24"/>
        </w:rPr>
        <w:t>.</w:t>
      </w:r>
    </w:p>
    <w:p w14:paraId="5ABC57D6" w14:textId="77777777" w:rsidR="0092312B" w:rsidRPr="005B52E3" w:rsidRDefault="00D67EE8" w:rsidP="005B52E3">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בעבירות של קבלת דבר במרמה בנסיבות מחמירות, הוצאת שיק ללא כיסוי (5 עבירות).</w:t>
      </w:r>
    </w:p>
    <w:p w14:paraId="068283D0" w14:textId="77777777" w:rsidR="0092312B" w:rsidRDefault="00D67EE8" w:rsidP="0092312B">
      <w:pPr>
        <w:pStyle w:val="ListParagraph"/>
        <w:numPr>
          <w:ilvl w:val="0"/>
          <w:numId w:val="4"/>
        </w:numPr>
        <w:spacing w:line="360" w:lineRule="auto"/>
        <w:ind w:left="360"/>
        <w:jc w:val="both"/>
        <w:rPr>
          <w:rFonts w:ascii="David" w:hAnsi="David" w:cs="David"/>
          <w:b/>
          <w:bCs/>
          <w:sz w:val="24"/>
          <w:szCs w:val="24"/>
        </w:rPr>
      </w:pPr>
      <w:r>
        <w:rPr>
          <w:rFonts w:ascii="David" w:hAnsi="David" w:cs="David"/>
          <w:b/>
          <w:bCs/>
          <w:sz w:val="24"/>
          <w:szCs w:val="24"/>
          <w:rtl/>
        </w:rPr>
        <w:lastRenderedPageBreak/>
        <w:t>על פי המתואר באישום השלושה עשר,</w:t>
      </w:r>
      <w:r>
        <w:rPr>
          <w:rFonts w:ascii="David" w:hAnsi="David" w:cs="David"/>
          <w:sz w:val="24"/>
          <w:szCs w:val="24"/>
          <w:rtl/>
        </w:rPr>
        <w:t xml:space="preserve"> בין 17.5.24 ל-5.6.24 הזמין הנאשם פחמים מחליל מחאמיד (להלן: </w:t>
      </w:r>
      <w:r>
        <w:rPr>
          <w:rFonts w:ascii="David" w:hAnsi="David" w:cs="David"/>
          <w:b/>
          <w:bCs/>
          <w:sz w:val="24"/>
          <w:szCs w:val="24"/>
          <w:rtl/>
        </w:rPr>
        <w:t>המתלונן</w:t>
      </w:r>
      <w:r>
        <w:rPr>
          <w:rFonts w:ascii="David" w:hAnsi="David" w:cs="David"/>
          <w:sz w:val="24"/>
          <w:szCs w:val="24"/>
          <w:rtl/>
        </w:rPr>
        <w:t xml:space="preserve">) בשתי עסקאות; האחת, בסך 82,480 ₪ והשנייה בסך של 79,042 ₪, תוך התחזות לבעל מלון "השרון" בהרצליה. הנאשם מסר שיק של חברת רמאדה ייעוץ ניהול והשקעות בע"מ בסך 166,500 ₪ לפירעון ביום 21.6.24, אשר חולל ביום 11.7.24. בין 15.7.24 ל-21.7.24, מסר הנאשם למתלונן שיק של חברת רם און אלפיים מפעלי מתכת בע"מ בסך 160,000 ₪ לפירעון ביום 21.7.24, שגם הוא חולל. המתלונן פנה לנאשם בדרישות חוזרות ונישנות כי ישלם את החוב. ביום 13.8.24, שלח הנאשם למתלונן מכתב מזויף בו התחייב לשלם למתלונן 121,800 ₪. </w:t>
      </w:r>
      <w:r>
        <w:rPr>
          <w:rFonts w:ascii="David" w:hAnsi="David" w:cs="David"/>
          <w:b/>
          <w:bCs/>
          <w:sz w:val="24"/>
          <w:szCs w:val="24"/>
          <w:rtl/>
        </w:rPr>
        <w:t>במעשיו אלו קיבל הנאשם במרמה סחורה בשווי 166,500 ₪.</w:t>
      </w:r>
    </w:p>
    <w:p w14:paraId="58077896"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בעבירות של קבלת דבר במרמה בנסיבות מחמירות, הוצאת שיק ללא כיסוי (2 עבירות).</w:t>
      </w:r>
    </w:p>
    <w:p w14:paraId="31A9EAE9"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 xml:space="preserve">על פי המתואר באישום הארבעה עשר, </w:t>
      </w:r>
      <w:r>
        <w:rPr>
          <w:rFonts w:ascii="David" w:hAnsi="David" w:cs="David"/>
          <w:sz w:val="24"/>
          <w:szCs w:val="24"/>
          <w:rtl/>
        </w:rPr>
        <w:t xml:space="preserve">ביום 11.8.24, הזמין הנאשם מאסף מרדכי ירחי (להלן: </w:t>
      </w:r>
      <w:r>
        <w:rPr>
          <w:rFonts w:ascii="David" w:hAnsi="David" w:cs="David"/>
          <w:b/>
          <w:bCs/>
          <w:sz w:val="24"/>
          <w:szCs w:val="24"/>
          <w:rtl/>
        </w:rPr>
        <w:t>המתלונן 1</w:t>
      </w:r>
      <w:r>
        <w:rPr>
          <w:rFonts w:ascii="David" w:hAnsi="David" w:cs="David"/>
          <w:sz w:val="24"/>
          <w:szCs w:val="24"/>
          <w:rtl/>
        </w:rPr>
        <w:t xml:space="preserve">) אננס בסך 24,150 ₪, תוך התחזות ל"עמי כהן" ול"אלכסנדר קרמר". ביום 14.8.24, הזמין מאלעד אל האני (להלן: </w:t>
      </w:r>
      <w:r>
        <w:rPr>
          <w:rFonts w:ascii="David" w:hAnsi="David" w:cs="David"/>
          <w:b/>
          <w:bCs/>
          <w:sz w:val="24"/>
          <w:szCs w:val="24"/>
          <w:rtl/>
        </w:rPr>
        <w:t>המתלונן 2</w:t>
      </w:r>
      <w:r>
        <w:rPr>
          <w:rFonts w:ascii="David" w:hAnsi="David" w:cs="David"/>
          <w:sz w:val="24"/>
          <w:szCs w:val="24"/>
          <w:rtl/>
        </w:rPr>
        <w:t xml:space="preserve">) הבעלים של עסק לשיווק ירקות ופירות בשם "טל אדמה בע"מ" סחורה בסך 21,531 ₪. הנאשם שכר שירותי הובלה בסך 3,000 ₪. ביום 14.8.24, העביר למתלונן 1 באמצעות אפליקציית וואטסאפ, צילום מסמך מזויף של אישור העברה בנקאית בסך 20,000 ₪. ביום 17.8.24, ניסה להזמין סחורה נוספת מהמתלונן 2 בסך 34,952 ₪, וביום 18.8.24 העביר למתלונן 2 באמצעות אפליקציית וואטסאפ צילום מסמך מזויף של אישור העברה בנקאית בסך 50,000 ₪. הנאשם מסר שיקים של חברת מזל עבודה בע"מ בסך 24,000 ₪ לפירעון ביום 31.8.24, ושל חברת א.מ.אם תעשיות בשר בע"מ בסך 24,000 ₪ לפירעון ביום 30.8.24 ו-21,000 ₪ לפירעון ביום 3.9.24, אשר חוללו. המתלוננים פנו לנאשם במספר הזדמנויות ודרשו ממנו לשלם את מלוא התשלום עבור העסקאות, אך הנאשם לא עשה כן. </w:t>
      </w:r>
      <w:r>
        <w:rPr>
          <w:rFonts w:ascii="David" w:hAnsi="David" w:cs="David"/>
          <w:b/>
          <w:bCs/>
          <w:sz w:val="24"/>
          <w:szCs w:val="24"/>
          <w:rtl/>
        </w:rPr>
        <w:t>במעשיו אלו קיבל הנאשם סחורה ושירותי הובלה בשווי 45,681 ₪</w:t>
      </w:r>
    </w:p>
    <w:p w14:paraId="5EA5AD02"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 xml:space="preserve">בגין אישום זה, הורשע בעבירות של קבלת דבר במרמה בנסיבות מחמירות (2 עבירות), הוצאת שיק ללא כיסוי (2 עבירות), שימוש במסמך מזויף בכוונה לקבל באמצעותו דבר (2 עבירות), זיוף בכוונה לקבל דבר ובנסיבות מחמירות (2 עבירות) והתחזות כאדם אחר. </w:t>
      </w:r>
    </w:p>
    <w:p w14:paraId="14EB00B1"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tl/>
        </w:rPr>
      </w:pPr>
      <w:r>
        <w:rPr>
          <w:rFonts w:ascii="David" w:hAnsi="David" w:cs="David"/>
          <w:b/>
          <w:bCs/>
          <w:sz w:val="24"/>
          <w:szCs w:val="24"/>
          <w:rtl/>
        </w:rPr>
        <w:t xml:space="preserve">על פי המתואר באישום החמשה עשר, </w:t>
      </w:r>
      <w:r>
        <w:rPr>
          <w:rFonts w:ascii="David" w:hAnsi="David" w:cs="David"/>
          <w:sz w:val="24"/>
          <w:szCs w:val="24"/>
          <w:rtl/>
        </w:rPr>
        <w:t xml:space="preserve">בין 18.8.24 ל-19.8.24, הזמין הנאשם בקבוקי יין מאיתן סרגי (להלן: </w:t>
      </w:r>
      <w:r>
        <w:rPr>
          <w:rFonts w:ascii="David" w:hAnsi="David" w:cs="David"/>
          <w:b/>
          <w:bCs/>
          <w:sz w:val="24"/>
          <w:szCs w:val="24"/>
          <w:rtl/>
        </w:rPr>
        <w:t>המתלונן</w:t>
      </w:r>
      <w:r>
        <w:rPr>
          <w:rFonts w:ascii="David" w:hAnsi="David" w:cs="David"/>
          <w:sz w:val="24"/>
          <w:szCs w:val="24"/>
          <w:rtl/>
        </w:rPr>
        <w:t xml:space="preserve">) בסך 39,972 ₪, תוך התחזות כבעלים של חברת אביטל עסקי מזון ביום 19.8.24 העביר הנאשם למתלונן באמצעות אפליקציית וואטסאפ, צילום מסמך אשר זייף בעצמו או באמצעות אחר הנחזה להיות העברה בנקאית בסך 40,000 ₪, וקיבל את הסחורה באותו היום. </w:t>
      </w:r>
      <w:r>
        <w:rPr>
          <w:rFonts w:ascii="David" w:hAnsi="David" w:cs="David"/>
          <w:b/>
          <w:bCs/>
          <w:sz w:val="24"/>
          <w:szCs w:val="24"/>
          <w:rtl/>
        </w:rPr>
        <w:t xml:space="preserve">במעשיו אלו, קיבל הנאשם סחורה בשווי 39,972 ₪. </w:t>
      </w:r>
    </w:p>
    <w:p w14:paraId="16864D69" w14:textId="77777777" w:rsidR="0092312B" w:rsidRDefault="00D67EE8" w:rsidP="0092312B">
      <w:pPr>
        <w:pStyle w:val="ListParagraph"/>
        <w:pageBreakBefore/>
        <w:spacing w:line="360" w:lineRule="auto"/>
        <w:ind w:left="360"/>
        <w:jc w:val="both"/>
        <w:rPr>
          <w:rFonts w:ascii="David" w:hAnsi="David" w:cs="David"/>
          <w:b/>
          <w:bCs/>
          <w:sz w:val="24"/>
          <w:szCs w:val="24"/>
          <w:rtl/>
        </w:rPr>
      </w:pPr>
      <w:r>
        <w:rPr>
          <w:rFonts w:ascii="David" w:hAnsi="David" w:cs="David"/>
          <w:b/>
          <w:bCs/>
          <w:sz w:val="24"/>
          <w:szCs w:val="24"/>
          <w:rtl/>
        </w:rPr>
        <w:lastRenderedPageBreak/>
        <w:t>בגין אישום זה, הורשע בעבירות של קבלת דבר במרמה בנסיבות מחמירות, שימוש במסמך מזויף בכוונה לקבל באמצעותו דבר, זיוף בכוונה לקבל דבר ובנסיבות מחמירות.</w:t>
      </w:r>
    </w:p>
    <w:p w14:paraId="39547715"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 xml:space="preserve">על פי המתואר באישום הששה עשר, </w:t>
      </w:r>
      <w:r>
        <w:rPr>
          <w:rFonts w:ascii="David" w:hAnsi="David" w:cs="David"/>
          <w:sz w:val="24"/>
          <w:szCs w:val="24"/>
          <w:rtl/>
        </w:rPr>
        <w:t xml:space="preserve">בין השנים 2023-2024 הנאשם צבר חוב לאלכסנדר קרמר  (להלן: </w:t>
      </w:r>
      <w:r>
        <w:rPr>
          <w:rFonts w:ascii="David" w:hAnsi="David" w:cs="David"/>
          <w:b/>
          <w:bCs/>
          <w:sz w:val="24"/>
          <w:szCs w:val="24"/>
          <w:rtl/>
        </w:rPr>
        <w:t>המתלונן</w:t>
      </w:r>
      <w:r>
        <w:rPr>
          <w:rFonts w:ascii="David" w:hAnsi="David" w:cs="David"/>
          <w:sz w:val="24"/>
          <w:szCs w:val="24"/>
          <w:rtl/>
        </w:rPr>
        <w:t xml:space="preserve">) עבור משלוחי פירות. בינואר 2024, הזמין הנאשם מהמתלונן תמרים יבשים בסך כ-30,000 ₪. הנאשם שילם עבור העסקה, כ-10,000 ₪ במזומן ומסר שיק של חברת מעגל ראשון בע"מ בסך 45,000 ₪ לפירעון ביום 10.4.24, שיק של מיכאל בסך 38,200 ₪ לפירעון ביום 30.4.24, אשר חולל. בעקבות כך, על רקע פניית המתלונן להסדרת החוב, עובר ליום 5.5.24, העביר הנאשם למתלונן שיק של יואב בסך 30,900 ₪ לפירעון ביום 5.5.24, ושיק של חברת רמאדה ייעוץ ניהול והשקעות בע"מ בסך 30,000 ₪ לפירעון ביום 25.6.24, אשר חוללו. </w:t>
      </w:r>
      <w:r>
        <w:rPr>
          <w:rFonts w:ascii="David" w:hAnsi="David" w:cs="David"/>
          <w:b/>
          <w:bCs/>
          <w:sz w:val="24"/>
          <w:szCs w:val="24"/>
          <w:rtl/>
        </w:rPr>
        <w:t>במעשיו אלו קיבל הנאשם סחורה בשווי של כ-20,000 ₪.</w:t>
      </w:r>
    </w:p>
    <w:p w14:paraId="78693478" w14:textId="77777777" w:rsidR="0092312B" w:rsidRDefault="00D67EE8" w:rsidP="0092312B">
      <w:pPr>
        <w:spacing w:line="360" w:lineRule="auto"/>
        <w:ind w:left="360"/>
        <w:jc w:val="both"/>
        <w:rPr>
          <w:rFonts w:ascii="David" w:hAnsi="David"/>
          <w:b/>
          <w:bCs/>
          <w:rtl/>
        </w:rPr>
      </w:pPr>
      <w:r>
        <w:rPr>
          <w:rFonts w:ascii="David" w:hAnsi="David"/>
          <w:b/>
          <w:bCs/>
          <w:rtl/>
        </w:rPr>
        <w:t xml:space="preserve">בגין אישום זה, הורשע בעבירות של קבלת דבר במרמה בנסיבות מחמירות והוצאת שיק ללא כיסוי (4 עבירות). </w:t>
      </w:r>
    </w:p>
    <w:p w14:paraId="770EE99C" w14:textId="77777777" w:rsidR="0092312B" w:rsidRDefault="00D67EE8" w:rsidP="0092312B">
      <w:pPr>
        <w:pStyle w:val="ListParagraph"/>
        <w:tabs>
          <w:tab w:val="left" w:pos="6941"/>
        </w:tabs>
        <w:spacing w:before="354" w:line="360" w:lineRule="auto"/>
        <w:ind w:left="0"/>
        <w:contextualSpacing w:val="0"/>
        <w:jc w:val="both"/>
        <w:outlineLvl w:val="2"/>
        <w:rPr>
          <w:rFonts w:cstheme="minorHAnsi"/>
          <w:b/>
          <w:bCs/>
          <w:sz w:val="24"/>
          <w:szCs w:val="24"/>
          <w:u w:val="single"/>
          <w:rtl/>
        </w:rPr>
      </w:pPr>
      <w:r>
        <w:rPr>
          <w:rFonts w:cstheme="minorHAnsi" w:hint="cs"/>
          <w:b/>
          <w:bCs/>
          <w:sz w:val="24"/>
          <w:szCs w:val="24"/>
          <w:u w:val="single"/>
          <w:rtl/>
        </w:rPr>
        <w:t>כתב האישום בתיק הצירוף</w:t>
      </w:r>
    </w:p>
    <w:p w14:paraId="1224F5FE" w14:textId="77777777" w:rsidR="0092312B" w:rsidRDefault="00D67EE8" w:rsidP="0092312B">
      <w:pPr>
        <w:pStyle w:val="ListParagraph"/>
        <w:numPr>
          <w:ilvl w:val="0"/>
          <w:numId w:val="4"/>
        </w:numPr>
        <w:spacing w:before="439" w:line="360" w:lineRule="auto"/>
        <w:ind w:left="360"/>
        <w:contextualSpacing w:val="0"/>
        <w:jc w:val="both"/>
        <w:rPr>
          <w:rFonts w:ascii="David" w:hAnsi="David" w:cs="David"/>
          <w:sz w:val="24"/>
          <w:szCs w:val="24"/>
          <w:rtl/>
        </w:rPr>
      </w:pPr>
      <w:r>
        <w:rPr>
          <w:rFonts w:ascii="David" w:hAnsi="David" w:cs="David"/>
          <w:sz w:val="24"/>
          <w:szCs w:val="24"/>
          <w:rtl/>
        </w:rPr>
        <w:t xml:space="preserve">החלק הכללי של כתב האישום בתיק הצירוף </w:t>
      </w:r>
      <w:r>
        <w:rPr>
          <w:rFonts w:ascii="David" w:hAnsi="David" w:cs="David"/>
          <w:b/>
          <w:bCs/>
          <w:sz w:val="24"/>
          <w:szCs w:val="24"/>
          <w:rtl/>
        </w:rPr>
        <w:t>זהה</w:t>
      </w:r>
      <w:r>
        <w:rPr>
          <w:rFonts w:ascii="David" w:hAnsi="David" w:cs="David"/>
          <w:sz w:val="24"/>
          <w:szCs w:val="24"/>
          <w:rtl/>
        </w:rPr>
        <w:t xml:space="preserve"> לחלק הכללי של התיק העיקרי, למעט התקופה בה פעל הנאשם, החל מחודש יוני 2023 ועד לחודש אפריל 2024. </w:t>
      </w:r>
    </w:p>
    <w:p w14:paraId="2EFDCF8A" w14:textId="77777777" w:rsidR="0092312B" w:rsidRDefault="00D67EE8" w:rsidP="0092312B">
      <w:pPr>
        <w:pStyle w:val="ListParagraph"/>
        <w:spacing w:before="354" w:line="360" w:lineRule="auto"/>
        <w:ind w:left="360"/>
        <w:contextualSpacing w:val="0"/>
        <w:jc w:val="both"/>
        <w:rPr>
          <w:rFonts w:ascii="David" w:hAnsi="David" w:cs="David"/>
          <w:sz w:val="24"/>
          <w:szCs w:val="24"/>
          <w:rtl/>
        </w:rPr>
      </w:pPr>
      <w:r>
        <w:rPr>
          <w:rFonts w:ascii="David" w:hAnsi="David" w:cs="David"/>
          <w:sz w:val="24"/>
          <w:szCs w:val="24"/>
          <w:rtl/>
        </w:rPr>
        <w:t>בגין מעשי המרמה בתיק הצירוף, הנאשם קיבל לידיו סחורות בשווי כולל של כ</w:t>
      </w:r>
      <w:r>
        <w:rPr>
          <w:rFonts w:ascii="David" w:hAnsi="David" w:cs="David"/>
          <w:b/>
          <w:bCs/>
          <w:sz w:val="24"/>
          <w:szCs w:val="24"/>
          <w:rtl/>
        </w:rPr>
        <w:t>- 1,331,103 ₪.</w:t>
      </w:r>
    </w:p>
    <w:p w14:paraId="5A0FB8CC"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Pr>
      </w:pPr>
      <w:r>
        <w:rPr>
          <w:rFonts w:ascii="David" w:hAnsi="David" w:cs="David"/>
          <w:b/>
          <w:bCs/>
          <w:sz w:val="24"/>
          <w:szCs w:val="24"/>
          <w:rtl/>
        </w:rPr>
        <w:t xml:space="preserve">על פי עובדות האישום הראשון, </w:t>
      </w:r>
      <w:r>
        <w:rPr>
          <w:rFonts w:ascii="David" w:hAnsi="David" w:cs="David"/>
          <w:sz w:val="24"/>
          <w:szCs w:val="24"/>
          <w:rtl/>
        </w:rPr>
        <w:t xml:space="preserve">בין החודשים מאי לאוגוסט 2024, הנאשם הזמין מוצרי מזון מ"קלית סיטבון א.ס בע"מ" בבעלותו של אור סוויד (להלן: </w:t>
      </w:r>
      <w:r>
        <w:rPr>
          <w:rFonts w:ascii="David" w:hAnsi="David" w:cs="David"/>
          <w:b/>
          <w:bCs/>
          <w:sz w:val="24"/>
          <w:szCs w:val="24"/>
          <w:rtl/>
        </w:rPr>
        <w:t>המתלונן</w:t>
      </w:r>
      <w:r>
        <w:rPr>
          <w:rFonts w:ascii="David" w:hAnsi="David" w:cs="David"/>
          <w:sz w:val="24"/>
          <w:szCs w:val="24"/>
          <w:rtl/>
        </w:rPr>
        <w:t xml:space="preserve">) בסך 286,062 ₪, בטענה כוזבת לפיה הוא מנכ"ל של מלון "השרון" בהרצליה והסחורה שהוזמנה מיועדת למפונים המתארחים במלון. בתמורה לחלק מהסחורה, מסר הנאשם לנציג העסק, שיק של קנרד אחזקות בע"מ בסך 110,000 ₪, לפירעון ביום 7.8.24 אשר חולל. בעקבות פניית סוכן שתיאם את העסקה לנאשם בדרישת תשלום, ביום 12.8.24 העביר הנאשם לסוכן באפליקציית וואטסאפ, צילום מסמך מזויף, אשר זייף בעצמו או באמצעות אחר, הנחזה להיות העברה בנקאית בסך 253,939 ₪. </w:t>
      </w:r>
      <w:r>
        <w:rPr>
          <w:rFonts w:ascii="David" w:hAnsi="David" w:cs="David"/>
          <w:b/>
          <w:bCs/>
          <w:sz w:val="24"/>
          <w:szCs w:val="24"/>
          <w:rtl/>
        </w:rPr>
        <w:t>במעשיו אלו, קיבל הנאשם במרמה סחורה בסך 286,062 ₪</w:t>
      </w:r>
      <w:r w:rsidRPr="00521119">
        <w:rPr>
          <w:rFonts w:ascii="David" w:hAnsi="David" w:cs="David"/>
          <w:sz w:val="24"/>
          <w:szCs w:val="24"/>
          <w:rtl/>
        </w:rPr>
        <w:t>.</w:t>
      </w:r>
      <w:r>
        <w:rPr>
          <w:rFonts w:ascii="David" w:hAnsi="David" w:cs="David"/>
          <w:sz w:val="24"/>
          <w:szCs w:val="24"/>
          <w:rtl/>
        </w:rPr>
        <w:t xml:space="preserve"> </w:t>
      </w:r>
    </w:p>
    <w:p w14:paraId="283157E2" w14:textId="77777777" w:rsidR="0092312B" w:rsidRDefault="00D67EE8" w:rsidP="0092312B">
      <w:pPr>
        <w:pStyle w:val="ListParagraph"/>
        <w:spacing w:before="354" w:line="360" w:lineRule="auto"/>
        <w:ind w:left="360"/>
        <w:contextualSpacing w:val="0"/>
        <w:jc w:val="both"/>
        <w:rPr>
          <w:rFonts w:ascii="David" w:hAnsi="David" w:cs="David"/>
          <w:sz w:val="24"/>
          <w:szCs w:val="24"/>
          <w:rtl/>
        </w:rPr>
      </w:pPr>
      <w:r>
        <w:rPr>
          <w:rFonts w:ascii="David" w:hAnsi="David" w:cs="David"/>
          <w:b/>
          <w:bCs/>
          <w:sz w:val="24"/>
          <w:szCs w:val="24"/>
          <w:rtl/>
        </w:rPr>
        <w:t>בגין אישום זה, הורשע בעבירות של קבלת דבר במרמה בנסיבות מחמירות, שימוש במסמך מזויף בכוונה לקבל באמצעותו דבר, זיוף בכוונה לקבל דבר ובנסיבות מחמירות והוצאת שיק ללא כיסוי</w:t>
      </w:r>
      <w:r>
        <w:rPr>
          <w:rFonts w:ascii="David" w:hAnsi="David" w:cs="David"/>
          <w:sz w:val="24"/>
          <w:szCs w:val="24"/>
          <w:rtl/>
        </w:rPr>
        <w:t>.</w:t>
      </w:r>
    </w:p>
    <w:p w14:paraId="0805308D" w14:textId="77777777" w:rsidR="0092312B" w:rsidRDefault="00D67EE8" w:rsidP="0092312B">
      <w:pPr>
        <w:pStyle w:val="ListParagraph"/>
        <w:pageBreakBefore/>
        <w:numPr>
          <w:ilvl w:val="0"/>
          <w:numId w:val="4"/>
        </w:numPr>
        <w:spacing w:line="360" w:lineRule="auto"/>
        <w:ind w:left="360"/>
        <w:jc w:val="both"/>
        <w:rPr>
          <w:rFonts w:ascii="David" w:hAnsi="David" w:cs="David"/>
          <w:b/>
          <w:bCs/>
          <w:sz w:val="24"/>
          <w:szCs w:val="24"/>
          <w:rtl/>
        </w:rPr>
      </w:pPr>
      <w:r>
        <w:rPr>
          <w:rFonts w:ascii="David" w:hAnsi="David" w:cs="David"/>
          <w:b/>
          <w:bCs/>
          <w:sz w:val="24"/>
          <w:szCs w:val="24"/>
          <w:rtl/>
        </w:rPr>
        <w:lastRenderedPageBreak/>
        <w:t xml:space="preserve">על פי עובדות האישום השני,  </w:t>
      </w:r>
      <w:r>
        <w:rPr>
          <w:rFonts w:ascii="David" w:hAnsi="David" w:cs="David"/>
          <w:sz w:val="24"/>
          <w:szCs w:val="24"/>
          <w:rtl/>
        </w:rPr>
        <w:t xml:space="preserve">ביום 23.10.24 הזמין הנאשם משאול צדוק בעלה של בעלת החנות "ממלכת האגוזים" (להלן: </w:t>
      </w:r>
      <w:r>
        <w:rPr>
          <w:rFonts w:ascii="David" w:hAnsi="David" w:cs="David"/>
          <w:b/>
          <w:bCs/>
          <w:sz w:val="24"/>
          <w:szCs w:val="24"/>
          <w:rtl/>
        </w:rPr>
        <w:t>המתלונן</w:t>
      </w:r>
      <w:r>
        <w:rPr>
          <w:rFonts w:ascii="David" w:hAnsi="David" w:cs="David"/>
          <w:sz w:val="24"/>
          <w:szCs w:val="24"/>
          <w:rtl/>
        </w:rPr>
        <w:t xml:space="preserve">), מוצרי מזון בסך של 10,800 ₪, לאחר שהתייצג בכזב כ"אילן כהן" מעמותת חי סנטר. ביום 27.10.24 העביר הנאשם למתלונן באמצעות אפליקציית וואטסאפ צילום מסמך מזויף, אשר זייף בעצמו או באמצעות אחר, הנחזה להיות העברה בנקאית בסך 10,800 ₪. </w:t>
      </w:r>
      <w:r>
        <w:rPr>
          <w:rFonts w:ascii="David" w:hAnsi="David" w:cs="David"/>
          <w:b/>
          <w:bCs/>
          <w:sz w:val="24"/>
          <w:szCs w:val="24"/>
          <w:rtl/>
        </w:rPr>
        <w:t>במעשיו אלו, קיבל הנאשם במרמה סחורה בסך 10,800 ₪</w:t>
      </w:r>
      <w:r w:rsidRPr="00521119">
        <w:rPr>
          <w:rFonts w:ascii="David" w:hAnsi="David" w:cs="David"/>
          <w:sz w:val="24"/>
          <w:szCs w:val="24"/>
          <w:rtl/>
        </w:rPr>
        <w:t xml:space="preserve">. </w:t>
      </w:r>
    </w:p>
    <w:p w14:paraId="4A245495" w14:textId="77777777" w:rsidR="0092312B" w:rsidRDefault="00D67EE8" w:rsidP="0092312B">
      <w:pPr>
        <w:pStyle w:val="ListParagraph"/>
        <w:spacing w:before="354" w:line="360" w:lineRule="auto"/>
        <w:ind w:left="360"/>
        <w:contextualSpacing w:val="0"/>
        <w:jc w:val="both"/>
        <w:rPr>
          <w:rFonts w:ascii="David" w:hAnsi="David" w:cs="David"/>
          <w:sz w:val="24"/>
          <w:szCs w:val="24"/>
          <w:rtl/>
        </w:rPr>
      </w:pPr>
      <w:r>
        <w:rPr>
          <w:rFonts w:ascii="David" w:hAnsi="David" w:cs="David"/>
          <w:b/>
          <w:bCs/>
          <w:sz w:val="24"/>
          <w:szCs w:val="24"/>
          <w:rtl/>
        </w:rPr>
        <w:t xml:space="preserve">בגין אישום זה, הורשע בעבירות של קבלת דבר במרמה בנסיבות מחמירות, שימוש במסמך מזויף בכוונה לקבל דבר באמצעותו דבר, זיוף בכוונה לקבל דבר ובנסיבות מחמירות. </w:t>
      </w:r>
    </w:p>
    <w:p w14:paraId="6ECDBD48"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u w:val="single"/>
        </w:rPr>
      </w:pPr>
      <w:r>
        <w:rPr>
          <w:rFonts w:ascii="David" w:hAnsi="David" w:cs="David"/>
          <w:b/>
          <w:bCs/>
          <w:sz w:val="24"/>
          <w:szCs w:val="24"/>
          <w:rtl/>
        </w:rPr>
        <w:t>על פי עובדות האישום השלישי</w:t>
      </w:r>
      <w:r>
        <w:rPr>
          <w:rFonts w:ascii="David" w:hAnsi="David" w:cs="David"/>
          <w:sz w:val="24"/>
          <w:szCs w:val="24"/>
          <w:rtl/>
        </w:rPr>
        <w:t xml:space="preserve">, ביום 1.1.2024 דניאל איסקוב (להלן: </w:t>
      </w:r>
      <w:r>
        <w:rPr>
          <w:rFonts w:ascii="David" w:hAnsi="David" w:cs="David"/>
          <w:b/>
          <w:bCs/>
          <w:sz w:val="24"/>
          <w:szCs w:val="24"/>
          <w:rtl/>
        </w:rPr>
        <w:t>המתלונן</w:t>
      </w:r>
      <w:r>
        <w:rPr>
          <w:rFonts w:ascii="David" w:hAnsi="David" w:cs="David"/>
          <w:sz w:val="24"/>
          <w:szCs w:val="24"/>
          <w:rtl/>
        </w:rPr>
        <w:t xml:space="preserve">) יצר קשר עם הנאשם על מנת להזמין ממנו שירותי אחסנה עבור עסק שבבעלותו. בהמשך, נפגשו המתלונן ואשתו עם הנאשם במחסן, המתלונן הזמין מהנאשם כ- 7 משטחי פחיות אקסל ובתמורה העביר לנאשם שני שיקים המשוכים מחשבון הבנק שלו על סך 59,136 ₪ לפירעון ביום 1.4.24 ועל סך 39,424 ₪ לפירעון ביום 1.4.24, אותם הנאשם לא פרע. במהלך התקופה הרלוונטית, לאחר שהנאשם לא סיפק את הסחורה, דרש המתלונן מהנאשם כי יספק את הסחורה או יחזיר את השיקים, אך הנאשם לא עשה כן. </w:t>
      </w:r>
      <w:r>
        <w:rPr>
          <w:rFonts w:ascii="David" w:hAnsi="David" w:cs="David"/>
          <w:b/>
          <w:bCs/>
          <w:sz w:val="24"/>
          <w:szCs w:val="24"/>
          <w:rtl/>
        </w:rPr>
        <w:t>במעשיו אלו, הנאשם קיבל לידיו במרמה שיקים בשווי כולל של 98,560 ₪</w:t>
      </w:r>
      <w:r w:rsidR="00521119">
        <w:rPr>
          <w:rFonts w:ascii="David" w:hAnsi="David" w:cs="David" w:hint="cs"/>
          <w:sz w:val="24"/>
          <w:szCs w:val="24"/>
          <w:rtl/>
        </w:rPr>
        <w:t>.</w:t>
      </w:r>
      <w:r>
        <w:rPr>
          <w:rFonts w:ascii="David" w:hAnsi="David" w:cs="David"/>
          <w:b/>
          <w:bCs/>
          <w:sz w:val="24"/>
          <w:szCs w:val="24"/>
          <w:rtl/>
        </w:rPr>
        <w:t xml:space="preserve"> </w:t>
      </w:r>
    </w:p>
    <w:p w14:paraId="65E3553C" w14:textId="77777777" w:rsidR="0092312B" w:rsidRDefault="00D67EE8" w:rsidP="0092312B">
      <w:pPr>
        <w:spacing w:line="360" w:lineRule="auto"/>
        <w:ind w:firstLine="360"/>
        <w:jc w:val="both"/>
        <w:rPr>
          <w:rFonts w:ascii="David" w:hAnsi="David"/>
          <w:b/>
          <w:bCs/>
          <w:rtl/>
        </w:rPr>
      </w:pPr>
      <w:r>
        <w:rPr>
          <w:rFonts w:ascii="David" w:hAnsi="David"/>
          <w:b/>
          <w:bCs/>
          <w:rtl/>
        </w:rPr>
        <w:t>בגין אישום זה, הורשע בעבירה של קבלת דבר במרמה בנסיבות מחמירות.</w:t>
      </w:r>
    </w:p>
    <w:p w14:paraId="5D49D628" w14:textId="77777777" w:rsidR="0092312B" w:rsidRDefault="00D67EE8" w:rsidP="0092312B">
      <w:pPr>
        <w:pStyle w:val="ListParagraph"/>
        <w:numPr>
          <w:ilvl w:val="0"/>
          <w:numId w:val="4"/>
        </w:numPr>
        <w:spacing w:before="354" w:line="360" w:lineRule="auto"/>
        <w:ind w:left="360"/>
        <w:contextualSpacing w:val="0"/>
        <w:jc w:val="both"/>
        <w:rPr>
          <w:rFonts w:ascii="David" w:hAnsi="David" w:cs="David"/>
          <w:sz w:val="24"/>
          <w:szCs w:val="24"/>
          <w:rtl/>
        </w:rPr>
      </w:pPr>
      <w:r>
        <w:rPr>
          <w:rFonts w:ascii="David" w:hAnsi="David" w:cs="David"/>
          <w:b/>
          <w:bCs/>
          <w:sz w:val="24"/>
          <w:szCs w:val="24"/>
          <w:rtl/>
        </w:rPr>
        <w:t>על פי עובדות האישום הרביעי</w:t>
      </w:r>
      <w:r>
        <w:rPr>
          <w:rFonts w:ascii="David" w:hAnsi="David" w:cs="David"/>
          <w:sz w:val="24"/>
          <w:szCs w:val="24"/>
          <w:rtl/>
        </w:rPr>
        <w:t xml:space="preserve">, ביום 19.6.2023 התקשר הנאשם לגבריאל שלהב (להלן: </w:t>
      </w:r>
      <w:r>
        <w:rPr>
          <w:rFonts w:ascii="David" w:hAnsi="David" w:cs="David"/>
          <w:b/>
          <w:bCs/>
          <w:sz w:val="24"/>
          <w:szCs w:val="24"/>
          <w:rtl/>
        </w:rPr>
        <w:t>המתלונן</w:t>
      </w:r>
      <w:r>
        <w:rPr>
          <w:rFonts w:ascii="David" w:hAnsi="David" w:cs="David"/>
          <w:sz w:val="24"/>
          <w:szCs w:val="24"/>
          <w:rtl/>
        </w:rPr>
        <w:t xml:space="preserve">) בעל עסק "גיא יבוא מזון וסחר בע"מ" ליבוא שמנים, הציג עצמו בכזב בשם "יוסי אביטל" ממלון "השרון" בהרצליה וביקש להזמין מיכלי שמן עבור תמורה כספית. </w:t>
      </w:r>
    </w:p>
    <w:p w14:paraId="74A9A3EE" w14:textId="77777777" w:rsidR="0092312B" w:rsidRDefault="00D67EE8" w:rsidP="0092312B">
      <w:pPr>
        <w:pStyle w:val="ListParagraph"/>
        <w:spacing w:before="295" w:line="360" w:lineRule="auto"/>
        <w:ind w:left="360"/>
        <w:contextualSpacing w:val="0"/>
        <w:jc w:val="both"/>
        <w:rPr>
          <w:rFonts w:ascii="David" w:hAnsi="David" w:cs="David"/>
          <w:sz w:val="24"/>
          <w:szCs w:val="24"/>
        </w:rPr>
      </w:pPr>
      <w:r>
        <w:rPr>
          <w:rFonts w:ascii="David" w:hAnsi="David" w:cs="David"/>
          <w:sz w:val="24"/>
          <w:szCs w:val="24"/>
          <w:rtl/>
        </w:rPr>
        <w:t xml:space="preserve">במהלך התקופה שבין 19.6.23 ועד דצמבר 2023, ערכו הנאשם והמתלונן מספר עסקאות במסגרתן סיפק המתלונן לנאשם שמנים בתמורה כספית. </w:t>
      </w:r>
    </w:p>
    <w:p w14:paraId="2B02D4C7" w14:textId="77777777" w:rsidR="0092312B" w:rsidRDefault="00D67EE8" w:rsidP="00AD059F">
      <w:pPr>
        <w:pStyle w:val="ListParagraph"/>
        <w:spacing w:before="360" w:line="360" w:lineRule="auto"/>
        <w:ind w:left="360"/>
        <w:contextualSpacing w:val="0"/>
        <w:jc w:val="both"/>
        <w:rPr>
          <w:rFonts w:ascii="David" w:hAnsi="David" w:cs="David"/>
          <w:sz w:val="24"/>
          <w:szCs w:val="24"/>
          <w:rtl/>
        </w:rPr>
      </w:pPr>
      <w:r>
        <w:rPr>
          <w:rFonts w:ascii="David" w:hAnsi="David" w:cs="David"/>
          <w:sz w:val="24"/>
          <w:szCs w:val="24"/>
          <w:rtl/>
        </w:rPr>
        <w:t>החל מחודש דצמבר 2023 ועד לחודש אפריל 2024, ערכו הנאשם והמתלונן עסקאות נוספות, במסגרתן הזמין הנאשם שמנים בסכום כולל של כ- 1,104,754 ₪. בהתאם לכך, קיבל הנאשם מהמתלונן את הסחורה ואילו הנאשם לא שילם למתלונן את מלוא התמורה. הנאשם מסר למתלונן, שיקים ביודעו, כי יחוללו על ידי הבנק</w:t>
      </w:r>
      <w:r>
        <w:rPr>
          <w:rFonts w:ascii="David" w:hAnsi="David" w:cs="David"/>
          <w:sz w:val="24"/>
          <w:szCs w:val="24"/>
        </w:rPr>
        <w:t xml:space="preserve"> </w:t>
      </w:r>
      <w:r>
        <w:rPr>
          <w:rFonts w:ascii="David" w:hAnsi="David" w:cs="David"/>
          <w:sz w:val="24"/>
          <w:szCs w:val="24"/>
          <w:rtl/>
        </w:rPr>
        <w:t xml:space="preserve"> כולל שיק של חברת מ.א.מ.ק, בסך 81,500 ₪ לפירעון ביום 16.2.24, שיק של דניאל איסקוב (המתלונן באישום השלישי) בסך 59,136 ₪, לפירעון ביום 1.4.24, שיק של חברת מעגל ראשון בסך 108,500 ₪ לפירעון ביום 5.4.24, שיק של יואב, לפירעון ביום 8.4.24, שיק של חברת רגימוב בסך 47,000 ₪, לפירעון ביום 17.4.24, שיקים של ורוניקה בסך 15,000 ₪ ובסך 32,800 ₪ אשר לא הופקדו בבנק על רקע חשדו של המתלונן כי לא יכובדו ותצלום שיקים של חברת א.א.י.נ.ך שאינה פעילה, לאחר שגילה זאת המתלונן, סירב </w:t>
      </w:r>
      <w:r>
        <w:rPr>
          <w:rFonts w:ascii="David" w:hAnsi="David" w:cs="David"/>
          <w:sz w:val="24"/>
          <w:szCs w:val="24"/>
          <w:rtl/>
        </w:rPr>
        <w:lastRenderedPageBreak/>
        <w:t>לקבלם מהנאשם ותצלום שיק של חברת קאיזן בסך 46,000 ₪ לפירעון ביום 1.8.24 לאחר שגילה המתלונן, כי חשבון הבנק ממנו משוך השיק הינו חשבון מוגבל, סירב לקבלו.</w:t>
      </w:r>
    </w:p>
    <w:p w14:paraId="26A99EC0" w14:textId="77777777" w:rsidR="0092312B" w:rsidRDefault="00D67EE8" w:rsidP="0092312B">
      <w:pPr>
        <w:pStyle w:val="ListParagraph"/>
        <w:spacing w:before="354" w:line="360" w:lineRule="auto"/>
        <w:ind w:left="360"/>
        <w:contextualSpacing w:val="0"/>
        <w:jc w:val="both"/>
        <w:rPr>
          <w:rFonts w:ascii="David" w:hAnsi="David" w:cs="David"/>
          <w:sz w:val="24"/>
          <w:szCs w:val="24"/>
          <w:rtl/>
        </w:rPr>
      </w:pPr>
      <w:r>
        <w:rPr>
          <w:rFonts w:ascii="David" w:hAnsi="David" w:cs="David"/>
          <w:sz w:val="24"/>
          <w:szCs w:val="24"/>
          <w:rtl/>
        </w:rPr>
        <w:t xml:space="preserve">במסגרת העסקאות הנוספות, העביר הנאשם למתלונן באמצעות אפליקציית הווטאסאפ צילום שיק בנקאי מזויף וכן צילומי מסמכים מזויפים הנחזים להיות אישורי העברות בנקאיות בסכומים שונים שאינם ידועים במדויק לזכות חשבון הבנק של העסק. במהלך התקופה הרלוונטית, דרש המתלונן מהנאשם במספר הזדמנויות לשלם לו את מלוא התשלום עבור העסקאות, אך הנאשם לא עשה כן. </w:t>
      </w:r>
      <w:r>
        <w:rPr>
          <w:rFonts w:ascii="David" w:hAnsi="David" w:cs="David"/>
          <w:b/>
          <w:bCs/>
          <w:sz w:val="24"/>
          <w:szCs w:val="24"/>
          <w:rtl/>
        </w:rPr>
        <w:t>במעשיו</w:t>
      </w:r>
      <w:r w:rsidR="00521119">
        <w:rPr>
          <w:rFonts w:ascii="David" w:hAnsi="David" w:cs="David" w:hint="cs"/>
          <w:b/>
          <w:bCs/>
          <w:sz w:val="24"/>
          <w:szCs w:val="24"/>
          <w:rtl/>
        </w:rPr>
        <w:t xml:space="preserve"> אלו</w:t>
      </w:r>
      <w:r>
        <w:rPr>
          <w:rFonts w:ascii="David" w:hAnsi="David" w:cs="David"/>
          <w:b/>
          <w:bCs/>
          <w:sz w:val="24"/>
          <w:szCs w:val="24"/>
          <w:rtl/>
        </w:rPr>
        <w:t xml:space="preserve">, הנאשם קיבל לידיו במרמה בנסיבות מחמירות סחורה בשווי של 935,681 ₪. </w:t>
      </w:r>
    </w:p>
    <w:p w14:paraId="543BF807" w14:textId="77777777" w:rsidR="0092312B" w:rsidRDefault="00D67EE8" w:rsidP="0092312B">
      <w:pPr>
        <w:pStyle w:val="ListParagraph"/>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בגין אישום זה, הורשע בעבירה של קבלת דבר במרמה בנסיבות מחמירות, שימוש במסמך מזויף בכוונה לקבל באמצעותו דבר והוצאת שיק ללא כיסוי (10 עבירות).</w:t>
      </w:r>
    </w:p>
    <w:p w14:paraId="1BA6FAF0" w14:textId="77777777" w:rsidR="0092312B" w:rsidRDefault="00D67EE8" w:rsidP="0092312B">
      <w:pPr>
        <w:pStyle w:val="ListParagraph"/>
        <w:numPr>
          <w:ilvl w:val="0"/>
          <w:numId w:val="3"/>
        </w:numPr>
        <w:tabs>
          <w:tab w:val="left" w:pos="6941"/>
        </w:tabs>
        <w:spacing w:before="354" w:line="360" w:lineRule="auto"/>
        <w:ind w:left="360"/>
        <w:contextualSpacing w:val="0"/>
        <w:jc w:val="both"/>
        <w:outlineLvl w:val="1"/>
        <w:rPr>
          <w:rFonts w:ascii="David" w:hAnsi="David" w:cs="David"/>
          <w:b/>
          <w:bCs/>
          <w:sz w:val="24"/>
          <w:szCs w:val="24"/>
          <w:rtl/>
        </w:rPr>
      </w:pPr>
      <w:r>
        <w:rPr>
          <w:rFonts w:ascii="David" w:hAnsi="David" w:cs="David"/>
          <w:b/>
          <w:bCs/>
          <w:sz w:val="24"/>
          <w:szCs w:val="24"/>
          <w:u w:val="double"/>
          <w:rtl/>
        </w:rPr>
        <w:t>תמצית טיעוני ב"כ הצדדים וראיות לעונש</w:t>
      </w:r>
      <w:r>
        <w:rPr>
          <w:rFonts w:ascii="David" w:hAnsi="David" w:cs="David"/>
          <w:b/>
          <w:bCs/>
          <w:sz w:val="24"/>
          <w:szCs w:val="24"/>
          <w:rtl/>
        </w:rPr>
        <w:t>:</w:t>
      </w:r>
    </w:p>
    <w:p w14:paraId="6FF58D38" w14:textId="77777777" w:rsidR="0092312B" w:rsidRDefault="00D67EE8" w:rsidP="0092312B">
      <w:pPr>
        <w:pStyle w:val="ListParagraph"/>
        <w:numPr>
          <w:ilvl w:val="0"/>
          <w:numId w:val="4"/>
        </w:numPr>
        <w:tabs>
          <w:tab w:val="left" w:pos="6941"/>
        </w:tabs>
        <w:spacing w:before="354" w:line="360" w:lineRule="auto"/>
        <w:ind w:left="360"/>
        <w:contextualSpacing w:val="0"/>
        <w:jc w:val="both"/>
        <w:rPr>
          <w:rFonts w:ascii="David" w:hAnsi="David" w:cs="David"/>
          <w:sz w:val="24"/>
          <w:szCs w:val="24"/>
        </w:rPr>
      </w:pPr>
      <w:r>
        <w:rPr>
          <w:rFonts w:ascii="David" w:hAnsi="David" w:cs="David"/>
          <w:b/>
          <w:bCs/>
          <w:sz w:val="24"/>
          <w:szCs w:val="24"/>
          <w:rtl/>
        </w:rPr>
        <w:t>מטעם המאשימה, העיד מר משה זמיר</w:t>
      </w:r>
      <w:r>
        <w:rPr>
          <w:rFonts w:ascii="David" w:hAnsi="David" w:cs="David"/>
          <w:sz w:val="24"/>
          <w:szCs w:val="24"/>
          <w:rtl/>
        </w:rPr>
        <w:t xml:space="preserve"> (המתלונן באישום השני בתיק העיקרי) אשר תיאר את תחושותיו הקשות והנזקים שנגרמו לו כתוצאה ממעשיו של הנאשם. בתמצית מסר, כי הוא מכהן כיושב ראש עמותת "קו החסד" ובעליה של החברת "א. זמיר", שמטרתן לסייע למשפחות נזקקות על ידי מכירת מוצרי מזון בסיסיים במחיר מוזל. הוא פנה לנאשם, לאחר שספק המליץ עליו כמוכר סחורה במחירים מוזלים למשפחות מפונים בתוך "מתחם להב 443" של המשטרה (מיקום המחסן שהנאשם שכר) מה שגרם לו לבטוח בנאשם. מר זמיר ביקש להוזיל את המזון הבסיסי למשפחות, ולא פעל למטרת רווח. לדבריו, בעקבות האירועים, סבל מ"אירוע לב קשה מאוד", עבר "3 צנתורים", וחלה בסוכרת בשל המתחים. חשבונות הבנק שלו "מעוקלים", והוא נרדף מדי יום ביומו על ידי ספקים שדורשים תשלום עבור סחורה. הוא העיד כי בעקבות מעשיו של הנאשם נותר חסר פרוטה ואף לא היה בידו די כסף כדי לרכוש בגדים לאירוע חתונת בנו.</w:t>
      </w:r>
    </w:p>
    <w:p w14:paraId="3A379AD9" w14:textId="77777777" w:rsidR="0092312B" w:rsidRDefault="00D67EE8" w:rsidP="0092312B">
      <w:pPr>
        <w:tabs>
          <w:tab w:val="left" w:pos="6941"/>
        </w:tabs>
        <w:spacing w:line="360" w:lineRule="auto"/>
        <w:ind w:left="360"/>
        <w:contextualSpacing/>
        <w:jc w:val="both"/>
        <w:rPr>
          <w:rFonts w:ascii="David" w:hAnsi="David"/>
          <w:rtl/>
        </w:rPr>
      </w:pPr>
      <w:r>
        <w:rPr>
          <w:rFonts w:ascii="David" w:hAnsi="David"/>
          <w:rtl/>
        </w:rPr>
        <w:t xml:space="preserve">בעדותו סיפר כי הנאשם הבטיח להשיב חלק מן הסכום, אך לא עשה כן. עוד סיפר כי, מדי שבוע, מקבל שיחות מנפגעי עבירה נוספים, והביע חששו שמא הנאשם ימשיך "לעקוץ עוד עשרות משפחות". </w:t>
      </w:r>
    </w:p>
    <w:p w14:paraId="023C5A44" w14:textId="77777777" w:rsidR="0092312B" w:rsidRDefault="00D67EE8" w:rsidP="002E75EC">
      <w:pPr>
        <w:pStyle w:val="ListParagraph"/>
        <w:numPr>
          <w:ilvl w:val="0"/>
          <w:numId w:val="4"/>
        </w:numPr>
        <w:tabs>
          <w:tab w:val="left" w:pos="6941"/>
        </w:tabs>
        <w:spacing w:before="600" w:line="360" w:lineRule="auto"/>
        <w:ind w:left="360"/>
        <w:contextualSpacing w:val="0"/>
        <w:jc w:val="both"/>
        <w:rPr>
          <w:rFonts w:ascii="David" w:hAnsi="David" w:cs="David"/>
          <w:sz w:val="24"/>
          <w:szCs w:val="24"/>
          <w:rtl/>
        </w:rPr>
      </w:pPr>
      <w:r>
        <w:rPr>
          <w:rFonts w:ascii="David" w:hAnsi="David" w:cs="David"/>
          <w:b/>
          <w:bCs/>
          <w:sz w:val="24"/>
          <w:szCs w:val="24"/>
          <w:rtl/>
        </w:rPr>
        <w:t>מטעם ההגנה, הוגשה</w:t>
      </w:r>
      <w:r>
        <w:rPr>
          <w:rFonts w:ascii="David" w:hAnsi="David" w:cs="David"/>
          <w:sz w:val="24"/>
          <w:szCs w:val="24"/>
          <w:rtl/>
        </w:rPr>
        <w:t xml:space="preserve"> </w:t>
      </w:r>
      <w:r>
        <w:rPr>
          <w:rFonts w:ascii="David" w:hAnsi="David" w:cs="David"/>
          <w:b/>
          <w:bCs/>
          <w:sz w:val="24"/>
          <w:szCs w:val="24"/>
          <w:rtl/>
        </w:rPr>
        <w:t xml:space="preserve">חוות הדעת של שירות בתי הסוהר מיום 21.10.25 </w:t>
      </w:r>
      <w:r>
        <w:rPr>
          <w:rFonts w:ascii="David" w:hAnsi="David" w:cs="David"/>
          <w:sz w:val="24"/>
          <w:szCs w:val="24"/>
          <w:rtl/>
        </w:rPr>
        <w:t xml:space="preserve"> (טל/3), לפיה הנאשם, בעל רקע התמכרותי להימורים משנת 2005, זוהי כניסתו הרביעית לבית הסוהר בגין עבירות מרמה, גניבות, זיוף מסמכים ועוד. הנאשם נקלט במערכת שב"ס ביום 24.10.24, הוא שולב לבקשתו ביום 6.5.25 בטיפול בתחום ההתמכרויות, ונכון למועד עריכת חוות הדעת חלפו שישה </w:t>
      </w:r>
      <w:bookmarkStart w:id="1" w:name="_GoBack"/>
      <w:bookmarkEnd w:id="1"/>
      <w:r>
        <w:rPr>
          <w:rFonts w:ascii="David" w:hAnsi="David" w:cs="David"/>
          <w:sz w:val="24"/>
          <w:szCs w:val="24"/>
          <w:rtl/>
        </w:rPr>
        <w:t xml:space="preserve">חודשים. נמסר כי הנאשם נמצא בשלב א' בטיפול; מכבד את חוקי הבית, מועסק בעבודה קבלנית </w:t>
      </w:r>
      <w:r>
        <w:rPr>
          <w:rFonts w:ascii="David" w:hAnsi="David" w:cs="David"/>
          <w:sz w:val="24"/>
          <w:szCs w:val="24"/>
          <w:rtl/>
        </w:rPr>
        <w:lastRenderedPageBreak/>
        <w:t xml:space="preserve">ומשולב בקבוצות טיפול. למרות שבתחילת דרכו היה מעורב "בקומבינות", הוא קיבל משימות תפקודיות ועמד בהן. לדבריו, אינו סובל מבעיות אלכוהול וסמים ולזכותו עומדות 4 בדיקות שתן ללא ממצאי סם. </w:t>
      </w:r>
    </w:p>
    <w:p w14:paraId="605F979A" w14:textId="77777777" w:rsidR="0092312B" w:rsidRDefault="00D67EE8" w:rsidP="0092312B">
      <w:pPr>
        <w:pStyle w:val="ListParagraph"/>
        <w:tabs>
          <w:tab w:val="left" w:pos="6941"/>
        </w:tabs>
        <w:spacing w:before="354" w:line="360" w:lineRule="auto"/>
        <w:ind w:left="360"/>
        <w:contextualSpacing w:val="0"/>
        <w:jc w:val="both"/>
        <w:rPr>
          <w:rFonts w:ascii="David" w:hAnsi="David" w:cs="David"/>
          <w:sz w:val="24"/>
          <w:szCs w:val="24"/>
        </w:rPr>
      </w:pPr>
      <w:r>
        <w:rPr>
          <w:rFonts w:ascii="David" w:hAnsi="David" w:cs="David"/>
          <w:sz w:val="24"/>
          <w:szCs w:val="24"/>
          <w:rtl/>
        </w:rPr>
        <w:t xml:space="preserve">הנאשם הביע רצון עז לשנות את אורחות חייו ודפוסיו המעכבים, ומודע לכך שלפניו דרך טיפולית ארוכה. אעיר כי חוות הדעת הוגשה עובר לשמיעת הטיעונים לעונש, לבקשת ההגנה, כדי לסקור את התכנית הטיפולית ולצורך התייחסותה, האם מדובר בטיפול ראשון בכותלי בית הסוהר ובחינת מידת שיתוף הפעולה של הנאשם. יצוין, כי לא התבקשה חוות דעת עדכנית. </w:t>
      </w:r>
    </w:p>
    <w:p w14:paraId="4E47D1ED" w14:textId="77777777" w:rsidR="0092312B" w:rsidRDefault="00D67EE8" w:rsidP="0092312B">
      <w:pPr>
        <w:pStyle w:val="ListParagraph"/>
        <w:numPr>
          <w:ilvl w:val="0"/>
          <w:numId w:val="4"/>
        </w:numPr>
        <w:tabs>
          <w:tab w:val="left" w:pos="6941"/>
        </w:tabs>
        <w:spacing w:before="354" w:line="360" w:lineRule="auto"/>
        <w:ind w:left="360"/>
        <w:contextualSpacing w:val="0"/>
        <w:jc w:val="both"/>
        <w:rPr>
          <w:rFonts w:ascii="Arial" w:hAnsi="Arial" w:cs="Arial"/>
          <w:color w:val="323338"/>
          <w:sz w:val="22"/>
          <w:szCs w:val="22"/>
          <w:shd w:val="clear" w:color="auto" w:fill="FFFFFF"/>
          <w:rtl/>
        </w:rPr>
      </w:pPr>
      <w:r>
        <w:rPr>
          <w:rFonts w:ascii="David" w:hAnsi="David" w:cs="David"/>
          <w:b/>
          <w:bCs/>
          <w:sz w:val="24"/>
          <w:szCs w:val="24"/>
          <w:rtl/>
        </w:rPr>
        <w:t>מטעם ההגנה</w:t>
      </w:r>
      <w:r>
        <w:rPr>
          <w:rFonts w:ascii="David" w:hAnsi="David" w:cs="David"/>
          <w:sz w:val="24"/>
          <w:szCs w:val="24"/>
          <w:rtl/>
        </w:rPr>
        <w:t xml:space="preserve"> </w:t>
      </w:r>
      <w:r>
        <w:rPr>
          <w:rFonts w:ascii="David" w:hAnsi="David" w:cs="David"/>
          <w:b/>
          <w:bCs/>
          <w:sz w:val="24"/>
          <w:szCs w:val="24"/>
          <w:rtl/>
        </w:rPr>
        <w:t>ובהסכמת המאשימה</w:t>
      </w:r>
      <w:r>
        <w:rPr>
          <w:rFonts w:ascii="David" w:hAnsi="David" w:cs="David"/>
          <w:sz w:val="24"/>
          <w:szCs w:val="24"/>
          <w:rtl/>
        </w:rPr>
        <w:t xml:space="preserve">, הוגשה </w:t>
      </w:r>
      <w:r>
        <w:rPr>
          <w:rFonts w:ascii="David" w:hAnsi="David" w:cs="David"/>
          <w:b/>
          <w:bCs/>
          <w:sz w:val="24"/>
          <w:szCs w:val="24"/>
          <w:rtl/>
        </w:rPr>
        <w:t>אסופת תסקירי מעצר</w:t>
      </w:r>
      <w:r>
        <w:rPr>
          <w:rFonts w:ascii="David" w:hAnsi="David" w:cs="David"/>
          <w:sz w:val="24"/>
          <w:szCs w:val="24"/>
          <w:rtl/>
        </w:rPr>
        <w:t xml:space="preserve"> (מהשנים 2019 – 2020) שהתקבלו במסגרת הרשעתו האחרונה בת"פ 24597-09-19 בבית משפט השלום בבאר שבע, מהם עלה כי הנאשם, בעל תואר ראשון בכלכלה באוניברסיטה, בעבר היה בעל עסק עצמאי שזכה להצלחה עד שבגיל 34 התמכר להימורים. הנאשם גרוש ואב לילדה עמה אין לו קשר, תיאר את ניתוקו מבני משפחתו על רקע בעיית ההימורים, ונמסר כי הם נכונים לסייע לו ככל שישתלב בטיפול אינטנסיבי. </w:t>
      </w:r>
    </w:p>
    <w:p w14:paraId="344D5FEB" w14:textId="77777777" w:rsidR="0092312B" w:rsidRDefault="00D67EE8" w:rsidP="0092312B">
      <w:pPr>
        <w:pStyle w:val="ListParagraph"/>
        <w:tabs>
          <w:tab w:val="left" w:pos="6941"/>
        </w:tabs>
        <w:spacing w:before="354" w:line="360" w:lineRule="auto"/>
        <w:ind w:left="360"/>
        <w:contextualSpacing w:val="0"/>
        <w:jc w:val="both"/>
        <w:rPr>
          <w:rFonts w:ascii="David" w:hAnsi="David" w:cs="David"/>
          <w:color w:val="323338"/>
          <w:sz w:val="24"/>
          <w:szCs w:val="24"/>
          <w:shd w:val="clear" w:color="auto" w:fill="FFFFFF"/>
          <w:rtl/>
        </w:rPr>
      </w:pPr>
      <w:r>
        <w:rPr>
          <w:rFonts w:ascii="David" w:hAnsi="David" w:cs="David"/>
          <w:sz w:val="24"/>
          <w:szCs w:val="24"/>
          <w:rtl/>
        </w:rPr>
        <w:t xml:space="preserve">בתסקיר מיום 10.11.19 עלה כי הנאשם </w:t>
      </w:r>
      <w:r>
        <w:rPr>
          <w:rFonts w:ascii="David" w:hAnsi="David" w:cs="David"/>
          <w:b/>
          <w:bCs/>
          <w:sz w:val="24"/>
          <w:szCs w:val="24"/>
          <w:rtl/>
        </w:rPr>
        <w:t>שולב</w:t>
      </w:r>
      <w:r>
        <w:rPr>
          <w:rFonts w:ascii="David" w:hAnsi="David" w:cs="David"/>
          <w:sz w:val="24"/>
          <w:szCs w:val="24"/>
          <w:rtl/>
        </w:rPr>
        <w:t xml:space="preserve"> בהליך טיפולי לאחר שחרורו ממאסר ב"מרכז לטיפול בנפגעי אלכוהול והימורים", אך התקשה לשתף פעולה באופן כנה והמשיך להמר תוך כדי הטיפול ועל רקע האמור הופסק הטיפול. </w:t>
      </w:r>
      <w:r>
        <w:rPr>
          <w:rFonts w:ascii="David" w:hAnsi="David" w:cs="David"/>
          <w:color w:val="323338"/>
          <w:sz w:val="24"/>
          <w:szCs w:val="24"/>
          <w:shd w:val="clear" w:color="auto" w:fill="FFFFFF"/>
          <w:rtl/>
        </w:rPr>
        <w:t xml:space="preserve">גורמי הטיפול התרשמו ממנו כבעל מאפייני אישיות מניפולטיביים והמליצו על הסתכלות פסיכיאטרית. שירות המבחן העריך את רצונו של הנאשם להשתלב בטיפול כחיצוני בלבד, והרושם היה כי אינו מוכן לוותר על הרווחים מהתנהלותו השולית ועל כן, לא הומלץ על שחרור לחלופת מעצר או שילובו במסגרת טיפולית. בהמשך, בעקבות החלטת בית המשפט, נבחנה אפשרות לשילובו בקהילה טיפולית סגורה "הדרך", אך הליך זה לא הושלם. </w:t>
      </w:r>
    </w:p>
    <w:p w14:paraId="176586A7" w14:textId="77777777" w:rsidR="0092312B" w:rsidRDefault="00D67EE8" w:rsidP="0092312B">
      <w:pPr>
        <w:pStyle w:val="ListParagraph"/>
        <w:tabs>
          <w:tab w:val="left" w:pos="6941"/>
        </w:tabs>
        <w:spacing w:before="354" w:line="360" w:lineRule="auto"/>
        <w:ind w:left="360"/>
        <w:contextualSpacing w:val="0"/>
        <w:jc w:val="both"/>
        <w:rPr>
          <w:rFonts w:ascii="Arial" w:hAnsi="Arial" w:cs="Arial"/>
          <w:color w:val="323338"/>
          <w:sz w:val="22"/>
          <w:szCs w:val="22"/>
          <w:shd w:val="clear" w:color="auto" w:fill="FFFFFF"/>
          <w:rtl/>
        </w:rPr>
      </w:pPr>
      <w:r>
        <w:rPr>
          <w:rFonts w:ascii="David" w:hAnsi="David" w:cs="David"/>
          <w:color w:val="323338"/>
          <w:sz w:val="24"/>
          <w:szCs w:val="24"/>
          <w:shd w:val="clear" w:color="auto" w:fill="FFFFFF"/>
          <w:rtl/>
        </w:rPr>
        <w:t xml:space="preserve">עוד עלה, מן התסקיר מיום 6.1.20, כי הנאשם לא שולב בהליך טיפולי במסגרת כותלי בית הסוהר, מאחר שלטענתו אין תכנית טיפולית באגף בו עצור. מאידך גיסא, צוין בתסקיר כי בשיחה עם שב"ס, הנאשם לא מעוניין להשתלב בהליך טיפולי ושלל נזקקות טיפולית. </w:t>
      </w:r>
    </w:p>
    <w:p w14:paraId="2CEB64B3" w14:textId="77777777" w:rsidR="0092312B" w:rsidRDefault="00D67EE8" w:rsidP="0092312B">
      <w:pPr>
        <w:pStyle w:val="ListParagraph"/>
        <w:numPr>
          <w:ilvl w:val="0"/>
          <w:numId w:val="4"/>
        </w:numPr>
        <w:tabs>
          <w:tab w:val="left" w:pos="6941"/>
        </w:tabs>
        <w:spacing w:before="354" w:line="360" w:lineRule="auto"/>
        <w:ind w:left="360"/>
        <w:contextualSpacing w:val="0"/>
        <w:jc w:val="both"/>
        <w:rPr>
          <w:rFonts w:ascii="David" w:hAnsi="David" w:cs="David"/>
          <w:sz w:val="24"/>
          <w:szCs w:val="24"/>
          <w:rtl/>
        </w:rPr>
      </w:pPr>
      <w:r>
        <w:rPr>
          <w:rFonts w:ascii="David" w:hAnsi="David" w:cs="David"/>
          <w:b/>
          <w:bCs/>
          <w:sz w:val="24"/>
          <w:szCs w:val="24"/>
          <w:rtl/>
        </w:rPr>
        <w:t>ב"כ המאשימה עו"ד ליאורה קומחה</w:t>
      </w:r>
      <w:r>
        <w:rPr>
          <w:rFonts w:ascii="David" w:hAnsi="David" w:cs="David"/>
          <w:sz w:val="24"/>
          <w:szCs w:val="24"/>
          <w:rtl/>
        </w:rPr>
        <w:t xml:space="preserve">, הפנתה לערכים המוגנים והפגיעה המשמעותית בהם, בהדגישה את ריבוי העבירות, משך ביצוען, התחכום והתכנון המוקפד שקדם להן תוך ניצול לרעה בעודו מתחזה כמי שמסייע למפוני מלחמת "חרבות ברזל". בטיעוניה, הפנתה לכך שעסקינן ב-21 קורבנות עבירה ותקופה של כשנה וארבעה חודשים, בהן ביצע את מעשי המרמה, להיקף הנזק הממוני והנפשי שנגרם לאזרחים תמימים. בטיעוניה עתרה לקביעת מתחם ענישה אחד, בשים לב לכך שעסקינן בעבירות עם נסיבות דומות ובאותה שיטת ביצוע, בהפנותה לפסיקה ביקשה </w:t>
      </w:r>
      <w:r>
        <w:rPr>
          <w:rFonts w:ascii="David" w:hAnsi="David" w:cs="David"/>
          <w:b/>
          <w:bCs/>
          <w:sz w:val="24"/>
          <w:szCs w:val="24"/>
          <w:rtl/>
        </w:rPr>
        <w:t xml:space="preserve">לקבוע </w:t>
      </w:r>
      <w:r>
        <w:rPr>
          <w:rFonts w:ascii="David" w:hAnsi="David" w:cs="David"/>
          <w:b/>
          <w:bCs/>
          <w:sz w:val="24"/>
          <w:szCs w:val="24"/>
          <w:rtl/>
        </w:rPr>
        <w:lastRenderedPageBreak/>
        <w:t>מתחם ענישה הנע בין 7 ל-11 שנות מאסר</w:t>
      </w:r>
      <w:r>
        <w:rPr>
          <w:rFonts w:ascii="David" w:hAnsi="David" w:cs="David"/>
          <w:sz w:val="24"/>
          <w:szCs w:val="24"/>
          <w:rtl/>
        </w:rPr>
        <w:t xml:space="preserve">. אשר לנסיבותיו האישיות של הנאשם, הפנתה לגיליון הרשעותיו הקודמות (טל/1) הטומן בחובו 8 הרשעות קודמות שעיקרן בתחום המרמה בגינן ריצה מאסרים ממושכים ושוחרר לאחרונה אך בחודש ינואר 2023 ובחלוף כחצי שנה החל לבצע העבירות מושא כתבי אישום בתיק דנן ובעוד שתלויים ועומדים כנגדו שני מאסרים מותנים חבי הפעלה בני 8 ו-15 חודשים בגין הרשעתו האחרונה (טל/2). במכלול הנסיבות, </w:t>
      </w:r>
      <w:r>
        <w:rPr>
          <w:rFonts w:ascii="David" w:hAnsi="David" w:cs="David"/>
          <w:sz w:val="24"/>
          <w:szCs w:val="24"/>
          <w:u w:val="single"/>
          <w:rtl/>
        </w:rPr>
        <w:t>עתרה ב"כ המאשימה להשית על הנאשם 10 שנות מאסר בפועל</w:t>
      </w:r>
      <w:r>
        <w:rPr>
          <w:rFonts w:ascii="David" w:hAnsi="David" w:cs="David"/>
          <w:sz w:val="24"/>
          <w:szCs w:val="24"/>
          <w:rtl/>
        </w:rPr>
        <w:t xml:space="preserve">, להפעיל את שני המאסרים המותנים בחופף זה לזה ובמצטבר למאסר שיושת בתיק זה, מאסר מותנה, קנס ופיצוי שלא יפחת מ-15% מהנזק שנגרם לכל מתלונן. </w:t>
      </w:r>
    </w:p>
    <w:p w14:paraId="5D82EB10" w14:textId="77777777" w:rsidR="0092312B" w:rsidRDefault="00D67EE8" w:rsidP="0092312B">
      <w:pPr>
        <w:pStyle w:val="ListParagraph"/>
        <w:numPr>
          <w:ilvl w:val="0"/>
          <w:numId w:val="4"/>
        </w:numPr>
        <w:tabs>
          <w:tab w:val="left" w:pos="6941"/>
        </w:tabs>
        <w:spacing w:before="354" w:line="360" w:lineRule="auto"/>
        <w:ind w:left="360"/>
        <w:contextualSpacing w:val="0"/>
        <w:jc w:val="both"/>
        <w:rPr>
          <w:rFonts w:ascii="David" w:hAnsi="David" w:cs="David"/>
          <w:sz w:val="24"/>
          <w:szCs w:val="24"/>
        </w:rPr>
      </w:pPr>
      <w:r>
        <w:rPr>
          <w:rFonts w:ascii="David" w:hAnsi="David" w:cs="David"/>
          <w:b/>
          <w:bCs/>
          <w:sz w:val="24"/>
          <w:szCs w:val="24"/>
          <w:rtl/>
        </w:rPr>
        <w:t>ב"כ הנאשם עו"ד עמית ויצמן</w:t>
      </w:r>
      <w:r>
        <w:rPr>
          <w:rFonts w:ascii="David" w:hAnsi="David" w:cs="David"/>
          <w:sz w:val="24"/>
          <w:szCs w:val="24"/>
          <w:rtl/>
        </w:rPr>
        <w:t xml:space="preserve">, טען כי הנאשם כבן 57, מוכר לשירות המבחן מאז 2001 על רקע "בעיית הימורים קשה", שהובילה אותו לאבד את רכושו, עסקו ומשפחתו. בטיעוניו הדגיש שהתמכרות להימורים היא הגורם המרכזי למעשיו, וכי מאסרים קודמים לא הרתיעו אותו מכיוון שלא קיבל טיפול הולם. הסנגור ביקש ליתן משקל לכך שהנאשם נמצא מזה כשנה ב"מחלקה לטיפול בהתמכרויות" בבית הסוהר, עובר הליך טיפולי אינטנסיבי שבו הוא משתלב ועומד בו לראשונה בחייו. נטען כי הפתרון אינו רק עונש מאסר, אלא הליך טיפולי משמעותי. לדידו, יש </w:t>
      </w:r>
      <w:r>
        <w:rPr>
          <w:rFonts w:ascii="David" w:hAnsi="David" w:cs="David"/>
          <w:b/>
          <w:bCs/>
          <w:sz w:val="24"/>
          <w:szCs w:val="24"/>
          <w:rtl/>
        </w:rPr>
        <w:t>לקבוע מתחם ענישה הנע בין 4 ל-7 שנות מאסר</w:t>
      </w:r>
      <w:r>
        <w:rPr>
          <w:rFonts w:ascii="David" w:hAnsi="David" w:cs="David"/>
          <w:sz w:val="24"/>
          <w:szCs w:val="24"/>
          <w:rtl/>
        </w:rPr>
        <w:t xml:space="preserve"> ולהשית עונש ברף הנמוך של המתחם, על מנת לתת לנאשם תמריץ לשיקום. ב"כ הנאשם לא הגיש פסיקה התומכת בטיעוניו.</w:t>
      </w:r>
    </w:p>
    <w:p w14:paraId="02809BF5" w14:textId="77777777" w:rsidR="0092312B" w:rsidRDefault="00D67EE8" w:rsidP="0092312B">
      <w:pPr>
        <w:pStyle w:val="ListParagraph"/>
        <w:numPr>
          <w:ilvl w:val="0"/>
          <w:numId w:val="4"/>
        </w:numPr>
        <w:tabs>
          <w:tab w:val="left" w:pos="6941"/>
        </w:tabs>
        <w:spacing w:before="252" w:line="360" w:lineRule="auto"/>
        <w:ind w:left="360"/>
        <w:contextualSpacing w:val="0"/>
        <w:jc w:val="both"/>
        <w:rPr>
          <w:rFonts w:ascii="David" w:hAnsi="David" w:cs="David"/>
          <w:sz w:val="24"/>
          <w:szCs w:val="24"/>
          <w:rtl/>
        </w:rPr>
      </w:pPr>
      <w:r>
        <w:rPr>
          <w:rFonts w:ascii="David" w:hAnsi="David" w:cs="David"/>
          <w:b/>
          <w:bCs/>
          <w:sz w:val="24"/>
          <w:szCs w:val="24"/>
          <w:rtl/>
        </w:rPr>
        <w:t>הנאשם בדבריו האחרונים לעונש</w:t>
      </w:r>
      <w:r>
        <w:rPr>
          <w:rFonts w:ascii="David" w:hAnsi="David" w:cs="David"/>
          <w:sz w:val="24"/>
          <w:szCs w:val="24"/>
          <w:rtl/>
        </w:rPr>
        <w:t xml:space="preserve">, הביע צער וחרטה על מעשיו, שיתף  כי הוא מכור להימורים ועד למעצרו בתיק זה, מעולם לא עבר טיפול בהתמכרותו. תיאר שמזה שנה נמצא במחלקה הקשה ביותר בשב"ס ועומד בהליך הטיפולי בהצלחה. הנאשם אישר שגם בעבר עובר לגזירת עונשו, הבטיח שלא ישוב על מעשיו, אך לראשונה עובר הליך טיפולי ולכן מבקש את רחמיו של בית המשפט בהדגישו את גילו המבוגר. </w:t>
      </w:r>
    </w:p>
    <w:p w14:paraId="1AEBC300" w14:textId="77777777" w:rsidR="0092312B" w:rsidRDefault="00D67EE8" w:rsidP="0092312B">
      <w:pPr>
        <w:pStyle w:val="ListParagraph"/>
        <w:numPr>
          <w:ilvl w:val="0"/>
          <w:numId w:val="3"/>
        </w:numPr>
        <w:tabs>
          <w:tab w:val="left" w:pos="6941"/>
        </w:tabs>
        <w:spacing w:before="236" w:line="360" w:lineRule="auto"/>
        <w:ind w:left="360"/>
        <w:contextualSpacing w:val="0"/>
        <w:jc w:val="both"/>
        <w:outlineLvl w:val="1"/>
        <w:rPr>
          <w:rFonts w:ascii="David" w:hAnsi="David" w:cs="David"/>
          <w:sz w:val="24"/>
          <w:szCs w:val="24"/>
          <w:rtl/>
        </w:rPr>
      </w:pPr>
      <w:r>
        <w:rPr>
          <w:rFonts w:ascii="David" w:hAnsi="David" w:cs="David"/>
          <w:b/>
          <w:bCs/>
          <w:sz w:val="24"/>
          <w:szCs w:val="24"/>
          <w:u w:val="double"/>
          <w:rtl/>
        </w:rPr>
        <w:t>דיון והכרעה</w:t>
      </w:r>
      <w:r>
        <w:rPr>
          <w:rFonts w:ascii="David" w:hAnsi="David" w:cs="David"/>
          <w:sz w:val="24"/>
          <w:szCs w:val="24"/>
          <w:rtl/>
        </w:rPr>
        <w:t xml:space="preserve">: </w:t>
      </w:r>
    </w:p>
    <w:p w14:paraId="61A484EF" w14:textId="77777777" w:rsidR="0092312B" w:rsidRDefault="00D67EE8" w:rsidP="0092312B">
      <w:pPr>
        <w:pStyle w:val="ListParagraph"/>
        <w:tabs>
          <w:tab w:val="left" w:pos="6941"/>
        </w:tabs>
        <w:spacing w:before="354" w:line="360" w:lineRule="auto"/>
        <w:ind w:left="360"/>
        <w:contextualSpacing w:val="0"/>
        <w:jc w:val="both"/>
        <w:outlineLvl w:val="2"/>
        <w:rPr>
          <w:rFonts w:asciiTheme="minorHAnsi" w:hAnsiTheme="minorHAnsi" w:cstheme="minorHAnsi"/>
          <w:b/>
          <w:bCs/>
          <w:sz w:val="24"/>
          <w:szCs w:val="24"/>
          <w:u w:val="single"/>
          <w:rtl/>
        </w:rPr>
      </w:pPr>
      <w:r>
        <w:rPr>
          <w:rFonts w:cstheme="minorHAnsi" w:hint="cs"/>
          <w:b/>
          <w:bCs/>
          <w:sz w:val="24"/>
          <w:szCs w:val="24"/>
          <w:u w:val="single"/>
          <w:rtl/>
        </w:rPr>
        <w:t xml:space="preserve">מתחם העונש ההולם ונסיבות הקשורות בביצוע העבירה </w:t>
      </w:r>
    </w:p>
    <w:p w14:paraId="7F8C9C90" w14:textId="77777777" w:rsidR="0092312B" w:rsidRDefault="00D67EE8" w:rsidP="00AD059F">
      <w:pPr>
        <w:pStyle w:val="ListParagraph"/>
        <w:numPr>
          <w:ilvl w:val="0"/>
          <w:numId w:val="4"/>
        </w:numPr>
        <w:tabs>
          <w:tab w:val="left" w:pos="6941"/>
        </w:tabs>
        <w:spacing w:before="360" w:after="0" w:line="360" w:lineRule="auto"/>
        <w:ind w:left="360"/>
        <w:contextualSpacing w:val="0"/>
        <w:jc w:val="both"/>
        <w:rPr>
          <w:rFonts w:ascii="David" w:hAnsi="David" w:cs="David"/>
          <w:sz w:val="24"/>
          <w:szCs w:val="24"/>
        </w:rPr>
      </w:pPr>
      <w:r>
        <w:rPr>
          <w:rFonts w:ascii="David" w:hAnsi="David" w:cs="David"/>
          <w:sz w:val="24"/>
          <w:szCs w:val="24"/>
          <w:rtl/>
        </w:rPr>
        <w:t xml:space="preserve">קביעת מתחם העונש ההולם תעשה בהתאם לעיקרון ההלימה, בהתחשב בערך החברתי שנפגע מביצוע העבירה, מידת הפגיעה בו, במדיניות הענישה הנהוגה ובנסיבות הקשורות בביצוע העבירה. </w:t>
      </w:r>
    </w:p>
    <w:p w14:paraId="505F350D" w14:textId="77777777" w:rsidR="0092312B" w:rsidRDefault="00D67EE8" w:rsidP="00AD059F">
      <w:pPr>
        <w:pStyle w:val="ListParagraph"/>
        <w:numPr>
          <w:ilvl w:val="0"/>
          <w:numId w:val="4"/>
        </w:numPr>
        <w:tabs>
          <w:tab w:val="left" w:pos="226"/>
          <w:tab w:val="left" w:pos="368"/>
        </w:tabs>
        <w:spacing w:before="1560" w:line="360" w:lineRule="auto"/>
        <w:ind w:left="360"/>
        <w:contextualSpacing w:val="0"/>
        <w:jc w:val="both"/>
        <w:rPr>
          <w:rFonts w:ascii="David" w:hAnsi="David" w:cs="David"/>
          <w:sz w:val="24"/>
          <w:szCs w:val="24"/>
        </w:rPr>
      </w:pPr>
      <w:r>
        <w:rPr>
          <w:rFonts w:ascii="David" w:hAnsi="David" w:cs="David"/>
          <w:sz w:val="24"/>
          <w:szCs w:val="24"/>
          <w:rtl/>
        </w:rPr>
        <w:lastRenderedPageBreak/>
        <w:t xml:space="preserve">ב"כ הצדדים עתרו במשותף לקביעת מתחם ענישה כולל לשני כתבי האישום, משום שיש לראות במעשיו של הנאשם מסכת עבריינית אחת, המצדיקה קביעת מתחם עונש אחד. אכן, עסקינן בתכנית עבריינית אחת מתוחכמת וסדורה לפיה פעל הנאשם במשך כשנה וארבעה חודשים לגזול את כספם של קורבנות שונים על לא עוול בכפם, תוך ניצול תמימותם ואת רוח התקופה הקשה בה הייתה שרויה מדינת ישראל. בהתאם למבחן "הקשר ההדוק", מצאתי לקבוע מתחם אחד כולל, במסגרתו יובאו בחשבון, מידת התחכום, צבר האירועים, היקף הסכומים שנגזלו וריבוי מעשה המרמה והזיוף, מספר קורבנות העבירה ופרק הזמן בו פעל הנאשם [דנ"פ 2999/16 </w:t>
      </w:r>
      <w:r>
        <w:rPr>
          <w:rFonts w:ascii="David" w:hAnsi="David" w:cs="David"/>
          <w:b/>
          <w:bCs/>
          <w:sz w:val="24"/>
          <w:szCs w:val="24"/>
          <w:rtl/>
        </w:rPr>
        <w:t xml:space="preserve">מזרחי נ' מדינת ישראל </w:t>
      </w:r>
      <w:r>
        <w:rPr>
          <w:rFonts w:ascii="David" w:hAnsi="David" w:cs="David"/>
          <w:sz w:val="24"/>
          <w:szCs w:val="24"/>
          <w:rtl/>
        </w:rPr>
        <w:t xml:space="preserve">(22.5.2016);  ע"פ 4910/13 </w:t>
      </w:r>
      <w:r>
        <w:rPr>
          <w:rFonts w:ascii="David" w:hAnsi="David" w:cs="David"/>
          <w:b/>
          <w:bCs/>
          <w:sz w:val="24"/>
          <w:szCs w:val="24"/>
          <w:rtl/>
        </w:rPr>
        <w:t>ג'אבר נ' מדינת ישראל</w:t>
      </w:r>
      <w:r>
        <w:rPr>
          <w:rFonts w:ascii="David" w:hAnsi="David" w:cs="David"/>
          <w:sz w:val="24"/>
          <w:szCs w:val="24"/>
          <w:rtl/>
        </w:rPr>
        <w:t xml:space="preserve"> (29.10.2014)].</w:t>
      </w:r>
    </w:p>
    <w:p w14:paraId="6F830D8F" w14:textId="77777777" w:rsidR="0092312B" w:rsidRDefault="00D67EE8" w:rsidP="0092312B">
      <w:pPr>
        <w:pStyle w:val="2"/>
        <w:numPr>
          <w:ilvl w:val="0"/>
          <w:numId w:val="4"/>
        </w:numPr>
        <w:spacing w:before="514" w:line="360" w:lineRule="auto"/>
        <w:ind w:left="360"/>
        <w:contextualSpacing w:val="0"/>
        <w:jc w:val="both"/>
        <w:rPr>
          <w:rFonts w:ascii="David" w:hAnsi="David" w:cs="David"/>
          <w:sz w:val="24"/>
          <w:szCs w:val="24"/>
          <w:rtl/>
        </w:rPr>
      </w:pPr>
      <w:r>
        <w:rPr>
          <w:rFonts w:ascii="David" w:hAnsi="David" w:cs="David"/>
          <w:b/>
          <w:bCs/>
          <w:sz w:val="24"/>
          <w:szCs w:val="24"/>
          <w:rtl/>
        </w:rPr>
        <w:t xml:space="preserve">הערכים החברתיים המוגנים </w:t>
      </w:r>
      <w:r>
        <w:rPr>
          <w:rFonts w:ascii="David" w:hAnsi="David" w:cs="David"/>
          <w:sz w:val="24"/>
          <w:szCs w:val="24"/>
          <w:rtl/>
        </w:rPr>
        <w:t xml:space="preserve">העומדים בבסיס העבירות בהן הורשע הנאשם הם שמירה והגנה על ביטחון הציבור וקניינו, הבטחת אמון הציבור, שמירה על הסולידריות החברתית והסדר הציבורי ובפרט הבטחת התנהלות הוגנת בחיי המסחר והשוק הפרטי וביצוע עסקאות בדרך הוגנת ובטוחה, הבטחת אמינות המידע בכל הנוגע להעברות בנקאיות ושמירה על חיי מסחר תקינים, שמירה על חופש ההחלטה, הפעולה והבחירה של המרומה, אשר נשלל ממנו בשל מעשה המרמה. </w:t>
      </w:r>
    </w:p>
    <w:p w14:paraId="11AC1EFD" w14:textId="77777777" w:rsidR="0092312B" w:rsidRDefault="00D67EE8" w:rsidP="0092312B">
      <w:pPr>
        <w:pStyle w:val="2"/>
        <w:spacing w:before="354" w:line="360" w:lineRule="auto"/>
        <w:ind w:left="360"/>
        <w:contextualSpacing w:val="0"/>
        <w:jc w:val="both"/>
        <w:rPr>
          <w:rFonts w:ascii="David" w:hAnsi="David" w:cs="David"/>
          <w:sz w:val="24"/>
          <w:szCs w:val="24"/>
          <w:rtl/>
        </w:rPr>
      </w:pPr>
      <w:r>
        <w:rPr>
          <w:rFonts w:ascii="David" w:hAnsi="David" w:cs="David"/>
          <w:sz w:val="24"/>
          <w:szCs w:val="24"/>
          <w:rtl/>
        </w:rPr>
        <w:t xml:space="preserve">יפים לענייננו דבריו של כב' השופט אלרון ברע"פ 1664/23 </w:t>
      </w:r>
      <w:r>
        <w:rPr>
          <w:rFonts w:ascii="David" w:hAnsi="David" w:cs="David"/>
          <w:b/>
          <w:bCs/>
          <w:sz w:val="24"/>
          <w:szCs w:val="24"/>
          <w:rtl/>
        </w:rPr>
        <w:t xml:space="preserve">אמור נ' מדינת ישראל, </w:t>
      </w:r>
      <w:r>
        <w:rPr>
          <w:rFonts w:ascii="David" w:hAnsi="David" w:cs="David"/>
          <w:sz w:val="24"/>
          <w:szCs w:val="24"/>
          <w:rtl/>
        </w:rPr>
        <w:t>פסקה 9</w:t>
      </w:r>
      <w:r>
        <w:rPr>
          <w:rFonts w:ascii="David" w:hAnsi="David" w:cs="David"/>
          <w:b/>
          <w:bCs/>
          <w:sz w:val="24"/>
          <w:szCs w:val="24"/>
          <w:rtl/>
        </w:rPr>
        <w:t xml:space="preserve"> </w:t>
      </w:r>
      <w:r>
        <w:rPr>
          <w:rFonts w:ascii="David" w:hAnsi="David" w:cs="David"/>
          <w:sz w:val="24"/>
          <w:szCs w:val="24"/>
          <w:rtl/>
        </w:rPr>
        <w:t>(28.2.2023):</w:t>
      </w:r>
    </w:p>
    <w:p w14:paraId="132D8317" w14:textId="77777777" w:rsidR="0092312B" w:rsidRDefault="00D67EE8" w:rsidP="0092312B">
      <w:pPr>
        <w:pStyle w:val="ListParagraph"/>
        <w:spacing w:after="0" w:line="240" w:lineRule="auto"/>
        <w:ind w:left="1134" w:right="1134"/>
        <w:jc w:val="both"/>
        <w:rPr>
          <w:rFonts w:ascii="FrankRuehl" w:eastAsia="Calibri" w:hAnsi="FrankRuehl" w:cs="FrankRuehl"/>
          <w:b/>
          <w:bCs/>
          <w:sz w:val="28"/>
          <w:szCs w:val="28"/>
          <w:rtl/>
        </w:rPr>
      </w:pPr>
      <w:r>
        <w:rPr>
          <w:rFonts w:ascii="FrankRuehl" w:eastAsia="Calibri" w:hAnsi="FrankRuehl" w:cs="FrankRuehl"/>
          <w:b/>
          <w:bCs/>
          <w:sz w:val="28"/>
          <w:szCs w:val="28"/>
          <w:rtl/>
        </w:rPr>
        <w:t>"בית משפט זה עמד לא אחת על חומרתן הרבה של עבירות המרמה והזיוף, אשר פוגעות ביחסי האמון הבסיסיים בחברה הנחוצים לשם שגשוגה. עוד הובהר, כי חומרתן הרבה של העבירות מצריכה נקיטה במדיניות ענישה מחמירה בגין ביצוען (רע״פ 8778/18 שאויש נ׳ מדינת ישראל, פסקה 12 [פורסם בנבו] (24.12.2018); רע״פ 6142/20 נפתלין נ׳ מדינת ישראל, פסקה 8 [פורסם בנבו] (21.9.2020)); רע״פ 4514/18 אהרוניאן נ׳ פרקליטות המדינה, פסקה 13 [פורסם בנבו] (3.7.2018))"</w:t>
      </w:r>
    </w:p>
    <w:p w14:paraId="540ABF27" w14:textId="77777777" w:rsidR="0092312B" w:rsidRDefault="00D67EE8" w:rsidP="0092312B">
      <w:pPr>
        <w:pStyle w:val="2"/>
        <w:numPr>
          <w:ilvl w:val="0"/>
          <w:numId w:val="4"/>
        </w:numPr>
        <w:spacing w:before="738" w:line="360" w:lineRule="auto"/>
        <w:ind w:left="360"/>
        <w:contextualSpacing w:val="0"/>
        <w:jc w:val="both"/>
        <w:rPr>
          <w:rFonts w:ascii="David" w:hAnsi="David" w:cs="David"/>
          <w:sz w:val="24"/>
          <w:szCs w:val="24"/>
          <w:rtl/>
        </w:rPr>
      </w:pPr>
      <w:r>
        <w:rPr>
          <w:rFonts w:ascii="David" w:hAnsi="David" w:cs="David"/>
          <w:b/>
          <w:bCs/>
          <w:sz w:val="24"/>
          <w:szCs w:val="24"/>
          <w:rtl/>
        </w:rPr>
        <w:t xml:space="preserve">מידת הפגיעה של הנאשם בערכים המוגנים הינה משמעותית </w:t>
      </w:r>
      <w:r>
        <w:rPr>
          <w:rFonts w:ascii="David" w:hAnsi="David" w:cs="David"/>
          <w:sz w:val="24"/>
          <w:szCs w:val="24"/>
          <w:rtl/>
        </w:rPr>
        <w:t>ראש וראשונה, נוכח ניצול קורבנות תמימים בתקופה כה קשה שמדינת ישראל לא ידעה כמותה. ודוק, התקופה בה בחר הנאשם לבצע את מרבית העבירות והרקע להן, הם בבחינת נסיבה לחומרה שיש בכוחה להשפיע באופן משמעותי על עיצוב מתחם הענישה, שכן אין דינו של עבריין מרמה בסכומי כסף מצטברים בהיקף כה ניכר לדינו של עבריין מרמה שניצל את השבר הלאומי במדינת ישראל לצורך הפקת רווח כלכלי אישי.</w:t>
      </w:r>
    </w:p>
    <w:p w14:paraId="3B54250B" w14:textId="77777777" w:rsidR="0092312B" w:rsidRDefault="00D67EE8" w:rsidP="0092312B">
      <w:pPr>
        <w:pStyle w:val="2"/>
        <w:spacing w:before="708" w:line="360" w:lineRule="auto"/>
        <w:ind w:left="360"/>
        <w:contextualSpacing w:val="0"/>
        <w:jc w:val="both"/>
        <w:rPr>
          <w:rFonts w:ascii="David" w:hAnsi="David" w:cs="David"/>
          <w:sz w:val="24"/>
          <w:szCs w:val="24"/>
          <w:rtl/>
        </w:rPr>
      </w:pPr>
      <w:r>
        <w:rPr>
          <w:rFonts w:ascii="David" w:hAnsi="David" w:cs="David"/>
          <w:sz w:val="24"/>
          <w:szCs w:val="24"/>
          <w:rtl/>
        </w:rPr>
        <w:t xml:space="preserve">הנאשם ניצל בצורה נבזית את טוב לבם של קורבנות העבירה שחפצו לעשות כל שלאל ידם לסייע למפוני מלחמת חרבות ברזל. בעוד שכלל אזרחי ישראל התאחדו על מנת להושיט יד ולסייע איש </w:t>
      </w:r>
      <w:r>
        <w:rPr>
          <w:rFonts w:ascii="David" w:hAnsi="David" w:cs="David"/>
          <w:sz w:val="24"/>
          <w:szCs w:val="24"/>
          <w:rtl/>
        </w:rPr>
        <w:lastRenderedPageBreak/>
        <w:t xml:space="preserve">לרעהו, קורבנות העבירה נתנו את מבטחם בנאשם שהתייצג כמי שמסייע למפונים, ואילו הנאשם בחר לנצל את הסולדיריות והאחדות הלאומית, לטובת הפקת רווח כלכלי אישי בשווי של קרוב לשלושה מיליון ₪. </w:t>
      </w:r>
    </w:p>
    <w:p w14:paraId="261DE3B9" w14:textId="77777777" w:rsidR="0092312B" w:rsidRDefault="00D67EE8" w:rsidP="0092312B">
      <w:pPr>
        <w:pStyle w:val="2"/>
        <w:spacing w:before="354" w:line="360" w:lineRule="auto"/>
        <w:ind w:left="360"/>
        <w:contextualSpacing w:val="0"/>
        <w:jc w:val="both"/>
        <w:rPr>
          <w:rFonts w:ascii="David" w:hAnsi="David" w:cs="David"/>
          <w:sz w:val="24"/>
          <w:szCs w:val="24"/>
          <w:rtl/>
        </w:rPr>
      </w:pPr>
      <w:r>
        <w:rPr>
          <w:rFonts w:ascii="David" w:hAnsi="David" w:cs="David"/>
          <w:sz w:val="24"/>
          <w:szCs w:val="24"/>
          <w:rtl/>
        </w:rPr>
        <w:t xml:space="preserve">הנאשם רקם תכנית עבריינית מוקפדת, מתוחכמת ומגוונת, תעוזת הנאשם וקור ליבו נלמדים מהתכנון שקדם למעשיו, שכירת מחסן הצמוד ליחידת להב 433, התייצג כבעל מלון או נושא משרה בכיר שנוהג לערוך עסקאות. אין מדובר במעידה חד-פעמית או אירועים ספונטניים, אלא עסקינן בלא פחות מעשרים אירועי מרמה שכל אחד מהם כולל מספר לא מבוטל של מעשי הונאה, בהם נקט הנאשם כלפי עשרים ואחד קורבנות שונים, שנמשכו על פני פרק זמן של כשנה וארבעה חודשים. </w:t>
      </w:r>
    </w:p>
    <w:p w14:paraId="63B60A0B" w14:textId="77777777" w:rsidR="0092312B" w:rsidRDefault="00D67EE8" w:rsidP="0092312B">
      <w:pPr>
        <w:pStyle w:val="2"/>
        <w:spacing w:before="354" w:line="360" w:lineRule="auto"/>
        <w:ind w:left="360"/>
        <w:contextualSpacing w:val="0"/>
        <w:jc w:val="both"/>
        <w:rPr>
          <w:rFonts w:ascii="David" w:hAnsi="David" w:cs="David"/>
          <w:sz w:val="24"/>
          <w:szCs w:val="24"/>
          <w:rtl/>
        </w:rPr>
      </w:pPr>
      <w:r>
        <w:rPr>
          <w:rFonts w:ascii="David" w:hAnsi="David" w:cs="David"/>
          <w:sz w:val="24"/>
          <w:szCs w:val="24"/>
          <w:rtl/>
        </w:rPr>
        <w:t xml:space="preserve">נופך חומרה נוסף, יש ליתן לכך שלא זו בלבד, שהנאשם התחזה לאדם שמנסה לסייע למפונים, ניצל את המשבר בו היו אזרחי ישראל ועשה שימוש ציני במצב ששרר במדינה, פעל במרמה בהתחזות ומסר שיקים גנובים, מזויפים והעביר העברות בנקאיות מזויפות, אשר עיתים זייף בעצמו או באמצעות אחר, אלא שבמקרה המתואר באישום 14 בתיק האב, על מנת לרכוש את אמונו של המתלונן, התחזה בעצמו למתלונן באישום 15, כאיש עסקים, מסר לו מספר טלפון וענה לשיחת הטלפון כדי לרכוש את אמונו . </w:t>
      </w:r>
    </w:p>
    <w:p w14:paraId="59AC4008" w14:textId="77777777" w:rsidR="0092312B" w:rsidRDefault="00D67EE8" w:rsidP="0092312B">
      <w:pPr>
        <w:pStyle w:val="2"/>
        <w:spacing w:before="354" w:line="360" w:lineRule="auto"/>
        <w:ind w:left="360"/>
        <w:contextualSpacing w:val="0"/>
        <w:jc w:val="both"/>
        <w:rPr>
          <w:rFonts w:ascii="David" w:hAnsi="David" w:cs="David"/>
          <w:b/>
          <w:bCs/>
          <w:sz w:val="24"/>
          <w:szCs w:val="24"/>
          <w:rtl/>
        </w:rPr>
      </w:pPr>
      <w:r>
        <w:rPr>
          <w:rFonts w:ascii="David" w:hAnsi="David" w:cs="David"/>
          <w:b/>
          <w:bCs/>
          <w:sz w:val="24"/>
          <w:szCs w:val="24"/>
          <w:rtl/>
        </w:rPr>
        <w:t xml:space="preserve">מעשי הנוכלות של הנאשם מניפולטיביים, שיטתיים, חזרתיים, מופנים כלפי כולי עלמא ומלמדים על תעוזה, ערלות לב ואדישות כלפי הזולת ורכושו וכלפי המדינה כולה. במעשיו פגע הנאשם באזרחים תמימים על לא עוול בכפם, שכל חטאם היה רצונם לסייע לזולת בשעת חירום, גזל את כספם והכל לטובתו האישית ולמטרת עשיית רווח. </w:t>
      </w:r>
    </w:p>
    <w:p w14:paraId="40214C4C" w14:textId="77777777" w:rsidR="0092312B" w:rsidRDefault="00D67EE8" w:rsidP="0092312B">
      <w:pPr>
        <w:pStyle w:val="2"/>
        <w:spacing w:before="354" w:line="360" w:lineRule="auto"/>
        <w:ind w:left="360"/>
        <w:contextualSpacing w:val="0"/>
        <w:jc w:val="both"/>
        <w:rPr>
          <w:rFonts w:ascii="David" w:hAnsi="David" w:cs="David"/>
          <w:sz w:val="24"/>
          <w:szCs w:val="24"/>
          <w:rtl/>
        </w:rPr>
      </w:pPr>
      <w:r>
        <w:rPr>
          <w:rFonts w:ascii="David" w:hAnsi="David" w:cs="David"/>
          <w:b/>
          <w:bCs/>
          <w:sz w:val="24"/>
          <w:szCs w:val="24"/>
          <w:rtl/>
        </w:rPr>
        <w:t>בשום שלב  הנאשם לא תיקן את העוול, וזאת על אף שניתנו לו לא מעט הזדמנויות לעשות כן, לא חדל ממעשיו גם כאשר ההמחאות חוללו, בעלי העסקים דרשו את כספם וזה המשיך רימה והונה אותם, פעם אחר פעם, בעודו מעביר העברות בנקאיות מזויפות ושיקים מחוללים.</w:t>
      </w:r>
    </w:p>
    <w:p w14:paraId="5878CDD5" w14:textId="77777777" w:rsidR="0092312B" w:rsidRDefault="00D67EE8" w:rsidP="00AD059F">
      <w:pPr>
        <w:pStyle w:val="2"/>
        <w:spacing w:before="360" w:after="0" w:line="360" w:lineRule="auto"/>
        <w:ind w:left="360"/>
        <w:contextualSpacing w:val="0"/>
        <w:jc w:val="both"/>
        <w:rPr>
          <w:rFonts w:ascii="David" w:hAnsi="David" w:cs="David"/>
          <w:sz w:val="24"/>
          <w:szCs w:val="24"/>
          <w:rtl/>
        </w:rPr>
      </w:pPr>
      <w:r>
        <w:rPr>
          <w:rFonts w:ascii="David" w:hAnsi="David" w:cs="David"/>
          <w:sz w:val="24"/>
          <w:szCs w:val="24"/>
          <w:rtl/>
        </w:rPr>
        <w:t xml:space="preserve">על </w:t>
      </w:r>
      <w:r>
        <w:rPr>
          <w:rFonts w:ascii="David" w:hAnsi="David" w:cs="David"/>
          <w:b/>
          <w:bCs/>
          <w:sz w:val="24"/>
          <w:szCs w:val="24"/>
          <w:rtl/>
        </w:rPr>
        <w:t>הנזקים הממונים והנפשיים</w:t>
      </w:r>
      <w:r>
        <w:rPr>
          <w:rFonts w:ascii="David" w:hAnsi="David" w:cs="David"/>
          <w:sz w:val="24"/>
          <w:szCs w:val="24"/>
          <w:rtl/>
        </w:rPr>
        <w:t xml:space="preserve"> שגרם הנאשם במעשיו, ניתן ללמוד מקורבן העבירה שהעיד בפניי, מר משה זמיר שהטיב לתאר את עוגמת הנפש, תחושות חוסר האונים, הפגיעה באמון, הנזקים הבריאותיים והכלכליים. ניבט מעדותו כי זו הייתה קשה לו והשפיע עליו נפשית ובריאותית וקולו זעק את כאבם של קורבנות העבירה. הנאשם לא חדל ממעשיו ואלמלא נעצר דומה כי היה ממשיך בדרכו העבריינית ופוגע בקורבנות נוספים.</w:t>
      </w:r>
    </w:p>
    <w:p w14:paraId="2D7D567F" w14:textId="77777777" w:rsidR="0092312B" w:rsidRDefault="00D67EE8" w:rsidP="00C76C67">
      <w:pPr>
        <w:pStyle w:val="2"/>
        <w:spacing w:line="360" w:lineRule="auto"/>
        <w:ind w:left="340"/>
        <w:jc w:val="both"/>
        <w:rPr>
          <w:rFonts w:ascii="David" w:hAnsi="David" w:cs="David"/>
          <w:sz w:val="24"/>
          <w:szCs w:val="24"/>
          <w:rtl/>
        </w:rPr>
      </w:pPr>
      <w:r>
        <w:rPr>
          <w:rFonts w:ascii="David" w:hAnsi="David" w:cs="David"/>
          <w:b/>
          <w:bCs/>
          <w:sz w:val="24"/>
          <w:szCs w:val="24"/>
          <w:rtl/>
        </w:rPr>
        <w:t>יודגש, כי בגין מעשיי המרמה, הפיק הנאשם רווח כלכלי הנאמד בכ-2,729,432.2 ₪</w:t>
      </w:r>
      <w:r>
        <w:rPr>
          <w:rFonts w:ascii="David" w:hAnsi="David" w:cs="David"/>
          <w:sz w:val="24"/>
          <w:szCs w:val="24"/>
          <w:rtl/>
        </w:rPr>
        <w:t>.</w:t>
      </w:r>
    </w:p>
    <w:p w14:paraId="3C6C121D" w14:textId="77777777" w:rsidR="0092312B" w:rsidRDefault="00D67EE8" w:rsidP="0092312B">
      <w:pPr>
        <w:pStyle w:val="ListParagraph"/>
        <w:numPr>
          <w:ilvl w:val="0"/>
          <w:numId w:val="4"/>
        </w:numPr>
        <w:tabs>
          <w:tab w:val="left" w:pos="6941"/>
        </w:tabs>
        <w:spacing w:before="354" w:line="360" w:lineRule="auto"/>
        <w:ind w:left="360"/>
        <w:contextualSpacing w:val="0"/>
        <w:jc w:val="both"/>
        <w:rPr>
          <w:rFonts w:ascii="David" w:hAnsi="David" w:cs="David"/>
          <w:sz w:val="24"/>
          <w:szCs w:val="24"/>
        </w:rPr>
      </w:pPr>
      <w:r>
        <w:rPr>
          <w:rFonts w:ascii="David" w:hAnsi="David" w:cs="David"/>
          <w:b/>
          <w:bCs/>
          <w:sz w:val="24"/>
          <w:szCs w:val="24"/>
          <w:rtl/>
        </w:rPr>
        <w:lastRenderedPageBreak/>
        <w:t>מדיניות הענישה הנוהגת</w:t>
      </w:r>
      <w:r>
        <w:rPr>
          <w:rFonts w:ascii="David" w:hAnsi="David" w:cs="David"/>
          <w:sz w:val="24"/>
          <w:szCs w:val="24"/>
          <w:rtl/>
        </w:rPr>
        <w:t>, בגין עבירות מרמה, התחזות ושימוש באמצעי תשלום המבוצעות באופן שיטתי כלפי אזרחים תמימים בהיקפים דומים לענייננו, מלמדת כי מוטלים עונשי מאסר לריצוי מאחורי סורג ובריח. ודוק, כל מקרה נבחן לגופו ובהתאם לנסיבותיו, לביצוען של עבירות נלוות וככלל ניתן משקל לזהות הקורבן, מספר האירועים, התכנון והתחכום שקדם לביצוען של העבירות, היקף המרמה, הנזק הכספי וכיו"ב. להלן יובאו פסקי הדין, חלקם הוגשו מטעם המאשימה ואחרים, המלמדים על מנעד הענישה במקרים בעלי קווי דמיון בשינויים המחויבים:</w:t>
      </w:r>
    </w:p>
    <w:p w14:paraId="18FFC36C" w14:textId="77777777" w:rsidR="0092312B" w:rsidRDefault="00D67EE8" w:rsidP="0092312B">
      <w:pPr>
        <w:numPr>
          <w:ilvl w:val="0"/>
          <w:numId w:val="5"/>
        </w:numPr>
        <w:spacing w:after="160" w:line="360" w:lineRule="auto"/>
        <w:jc w:val="both"/>
        <w:rPr>
          <w:rFonts w:ascii="David" w:hAnsi="David"/>
          <w:rtl/>
        </w:rPr>
      </w:pPr>
      <w:r>
        <w:rPr>
          <w:rFonts w:ascii="David" w:hAnsi="David"/>
          <w:rtl/>
        </w:rPr>
        <w:t xml:space="preserve">רע"פ 17/21 </w:t>
      </w:r>
      <w:r>
        <w:rPr>
          <w:rFonts w:ascii="David" w:hAnsi="David"/>
          <w:b/>
          <w:bCs/>
          <w:rtl/>
        </w:rPr>
        <w:t>לוגסי נ' מדינת ישראל</w:t>
      </w:r>
      <w:r>
        <w:rPr>
          <w:rFonts w:ascii="David" w:hAnsi="David"/>
          <w:rtl/>
        </w:rPr>
        <w:t xml:space="preserve"> (3.2.2021): הנאשם הורשע ב- 6 כתבי אישום בגין ביצוע עשרות עבירות מרמה, גניבה, זיוף ומס, במסגרתן </w:t>
      </w:r>
      <w:r>
        <w:rPr>
          <w:rFonts w:ascii="David" w:hAnsi="David"/>
          <w:u w:val="single"/>
          <w:rtl/>
        </w:rPr>
        <w:t>קיבל במרמה 3.5 מיליון ₪,</w:t>
      </w:r>
      <w:r>
        <w:rPr>
          <w:rFonts w:ascii="David" w:hAnsi="David"/>
          <w:b/>
          <w:bCs/>
          <w:rtl/>
        </w:rPr>
        <w:t xml:space="preserve"> </w:t>
      </w:r>
      <w:r>
        <w:rPr>
          <w:rFonts w:ascii="David" w:hAnsi="David"/>
          <w:rtl/>
        </w:rPr>
        <w:t xml:space="preserve">בכך שעל פני תקופה בת 10 שנים נהג לבצע עסקאות לרכישת מוצרי הימורים ורכבים בתמורה לשיקים מזויפים או להתחייבותו כי ישלם למוכרים את התמורה במזומן, אולם לא עמד בהתחייבותו. במקרים בהם מסר למוכרים שיק מזויף, לעיתים טען לפגמים בעסקה וביקש החזר כספי במזומן. </w:t>
      </w:r>
      <w:r>
        <w:rPr>
          <w:rFonts w:ascii="David" w:hAnsi="David"/>
          <w:b/>
          <w:bCs/>
          <w:rtl/>
        </w:rPr>
        <w:t>בית המשפט קבע מתחם ענישה הנע בין 5 עד 10 שנות מאסר בפועל וגזר על הנאשם 7 שנות עונש מאסר בפועל.</w:t>
      </w:r>
      <w:r>
        <w:rPr>
          <w:rFonts w:ascii="David" w:hAnsi="David"/>
          <w:rtl/>
        </w:rPr>
        <w:t xml:space="preserve"> ערעור ובקשת רשות ערעור נדחו.</w:t>
      </w:r>
    </w:p>
    <w:p w14:paraId="26F8B464" w14:textId="77777777" w:rsidR="0092312B" w:rsidRDefault="00D67EE8" w:rsidP="0092312B">
      <w:pPr>
        <w:numPr>
          <w:ilvl w:val="0"/>
          <w:numId w:val="5"/>
        </w:numPr>
        <w:spacing w:after="160" w:line="360" w:lineRule="auto"/>
        <w:jc w:val="both"/>
        <w:rPr>
          <w:rFonts w:ascii="David" w:hAnsi="David"/>
          <w:b/>
          <w:bCs/>
        </w:rPr>
      </w:pPr>
      <w:r>
        <w:rPr>
          <w:rFonts w:ascii="David" w:hAnsi="David"/>
          <w:rtl/>
        </w:rPr>
        <w:t xml:space="preserve">ע"פ 4657/17 </w:t>
      </w:r>
      <w:r>
        <w:rPr>
          <w:rFonts w:ascii="David" w:hAnsi="David"/>
          <w:b/>
          <w:bCs/>
          <w:rtl/>
        </w:rPr>
        <w:t>בר שירה נ' מדינת ישראל</w:t>
      </w:r>
      <w:r>
        <w:rPr>
          <w:rFonts w:ascii="David" w:hAnsi="David"/>
          <w:rtl/>
        </w:rPr>
        <w:t xml:space="preserve"> (19.12.2018):</w:t>
      </w:r>
      <w:r>
        <w:rPr>
          <w:rFonts w:ascii="David" w:hAnsi="David"/>
        </w:rPr>
        <w:t xml:space="preserve"> </w:t>
      </w:r>
      <w:r>
        <w:rPr>
          <w:rFonts w:ascii="David" w:hAnsi="David"/>
          <w:rtl/>
        </w:rPr>
        <w:t xml:space="preserve">הנאשם הורשע לאחר שמיעת ראיות ב-14 אישומים הכוללים עבירות של קבלת דבר במרמה בנסיבות מחמירות, עבירות של ניסיון לקבלת דבר במרמה בנסיבות מחמירות, גניבה בידי מורשה, זיוף ועוד בכך שהציג עצמו כמי שמתרים כספים למטרות נעלות וביניהן, מאבק לשחרור גלעד שליט מהשבי, פעילות לעידוד מצב הרוח של נפגעי דליקת הכרמל ושיקום נזקיהם, הפגת לחץ נפשי מילדי שדרות המופגזת ועוד או כמי שבכוחו לגייס סכומי כסף גדולים, בתמורה לתשלום עמלות שונות ובפועל, שלשל את הכספים לכיסו. </w:t>
      </w:r>
      <w:r>
        <w:rPr>
          <w:rFonts w:ascii="David" w:hAnsi="David"/>
          <w:u w:val="single"/>
          <w:rtl/>
        </w:rPr>
        <w:t>סכום המרמה עמד על 589,320 ₪ ו-199,300$, וכן ניסיון לקבל במרמה 100,000 ₪ ו - 35,000$.</w:t>
      </w:r>
      <w:r>
        <w:rPr>
          <w:rFonts w:ascii="David" w:hAnsi="David"/>
          <w:rtl/>
        </w:rPr>
        <w:t xml:space="preserve"> </w:t>
      </w:r>
      <w:r>
        <w:rPr>
          <w:rFonts w:ascii="David" w:hAnsi="David"/>
          <w:b/>
          <w:bCs/>
          <w:rtl/>
        </w:rPr>
        <w:t xml:space="preserve">בית המשפט קבע מתחמי ענישה נפרדים לכל אחד מהאישומים בהתאם לנסיבות וחומרתן, הנעים בן 6 חודשי מאסר לבין 6.5 שנות  מאסר. </w:t>
      </w:r>
      <w:r>
        <w:rPr>
          <w:rFonts w:ascii="David" w:hAnsi="David"/>
          <w:rtl/>
        </w:rPr>
        <w:t>על הנאשם נגזרו 9 שנות מאסר בפועל והופעל מאסר מותנה בן 12 חודשים במצטבר</w:t>
      </w:r>
      <w:r>
        <w:rPr>
          <w:rFonts w:ascii="David" w:hAnsi="David"/>
          <w:b/>
          <w:bCs/>
          <w:rtl/>
        </w:rPr>
        <w:t xml:space="preserve">, </w:t>
      </w:r>
      <w:r>
        <w:rPr>
          <w:rFonts w:ascii="David" w:hAnsi="David"/>
          <w:rtl/>
        </w:rPr>
        <w:t>לצד עונשים נלווים ובסה"כ נדון ל-</w:t>
      </w:r>
      <w:r>
        <w:rPr>
          <w:rFonts w:ascii="David" w:hAnsi="David"/>
          <w:b/>
          <w:bCs/>
          <w:rtl/>
        </w:rPr>
        <w:t xml:space="preserve">10 שנות מאסר בפועל. </w:t>
      </w:r>
      <w:r>
        <w:rPr>
          <w:rFonts w:ascii="David" w:hAnsi="David"/>
          <w:rtl/>
        </w:rPr>
        <w:t xml:space="preserve">ערעור שהוגש על הכרעת הדין נמחק לאחר שהנאשם 1 חזר בו. אשר לענישה, נקבע כי נוכח מצבו הרפואי של נאשם 1 וההתפתחויות שאירעו מאז ניתן גזר הדין, </w:t>
      </w:r>
      <w:r>
        <w:rPr>
          <w:rFonts w:ascii="David" w:hAnsi="David"/>
          <w:b/>
          <w:bCs/>
          <w:rtl/>
        </w:rPr>
        <w:t>הועמד עונשו על 8.5 שנות מאסר.</w:t>
      </w:r>
      <w:r>
        <w:rPr>
          <w:rFonts w:ascii="David" w:hAnsi="David"/>
          <w:rtl/>
        </w:rPr>
        <w:t xml:space="preserve"> </w:t>
      </w:r>
    </w:p>
    <w:p w14:paraId="2E2D35F9" w14:textId="77777777" w:rsidR="0092312B" w:rsidRPr="00C76C67" w:rsidRDefault="00D67EE8" w:rsidP="00AD059F">
      <w:pPr>
        <w:pStyle w:val="ListParagraph"/>
        <w:numPr>
          <w:ilvl w:val="0"/>
          <w:numId w:val="5"/>
        </w:numPr>
        <w:spacing w:before="360" w:after="240" w:line="360" w:lineRule="auto"/>
        <w:jc w:val="both"/>
        <w:rPr>
          <w:rFonts w:ascii="Arial" w:eastAsia="David" w:hAnsi="Arial" w:cs="David"/>
          <w:sz w:val="24"/>
          <w:szCs w:val="24"/>
        </w:rPr>
      </w:pPr>
      <w:r>
        <w:rPr>
          <w:rFonts w:ascii="Arial" w:eastAsia="David" w:hAnsi="Arial" w:cs="David"/>
          <w:sz w:val="24"/>
          <w:szCs w:val="24"/>
          <w:rtl/>
        </w:rPr>
        <w:t xml:space="preserve">ע"פ 8265/13 </w:t>
      </w:r>
      <w:r>
        <w:rPr>
          <w:rFonts w:ascii="Arial" w:eastAsia="David" w:hAnsi="Arial" w:cs="David"/>
          <w:b/>
          <w:bCs/>
          <w:sz w:val="24"/>
          <w:szCs w:val="24"/>
          <w:rtl/>
        </w:rPr>
        <w:t xml:space="preserve">מלכיאל נ' מדינת ישראל </w:t>
      </w:r>
      <w:r>
        <w:rPr>
          <w:rFonts w:ascii="Arial" w:eastAsia="David" w:hAnsi="Arial" w:cs="David"/>
          <w:sz w:val="24"/>
          <w:szCs w:val="24"/>
          <w:rtl/>
        </w:rPr>
        <w:t xml:space="preserve">(10.3.2016): הנאשם הורשע בריבוי עבירות של קבלת דבר במרמה בנסיבות מחמירות, זיוף מסמך בכוונה לקבל באמצעותו דבר, סחיטה באיומים ועוד. מסכת המרמה התמקדה בקבלת כספים במרמה ממאות אזרחים וגופים ישראליים, בעיקר יוצאי חבר העמים שהיו זקוקים להלוואות, תוך שימוש באנשי קש, זיוף מסמכים, סחיטה באיומים, עבירות מחשב והלבנת הון. </w:t>
      </w:r>
      <w:r>
        <w:rPr>
          <w:rFonts w:ascii="Arial" w:eastAsia="David" w:hAnsi="Arial" w:cs="David"/>
          <w:sz w:val="24"/>
          <w:szCs w:val="24"/>
          <w:u w:val="single"/>
          <w:rtl/>
        </w:rPr>
        <w:t>סך הכספים שהתקבלו במרמה עמד על כ-2.7 מיליון ₪, וניסיון למרמה נוספת של למעלה מ-2 מיליון ₪</w:t>
      </w:r>
      <w:r>
        <w:rPr>
          <w:rFonts w:ascii="Arial" w:eastAsia="David" w:hAnsi="Arial" w:cs="David"/>
          <w:sz w:val="24"/>
          <w:szCs w:val="24"/>
          <w:rtl/>
        </w:rPr>
        <w:t xml:space="preserve">. בית המשפט המחוזי גזר עליו </w:t>
      </w:r>
      <w:r>
        <w:rPr>
          <w:rFonts w:ascii="Arial" w:eastAsia="David" w:hAnsi="Arial" w:cs="David"/>
          <w:b/>
          <w:bCs/>
          <w:sz w:val="24"/>
          <w:szCs w:val="24"/>
          <w:rtl/>
        </w:rPr>
        <w:t>10 שנות מאסר בפועל, הפעיל במצטבר עונש מאסר מותנה קודם של 14 חודשים</w:t>
      </w:r>
      <w:r>
        <w:rPr>
          <w:rFonts w:ascii="Arial" w:eastAsia="David" w:hAnsi="Arial" w:cs="David"/>
          <w:sz w:val="24"/>
          <w:szCs w:val="24"/>
          <w:rtl/>
        </w:rPr>
        <w:t xml:space="preserve">, הטיל קנס </w:t>
      </w:r>
      <w:r>
        <w:rPr>
          <w:rFonts w:ascii="Arial" w:eastAsia="David" w:hAnsi="Arial" w:cs="David"/>
          <w:sz w:val="24"/>
          <w:szCs w:val="24"/>
          <w:rtl/>
        </w:rPr>
        <w:lastRenderedPageBreak/>
        <w:t xml:space="preserve">בסך 250,000 ₪, פיצוי למתלוננים בסך 1.5 מיליון ₪ וחילוט שלוש דירות באוקראינה. בית המשפט העליון אישר את העונש שהוטל על הנאשם, אך קבע כי 6 חודשים מן המאסר המותנה ירוצו במצטבר, והיתרה – בחופף. </w:t>
      </w:r>
    </w:p>
    <w:p w14:paraId="177C5C8A" w14:textId="77777777" w:rsidR="0092312B" w:rsidRDefault="00D67EE8" w:rsidP="0092312B">
      <w:pPr>
        <w:numPr>
          <w:ilvl w:val="0"/>
          <w:numId w:val="5"/>
        </w:numPr>
        <w:spacing w:after="160" w:line="360" w:lineRule="auto"/>
        <w:jc w:val="both"/>
        <w:rPr>
          <w:rFonts w:ascii="David" w:eastAsia="Calibri" w:hAnsi="David"/>
          <w:rtl/>
        </w:rPr>
      </w:pPr>
      <w:r>
        <w:rPr>
          <w:rFonts w:ascii="David" w:eastAsia="Calibri" w:hAnsi="David"/>
          <w:rtl/>
        </w:rPr>
        <w:t xml:space="preserve">רע"פ  8879/13 </w:t>
      </w:r>
      <w:r>
        <w:rPr>
          <w:rFonts w:ascii="David" w:eastAsia="Calibri" w:hAnsi="David"/>
          <w:b/>
          <w:bCs/>
          <w:rtl/>
        </w:rPr>
        <w:t>אברהם נ' מדינת ישראל</w:t>
      </w:r>
      <w:r>
        <w:rPr>
          <w:rFonts w:ascii="David" w:eastAsia="Calibri" w:hAnsi="David"/>
          <w:rtl/>
        </w:rPr>
        <w:t xml:space="preserve"> (16.01.2014): הנאשם הורשע ב- 9 אישומים של קבלת דבר במרמה בנסיבות מחמירות, עבירת ניסיון לקבלת דבר במרמה בנסיבות מחמירות, ו-2 עבירות של הוצאת שיק ללא כיסוי. בכך שבמהלך עבודתו כשמאי רכב, הציג בפני קורבנותיו מצג שווא לפיו ביכולתו לרכוש עבורם כלי רכב במחיר זול ממחיר השוק </w:t>
      </w:r>
      <w:r>
        <w:rPr>
          <w:rFonts w:ascii="David" w:eastAsia="Calibri" w:hAnsi="David"/>
          <w:u w:val="single"/>
          <w:rtl/>
        </w:rPr>
        <w:t>ובכך קיבל סכום כולל בהיקף של כ- 675,000 ₪ וניסה לקבל  סך של 100,000 ₪.</w:t>
      </w:r>
      <w:r>
        <w:rPr>
          <w:rFonts w:ascii="David" w:eastAsia="Calibri" w:hAnsi="David"/>
          <w:rtl/>
        </w:rPr>
        <w:t xml:space="preserve"> </w:t>
      </w:r>
      <w:r>
        <w:rPr>
          <w:rFonts w:ascii="David" w:eastAsia="Calibri" w:hAnsi="David"/>
          <w:b/>
          <w:bCs/>
          <w:rtl/>
        </w:rPr>
        <w:t>בית המשפט קבע מתחם ענישה, לכל אישום הנע בין שישה חודשי מאסר לשלוש שנות מאסר בפועל וגזר על הנאשם 13.5 שנות מאסר, הופעלו 3 מאסרים מותנים שהצטברו לתקופה של 34 חודשי מאסר, ובסה"כ ירצה 16 שנים ו-4 חודשים</w:t>
      </w:r>
      <w:r>
        <w:rPr>
          <w:rFonts w:ascii="David" w:eastAsia="Calibri" w:hAnsi="David"/>
          <w:rtl/>
        </w:rPr>
        <w:t xml:space="preserve">. ערעור ההגנה התקבל חלקית, </w:t>
      </w:r>
      <w:r>
        <w:rPr>
          <w:rFonts w:ascii="David" w:eastAsia="Calibri" w:hAnsi="David"/>
          <w:b/>
          <w:bCs/>
          <w:rtl/>
        </w:rPr>
        <w:t>נקבע כי מתחם הענישה שנקבע בגין כל אירוע הוא ראוי</w:t>
      </w:r>
      <w:r>
        <w:rPr>
          <w:rFonts w:ascii="David" w:eastAsia="Calibri" w:hAnsi="David"/>
          <w:rtl/>
        </w:rPr>
        <w:t xml:space="preserve">. עם זאת, עונשו הופחת </w:t>
      </w:r>
      <w:r>
        <w:rPr>
          <w:rFonts w:ascii="David" w:eastAsia="Calibri" w:hAnsi="David"/>
          <w:b/>
          <w:bCs/>
          <w:rtl/>
        </w:rPr>
        <w:t>ונקבע כי ירצה 7.5 שנות מאסר בפועל והעונשים המותנים שהופעלו נותרו בעינם.</w:t>
      </w:r>
      <w:r>
        <w:rPr>
          <w:rFonts w:ascii="David" w:eastAsia="Calibri" w:hAnsi="David"/>
          <w:rtl/>
        </w:rPr>
        <w:t xml:space="preserve"> בקשת רשות ערעור נדחתה. </w:t>
      </w:r>
    </w:p>
    <w:p w14:paraId="18F6CDC3" w14:textId="77777777" w:rsidR="0092312B" w:rsidRDefault="00D67EE8" w:rsidP="00AD059F">
      <w:pPr>
        <w:pStyle w:val="ListParagraph"/>
        <w:numPr>
          <w:ilvl w:val="0"/>
          <w:numId w:val="5"/>
        </w:numPr>
        <w:spacing w:before="120" w:after="240" w:line="360" w:lineRule="auto"/>
        <w:jc w:val="both"/>
        <w:rPr>
          <w:rFonts w:ascii="Arial" w:eastAsia="David" w:hAnsi="Arial" w:cs="David"/>
          <w:b/>
          <w:bCs/>
          <w:sz w:val="24"/>
          <w:szCs w:val="24"/>
          <w:rtl/>
        </w:rPr>
      </w:pPr>
      <w:r>
        <w:rPr>
          <w:rFonts w:ascii="Arial" w:eastAsia="David" w:hAnsi="Arial" w:cs="David"/>
          <w:sz w:val="24"/>
          <w:szCs w:val="24"/>
          <w:rtl/>
        </w:rPr>
        <w:t xml:space="preserve">רע"פ 158/13 </w:t>
      </w:r>
      <w:r>
        <w:rPr>
          <w:rFonts w:ascii="Arial" w:eastAsia="David" w:hAnsi="Arial" w:cs="David"/>
          <w:b/>
          <w:bCs/>
          <w:sz w:val="24"/>
          <w:szCs w:val="24"/>
          <w:rtl/>
        </w:rPr>
        <w:t xml:space="preserve">עוז נ' מדינת ישראל </w:t>
      </w:r>
      <w:r>
        <w:rPr>
          <w:rFonts w:ascii="Arial" w:eastAsia="David" w:hAnsi="Arial" w:cs="David"/>
          <w:sz w:val="24"/>
          <w:szCs w:val="24"/>
          <w:rtl/>
        </w:rPr>
        <w:t xml:space="preserve">(7.2.2013): הנאשם הורשע, במסגרת הסדר טיעון, ב-24 אישומים שכללו 15 עבירות של קבלת דבר במרמה, 8 עבירות של קבלת דבר במרמה בנסיבות מחמירות, 20 עבירות של הוצאת שיק ללא כיסוי, עבירת גניבה, 3 עבירות של גניבה בידי מורשה, עבירת איומים ועבירת זיוף. הנאשם יצר קשר עם חברות, אנשי עסקים ואנשים פרטיים שהיו במצוקה כלכלית, הציג עצמו בכזב כאיש עסקים עתיר ניסיון ונכסים, והוציא מהם במרמה כסף מזומן, </w:t>
      </w:r>
      <w:r>
        <w:rPr>
          <w:rFonts w:ascii="Arial" w:eastAsia="David" w:hAnsi="Arial" w:cs="David"/>
          <w:sz w:val="24"/>
          <w:szCs w:val="24"/>
          <w:u w:val="single"/>
          <w:rtl/>
        </w:rPr>
        <w:t>שווה כסף וסחורה בסכום כולל של כ-6,600,000 ₪</w:t>
      </w:r>
      <w:r>
        <w:rPr>
          <w:rFonts w:ascii="Arial" w:eastAsia="David" w:hAnsi="Arial" w:cs="David"/>
          <w:sz w:val="24"/>
          <w:szCs w:val="24"/>
          <w:rtl/>
        </w:rPr>
        <w:t xml:space="preserve"> (מתוכם 1,700,000 ₪ במזומן ו-4,900,000 ₪ בשיקים) בית משפט השלום גזר על הנאשם שנטל אחריות למעשיו והביע חרטה, </w:t>
      </w:r>
      <w:r>
        <w:rPr>
          <w:rFonts w:ascii="Arial" w:eastAsia="David" w:hAnsi="Arial" w:cs="David"/>
          <w:b/>
          <w:bCs/>
          <w:sz w:val="24"/>
          <w:szCs w:val="24"/>
          <w:rtl/>
        </w:rPr>
        <w:t>7 שנות מאסר בפועל ו-24 חודשי מאסר על תנאי</w:t>
      </w:r>
      <w:r>
        <w:rPr>
          <w:rFonts w:ascii="Arial" w:eastAsia="David" w:hAnsi="Arial" w:cs="David"/>
          <w:sz w:val="24"/>
          <w:szCs w:val="24"/>
          <w:rtl/>
        </w:rPr>
        <w:t>. ערעור ובקשת רשות ערעור נדחו.</w:t>
      </w:r>
    </w:p>
    <w:p w14:paraId="4F406B16" w14:textId="77777777" w:rsidR="0092312B" w:rsidRDefault="00D67EE8" w:rsidP="0092312B">
      <w:pPr>
        <w:numPr>
          <w:ilvl w:val="0"/>
          <w:numId w:val="5"/>
        </w:numPr>
        <w:spacing w:after="160" w:line="360" w:lineRule="auto"/>
        <w:jc w:val="both"/>
        <w:rPr>
          <w:rFonts w:ascii="David" w:eastAsiaTheme="minorHAnsi" w:hAnsi="David"/>
        </w:rPr>
      </w:pPr>
      <w:r>
        <w:rPr>
          <w:rFonts w:ascii="David" w:hAnsi="David"/>
          <w:rtl/>
        </w:rPr>
        <w:t xml:space="preserve">עפ"ג (מחוזי-נצרת) 11701-01-25 </w:t>
      </w:r>
      <w:r>
        <w:rPr>
          <w:rFonts w:ascii="David" w:hAnsi="David"/>
          <w:b/>
          <w:bCs/>
          <w:rtl/>
        </w:rPr>
        <w:t>קריף נ' מדינת ישראל</w:t>
      </w:r>
      <w:r>
        <w:rPr>
          <w:rFonts w:ascii="David" w:hAnsi="David"/>
          <w:rtl/>
        </w:rPr>
        <w:t xml:space="preserve"> (25.2.2025): הנאשם הורשע בכתב אישום האוחז ב- 23 אישומים בגין ביצוע 44 עבירות של התחזות כאדם אחר, 12 עבירות של קבלת דבר במרמה בנסיבות מחמירות, ו-30 עבירות של ניסיון לקבל דבר במרמה בנסיבות מחמירות ובהסתייעות ברכב לבצוע פשע. הנאשם הורשע בתיק נוסף, בגין עבירות של נהיגה ללא רישיון נהיגה, אי ציות לשוטר ונהיגה ללא פוליסת ביטוח בת תוקף. על-פי כתב האישום השיג הנאשם, בחלק מהמקרים באמצעות הרשת החברתית "פייסבוק" תמונות של אנשים שונים במטרה להתחזות להם, להונות את מכריהם ולקבל מהם כספים במרמה. במרבית המקרים התחזה לבני משפחה של נרצחי אירועי שבעה באוקטובר 2023 ומלחמת "חרבות ברזל" לבני משפחה של חטופים ולאזרחים שונים, אשר נרתמו לגיוס תרומות עבור תושבי עוטף עזה, מפוני יישובים, משפחותיהם של חטופים ועבור משפחות נרצחי המלחמה. כתוצאה ממצגי השווא, בחלק מהמקרים, העבירו המתלוננים לנאשם סכומי כסף שונים </w:t>
      </w:r>
      <w:r>
        <w:rPr>
          <w:rFonts w:ascii="David" w:hAnsi="David"/>
          <w:u w:val="single"/>
          <w:rtl/>
        </w:rPr>
        <w:t xml:space="preserve">ובסך הכל </w:t>
      </w:r>
      <w:r>
        <w:rPr>
          <w:rFonts w:ascii="David" w:hAnsi="David"/>
          <w:u w:val="single"/>
          <w:rtl/>
        </w:rPr>
        <w:lastRenderedPageBreak/>
        <w:t>קיבל במרמה 100,840 ₪, וניסה לקבל סכום של מעל 155,000 ₪.</w:t>
      </w:r>
      <w:r>
        <w:rPr>
          <w:rFonts w:ascii="David" w:hAnsi="David"/>
          <w:rtl/>
        </w:rPr>
        <w:t xml:space="preserve"> </w:t>
      </w:r>
      <w:r>
        <w:rPr>
          <w:rFonts w:ascii="David" w:hAnsi="David"/>
          <w:b/>
          <w:bCs/>
          <w:rtl/>
        </w:rPr>
        <w:t xml:space="preserve">בית המשפט קבע כי מתחם הענישה בגין עבירות המרמה נע בין 5 ל-8 שנות מאסר </w:t>
      </w:r>
      <w:r>
        <w:rPr>
          <w:rFonts w:ascii="David" w:hAnsi="David"/>
          <w:rtl/>
        </w:rPr>
        <w:t>וגזר על הנאשם</w:t>
      </w:r>
      <w:r>
        <w:rPr>
          <w:rFonts w:ascii="David" w:hAnsi="David"/>
          <w:b/>
          <w:bCs/>
          <w:rtl/>
        </w:rPr>
        <w:t xml:space="preserve"> </w:t>
      </w:r>
      <w:r w:rsidRPr="001D7A00">
        <w:rPr>
          <w:rFonts w:ascii="David" w:hAnsi="David"/>
          <w:b/>
          <w:bCs/>
          <w:rtl/>
        </w:rPr>
        <w:t>7 שנות מאסר</w:t>
      </w:r>
      <w:r>
        <w:rPr>
          <w:rFonts w:ascii="David" w:hAnsi="David"/>
          <w:rtl/>
        </w:rPr>
        <w:t>.</w:t>
      </w:r>
      <w:r>
        <w:rPr>
          <w:rFonts w:ascii="David" w:hAnsi="David"/>
          <w:b/>
          <w:bCs/>
          <w:rtl/>
        </w:rPr>
        <w:t xml:space="preserve"> </w:t>
      </w:r>
      <w:r>
        <w:rPr>
          <w:rFonts w:ascii="David" w:hAnsi="David"/>
          <w:rtl/>
        </w:rPr>
        <w:t>ערעור שהוגש לבית המשפט המחוזי</w:t>
      </w:r>
      <w:r>
        <w:rPr>
          <w:rFonts w:ascii="David" w:hAnsi="David"/>
          <w:b/>
          <w:bCs/>
          <w:rtl/>
        </w:rPr>
        <w:t xml:space="preserve"> </w:t>
      </w:r>
      <w:r>
        <w:rPr>
          <w:rFonts w:ascii="David" w:hAnsi="David"/>
          <w:rtl/>
        </w:rPr>
        <w:t>נדחה לאחר שהמערער חזר בו מן הערעור.</w:t>
      </w:r>
      <w:r>
        <w:rPr>
          <w:rFonts w:ascii="David" w:hAnsi="David"/>
          <w:b/>
          <w:bCs/>
          <w:rtl/>
        </w:rPr>
        <w:t xml:space="preserve"> </w:t>
      </w:r>
    </w:p>
    <w:p w14:paraId="7558FC23" w14:textId="77777777" w:rsidR="0092312B" w:rsidRDefault="00D67EE8" w:rsidP="0092312B">
      <w:pPr>
        <w:numPr>
          <w:ilvl w:val="0"/>
          <w:numId w:val="5"/>
        </w:numPr>
        <w:spacing w:after="160" w:line="360" w:lineRule="auto"/>
        <w:jc w:val="both"/>
        <w:rPr>
          <w:rFonts w:ascii="David" w:hAnsi="David"/>
          <w:rtl/>
        </w:rPr>
      </w:pPr>
      <w:r>
        <w:rPr>
          <w:rFonts w:ascii="David" w:hAnsi="David"/>
          <w:rtl/>
        </w:rPr>
        <w:t xml:space="preserve">עפ"ג (מחוזי ירושלים) 71334-03-24 </w:t>
      </w:r>
      <w:r>
        <w:rPr>
          <w:rFonts w:ascii="David" w:hAnsi="David"/>
          <w:b/>
          <w:bCs/>
          <w:rtl/>
        </w:rPr>
        <w:t>טובי נ' מדינת ישראל</w:t>
      </w:r>
      <w:r>
        <w:rPr>
          <w:rFonts w:ascii="David" w:hAnsi="David"/>
          <w:rtl/>
        </w:rPr>
        <w:t xml:space="preserve"> (15.05.2024): הנאשם הורשע בעבירות התחזות כאדם אחר, זיוף בכוונה לקבל באמצעות דבר בנסיבות מחמירות, שימוש במסמך מזויף וקבלת דבר במרמה בנסיבות מחמירות, בכך שהונה 91 קורבנות, הציג בפניהם מצגים כוזבים שונים באופן שיאפשר לו לקבל מקורבנות העבירה במרמה מוצרים יקרי ערך, אותם העמידו למכירה באתר "יד 2", מבלי ששילם עליהם. </w:t>
      </w:r>
      <w:r>
        <w:rPr>
          <w:rFonts w:ascii="David" w:hAnsi="David"/>
          <w:u w:val="single"/>
          <w:rtl/>
        </w:rPr>
        <w:t>הנאשם קיבל במרמה מוצרים בשווי כולל של למעלה מ- 600,000 ₪</w:t>
      </w:r>
      <w:r>
        <w:rPr>
          <w:rFonts w:ascii="David" w:hAnsi="David"/>
          <w:rtl/>
        </w:rPr>
        <w:t xml:space="preserve"> וצרף תיק נוסף בו יוחסה לו עבירת גניבת מכשירי טלפון ניידים בסך של כ- 5,000 ₪. </w:t>
      </w:r>
      <w:r>
        <w:rPr>
          <w:rFonts w:ascii="David" w:hAnsi="David"/>
          <w:b/>
          <w:bCs/>
          <w:rtl/>
        </w:rPr>
        <w:t>בית משפט קבע מתחם ענישה הנע בין 40 ל- 80 חודשי מאסר בפועל</w:t>
      </w:r>
      <w:r>
        <w:rPr>
          <w:rFonts w:ascii="David" w:hAnsi="David"/>
          <w:rtl/>
        </w:rPr>
        <w:t xml:space="preserve"> </w:t>
      </w:r>
      <w:r>
        <w:rPr>
          <w:rFonts w:ascii="David" w:hAnsi="David"/>
          <w:b/>
          <w:bCs/>
          <w:rtl/>
        </w:rPr>
        <w:t>וגזר על הנאשם 55 חודשי מאסר</w:t>
      </w:r>
      <w:r>
        <w:rPr>
          <w:rFonts w:ascii="David" w:hAnsi="David"/>
          <w:rtl/>
        </w:rPr>
        <w:t>, לצד עונשים נלווים. ערעור שהוגש על חומרת העונש נמחק לאחר שמיעת הערות בית המשפט.</w:t>
      </w:r>
    </w:p>
    <w:p w14:paraId="71CDC00D" w14:textId="77777777" w:rsidR="0092312B" w:rsidRDefault="00D67EE8" w:rsidP="0092312B">
      <w:pPr>
        <w:numPr>
          <w:ilvl w:val="0"/>
          <w:numId w:val="5"/>
        </w:numPr>
        <w:spacing w:after="160" w:line="360" w:lineRule="auto"/>
        <w:jc w:val="both"/>
        <w:rPr>
          <w:rFonts w:ascii="David" w:hAnsi="David"/>
          <w:b/>
          <w:bCs/>
          <w:rtl/>
        </w:rPr>
      </w:pPr>
      <w:r>
        <w:rPr>
          <w:rFonts w:ascii="David" w:hAnsi="David"/>
          <w:rtl/>
        </w:rPr>
        <w:t xml:space="preserve">עפ"ג (מחוזי באר-שבע) 10586-09-17 </w:t>
      </w:r>
      <w:r>
        <w:rPr>
          <w:rFonts w:ascii="David" w:hAnsi="David"/>
          <w:b/>
          <w:bCs/>
          <w:rtl/>
        </w:rPr>
        <w:t>לביא נ' מדינת ישראל</w:t>
      </w:r>
      <w:r>
        <w:rPr>
          <w:rFonts w:ascii="David" w:hAnsi="David"/>
          <w:rtl/>
        </w:rPr>
        <w:t xml:space="preserve"> (7.8.2018): הנאשם הורשע ב-15 אישומים בביצוע עבירות מרמה ועבירות מס, בכך שעל רקע היכרותו עם אנשים במוסך בו עבד הציע להם להשתתף במכרזים לרכישת כלי רכב ודירות למגורים, תוך הצגת מצג שווא שנעשה, בין היתר, על-ידי זיוף מסמכים ושימוש במסמכים מזויפים, לפיו אכן מתקיימים מכרזים אלו. </w:t>
      </w:r>
      <w:r>
        <w:rPr>
          <w:rFonts w:ascii="David" w:hAnsi="David"/>
          <w:u w:val="single"/>
          <w:rtl/>
        </w:rPr>
        <w:t>המתלוננים העבירו לידי הנאשם סכומי כסף בסכום כולל של 1,892,771 ₪.</w:t>
      </w:r>
      <w:r>
        <w:rPr>
          <w:rFonts w:ascii="David" w:hAnsi="David"/>
          <w:rtl/>
        </w:rPr>
        <w:t xml:space="preserve"> </w:t>
      </w:r>
      <w:r>
        <w:rPr>
          <w:rFonts w:ascii="David" w:hAnsi="David"/>
          <w:b/>
          <w:bCs/>
          <w:rtl/>
        </w:rPr>
        <w:t>בית המשפט קבע מתחם ענישה הנע בין 8 ל- 13 שנות מאסר</w:t>
      </w:r>
      <w:r>
        <w:rPr>
          <w:rFonts w:ascii="David" w:hAnsi="David"/>
          <w:rtl/>
        </w:rPr>
        <w:t xml:space="preserve"> וגזר על הנאשם, נעדר עבר פלילי במועד ביצוע העבירות, 7 שנות מאסר. ערעור שהוגש לבית המשפט המחוזי התקבל בחלקו- ערכאת הערעור קבעה, כי בחינת מכלול הנסיבות לצד מדיניות הענישה מצדיקים הפחתה </w:t>
      </w:r>
      <w:r>
        <w:rPr>
          <w:rFonts w:ascii="David" w:hAnsi="David"/>
          <w:b/>
          <w:bCs/>
          <w:rtl/>
        </w:rPr>
        <w:t>בעונש והעמידה את עונשו על 6 שנות מאסר ו-3 חודשים.</w:t>
      </w:r>
    </w:p>
    <w:p w14:paraId="7D4D9DF1" w14:textId="77777777" w:rsidR="0092312B" w:rsidRDefault="00D67EE8" w:rsidP="0092312B">
      <w:pPr>
        <w:pStyle w:val="2"/>
        <w:numPr>
          <w:ilvl w:val="0"/>
          <w:numId w:val="4"/>
        </w:numPr>
        <w:spacing w:before="354" w:line="360" w:lineRule="auto"/>
        <w:ind w:left="360"/>
        <w:contextualSpacing w:val="0"/>
        <w:jc w:val="both"/>
        <w:rPr>
          <w:rFonts w:ascii="David" w:hAnsi="David" w:cs="David"/>
          <w:sz w:val="24"/>
          <w:szCs w:val="24"/>
          <w:rtl/>
        </w:rPr>
      </w:pPr>
      <w:r>
        <w:rPr>
          <w:rFonts w:ascii="David" w:hAnsi="David" w:cs="David"/>
          <w:sz w:val="24"/>
          <w:szCs w:val="24"/>
          <w:rtl/>
        </w:rPr>
        <w:t xml:space="preserve">אדגיש, כי בהתאם לתיקון 113 לחוק, </w:t>
      </w:r>
      <w:r>
        <w:rPr>
          <w:rFonts w:ascii="David" w:hAnsi="David" w:cs="David"/>
          <w:b/>
          <w:bCs/>
          <w:sz w:val="24"/>
          <w:szCs w:val="24"/>
          <w:rtl/>
        </w:rPr>
        <w:t xml:space="preserve">מדיניות הענישה הנוהגת הינה </w:t>
      </w:r>
      <w:r>
        <w:rPr>
          <w:rFonts w:ascii="David" w:hAnsi="David" w:cs="David"/>
          <w:b/>
          <w:bCs/>
          <w:sz w:val="24"/>
          <w:szCs w:val="24"/>
          <w:u w:val="single"/>
          <w:rtl/>
        </w:rPr>
        <w:t>אחד</w:t>
      </w:r>
      <w:r>
        <w:rPr>
          <w:rFonts w:ascii="David" w:hAnsi="David" w:cs="David"/>
          <w:b/>
          <w:bCs/>
          <w:sz w:val="24"/>
          <w:szCs w:val="24"/>
          <w:rtl/>
        </w:rPr>
        <w:t xml:space="preserve"> מבין הפרמטרים </w:t>
      </w:r>
      <w:r>
        <w:rPr>
          <w:rFonts w:ascii="David" w:hAnsi="David" w:cs="David"/>
          <w:sz w:val="24"/>
          <w:szCs w:val="24"/>
          <w:rtl/>
        </w:rPr>
        <w:t xml:space="preserve">שעל בית המשפט לשקול בבואו לקבוע את מתחם העונש ההולם [ע"פ 1323/13 </w:t>
      </w:r>
      <w:r>
        <w:rPr>
          <w:rFonts w:ascii="David" w:hAnsi="David" w:cs="David"/>
          <w:b/>
          <w:bCs/>
          <w:sz w:val="24"/>
          <w:szCs w:val="24"/>
          <w:rtl/>
        </w:rPr>
        <w:t>חסן ואח' נ' מדינת ישראל</w:t>
      </w:r>
      <w:r>
        <w:rPr>
          <w:rFonts w:ascii="David" w:hAnsi="David" w:cs="David"/>
          <w:sz w:val="24"/>
          <w:szCs w:val="24"/>
          <w:rtl/>
        </w:rPr>
        <w:t>, פסקה 9  (05.06.2013)].</w:t>
      </w:r>
    </w:p>
    <w:p w14:paraId="25B1240F" w14:textId="77777777" w:rsidR="0092312B" w:rsidRDefault="00D67EE8" w:rsidP="00AD059F">
      <w:pPr>
        <w:pStyle w:val="2"/>
        <w:numPr>
          <w:ilvl w:val="0"/>
          <w:numId w:val="4"/>
        </w:numPr>
        <w:spacing w:before="360" w:after="100" w:afterAutospacing="1" w:line="360" w:lineRule="auto"/>
        <w:ind w:left="360"/>
        <w:contextualSpacing w:val="0"/>
        <w:jc w:val="both"/>
        <w:rPr>
          <w:rFonts w:ascii="David" w:hAnsi="David" w:cs="David"/>
          <w:b/>
          <w:bCs/>
          <w:sz w:val="24"/>
          <w:szCs w:val="24"/>
        </w:rPr>
      </w:pPr>
      <w:r>
        <w:rPr>
          <w:rFonts w:ascii="David" w:hAnsi="David" w:cs="David"/>
          <w:b/>
          <w:bCs/>
          <w:sz w:val="24"/>
          <w:szCs w:val="24"/>
          <w:rtl/>
        </w:rPr>
        <w:t>לאחר שבחנתי את מכלול נסיבות ביצוע העבירות, ניצול תקופת המלחמה, השיטה בה נקט הנאשם, צבר האירועים, מספר קורבנות העבירה, משך זמן ביצוע העבירה, היקף המרמה ונתתי דעתי למדיניות הענישה הנוהגת, אני מאמצת את המתחם לו עתרה המאשימה ו</w:t>
      </w:r>
      <w:r>
        <w:rPr>
          <w:rFonts w:ascii="David" w:hAnsi="David" w:cs="David"/>
          <w:b/>
          <w:bCs/>
          <w:sz w:val="24"/>
          <w:szCs w:val="24"/>
          <w:u w:val="single"/>
          <w:rtl/>
        </w:rPr>
        <w:t>קובעת כי מתחם העונש ההולם לשני כתבי האישום נע בין 7 ועד 11 שנות מאסר לצד ענישה נלוות בדמות מאסר על תנאי, קנס ופיצוי</w:t>
      </w:r>
      <w:r>
        <w:rPr>
          <w:rFonts w:ascii="David" w:hAnsi="David" w:cs="David"/>
          <w:b/>
          <w:bCs/>
          <w:sz w:val="24"/>
          <w:szCs w:val="24"/>
          <w:rtl/>
        </w:rPr>
        <w:t>.</w:t>
      </w:r>
    </w:p>
    <w:p w14:paraId="17C11085" w14:textId="77777777" w:rsidR="0092312B" w:rsidRPr="00EA67BA" w:rsidRDefault="00D67EE8" w:rsidP="00AD059F">
      <w:pPr>
        <w:pStyle w:val="ListParagraph"/>
        <w:tabs>
          <w:tab w:val="left" w:pos="6941"/>
        </w:tabs>
        <w:spacing w:before="360" w:line="360" w:lineRule="auto"/>
        <w:ind w:left="0"/>
        <w:contextualSpacing w:val="0"/>
        <w:jc w:val="both"/>
        <w:outlineLvl w:val="2"/>
        <w:rPr>
          <w:rFonts w:cstheme="minorHAnsi"/>
          <w:b/>
          <w:bCs/>
          <w:sz w:val="24"/>
          <w:szCs w:val="24"/>
          <w:u w:val="single"/>
          <w:rtl/>
        </w:rPr>
      </w:pPr>
      <w:r w:rsidRPr="00EA67BA">
        <w:rPr>
          <w:rFonts w:cstheme="minorHAnsi"/>
          <w:b/>
          <w:bCs/>
          <w:sz w:val="24"/>
          <w:szCs w:val="24"/>
          <w:u w:val="single"/>
          <w:rtl/>
        </w:rPr>
        <w:t>גזירת העונש בגדרי המתחם</w:t>
      </w:r>
    </w:p>
    <w:p w14:paraId="64A37337" w14:textId="77777777" w:rsidR="0092312B" w:rsidRDefault="00D67EE8" w:rsidP="0092312B">
      <w:pPr>
        <w:spacing w:line="360" w:lineRule="auto"/>
        <w:jc w:val="both"/>
        <w:outlineLvl w:val="3"/>
        <w:rPr>
          <w:rFonts w:ascii="Calibri Light" w:hAnsi="Calibri Light" w:cs="Calibri Light"/>
          <w:b/>
          <w:bCs/>
          <w:color w:val="000000"/>
          <w:rtl/>
        </w:rPr>
      </w:pPr>
      <w:r>
        <w:rPr>
          <w:rFonts w:ascii="Calibri Light" w:hAnsi="Calibri Light" w:cs="Calibri Light"/>
          <w:b/>
          <w:bCs/>
          <w:color w:val="000000"/>
          <w:rtl/>
        </w:rPr>
        <w:t>שיקולים לחומרא</w:t>
      </w:r>
    </w:p>
    <w:p w14:paraId="6D87E7F5" w14:textId="77777777" w:rsidR="0092312B" w:rsidRDefault="00D67EE8" w:rsidP="0092312B">
      <w:pPr>
        <w:pStyle w:val="ListParagraph"/>
        <w:numPr>
          <w:ilvl w:val="0"/>
          <w:numId w:val="4"/>
        </w:numPr>
        <w:spacing w:before="252" w:after="0" w:line="360" w:lineRule="auto"/>
        <w:ind w:left="360"/>
        <w:contextualSpacing w:val="0"/>
        <w:jc w:val="both"/>
        <w:rPr>
          <w:rFonts w:ascii="David" w:hAnsi="David" w:cs="David"/>
          <w:color w:val="000000"/>
          <w:sz w:val="24"/>
          <w:szCs w:val="24"/>
          <w:rtl/>
        </w:rPr>
      </w:pPr>
      <w:r>
        <w:rPr>
          <w:rFonts w:ascii="David" w:hAnsi="David" w:cs="David"/>
          <w:color w:val="000000"/>
          <w:sz w:val="24"/>
          <w:szCs w:val="24"/>
          <w:rtl/>
        </w:rPr>
        <w:lastRenderedPageBreak/>
        <w:t xml:space="preserve">לחובת הנאשם, יליד 1970 </w:t>
      </w:r>
      <w:r>
        <w:rPr>
          <w:rFonts w:ascii="David" w:hAnsi="David" w:cs="David"/>
          <w:b/>
          <w:bCs/>
          <w:color w:val="000000"/>
          <w:sz w:val="24"/>
          <w:szCs w:val="24"/>
          <w:rtl/>
        </w:rPr>
        <w:t>שמונה הרשעות קודמות</w:t>
      </w:r>
      <w:r>
        <w:rPr>
          <w:rFonts w:ascii="David" w:hAnsi="David" w:cs="David"/>
          <w:color w:val="000000"/>
          <w:sz w:val="24"/>
          <w:szCs w:val="24"/>
          <w:rtl/>
        </w:rPr>
        <w:t xml:space="preserve"> </w:t>
      </w:r>
      <w:r>
        <w:rPr>
          <w:rFonts w:ascii="David" w:hAnsi="David" w:cs="David"/>
          <w:b/>
          <w:bCs/>
          <w:color w:val="000000"/>
          <w:sz w:val="24"/>
          <w:szCs w:val="24"/>
          <w:rtl/>
        </w:rPr>
        <w:t>שעיקרן בתחום המרמה וההונאה</w:t>
      </w:r>
      <w:r>
        <w:rPr>
          <w:rFonts w:ascii="David" w:hAnsi="David" w:cs="David"/>
          <w:color w:val="000000"/>
          <w:sz w:val="24"/>
          <w:szCs w:val="24"/>
          <w:rtl/>
        </w:rPr>
        <w:t xml:space="preserve"> ובגינן נדון </w:t>
      </w:r>
      <w:r w:rsidR="001D7A00">
        <w:rPr>
          <w:rFonts w:ascii="David" w:hAnsi="David" w:cs="David" w:hint="cs"/>
          <w:color w:val="000000"/>
          <w:sz w:val="24"/>
          <w:szCs w:val="24"/>
          <w:rtl/>
        </w:rPr>
        <w:t>ל-</w:t>
      </w:r>
      <w:r>
        <w:rPr>
          <w:rFonts w:ascii="David" w:hAnsi="David" w:cs="David"/>
          <w:color w:val="000000"/>
          <w:sz w:val="24"/>
          <w:szCs w:val="24"/>
          <w:rtl/>
        </w:rPr>
        <w:t xml:space="preserve"> </w:t>
      </w:r>
      <w:r>
        <w:rPr>
          <w:rFonts w:ascii="David" w:hAnsi="David" w:cs="David"/>
          <w:b/>
          <w:bCs/>
          <w:color w:val="000000"/>
          <w:sz w:val="24"/>
          <w:szCs w:val="24"/>
          <w:rtl/>
        </w:rPr>
        <w:t>210 חודשי מאסר בפועל (כ-17.5 שנה</w:t>
      </w:r>
      <w:r>
        <w:rPr>
          <w:rFonts w:ascii="David" w:hAnsi="David" w:cs="David"/>
          <w:color w:val="000000"/>
          <w:sz w:val="24"/>
          <w:szCs w:val="24"/>
          <w:rtl/>
        </w:rPr>
        <w:t>)</w:t>
      </w:r>
      <w:r>
        <w:rPr>
          <w:rFonts w:ascii="David" w:hAnsi="David" w:cs="David"/>
          <w:b/>
          <w:bCs/>
          <w:color w:val="000000"/>
          <w:sz w:val="24"/>
          <w:szCs w:val="24"/>
          <w:rtl/>
        </w:rPr>
        <w:t xml:space="preserve">, </w:t>
      </w:r>
      <w:r>
        <w:rPr>
          <w:rFonts w:ascii="David" w:hAnsi="David" w:cs="David"/>
          <w:color w:val="000000"/>
          <w:sz w:val="24"/>
          <w:szCs w:val="24"/>
          <w:rtl/>
        </w:rPr>
        <w:t>כמפורט להן:</w:t>
      </w:r>
    </w:p>
    <w:p w14:paraId="11DAA030"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 xml:space="preserve">בשנת 2006 </w:t>
      </w:r>
      <w:r>
        <w:rPr>
          <w:rFonts w:ascii="David" w:hAnsi="David" w:cs="David"/>
          <w:color w:val="000000"/>
          <w:sz w:val="24"/>
          <w:szCs w:val="24"/>
          <w:rtl/>
        </w:rPr>
        <w:t>הורשע בצבר עבירות</w:t>
      </w:r>
      <w:r>
        <w:rPr>
          <w:rFonts w:ascii="David" w:hAnsi="David" w:cs="David"/>
          <w:b/>
          <w:bCs/>
          <w:color w:val="000000"/>
          <w:sz w:val="24"/>
          <w:szCs w:val="24"/>
          <w:rtl/>
        </w:rPr>
        <w:t xml:space="preserve"> מרמה, זיוף והתחזות</w:t>
      </w:r>
      <w:r>
        <w:rPr>
          <w:rFonts w:ascii="David" w:hAnsi="David" w:cs="David"/>
          <w:color w:val="000000"/>
          <w:sz w:val="24"/>
          <w:szCs w:val="24"/>
          <w:rtl/>
        </w:rPr>
        <w:t xml:space="preserve"> ונדון </w:t>
      </w:r>
      <w:r>
        <w:rPr>
          <w:rFonts w:ascii="David" w:hAnsi="David" w:cs="David"/>
          <w:b/>
          <w:bCs/>
          <w:color w:val="000000"/>
          <w:sz w:val="24"/>
          <w:szCs w:val="24"/>
          <w:rtl/>
        </w:rPr>
        <w:t>ל-45 חודשי מאסר בפועל</w:t>
      </w:r>
      <w:r>
        <w:rPr>
          <w:rFonts w:ascii="David" w:hAnsi="David" w:cs="David"/>
          <w:color w:val="000000"/>
          <w:sz w:val="24"/>
          <w:szCs w:val="24"/>
          <w:rtl/>
        </w:rPr>
        <w:t>.</w:t>
      </w:r>
    </w:p>
    <w:p w14:paraId="0B40006C"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בשנת 2007</w:t>
      </w:r>
      <w:r>
        <w:rPr>
          <w:rFonts w:ascii="David" w:hAnsi="David" w:cs="David"/>
          <w:color w:val="000000"/>
          <w:sz w:val="24"/>
          <w:szCs w:val="24"/>
          <w:rtl/>
        </w:rPr>
        <w:t xml:space="preserve"> הורשע בעבירות </w:t>
      </w:r>
      <w:r>
        <w:rPr>
          <w:rFonts w:ascii="David" w:hAnsi="David" w:cs="David"/>
          <w:b/>
          <w:bCs/>
          <w:color w:val="000000"/>
          <w:sz w:val="24"/>
          <w:szCs w:val="24"/>
          <w:rtl/>
        </w:rPr>
        <w:t>מרמה , זיוף גניבה</w:t>
      </w:r>
      <w:r>
        <w:rPr>
          <w:rFonts w:ascii="David" w:hAnsi="David" w:cs="David"/>
          <w:color w:val="000000"/>
          <w:sz w:val="24"/>
          <w:szCs w:val="24"/>
          <w:rtl/>
        </w:rPr>
        <w:t xml:space="preserve"> ונדון </w:t>
      </w:r>
      <w:r>
        <w:rPr>
          <w:rFonts w:ascii="David" w:hAnsi="David" w:cs="David"/>
          <w:b/>
          <w:bCs/>
          <w:color w:val="000000"/>
          <w:sz w:val="24"/>
          <w:szCs w:val="24"/>
          <w:rtl/>
        </w:rPr>
        <w:t>ל- 12 חודשי מאסר בפועל.</w:t>
      </w:r>
    </w:p>
    <w:p w14:paraId="315CDE71"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בשנת 2007</w:t>
      </w:r>
      <w:r>
        <w:rPr>
          <w:rFonts w:ascii="David" w:hAnsi="David" w:cs="David"/>
          <w:color w:val="000000"/>
          <w:sz w:val="24"/>
          <w:szCs w:val="24"/>
          <w:rtl/>
        </w:rPr>
        <w:t xml:space="preserve"> הורשע בעבירה של </w:t>
      </w:r>
      <w:r>
        <w:rPr>
          <w:rFonts w:ascii="David" w:hAnsi="David" w:cs="David"/>
          <w:b/>
          <w:bCs/>
          <w:color w:val="000000"/>
          <w:sz w:val="24"/>
          <w:szCs w:val="24"/>
          <w:rtl/>
        </w:rPr>
        <w:t>אי הגשת דו"ח במועד</w:t>
      </w:r>
      <w:r>
        <w:rPr>
          <w:rFonts w:ascii="David" w:hAnsi="David" w:cs="David"/>
          <w:color w:val="000000"/>
          <w:sz w:val="24"/>
          <w:szCs w:val="24"/>
          <w:rtl/>
        </w:rPr>
        <w:t xml:space="preserve"> ונדון ל-</w:t>
      </w:r>
      <w:r>
        <w:rPr>
          <w:rFonts w:ascii="David" w:hAnsi="David" w:cs="David"/>
          <w:b/>
          <w:bCs/>
          <w:color w:val="000000"/>
          <w:sz w:val="24"/>
          <w:szCs w:val="24"/>
          <w:rtl/>
        </w:rPr>
        <w:t>18 חודשי מאסר בפועל.</w:t>
      </w:r>
    </w:p>
    <w:p w14:paraId="52CE5929"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בשנת 2010</w:t>
      </w:r>
      <w:r>
        <w:rPr>
          <w:rFonts w:ascii="David" w:hAnsi="David" w:cs="David"/>
          <w:color w:val="000000"/>
          <w:sz w:val="24"/>
          <w:szCs w:val="24"/>
          <w:rtl/>
        </w:rPr>
        <w:t xml:space="preserve"> הורשע בעבירה של </w:t>
      </w:r>
      <w:r>
        <w:rPr>
          <w:rFonts w:ascii="David" w:hAnsi="David" w:cs="David"/>
          <w:b/>
          <w:bCs/>
          <w:color w:val="000000"/>
          <w:sz w:val="24"/>
          <w:szCs w:val="24"/>
          <w:rtl/>
        </w:rPr>
        <w:t>ניסיון לקבל דבר במרמה</w:t>
      </w:r>
      <w:r>
        <w:rPr>
          <w:rFonts w:ascii="David" w:hAnsi="David" w:cs="David"/>
          <w:color w:val="000000"/>
          <w:sz w:val="24"/>
          <w:szCs w:val="24"/>
          <w:rtl/>
        </w:rPr>
        <w:t xml:space="preserve"> </w:t>
      </w:r>
      <w:r>
        <w:rPr>
          <w:rFonts w:ascii="David" w:hAnsi="David" w:cs="David"/>
          <w:b/>
          <w:bCs/>
          <w:color w:val="000000"/>
          <w:sz w:val="24"/>
          <w:szCs w:val="24"/>
          <w:rtl/>
        </w:rPr>
        <w:t>ונדון</w:t>
      </w:r>
      <w:r>
        <w:rPr>
          <w:rFonts w:ascii="David" w:hAnsi="David" w:cs="David"/>
          <w:color w:val="000000"/>
          <w:sz w:val="24"/>
          <w:szCs w:val="24"/>
          <w:rtl/>
        </w:rPr>
        <w:t xml:space="preserve"> </w:t>
      </w:r>
      <w:r>
        <w:rPr>
          <w:rFonts w:ascii="David" w:hAnsi="David" w:cs="David"/>
          <w:b/>
          <w:bCs/>
          <w:color w:val="000000"/>
          <w:sz w:val="24"/>
          <w:szCs w:val="24"/>
          <w:rtl/>
        </w:rPr>
        <w:t>ל-6 חודשי מאסר בפועל</w:t>
      </w:r>
      <w:r>
        <w:rPr>
          <w:rFonts w:ascii="David" w:hAnsi="David" w:cs="David"/>
          <w:color w:val="000000"/>
          <w:sz w:val="24"/>
          <w:szCs w:val="24"/>
          <w:rtl/>
        </w:rPr>
        <w:t xml:space="preserve">. </w:t>
      </w:r>
    </w:p>
    <w:p w14:paraId="513F5801"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בשנת 2011</w:t>
      </w:r>
      <w:r>
        <w:rPr>
          <w:rFonts w:ascii="David" w:hAnsi="David" w:cs="David"/>
          <w:color w:val="000000"/>
          <w:sz w:val="24"/>
          <w:szCs w:val="24"/>
          <w:rtl/>
        </w:rPr>
        <w:t xml:space="preserve">, הורשע בעבירה של </w:t>
      </w:r>
      <w:r>
        <w:rPr>
          <w:rFonts w:ascii="David" w:hAnsi="David" w:cs="David"/>
          <w:b/>
          <w:bCs/>
          <w:color w:val="000000"/>
          <w:sz w:val="24"/>
          <w:szCs w:val="24"/>
          <w:rtl/>
        </w:rPr>
        <w:t>ניסיון לקבלת דבר במרמה וקבלת דבר במרמה</w:t>
      </w:r>
      <w:r>
        <w:rPr>
          <w:rFonts w:ascii="David" w:hAnsi="David" w:cs="David"/>
          <w:color w:val="000000"/>
          <w:sz w:val="24"/>
          <w:szCs w:val="24"/>
          <w:rtl/>
        </w:rPr>
        <w:t>,  ונדון לענישה צופה פני עתיד.</w:t>
      </w:r>
    </w:p>
    <w:p w14:paraId="061FFD9A"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בשנת 2012</w:t>
      </w:r>
      <w:r>
        <w:rPr>
          <w:rFonts w:ascii="David" w:hAnsi="David" w:cs="David"/>
          <w:color w:val="000000"/>
          <w:sz w:val="24"/>
          <w:szCs w:val="24"/>
          <w:rtl/>
        </w:rPr>
        <w:t xml:space="preserve">, הורשע בעבירה של </w:t>
      </w:r>
      <w:r w:rsidRPr="001A2AF9">
        <w:rPr>
          <w:rFonts w:ascii="David" w:hAnsi="David" w:cs="David"/>
          <w:b/>
          <w:bCs/>
          <w:color w:val="000000"/>
          <w:sz w:val="24"/>
          <w:szCs w:val="24"/>
          <w:rtl/>
        </w:rPr>
        <w:t>קבלת דבר</w:t>
      </w:r>
      <w:r>
        <w:rPr>
          <w:rFonts w:ascii="David" w:hAnsi="David" w:cs="David"/>
          <w:color w:val="000000"/>
          <w:sz w:val="24"/>
          <w:szCs w:val="24"/>
          <w:rtl/>
        </w:rPr>
        <w:t xml:space="preserve"> ב</w:t>
      </w:r>
      <w:r>
        <w:rPr>
          <w:rFonts w:ascii="David" w:hAnsi="David" w:cs="David"/>
          <w:b/>
          <w:bCs/>
          <w:color w:val="000000"/>
          <w:sz w:val="24"/>
          <w:szCs w:val="24"/>
          <w:rtl/>
        </w:rPr>
        <w:t>מרמה</w:t>
      </w:r>
      <w:r>
        <w:rPr>
          <w:rFonts w:ascii="David" w:hAnsi="David" w:cs="David"/>
          <w:color w:val="000000"/>
          <w:sz w:val="24"/>
          <w:szCs w:val="24"/>
          <w:rtl/>
        </w:rPr>
        <w:t xml:space="preserve"> </w:t>
      </w:r>
      <w:r>
        <w:rPr>
          <w:rFonts w:ascii="David" w:hAnsi="David" w:cs="David"/>
          <w:b/>
          <w:bCs/>
          <w:color w:val="000000"/>
          <w:sz w:val="24"/>
          <w:szCs w:val="24"/>
          <w:rtl/>
        </w:rPr>
        <w:t>ונדון ל-10 חודשי מאסר בפועל.</w:t>
      </w:r>
    </w:p>
    <w:p w14:paraId="1450AB41" w14:textId="77777777" w:rsidR="0092312B" w:rsidRDefault="00D67EE8" w:rsidP="0092312B">
      <w:pPr>
        <w:pStyle w:val="ListParagraph"/>
        <w:spacing w:before="354" w:after="0" w:line="360" w:lineRule="auto"/>
        <w:ind w:left="363"/>
        <w:contextualSpacing w:val="0"/>
        <w:jc w:val="both"/>
        <w:rPr>
          <w:rFonts w:ascii="David" w:hAnsi="David" w:cs="David"/>
          <w:color w:val="000000"/>
          <w:sz w:val="24"/>
          <w:szCs w:val="24"/>
          <w:rtl/>
        </w:rPr>
      </w:pPr>
      <w:r>
        <w:rPr>
          <w:rFonts w:ascii="David" w:hAnsi="David" w:cs="David"/>
          <w:b/>
          <w:bCs/>
          <w:color w:val="000000"/>
          <w:sz w:val="24"/>
          <w:szCs w:val="24"/>
          <w:rtl/>
        </w:rPr>
        <w:t>בשנת 2012</w:t>
      </w:r>
      <w:r>
        <w:rPr>
          <w:rFonts w:ascii="David" w:hAnsi="David" w:cs="David"/>
          <w:color w:val="000000"/>
          <w:sz w:val="24"/>
          <w:szCs w:val="24"/>
          <w:rtl/>
        </w:rPr>
        <w:t xml:space="preserve">, הורשע בצבר עבירות </w:t>
      </w:r>
      <w:r>
        <w:rPr>
          <w:rFonts w:ascii="David" w:hAnsi="David" w:cs="David"/>
          <w:b/>
          <w:bCs/>
          <w:color w:val="000000"/>
          <w:sz w:val="24"/>
          <w:szCs w:val="24"/>
          <w:rtl/>
        </w:rPr>
        <w:t xml:space="preserve">מרמה וזיוף </w:t>
      </w:r>
      <w:r>
        <w:rPr>
          <w:rFonts w:ascii="David" w:hAnsi="David" w:cs="David"/>
          <w:color w:val="000000"/>
          <w:sz w:val="24"/>
          <w:szCs w:val="24"/>
          <w:rtl/>
        </w:rPr>
        <w:t>ונדון ל-</w:t>
      </w:r>
      <w:r>
        <w:rPr>
          <w:rFonts w:ascii="David" w:hAnsi="David" w:cs="David"/>
          <w:b/>
          <w:bCs/>
          <w:color w:val="000000"/>
          <w:sz w:val="24"/>
          <w:szCs w:val="24"/>
          <w:rtl/>
        </w:rPr>
        <w:t>78 חודשי מאסר בפועל</w:t>
      </w:r>
      <w:r>
        <w:rPr>
          <w:rFonts w:ascii="David" w:hAnsi="David" w:cs="David"/>
          <w:color w:val="000000"/>
          <w:sz w:val="24"/>
          <w:szCs w:val="24"/>
          <w:rtl/>
        </w:rPr>
        <w:t>.</w:t>
      </w:r>
    </w:p>
    <w:p w14:paraId="75C699D4" w14:textId="77777777" w:rsidR="0092312B" w:rsidRDefault="00D67EE8" w:rsidP="0092312B">
      <w:pPr>
        <w:pStyle w:val="ListParagraph"/>
        <w:spacing w:before="354" w:after="0" w:line="360" w:lineRule="auto"/>
        <w:ind w:left="363"/>
        <w:contextualSpacing w:val="0"/>
        <w:jc w:val="both"/>
        <w:rPr>
          <w:rFonts w:ascii="David" w:hAnsi="David" w:cs="David"/>
          <w:b/>
          <w:bCs/>
          <w:color w:val="000000"/>
          <w:sz w:val="24"/>
          <w:szCs w:val="24"/>
          <w:rtl/>
        </w:rPr>
      </w:pPr>
      <w:r>
        <w:rPr>
          <w:rFonts w:ascii="David" w:hAnsi="David" w:cs="David"/>
          <w:b/>
          <w:bCs/>
          <w:color w:val="000000"/>
          <w:sz w:val="24"/>
          <w:szCs w:val="24"/>
          <w:rtl/>
        </w:rPr>
        <w:t>בשנת 2020</w:t>
      </w:r>
      <w:r>
        <w:rPr>
          <w:rFonts w:ascii="David" w:hAnsi="David" w:cs="David"/>
          <w:color w:val="000000"/>
          <w:sz w:val="24"/>
          <w:szCs w:val="24"/>
          <w:rtl/>
        </w:rPr>
        <w:t xml:space="preserve">, הורשע בצבר עבירות </w:t>
      </w:r>
      <w:r>
        <w:rPr>
          <w:rFonts w:ascii="David" w:hAnsi="David" w:cs="David"/>
          <w:b/>
          <w:bCs/>
          <w:color w:val="000000"/>
          <w:sz w:val="24"/>
          <w:szCs w:val="24"/>
          <w:rtl/>
        </w:rPr>
        <w:t>מרמה, התחזות והונאה</w:t>
      </w:r>
      <w:r>
        <w:rPr>
          <w:rFonts w:ascii="David" w:hAnsi="David" w:cs="David"/>
          <w:color w:val="000000"/>
          <w:sz w:val="24"/>
          <w:szCs w:val="24"/>
          <w:rtl/>
        </w:rPr>
        <w:t xml:space="preserve"> ונדון </w:t>
      </w:r>
      <w:r>
        <w:rPr>
          <w:rFonts w:ascii="David" w:hAnsi="David" w:cs="David"/>
          <w:b/>
          <w:bCs/>
          <w:color w:val="000000"/>
          <w:sz w:val="24"/>
          <w:szCs w:val="24"/>
          <w:rtl/>
        </w:rPr>
        <w:t>ל-41 חודשי מאסר בפועל.</w:t>
      </w:r>
    </w:p>
    <w:p w14:paraId="5F084337" w14:textId="77777777" w:rsidR="0092312B" w:rsidRDefault="00D67EE8" w:rsidP="0092312B">
      <w:pPr>
        <w:pStyle w:val="ListParagraph"/>
        <w:numPr>
          <w:ilvl w:val="0"/>
          <w:numId w:val="4"/>
        </w:numPr>
        <w:spacing w:before="354" w:after="0" w:line="360" w:lineRule="auto"/>
        <w:ind w:left="360"/>
        <w:contextualSpacing w:val="0"/>
        <w:jc w:val="both"/>
        <w:rPr>
          <w:rFonts w:ascii="David" w:hAnsi="David" w:cs="David"/>
          <w:color w:val="000000"/>
          <w:sz w:val="24"/>
          <w:szCs w:val="24"/>
          <w:rtl/>
        </w:rPr>
      </w:pPr>
      <w:r>
        <w:rPr>
          <w:rFonts w:ascii="David" w:hAnsi="David" w:cs="David"/>
          <w:color w:val="000000"/>
          <w:sz w:val="24"/>
          <w:szCs w:val="24"/>
          <w:rtl/>
        </w:rPr>
        <w:t xml:space="preserve">עסקינן בנאשם הסובל, כך לדבריו, מבעיית הימורים קשה, אשר יוצא ונכנס בשערי בית האסורים ושב לבצע עבירות מרמה מבלי שמאסריו הממושכים מרתיעים אותו מלשוב ולבצען, פעם אחר פעם. עיון בפלט המאסרים (טל/2א') מלמד כי הנאשם </w:t>
      </w:r>
      <w:r>
        <w:rPr>
          <w:rFonts w:ascii="David" w:hAnsi="David" w:cs="David"/>
          <w:b/>
          <w:bCs/>
          <w:color w:val="000000"/>
          <w:sz w:val="24"/>
          <w:szCs w:val="24"/>
          <w:rtl/>
        </w:rPr>
        <w:t>שוחרר ממאסרו האחרון, ביום 13.1.2023</w:t>
      </w:r>
      <w:r>
        <w:rPr>
          <w:rFonts w:ascii="David" w:hAnsi="David" w:cs="David"/>
          <w:color w:val="000000"/>
          <w:sz w:val="24"/>
          <w:szCs w:val="24"/>
          <w:rtl/>
        </w:rPr>
        <w:t xml:space="preserve"> והחל לבצע העבירות מושא תיק זה, </w:t>
      </w:r>
      <w:r>
        <w:rPr>
          <w:rFonts w:ascii="David" w:hAnsi="David" w:cs="David"/>
          <w:b/>
          <w:bCs/>
          <w:color w:val="000000"/>
          <w:sz w:val="24"/>
          <w:szCs w:val="24"/>
          <w:rtl/>
        </w:rPr>
        <w:t>בחודש יוני 2023</w:t>
      </w:r>
      <w:r>
        <w:rPr>
          <w:rFonts w:ascii="David" w:hAnsi="David" w:cs="David"/>
          <w:color w:val="000000"/>
          <w:sz w:val="24"/>
          <w:szCs w:val="24"/>
          <w:rtl/>
        </w:rPr>
        <w:t xml:space="preserve">, </w:t>
      </w:r>
      <w:r>
        <w:rPr>
          <w:rFonts w:ascii="David" w:hAnsi="David" w:cs="David"/>
          <w:b/>
          <w:bCs/>
          <w:color w:val="000000"/>
          <w:sz w:val="24"/>
          <w:szCs w:val="24"/>
          <w:rtl/>
        </w:rPr>
        <w:t xml:space="preserve">כחמישה חודשים בלבד לאחר שחרורו. דומה כי הנאשם אינו מורתע מקיומם של שני מאסרים מותנים (בני 15 ו-8 חודשים ) המרחפים כחרב מעל ראשו ואינו בוחל באמצעים לשוב ולבצע את מעשי המרמה.  </w:t>
      </w:r>
    </w:p>
    <w:p w14:paraId="5B076FB8" w14:textId="77777777" w:rsidR="0092312B" w:rsidRDefault="00D67EE8" w:rsidP="0092312B">
      <w:pPr>
        <w:pStyle w:val="ListParagraph"/>
        <w:numPr>
          <w:ilvl w:val="0"/>
          <w:numId w:val="4"/>
        </w:numPr>
        <w:spacing w:before="354" w:after="0" w:line="360" w:lineRule="auto"/>
        <w:ind w:left="360"/>
        <w:contextualSpacing w:val="0"/>
        <w:jc w:val="both"/>
        <w:rPr>
          <w:rFonts w:ascii="David" w:hAnsi="David" w:cs="David"/>
          <w:color w:val="000000"/>
          <w:sz w:val="24"/>
          <w:szCs w:val="24"/>
        </w:rPr>
      </w:pPr>
      <w:r>
        <w:rPr>
          <w:rFonts w:ascii="David" w:hAnsi="David" w:cs="David"/>
          <w:color w:val="000000"/>
          <w:sz w:val="24"/>
          <w:szCs w:val="24"/>
          <w:rtl/>
        </w:rPr>
        <w:t xml:space="preserve">עיון בגזר הדין האחרון בעניינו בת"פ (באר שבע) 24597-09-19 </w:t>
      </w:r>
      <w:r>
        <w:rPr>
          <w:rFonts w:ascii="David" w:hAnsi="David" w:cs="David"/>
          <w:b/>
          <w:bCs/>
          <w:color w:val="000000"/>
          <w:sz w:val="24"/>
          <w:szCs w:val="24"/>
          <w:rtl/>
        </w:rPr>
        <w:t>מדינת ישראל נ' אביטן ואח'</w:t>
      </w:r>
      <w:r>
        <w:rPr>
          <w:rFonts w:ascii="David" w:hAnsi="David" w:cs="David"/>
          <w:color w:val="000000"/>
          <w:sz w:val="24"/>
          <w:szCs w:val="24"/>
          <w:rtl/>
        </w:rPr>
        <w:t xml:space="preserve"> (10.9.2020) (טל/2), מלמד כי אין זו הפעם הראשונה בה הנאשם, חרף הבעת החרטה ונטילת האחריות במעמד הטיעונים לעונש, יוצא ונכנס משערי בית הסוהר ובחלוף פרק זמן קצר, שב לבצע את אותן עבירות או עבירות בעלות אופי מרמתי, ללא בחילה באמצעים, אף לא בתקופת מלחמה. </w:t>
      </w:r>
    </w:p>
    <w:p w14:paraId="4755BE69" w14:textId="77777777" w:rsidR="0092312B" w:rsidRDefault="00D67EE8" w:rsidP="0092312B">
      <w:pPr>
        <w:pStyle w:val="ListParagraph"/>
        <w:numPr>
          <w:ilvl w:val="0"/>
          <w:numId w:val="4"/>
        </w:numPr>
        <w:spacing w:before="354" w:after="0" w:line="360" w:lineRule="auto"/>
        <w:ind w:left="360"/>
        <w:contextualSpacing w:val="0"/>
        <w:jc w:val="both"/>
        <w:rPr>
          <w:rFonts w:ascii="David" w:eastAsiaTheme="minorHAnsi" w:hAnsi="David" w:cstheme="minorBidi"/>
          <w:color w:val="000000"/>
          <w:sz w:val="22"/>
          <w:szCs w:val="22"/>
        </w:rPr>
      </w:pPr>
      <w:r>
        <w:rPr>
          <w:rFonts w:ascii="David" w:hAnsi="David" w:cs="David"/>
          <w:color w:val="000000"/>
          <w:sz w:val="24"/>
          <w:szCs w:val="24"/>
          <w:rtl/>
        </w:rPr>
        <w:t xml:space="preserve">ניצב בפניי נאשם </w:t>
      </w:r>
      <w:r>
        <w:rPr>
          <w:rFonts w:ascii="David" w:hAnsi="David" w:cs="David"/>
          <w:b/>
          <w:bCs/>
          <w:color w:val="000000"/>
          <w:sz w:val="24"/>
          <w:szCs w:val="24"/>
          <w:rtl/>
        </w:rPr>
        <w:t>משולל כל רסן, חסר מעצורים</w:t>
      </w:r>
      <w:r w:rsidR="00C76C67">
        <w:rPr>
          <w:rFonts w:ascii="David" w:hAnsi="David" w:cs="David" w:hint="cs"/>
          <w:b/>
          <w:bCs/>
          <w:color w:val="000000"/>
          <w:sz w:val="24"/>
          <w:szCs w:val="24"/>
          <w:rtl/>
        </w:rPr>
        <w:t>,</w:t>
      </w:r>
      <w:r>
        <w:rPr>
          <w:rFonts w:ascii="David" w:hAnsi="David" w:cs="David"/>
          <w:b/>
          <w:bCs/>
          <w:color w:val="000000"/>
          <w:sz w:val="24"/>
          <w:szCs w:val="24"/>
          <w:rtl/>
        </w:rPr>
        <w:t xml:space="preserve"> שבחר בדרך המרמה וההונאה כמקור פרנסה ודרך חיים תוך פגיעה ברכוש הזולת</w:t>
      </w:r>
      <w:r>
        <w:rPr>
          <w:rFonts w:ascii="David" w:hAnsi="David" w:cs="David"/>
          <w:color w:val="000000"/>
          <w:sz w:val="24"/>
          <w:szCs w:val="24"/>
          <w:rtl/>
        </w:rPr>
        <w:t xml:space="preserve">, אימת הדין ומורא החוק אינם מרתיעים אותו מלשוב ולבצע מעשים פוגעניים כלפי אזרחים תמימים ובכל רגע בו הוא נמצא מחוץ לכותלי בית הכלא, הוא </w:t>
      </w:r>
      <w:r>
        <w:rPr>
          <w:rFonts w:ascii="David" w:hAnsi="David" w:cs="David"/>
          <w:color w:val="000000"/>
          <w:sz w:val="24"/>
          <w:szCs w:val="24"/>
          <w:rtl/>
        </w:rPr>
        <w:lastRenderedPageBreak/>
        <w:t xml:space="preserve">פוגע ברכוש הזולת. בת"פ 45253-03-11 (מחוזי ת"א) </w:t>
      </w:r>
      <w:r>
        <w:rPr>
          <w:rFonts w:ascii="David" w:hAnsi="David" w:cs="David"/>
          <w:b/>
          <w:bCs/>
          <w:color w:val="000000"/>
          <w:sz w:val="24"/>
          <w:szCs w:val="24"/>
          <w:rtl/>
        </w:rPr>
        <w:t xml:space="preserve">מדינת ישראל נ' בר שירה ואח' </w:t>
      </w:r>
      <w:r>
        <w:rPr>
          <w:rFonts w:ascii="David" w:hAnsi="David" w:cs="David"/>
          <w:color w:val="000000"/>
          <w:sz w:val="24"/>
          <w:szCs w:val="24"/>
          <w:rtl/>
        </w:rPr>
        <w:t>(21.5.2017) (הוגש מטעם המאשימה), היטיב לתאר כב' הנשיא המנוח, השופט בני שגיא ז"ל, עבריין מרמה רצידיב</w:t>
      </w:r>
      <w:r w:rsidR="00C76C67">
        <w:rPr>
          <w:rFonts w:ascii="David" w:hAnsi="David" w:cs="David" w:hint="cs"/>
          <w:color w:val="000000"/>
          <w:sz w:val="24"/>
          <w:szCs w:val="24"/>
          <w:rtl/>
        </w:rPr>
        <w:t>י</w:t>
      </w:r>
      <w:r>
        <w:rPr>
          <w:rFonts w:ascii="David" w:hAnsi="David" w:cs="David"/>
          <w:color w:val="000000"/>
          <w:sz w:val="24"/>
          <w:szCs w:val="24"/>
          <w:rtl/>
        </w:rPr>
        <w:t>סט בפסוק מתוך ספר קהלת, דברים אלו מתאימים במדויק לנאשם שבפניי:</w:t>
      </w:r>
    </w:p>
    <w:p w14:paraId="3F769072" w14:textId="77777777" w:rsidR="0092312B" w:rsidRDefault="00D67EE8" w:rsidP="0092312B">
      <w:pPr>
        <w:pStyle w:val="ListParagraph"/>
        <w:spacing w:before="252"/>
        <w:ind w:left="357"/>
        <w:contextualSpacing w:val="0"/>
        <w:rPr>
          <w:rFonts w:ascii="David" w:hAnsi="David" w:cs="David"/>
          <w:color w:val="000000"/>
          <w:sz w:val="24"/>
          <w:szCs w:val="24"/>
          <w:rtl/>
        </w:rPr>
      </w:pPr>
      <w:r>
        <w:rPr>
          <w:rFonts w:ascii="David" w:hAnsi="David" w:cs="David"/>
          <w:b/>
          <w:bCs/>
          <w:color w:val="000000"/>
          <w:sz w:val="24"/>
          <w:szCs w:val="24"/>
          <w:rtl/>
        </w:rPr>
        <w:t>"מַה</w:t>
      </w:r>
      <w:r>
        <w:rPr>
          <w:rFonts w:ascii="David" w:hAnsi="David" w:cs="David"/>
          <w:b/>
          <w:bCs/>
          <w:color w:val="000000"/>
          <w:sz w:val="24"/>
          <w:szCs w:val="24"/>
        </w:rPr>
        <w:t xml:space="preserve"> </w:t>
      </w:r>
      <w:r>
        <w:rPr>
          <w:rFonts w:ascii="David" w:hAnsi="David" w:cs="David"/>
          <w:b/>
          <w:bCs/>
          <w:color w:val="000000"/>
          <w:sz w:val="24"/>
          <w:szCs w:val="24"/>
          <w:rtl/>
        </w:rPr>
        <w:t>שֶּׁהָיָה</w:t>
      </w:r>
      <w:r>
        <w:rPr>
          <w:rFonts w:ascii="David" w:hAnsi="David" w:cs="David"/>
          <w:b/>
          <w:bCs/>
          <w:color w:val="000000"/>
          <w:sz w:val="24"/>
          <w:szCs w:val="24"/>
        </w:rPr>
        <w:t xml:space="preserve"> </w:t>
      </w:r>
      <w:r>
        <w:rPr>
          <w:rFonts w:ascii="David" w:hAnsi="David" w:cs="David"/>
          <w:b/>
          <w:bCs/>
          <w:color w:val="000000"/>
          <w:sz w:val="24"/>
          <w:szCs w:val="24"/>
          <w:rtl/>
        </w:rPr>
        <w:t>הוּא</w:t>
      </w:r>
      <w:r>
        <w:rPr>
          <w:rFonts w:ascii="David" w:hAnsi="David" w:cs="David"/>
          <w:b/>
          <w:bCs/>
          <w:color w:val="000000"/>
          <w:sz w:val="24"/>
          <w:szCs w:val="24"/>
        </w:rPr>
        <w:t xml:space="preserve"> </w:t>
      </w:r>
      <w:r>
        <w:rPr>
          <w:rFonts w:ascii="David" w:hAnsi="David" w:cs="David"/>
          <w:b/>
          <w:bCs/>
          <w:color w:val="000000"/>
          <w:sz w:val="24"/>
          <w:szCs w:val="24"/>
          <w:rtl/>
        </w:rPr>
        <w:t>שֶׁיִּהְיֶה</w:t>
      </w:r>
      <w:r>
        <w:rPr>
          <w:rFonts w:ascii="David" w:hAnsi="David" w:cs="David"/>
          <w:b/>
          <w:bCs/>
          <w:color w:val="000000"/>
          <w:sz w:val="24"/>
          <w:szCs w:val="24"/>
        </w:rPr>
        <w:t xml:space="preserve"> </w:t>
      </w:r>
      <w:r>
        <w:rPr>
          <w:rFonts w:ascii="David" w:hAnsi="David" w:cs="David"/>
          <w:b/>
          <w:bCs/>
          <w:color w:val="000000"/>
          <w:sz w:val="24"/>
          <w:szCs w:val="24"/>
          <w:rtl/>
        </w:rPr>
        <w:t>וּמַה</w:t>
      </w:r>
      <w:r>
        <w:rPr>
          <w:rFonts w:ascii="David" w:hAnsi="David" w:cs="David"/>
          <w:b/>
          <w:bCs/>
          <w:color w:val="000000"/>
          <w:sz w:val="24"/>
          <w:szCs w:val="24"/>
        </w:rPr>
        <w:t xml:space="preserve"> </w:t>
      </w:r>
      <w:r>
        <w:rPr>
          <w:rFonts w:ascii="David" w:hAnsi="David" w:cs="David"/>
          <w:b/>
          <w:bCs/>
          <w:color w:val="000000"/>
          <w:sz w:val="24"/>
          <w:szCs w:val="24"/>
          <w:rtl/>
        </w:rPr>
        <w:t>שֶׁנַּעֲשָׂה</w:t>
      </w:r>
      <w:r>
        <w:rPr>
          <w:rFonts w:ascii="David" w:hAnsi="David" w:cs="David"/>
          <w:b/>
          <w:bCs/>
          <w:color w:val="000000"/>
          <w:sz w:val="24"/>
          <w:szCs w:val="24"/>
        </w:rPr>
        <w:t xml:space="preserve"> </w:t>
      </w:r>
      <w:r>
        <w:rPr>
          <w:rFonts w:ascii="David" w:hAnsi="David" w:cs="David"/>
          <w:b/>
          <w:bCs/>
          <w:color w:val="000000"/>
          <w:sz w:val="24"/>
          <w:szCs w:val="24"/>
          <w:rtl/>
        </w:rPr>
        <w:t>הוּא</w:t>
      </w:r>
      <w:r>
        <w:rPr>
          <w:rFonts w:ascii="David" w:hAnsi="David" w:cs="David"/>
          <w:b/>
          <w:bCs/>
          <w:color w:val="000000"/>
          <w:sz w:val="24"/>
          <w:szCs w:val="24"/>
        </w:rPr>
        <w:t xml:space="preserve"> </w:t>
      </w:r>
      <w:r>
        <w:rPr>
          <w:rFonts w:ascii="David" w:hAnsi="David" w:cs="David"/>
          <w:b/>
          <w:bCs/>
          <w:color w:val="000000"/>
          <w:sz w:val="24"/>
          <w:szCs w:val="24"/>
          <w:rtl/>
        </w:rPr>
        <w:t>שֶׁיֵּעָשֶׂה</w:t>
      </w:r>
      <w:r>
        <w:rPr>
          <w:rFonts w:ascii="David" w:hAnsi="David" w:cs="David"/>
          <w:b/>
          <w:bCs/>
          <w:color w:val="000000"/>
          <w:sz w:val="24"/>
          <w:szCs w:val="24"/>
        </w:rPr>
        <w:t xml:space="preserve"> </w:t>
      </w:r>
      <w:r>
        <w:rPr>
          <w:rFonts w:ascii="David" w:hAnsi="David" w:cs="David"/>
          <w:b/>
          <w:bCs/>
          <w:color w:val="000000"/>
          <w:sz w:val="24"/>
          <w:szCs w:val="24"/>
          <w:rtl/>
        </w:rPr>
        <w:t>וְאֵין</w:t>
      </w:r>
      <w:r>
        <w:rPr>
          <w:rFonts w:ascii="David" w:hAnsi="David" w:cs="David"/>
          <w:b/>
          <w:bCs/>
          <w:color w:val="000000"/>
          <w:sz w:val="24"/>
          <w:szCs w:val="24"/>
        </w:rPr>
        <w:t xml:space="preserve"> </w:t>
      </w:r>
      <w:r>
        <w:rPr>
          <w:rFonts w:ascii="David" w:hAnsi="David" w:cs="David"/>
          <w:b/>
          <w:bCs/>
          <w:color w:val="000000"/>
          <w:sz w:val="24"/>
          <w:szCs w:val="24"/>
          <w:rtl/>
        </w:rPr>
        <w:t>כָּל</w:t>
      </w:r>
      <w:r>
        <w:rPr>
          <w:rFonts w:ascii="David" w:hAnsi="David" w:cs="David"/>
          <w:b/>
          <w:bCs/>
          <w:color w:val="000000"/>
          <w:sz w:val="24"/>
          <w:szCs w:val="24"/>
        </w:rPr>
        <w:t xml:space="preserve"> </w:t>
      </w:r>
      <w:r>
        <w:rPr>
          <w:rFonts w:ascii="David" w:hAnsi="David" w:cs="David"/>
          <w:b/>
          <w:bCs/>
          <w:color w:val="000000"/>
          <w:sz w:val="24"/>
          <w:szCs w:val="24"/>
          <w:rtl/>
        </w:rPr>
        <w:t>חָדָשׁ</w:t>
      </w:r>
      <w:r>
        <w:rPr>
          <w:rFonts w:ascii="David" w:hAnsi="David" w:cs="David"/>
          <w:b/>
          <w:bCs/>
          <w:color w:val="000000"/>
          <w:sz w:val="24"/>
          <w:szCs w:val="24"/>
        </w:rPr>
        <w:t xml:space="preserve"> </w:t>
      </w:r>
      <w:r>
        <w:rPr>
          <w:rFonts w:ascii="David" w:hAnsi="David" w:cs="David"/>
          <w:b/>
          <w:bCs/>
          <w:color w:val="000000"/>
          <w:sz w:val="24"/>
          <w:szCs w:val="24"/>
          <w:rtl/>
        </w:rPr>
        <w:t>תַּחַת</w:t>
      </w:r>
      <w:r>
        <w:rPr>
          <w:rFonts w:ascii="David" w:hAnsi="David" w:cs="David"/>
          <w:b/>
          <w:bCs/>
          <w:color w:val="000000"/>
          <w:sz w:val="24"/>
          <w:szCs w:val="24"/>
        </w:rPr>
        <w:t xml:space="preserve"> </w:t>
      </w:r>
      <w:r>
        <w:rPr>
          <w:rFonts w:ascii="David" w:hAnsi="David" w:cs="David"/>
          <w:b/>
          <w:bCs/>
          <w:color w:val="000000"/>
          <w:sz w:val="24"/>
          <w:szCs w:val="24"/>
          <w:rtl/>
        </w:rPr>
        <w:t>הַשָּׁמֶשׁ"</w:t>
      </w:r>
      <w:r>
        <w:rPr>
          <w:rFonts w:ascii="David" w:hAnsi="David" w:cs="David"/>
          <w:color w:val="000000"/>
          <w:sz w:val="24"/>
          <w:szCs w:val="24"/>
          <w:rtl/>
        </w:rPr>
        <w:t xml:space="preserve"> (קהלת א, ט). </w:t>
      </w:r>
    </w:p>
    <w:p w14:paraId="42903823" w14:textId="77777777" w:rsidR="0092312B" w:rsidRDefault="00D67EE8" w:rsidP="0092312B">
      <w:pPr>
        <w:pStyle w:val="ListParagraph"/>
        <w:numPr>
          <w:ilvl w:val="0"/>
          <w:numId w:val="4"/>
        </w:numPr>
        <w:spacing w:before="231" w:after="0" w:line="360" w:lineRule="auto"/>
        <w:ind w:left="360"/>
        <w:contextualSpacing w:val="0"/>
        <w:jc w:val="both"/>
        <w:rPr>
          <w:rFonts w:ascii="David" w:hAnsi="David" w:cs="David"/>
          <w:color w:val="000000"/>
          <w:sz w:val="24"/>
          <w:szCs w:val="24"/>
          <w:rtl/>
        </w:rPr>
      </w:pPr>
      <w:r>
        <w:rPr>
          <w:rFonts w:ascii="David" w:hAnsi="David" w:cs="David"/>
          <w:color w:val="000000"/>
          <w:sz w:val="24"/>
          <w:szCs w:val="24"/>
          <w:rtl/>
        </w:rPr>
        <w:t xml:space="preserve">נתתי דעתי </w:t>
      </w:r>
      <w:r>
        <w:rPr>
          <w:rFonts w:ascii="David" w:hAnsi="David" w:cs="David"/>
          <w:b/>
          <w:bCs/>
          <w:color w:val="000000"/>
          <w:sz w:val="24"/>
          <w:szCs w:val="24"/>
          <w:rtl/>
        </w:rPr>
        <w:t>לשיקול הרתעת היחיד</w:t>
      </w:r>
      <w:r>
        <w:rPr>
          <w:rFonts w:ascii="David" w:hAnsi="David" w:cs="David"/>
          <w:color w:val="000000"/>
          <w:sz w:val="24"/>
          <w:szCs w:val="24"/>
          <w:rtl/>
        </w:rPr>
        <w:t xml:space="preserve">, ולכך שמקרה זה מצדיק ענישה מחמירה ומוחשית. התנהלותו העבריינית של הנאשם ומידת המסוכנות הגבוהה הנשקפת מהימנו מצביעה על הצורך בעונש מאסר ממושך ומוחשי ברף העליון של המתחם. </w:t>
      </w:r>
    </w:p>
    <w:p w14:paraId="31C65E93" w14:textId="77777777" w:rsidR="0092312B" w:rsidRDefault="00D67EE8" w:rsidP="0092312B">
      <w:pPr>
        <w:pStyle w:val="ListParagraph"/>
        <w:numPr>
          <w:ilvl w:val="0"/>
          <w:numId w:val="4"/>
        </w:numPr>
        <w:spacing w:before="354" w:after="0" w:line="360" w:lineRule="auto"/>
        <w:ind w:left="360"/>
        <w:contextualSpacing w:val="0"/>
        <w:jc w:val="both"/>
        <w:rPr>
          <w:rFonts w:ascii="David" w:hAnsi="David" w:cs="David"/>
          <w:color w:val="000000"/>
          <w:sz w:val="24"/>
          <w:szCs w:val="24"/>
          <w:rtl/>
        </w:rPr>
      </w:pPr>
      <w:r>
        <w:rPr>
          <w:rFonts w:ascii="David" w:hAnsi="David" w:cs="David"/>
          <w:color w:val="000000"/>
          <w:sz w:val="24"/>
          <w:szCs w:val="24"/>
          <w:rtl/>
        </w:rPr>
        <w:t xml:space="preserve">כן נתתי דעתי </w:t>
      </w:r>
      <w:r>
        <w:rPr>
          <w:rFonts w:ascii="David" w:hAnsi="David" w:cs="David"/>
          <w:b/>
          <w:bCs/>
          <w:color w:val="000000"/>
          <w:sz w:val="24"/>
          <w:szCs w:val="24"/>
          <w:rtl/>
        </w:rPr>
        <w:t>לשיקול הרתעת הרבים</w:t>
      </w:r>
      <w:r>
        <w:rPr>
          <w:rFonts w:ascii="David" w:hAnsi="David" w:cs="David"/>
          <w:color w:val="000000"/>
          <w:sz w:val="24"/>
          <w:szCs w:val="24"/>
          <w:rtl/>
        </w:rPr>
        <w:t xml:space="preserve">, שעה שמדובר בעבירות מרמה שהופנו כלפי קורבנות תמימים, אשר נפלו קורבן למעשי המרמה על לא עוול בכפם, ללא הכנה מוקדמת, הקלות בביצוע העבירות והקושי הגלום בגילוי העבריין. לא זו אף זו, אלא </w:t>
      </w:r>
      <w:r w:rsidRPr="001D7A00">
        <w:rPr>
          <w:rFonts w:ascii="David" w:hAnsi="David" w:cs="David"/>
          <w:b/>
          <w:bCs/>
          <w:color w:val="000000"/>
          <w:sz w:val="24"/>
          <w:szCs w:val="24"/>
          <w:rtl/>
        </w:rPr>
        <w:t>ש</w:t>
      </w:r>
      <w:r>
        <w:rPr>
          <w:rFonts w:ascii="David" w:hAnsi="David" w:cs="David"/>
          <w:b/>
          <w:bCs/>
          <w:color w:val="000000"/>
          <w:sz w:val="24"/>
          <w:szCs w:val="24"/>
          <w:rtl/>
        </w:rPr>
        <w:t>יש להרתיע כל עבריין מפני עשיית שימוש ציני בתקופת מלחמה ובאחדות העם כשכל רצון הציבור לסייע איש לרעהו בתקופה זו</w:t>
      </w:r>
      <w:r>
        <w:rPr>
          <w:rFonts w:ascii="David" w:hAnsi="David" w:cs="David"/>
          <w:color w:val="000000"/>
          <w:sz w:val="24"/>
          <w:szCs w:val="24"/>
          <w:rtl/>
        </w:rPr>
        <w:t xml:space="preserve">. זעקת קורבן העבירה אשר העיד לעונש אודות הפגיעה הנפשית, הכלכלית והפיזית שנגרמה לו כתוצאה ממעשיו של הנאשם, מהדהדת באוזניי ומשקפת את זעקת קורבנות המרמה והעקיצה אותם על בית המשפט לשוות לנגד עיניו על מנת למגר תופעה רעה זו. עבירות מסוג זה, לא זו בלבד שגורמות לאובדן התמימות והאמון, אלא שהן פוגעות בחיי מסחר תקינים במדינה. </w:t>
      </w:r>
    </w:p>
    <w:p w14:paraId="2226E84C" w14:textId="77777777" w:rsidR="0092312B" w:rsidRDefault="00D67EE8" w:rsidP="0092312B">
      <w:pPr>
        <w:pStyle w:val="ListParagraph"/>
        <w:numPr>
          <w:ilvl w:val="0"/>
          <w:numId w:val="4"/>
        </w:numPr>
        <w:spacing w:before="354" w:after="0" w:line="360" w:lineRule="auto"/>
        <w:ind w:left="360"/>
        <w:contextualSpacing w:val="0"/>
        <w:jc w:val="both"/>
        <w:rPr>
          <w:rFonts w:ascii="Calibri Light" w:hAnsi="Calibri Light" w:cs="Calibri Light"/>
          <w:color w:val="000000"/>
          <w:sz w:val="24"/>
          <w:szCs w:val="24"/>
        </w:rPr>
      </w:pPr>
      <w:r>
        <w:rPr>
          <w:rFonts w:ascii="David" w:hAnsi="David" w:cs="David"/>
          <w:color w:val="000000"/>
          <w:sz w:val="24"/>
          <w:szCs w:val="24"/>
          <w:rtl/>
        </w:rPr>
        <w:t xml:space="preserve">הנאשם אמנם הביע חרטה במלל על מעשיו, אך לא השיב את הגזילה. מקום בו לא הושבה הגזילה שנלקחה מידי קורבנות העבירה, הרי שלא ניתן לראות בהבעת החרטה כשלמה. </w:t>
      </w:r>
      <w:r>
        <w:rPr>
          <w:rFonts w:ascii="David" w:hAnsi="David" w:cs="David"/>
          <w:b/>
          <w:bCs/>
          <w:color w:val="000000"/>
          <w:sz w:val="24"/>
          <w:szCs w:val="24"/>
          <w:rtl/>
        </w:rPr>
        <w:t>הבעת חרטה במלל אינה שוות ערך להבעת חרטה במעש</w:t>
      </w:r>
      <w:r>
        <w:rPr>
          <w:rFonts w:ascii="David" w:hAnsi="David" w:cs="David"/>
          <w:color w:val="000000"/>
          <w:sz w:val="24"/>
          <w:szCs w:val="24"/>
          <w:rtl/>
        </w:rPr>
        <w:t xml:space="preserve">, בפרט שעה שעסקינן בעבירות מרמה ומעילה. יפים לעניין זה הדברים שנקבעו בע"פ 395/75 </w:t>
      </w:r>
      <w:r>
        <w:rPr>
          <w:rFonts w:ascii="David" w:hAnsi="David" w:cs="David"/>
          <w:b/>
          <w:bCs/>
          <w:color w:val="000000"/>
          <w:sz w:val="24"/>
          <w:szCs w:val="24"/>
          <w:rtl/>
        </w:rPr>
        <w:t xml:space="preserve">צור נ' מדינת ישראל, </w:t>
      </w:r>
      <w:r>
        <w:rPr>
          <w:rFonts w:ascii="David" w:hAnsi="David" w:cs="David"/>
          <w:color w:val="000000"/>
          <w:sz w:val="24"/>
          <w:szCs w:val="24"/>
          <w:rtl/>
        </w:rPr>
        <w:t>פ"ד ל(2), 586:</w:t>
      </w:r>
    </w:p>
    <w:p w14:paraId="49AA7C9B" w14:textId="77777777" w:rsidR="0092312B" w:rsidRDefault="00D67EE8" w:rsidP="0092312B">
      <w:pPr>
        <w:pStyle w:val="ListParagraph"/>
        <w:spacing w:before="312" w:after="0" w:line="240" w:lineRule="auto"/>
        <w:ind w:left="1134" w:right="1134"/>
        <w:contextualSpacing w:val="0"/>
        <w:jc w:val="both"/>
        <w:rPr>
          <w:rFonts w:ascii="FrankRuehl" w:eastAsia="Calibri" w:hAnsi="FrankRuehl" w:cs="FrankRuehl"/>
          <w:b/>
          <w:bCs/>
          <w:sz w:val="28"/>
          <w:szCs w:val="28"/>
          <w:rtl/>
        </w:rPr>
      </w:pPr>
      <w:r>
        <w:rPr>
          <w:rFonts w:ascii="FrankRuehl" w:eastAsia="Calibri" w:hAnsi="FrankRuehl" w:cs="FrankRuehl"/>
          <w:b/>
          <w:bCs/>
          <w:sz w:val="28"/>
          <w:szCs w:val="28"/>
          <w:rtl/>
        </w:rPr>
        <w:t>"</w:t>
      </w:r>
      <w:r>
        <w:rPr>
          <w:rFonts w:ascii="FrankRuehl" w:eastAsia="Calibri" w:hAnsi="FrankRuehl" w:cs="FrankRuehl"/>
          <w:b/>
          <w:bCs/>
          <w:sz w:val="28"/>
          <w:szCs w:val="28"/>
          <w:u w:val="single"/>
          <w:rtl/>
        </w:rPr>
        <w:t>לגבי חובלים ומזיקים, גנבים וגזלנים, מועלים ורמאים למיניהם, חשובה החרטה שבמעשה מן החרטה שבלב ובדיבור</w:t>
      </w:r>
      <w:r>
        <w:rPr>
          <w:rFonts w:ascii="FrankRuehl" w:eastAsia="Calibri" w:hAnsi="FrankRuehl" w:cs="FrankRuehl"/>
          <w:b/>
          <w:bCs/>
          <w:sz w:val="28"/>
          <w:szCs w:val="28"/>
          <w:rtl/>
        </w:rPr>
        <w:t xml:space="preserve">. כבר לימדונו קדמונינו שהמתוודה על חטא ואינו חוזר בו לשלם את הגזל, כמוהו כטובל ושרץ בידו (תענית, ט"ז, א' ורש"י שם, ד"ה ואינו חוזר בו); אבל מי שעושה להשבת הגזילה, וידויו וידוי וחרטתו חרטה. ושוב: אפילו הניעו את העבריין מניעים תועלתיים ואנוכיים גרידא, אין בהם כדי לגרוע מערכה של החזרת הגזילה כעילה להמתקת דינו. עיקר תכליתם של דיני העונשין הוא להשליט את החוק; משהופר החוק במעשה גזילה, ראשית השלטתו היא בהשבת הגזילה"  [...] פשיטא שמדיניות בתי-המשפט בפלילים צריכה להיות, לעודד נאשמים שיתקנו את המעוות שעיוותו במעשה עבירתם: </w:t>
      </w:r>
      <w:r>
        <w:rPr>
          <w:rFonts w:ascii="FrankRuehl" w:eastAsia="Calibri" w:hAnsi="FrankRuehl" w:cs="FrankRuehl"/>
          <w:b/>
          <w:bCs/>
          <w:sz w:val="28"/>
          <w:szCs w:val="28"/>
          <w:u w:val="single"/>
          <w:rtl/>
        </w:rPr>
        <w:t>ואין עידוד אלא בידיעה שמה שיתקנו יותר, ימתיק עליהם בית-המשפט את דינם יותר, וכך אמנם מנהג נהוג בבתי-המשפט שלנו מימים ימימה, שאין לך עילה להקלת העונש, טובה ויעילה ומרשימה מעילת השבת הגזילה או שיפוי הניזוק. וכן להיפך: עילה טובה וסבירה להחמרת העונש היא שהגזלן לא השיב מאומה, בין שבזבז את הגזילה ובין שהוא אוגר אותה לכשישוחרר</w:t>
      </w:r>
      <w:r>
        <w:rPr>
          <w:rFonts w:ascii="FrankRuehl" w:eastAsia="Calibri" w:hAnsi="FrankRuehl" w:cs="FrankRuehl"/>
          <w:b/>
          <w:bCs/>
          <w:sz w:val="28"/>
          <w:szCs w:val="28"/>
          <w:rtl/>
        </w:rPr>
        <w:t xml:space="preserve">. אין אני יכול להעלות על דמיוני אף מקרה אחד אשר אף בנסיבותיו המיוחדות לא יתחשב בית-המשפט בהחזרת הגזילה </w:t>
      </w:r>
      <w:r>
        <w:rPr>
          <w:rFonts w:ascii="FrankRuehl" w:eastAsia="Calibri" w:hAnsi="FrankRuehl" w:cs="FrankRuehl"/>
          <w:b/>
          <w:bCs/>
          <w:sz w:val="28"/>
          <w:szCs w:val="28"/>
          <w:rtl/>
        </w:rPr>
        <w:lastRenderedPageBreak/>
        <w:t>או בתיקון הנזק כעילה להמתקת הדין; ומקום שלא הוחזר או תוקן הכל, יתחשב בית-המשפט במקצת (תרתי משמע). ובפרט אין אני גורס, כאילו אין להביא החזרת הגזילה בחשבון הנסיבות המקילות, כל עוד לא הוכיח הנאשם שהחזיר את אשר החזיר מתוך התשובה השלמה ולא מתוך מניעים או שיקולים תועלתיים: אדרבא, יפעל לתועלת עצמו - ובלבד שיחזיר את הגזילה; יידע נא מראש שאם יחזיר, יוקל ענשו - ובלבד שיחזיר. ואפילו עשה חשבונו הקר שבין כה וכה ישימו ידם על הגזילה, ומוטב שיחזירנה ויקצור שכר ההחזרה - העיקר שיחזיר, ולא ימר על עיניה הפקוחות של המשטרה." [ההדגשות אינן במקור].</w:t>
      </w:r>
    </w:p>
    <w:p w14:paraId="2C7B2DB6" w14:textId="77777777" w:rsidR="0092312B" w:rsidRDefault="00D67EE8" w:rsidP="0092312B">
      <w:pPr>
        <w:spacing w:before="280" w:line="360" w:lineRule="auto"/>
        <w:jc w:val="both"/>
        <w:outlineLvl w:val="3"/>
        <w:rPr>
          <w:rFonts w:ascii="Calibri Light" w:hAnsi="Calibri Light" w:cs="Calibri Light"/>
          <w:b/>
          <w:bCs/>
          <w:color w:val="000000"/>
          <w:rtl/>
        </w:rPr>
      </w:pPr>
      <w:r>
        <w:rPr>
          <w:rFonts w:ascii="Calibri Light" w:hAnsi="Calibri Light" w:cs="Calibri Light"/>
          <w:b/>
          <w:bCs/>
          <w:color w:val="000000"/>
          <w:rtl/>
        </w:rPr>
        <w:t>שיקולים לקולא</w:t>
      </w:r>
    </w:p>
    <w:p w14:paraId="0C956C12" w14:textId="77777777" w:rsidR="0092312B" w:rsidRDefault="00D67EE8" w:rsidP="0092312B">
      <w:pPr>
        <w:pStyle w:val="ListParagraph"/>
        <w:numPr>
          <w:ilvl w:val="0"/>
          <w:numId w:val="4"/>
        </w:numPr>
        <w:spacing w:before="293" w:after="0" w:line="360" w:lineRule="auto"/>
        <w:ind w:left="360"/>
        <w:contextualSpacing w:val="0"/>
        <w:jc w:val="both"/>
        <w:rPr>
          <w:rFonts w:ascii="Calibri Light" w:hAnsi="Calibri Light" w:cs="Calibri Light"/>
          <w:color w:val="000000"/>
          <w:sz w:val="24"/>
          <w:szCs w:val="24"/>
          <w:rtl/>
        </w:rPr>
      </w:pPr>
      <w:r>
        <w:rPr>
          <w:rFonts w:ascii="David" w:hAnsi="David" w:cs="David"/>
          <w:color w:val="000000"/>
          <w:sz w:val="24"/>
          <w:szCs w:val="24"/>
          <w:rtl/>
        </w:rPr>
        <w:t xml:space="preserve">הנאשם </w:t>
      </w:r>
      <w:r>
        <w:rPr>
          <w:rFonts w:ascii="David" w:hAnsi="David" w:cs="David"/>
          <w:b/>
          <w:bCs/>
          <w:color w:val="000000"/>
          <w:sz w:val="24"/>
          <w:szCs w:val="24"/>
          <w:rtl/>
        </w:rPr>
        <w:t>הודה, נטל אחריות על מעשיו</w:t>
      </w:r>
      <w:r>
        <w:rPr>
          <w:rFonts w:ascii="David" w:hAnsi="David" w:cs="David"/>
          <w:color w:val="000000"/>
          <w:sz w:val="24"/>
          <w:szCs w:val="24"/>
          <w:rtl/>
        </w:rPr>
        <w:t xml:space="preserve">, לא ניהל משפט וחסך את עדותם של כ-140 עדי התביעה וביניהם קורבנות העבירה. ואולם, אין זו הפעם הראשונה בה הנאשם מביע צער וחרטה על מעשיו, כך נוהג לעשות, בטרם נגזר עונשו אך שוכח חרטה זו, מיד עם שחרורו. </w:t>
      </w:r>
    </w:p>
    <w:p w14:paraId="5B5FB6EB" w14:textId="77777777" w:rsidR="0092312B" w:rsidRDefault="00D67EE8" w:rsidP="0092312B">
      <w:pPr>
        <w:pStyle w:val="ListParagraph"/>
        <w:numPr>
          <w:ilvl w:val="0"/>
          <w:numId w:val="4"/>
        </w:numPr>
        <w:spacing w:before="439" w:after="0" w:line="360" w:lineRule="auto"/>
        <w:ind w:left="360"/>
        <w:contextualSpacing w:val="0"/>
        <w:jc w:val="both"/>
        <w:rPr>
          <w:rFonts w:ascii="Calibri Light" w:hAnsi="Calibri Light" w:cs="Calibri Light"/>
          <w:color w:val="000000"/>
          <w:sz w:val="24"/>
          <w:szCs w:val="24"/>
        </w:rPr>
      </w:pPr>
      <w:r>
        <w:rPr>
          <w:rFonts w:ascii="David" w:hAnsi="David" w:cs="David"/>
          <w:color w:val="000000"/>
          <w:sz w:val="24"/>
          <w:szCs w:val="24"/>
          <w:rtl/>
        </w:rPr>
        <w:t xml:space="preserve">זקפתי לזכות הנאשם את שילובו לראשונה </w:t>
      </w:r>
      <w:r>
        <w:rPr>
          <w:rFonts w:ascii="David" w:hAnsi="David" w:cs="David"/>
          <w:b/>
          <w:bCs/>
          <w:color w:val="000000"/>
          <w:sz w:val="24"/>
          <w:szCs w:val="24"/>
          <w:rtl/>
        </w:rPr>
        <w:t>בהליך טיפולי</w:t>
      </w:r>
      <w:r>
        <w:rPr>
          <w:rFonts w:ascii="David" w:hAnsi="David" w:cs="David"/>
          <w:color w:val="000000"/>
          <w:sz w:val="24"/>
          <w:szCs w:val="24"/>
          <w:rtl/>
        </w:rPr>
        <w:t xml:space="preserve"> בתחום ההתמכרויות בתוך כותלי בית הסוהר. אעיר כי חוות הדעת הונחה לעיוני בחודש אוקטובר 2025 מבלי שהוגשה חוות דעת עדכנית מטעם ההגנה. לצד זאת, הנאשם בדבריו לעונש היטיב לתאר כי הוא ממשיך ונת</w:t>
      </w:r>
      <w:r w:rsidR="001A2AF9">
        <w:rPr>
          <w:rFonts w:ascii="David" w:hAnsi="David" w:cs="David" w:hint="cs"/>
          <w:color w:val="000000"/>
          <w:sz w:val="24"/>
          <w:szCs w:val="24"/>
          <w:rtl/>
        </w:rPr>
        <w:t>ר</w:t>
      </w:r>
      <w:r>
        <w:rPr>
          <w:rFonts w:ascii="David" w:hAnsi="David" w:cs="David"/>
          <w:color w:val="000000"/>
          <w:sz w:val="24"/>
          <w:szCs w:val="24"/>
          <w:rtl/>
        </w:rPr>
        <w:t xml:space="preserve">ם מהליך טיפולי זה. אעיר, כי בניגוד לנטען, כעולה מתסקירי המעצר שהוגשו מטעם ההגנה, הנאשם שולב בעבר בטיפול בקהילה, אך זה הופסק על רקע ביצוע עבירות מרמה במקביל לטיפול. זאת ועוד, לא נעלם מעיניי כי מתסקירי המעצר עולה כי הנאשם שלל נזקקות טיפולית בכותלי בית הסוהר, הגם שהופנה להליך בחינת שילובו בקהילת הדרך. </w:t>
      </w:r>
    </w:p>
    <w:p w14:paraId="01F9410C" w14:textId="77777777" w:rsidR="0092312B" w:rsidRDefault="00D67EE8" w:rsidP="0092312B">
      <w:pPr>
        <w:pStyle w:val="ListParagraph"/>
        <w:numPr>
          <w:ilvl w:val="0"/>
          <w:numId w:val="4"/>
        </w:numPr>
        <w:spacing w:before="252" w:after="0" w:line="360" w:lineRule="auto"/>
        <w:ind w:left="360"/>
        <w:contextualSpacing w:val="0"/>
        <w:jc w:val="both"/>
        <w:rPr>
          <w:rFonts w:ascii="Calibri Light" w:hAnsi="Calibri Light" w:cs="Calibri Light"/>
          <w:color w:val="000000"/>
          <w:sz w:val="24"/>
          <w:szCs w:val="24"/>
          <w:rtl/>
        </w:rPr>
      </w:pPr>
      <w:r>
        <w:rPr>
          <w:rFonts w:ascii="David" w:hAnsi="David" w:cs="David"/>
          <w:color w:val="000000"/>
          <w:sz w:val="24"/>
          <w:szCs w:val="24"/>
          <w:rtl/>
        </w:rPr>
        <w:t xml:space="preserve">עוד נתתי דעתי לנסיבות חייו המורכבות וביניהן; היותו גרוש, היחסים העכורים עם בתו מזה מספר שנים והנתק עם בני משפחתו המורחבת. אכן, לאף דיון לא התייצב חבר או בן משפחה מטעמו. </w:t>
      </w:r>
    </w:p>
    <w:p w14:paraId="52411D82" w14:textId="77777777" w:rsidR="0092312B" w:rsidRDefault="00D67EE8" w:rsidP="0092312B">
      <w:pPr>
        <w:pStyle w:val="ListParagraph"/>
        <w:numPr>
          <w:ilvl w:val="0"/>
          <w:numId w:val="4"/>
        </w:numPr>
        <w:spacing w:before="312" w:after="0" w:line="360" w:lineRule="auto"/>
        <w:ind w:left="360"/>
        <w:contextualSpacing w:val="0"/>
        <w:jc w:val="both"/>
        <w:rPr>
          <w:rFonts w:ascii="Calibri Light" w:hAnsi="Calibri Light" w:cs="Calibri Light"/>
          <w:color w:val="000000"/>
          <w:sz w:val="24"/>
          <w:szCs w:val="24"/>
          <w:rtl/>
        </w:rPr>
      </w:pPr>
      <w:r>
        <w:rPr>
          <w:rFonts w:ascii="David" w:hAnsi="David" w:cs="David"/>
          <w:color w:val="000000"/>
          <w:sz w:val="24"/>
          <w:szCs w:val="24"/>
          <w:rtl/>
        </w:rPr>
        <w:t>ניתן משקל לתקופה בה הנאשם עצור מיום 29.10.2024, הגם שמרבית הדחיות בתיק זה נעשו לבקשת ההגנה.</w:t>
      </w:r>
    </w:p>
    <w:p w14:paraId="2715EE41" w14:textId="77777777" w:rsidR="0092312B" w:rsidRDefault="00D67EE8" w:rsidP="0092312B">
      <w:pPr>
        <w:spacing w:before="422" w:line="360" w:lineRule="auto"/>
        <w:jc w:val="both"/>
        <w:outlineLvl w:val="3"/>
        <w:rPr>
          <w:rFonts w:asciiTheme="majorHAnsi" w:hAnsiTheme="majorHAnsi" w:cstheme="majorHAnsi"/>
          <w:b/>
          <w:bCs/>
          <w:color w:val="000000"/>
          <w:rtl/>
        </w:rPr>
      </w:pPr>
      <w:r>
        <w:rPr>
          <w:rFonts w:ascii="Arial" w:hAnsi="Arial" w:cs="Arial" w:hint="cs"/>
          <w:b/>
          <w:bCs/>
          <w:color w:val="000000"/>
          <w:rtl/>
        </w:rPr>
        <w:t>רכיבים</w:t>
      </w:r>
      <w:r>
        <w:rPr>
          <w:rFonts w:asciiTheme="majorHAnsi" w:hAnsiTheme="majorHAnsi" w:cstheme="majorHAnsi"/>
          <w:b/>
          <w:bCs/>
          <w:color w:val="000000"/>
          <w:rtl/>
        </w:rPr>
        <w:t xml:space="preserve"> </w:t>
      </w:r>
      <w:r>
        <w:rPr>
          <w:rFonts w:ascii="Arial" w:hAnsi="Arial" w:cs="Arial" w:hint="cs"/>
          <w:b/>
          <w:bCs/>
          <w:color w:val="000000"/>
          <w:rtl/>
        </w:rPr>
        <w:t>כלכליים</w:t>
      </w:r>
    </w:p>
    <w:p w14:paraId="0F61FEEB" w14:textId="77777777" w:rsidR="0092312B" w:rsidRDefault="00D67EE8" w:rsidP="0092312B">
      <w:pPr>
        <w:pStyle w:val="ListParagraph"/>
        <w:numPr>
          <w:ilvl w:val="0"/>
          <w:numId w:val="4"/>
        </w:numPr>
        <w:spacing w:before="211" w:after="0" w:line="360" w:lineRule="auto"/>
        <w:ind w:left="360"/>
        <w:contextualSpacing w:val="0"/>
        <w:jc w:val="both"/>
        <w:rPr>
          <w:rFonts w:ascii="David" w:eastAsiaTheme="minorHAnsi" w:hAnsi="David" w:cstheme="minorBidi"/>
          <w:color w:val="000000"/>
          <w:sz w:val="22"/>
          <w:szCs w:val="22"/>
          <w:rtl/>
        </w:rPr>
      </w:pPr>
      <w:r>
        <w:rPr>
          <w:rFonts w:ascii="David" w:hAnsi="David" w:cs="David"/>
          <w:color w:val="000000"/>
          <w:sz w:val="24"/>
          <w:szCs w:val="24"/>
          <w:rtl/>
        </w:rPr>
        <w:t xml:space="preserve">אשר לרכיבים הכלכליים קנס ופיצוי לקורבנות העבירה נתתי דעתי, לאופיין וטיבן של העבירות בהן הורשע, לכך שישנם סוגי קורבנות עבירה שונים, חלקם נפגעו מכך שהמחאותיהם חוללו, חלקם ניזוקו באופן ישיר מגזל הסחורה שלא הושבה ואף לא הרווחים הכלכליים. המאשימה עתרה להשית פיצויים עבור קורבנות העבירה שניזוקו באופן ישיר מגזל הסחורה. מנגד, לא נטען מפי ההגנה אודות מצבו הכלכלי של הנאשם, למעט בעיית ההימורים ממנה סובל. המאשימה </w:t>
      </w:r>
      <w:r>
        <w:rPr>
          <w:rFonts w:ascii="David" w:hAnsi="David" w:cs="David"/>
          <w:color w:val="000000"/>
          <w:sz w:val="24"/>
          <w:szCs w:val="24"/>
          <w:rtl/>
        </w:rPr>
        <w:lastRenderedPageBreak/>
        <w:t xml:space="preserve">עתרה להשית פיצוי לכל קורבן עבירה בהתאם לטבלה שהוגשה שלא יפחת מ-15% מגובה הנזק. בנסיבות המקרה דנן, סבורתני כי יש מקום להשית פיצוי בשווי הגזילה לכל קורבן עבירה. ברם, בהתאם להוראת סעיף 77 לחוק העונשין, הפיצוי המקסימלי שניתן לפסוק בגין כל מעשה עבירה, הינו 258,000 ₪.  </w:t>
      </w:r>
    </w:p>
    <w:p w14:paraId="3D7D45E7" w14:textId="77777777" w:rsidR="0092312B" w:rsidRDefault="00D67EE8" w:rsidP="0092312B">
      <w:pPr>
        <w:pStyle w:val="ListParagraph"/>
        <w:numPr>
          <w:ilvl w:val="0"/>
          <w:numId w:val="3"/>
        </w:numPr>
        <w:spacing w:before="640" w:after="0" w:line="360" w:lineRule="auto"/>
        <w:ind w:left="360"/>
        <w:contextualSpacing w:val="0"/>
        <w:jc w:val="both"/>
        <w:outlineLvl w:val="1"/>
        <w:rPr>
          <w:rFonts w:ascii="David" w:hAnsi="David" w:cs="David"/>
          <w:b/>
          <w:bCs/>
          <w:sz w:val="24"/>
          <w:szCs w:val="24"/>
          <w:u w:val="double"/>
        </w:rPr>
      </w:pPr>
      <w:r>
        <w:rPr>
          <w:rFonts w:ascii="David" w:hAnsi="David" w:cs="David"/>
          <w:b/>
          <w:bCs/>
          <w:sz w:val="24"/>
          <w:szCs w:val="24"/>
          <w:u w:val="double"/>
          <w:rtl/>
        </w:rPr>
        <w:t>מסקנה</w:t>
      </w:r>
    </w:p>
    <w:p w14:paraId="09EF822B" w14:textId="77777777" w:rsidR="0092312B" w:rsidRDefault="00D67EE8" w:rsidP="0092312B">
      <w:pPr>
        <w:pStyle w:val="ListParagraph"/>
        <w:numPr>
          <w:ilvl w:val="0"/>
          <w:numId w:val="4"/>
        </w:numPr>
        <w:spacing w:before="400" w:after="0" w:line="360" w:lineRule="auto"/>
        <w:ind w:left="360"/>
        <w:contextualSpacing w:val="0"/>
        <w:jc w:val="both"/>
        <w:rPr>
          <w:rFonts w:ascii="David" w:hAnsi="David" w:cs="David"/>
          <w:color w:val="000000"/>
          <w:sz w:val="24"/>
          <w:szCs w:val="24"/>
        </w:rPr>
      </w:pPr>
      <w:r>
        <w:rPr>
          <w:rFonts w:ascii="David" w:hAnsi="David" w:cs="David"/>
          <w:color w:val="000000"/>
          <w:sz w:val="24"/>
          <w:szCs w:val="24"/>
          <w:rtl/>
        </w:rPr>
        <w:t xml:space="preserve">אקדים ואומר, כי אלמלא ההודיה וקבלת האחריות היה מקום לגזור את עונשו של הנאשם בקרבה לקצהו העליון של המתחם אם לא בקצהו ממש. יחד עם זאת, באיזונים בין השיקולים לחומרא ולקולא, מצאתי למקם את עונשו של הנאשם באמצע המתחם וזאת תוך התחשבות בנסיבותיו האישיות ובכך שפוסע לראשונה בהליך טיפולי ממשי בכותלי בית הסוהר. </w:t>
      </w:r>
    </w:p>
    <w:p w14:paraId="44615787" w14:textId="77777777" w:rsidR="0092312B" w:rsidRDefault="00D67EE8" w:rsidP="0092312B">
      <w:pPr>
        <w:pStyle w:val="ListParagraph"/>
        <w:numPr>
          <w:ilvl w:val="0"/>
          <w:numId w:val="4"/>
        </w:numPr>
        <w:spacing w:before="236" w:after="0" w:line="360" w:lineRule="auto"/>
        <w:ind w:left="360"/>
        <w:contextualSpacing w:val="0"/>
        <w:jc w:val="both"/>
        <w:rPr>
          <w:rFonts w:ascii="David" w:eastAsiaTheme="minorHAnsi" w:hAnsi="David" w:cstheme="minorBidi"/>
          <w:color w:val="000000"/>
          <w:sz w:val="22"/>
          <w:szCs w:val="22"/>
          <w:rtl/>
        </w:rPr>
      </w:pPr>
      <w:r>
        <w:rPr>
          <w:rFonts w:ascii="David" w:hAnsi="David" w:cs="David"/>
          <w:color w:val="000000"/>
          <w:sz w:val="24"/>
          <w:szCs w:val="24"/>
          <w:rtl/>
        </w:rPr>
        <w:t xml:space="preserve">אשר לרכיבים הכלכליים, מצאתי להשית פיצוי בשווי הגזילה עבור כל אחד מן המתלוננים ובלבד שעומד בתנאי סעיף 77 לחוק העונשין לצד קנס. </w:t>
      </w:r>
    </w:p>
    <w:p w14:paraId="6567C0D0" w14:textId="77777777" w:rsidR="0092312B" w:rsidRDefault="00D67EE8" w:rsidP="0092312B">
      <w:pPr>
        <w:pStyle w:val="ListParagraph"/>
        <w:numPr>
          <w:ilvl w:val="0"/>
          <w:numId w:val="3"/>
        </w:numPr>
        <w:tabs>
          <w:tab w:val="left" w:pos="6941"/>
        </w:tabs>
        <w:spacing w:before="236" w:line="360" w:lineRule="auto"/>
        <w:ind w:left="360"/>
        <w:contextualSpacing w:val="0"/>
        <w:jc w:val="both"/>
        <w:outlineLvl w:val="1"/>
        <w:rPr>
          <w:rFonts w:ascii="David" w:hAnsi="David" w:cs="David"/>
          <w:b/>
          <w:bCs/>
          <w:sz w:val="24"/>
          <w:szCs w:val="24"/>
          <w:u w:val="double"/>
          <w:rtl/>
        </w:rPr>
      </w:pPr>
      <w:r>
        <w:rPr>
          <w:rFonts w:ascii="David" w:hAnsi="David" w:cs="David"/>
          <w:b/>
          <w:bCs/>
          <w:sz w:val="24"/>
          <w:szCs w:val="24"/>
          <w:u w:val="double"/>
          <w:rtl/>
        </w:rPr>
        <w:t>סוף דבר</w:t>
      </w:r>
    </w:p>
    <w:p w14:paraId="585CE58B" w14:textId="77777777" w:rsidR="0092312B" w:rsidRDefault="00D67EE8" w:rsidP="0092312B">
      <w:pPr>
        <w:pStyle w:val="1"/>
        <w:spacing w:before="354" w:after="120" w:line="360" w:lineRule="auto"/>
        <w:ind w:left="0" w:firstLine="360"/>
        <w:contextualSpacing w:val="0"/>
        <w:jc w:val="both"/>
        <w:rPr>
          <w:rFonts w:ascii="David" w:hAnsi="David"/>
          <w:color w:val="000000"/>
          <w:rtl/>
        </w:rPr>
      </w:pPr>
      <w:r>
        <w:rPr>
          <w:rFonts w:ascii="David" w:hAnsi="David"/>
          <w:b/>
          <w:bCs/>
          <w:color w:val="000000"/>
          <w:u w:val="single"/>
          <w:rtl/>
        </w:rPr>
        <w:t>אני גוזרת על הנאשם את העונשים הבאים</w:t>
      </w:r>
      <w:r>
        <w:rPr>
          <w:rFonts w:ascii="David" w:hAnsi="David"/>
          <w:color w:val="000000"/>
          <w:rtl/>
        </w:rPr>
        <w:t xml:space="preserve">: </w:t>
      </w:r>
    </w:p>
    <w:p w14:paraId="7EDEFA9B" w14:textId="77777777" w:rsidR="0092312B" w:rsidRDefault="00D67EE8" w:rsidP="0092312B">
      <w:pPr>
        <w:pStyle w:val="ListParagraph"/>
        <w:numPr>
          <w:ilvl w:val="0"/>
          <w:numId w:val="6"/>
        </w:numPr>
        <w:spacing w:before="474" w:after="0" w:line="360" w:lineRule="auto"/>
        <w:contextualSpacing w:val="0"/>
        <w:jc w:val="both"/>
        <w:rPr>
          <w:rFonts w:ascii="David" w:hAnsi="David" w:cs="David"/>
          <w:sz w:val="24"/>
          <w:szCs w:val="24"/>
          <w:rtl/>
        </w:rPr>
      </w:pPr>
      <w:r>
        <w:rPr>
          <w:rFonts w:ascii="David" w:hAnsi="David" w:cs="David"/>
          <w:b/>
          <w:bCs/>
          <w:sz w:val="24"/>
          <w:szCs w:val="24"/>
          <w:rtl/>
        </w:rPr>
        <w:t>9 שנות</w:t>
      </w:r>
      <w:r>
        <w:rPr>
          <w:rFonts w:ascii="David" w:hAnsi="David" w:cs="David"/>
          <w:sz w:val="24"/>
          <w:szCs w:val="24"/>
          <w:rtl/>
        </w:rPr>
        <w:t xml:space="preserve"> </w:t>
      </w:r>
      <w:r>
        <w:rPr>
          <w:rFonts w:ascii="David" w:hAnsi="David" w:cs="David"/>
          <w:b/>
          <w:bCs/>
          <w:sz w:val="24"/>
          <w:szCs w:val="24"/>
          <w:rtl/>
        </w:rPr>
        <w:t>מאסר בפועל</w:t>
      </w:r>
      <w:r>
        <w:rPr>
          <w:rFonts w:ascii="David" w:hAnsi="David" w:cs="David"/>
          <w:sz w:val="24"/>
          <w:szCs w:val="24"/>
          <w:rtl/>
        </w:rPr>
        <w:t xml:space="preserve">. </w:t>
      </w:r>
    </w:p>
    <w:p w14:paraId="4B4108D7" w14:textId="77777777" w:rsidR="0092312B" w:rsidRDefault="00D67EE8" w:rsidP="0092312B">
      <w:pPr>
        <w:pStyle w:val="ListParagraph"/>
        <w:numPr>
          <w:ilvl w:val="0"/>
          <w:numId w:val="6"/>
        </w:numPr>
        <w:spacing w:before="354" w:after="0" w:line="360" w:lineRule="auto"/>
        <w:contextualSpacing w:val="0"/>
        <w:jc w:val="both"/>
        <w:rPr>
          <w:rFonts w:ascii="David" w:hAnsi="David" w:cs="David"/>
          <w:sz w:val="24"/>
          <w:szCs w:val="24"/>
        </w:rPr>
      </w:pPr>
      <w:r>
        <w:rPr>
          <w:rFonts w:ascii="David" w:hAnsi="David" w:cs="David"/>
          <w:sz w:val="24"/>
          <w:szCs w:val="24"/>
          <w:rtl/>
        </w:rPr>
        <w:t xml:space="preserve">מורה על הפעלת 15 חודשי מאסר על תנאי ו-8 חודשי מאסר על תנאי מת"פ 24597-09-19 (באר שבע) מדינת ישראל נ' אביטן ואח' מיום 10.9.2020. המאסרים המותנים ירוצו בחופף זה לזה ובמצטבר לעונש בתיק זה, </w:t>
      </w:r>
      <w:r>
        <w:rPr>
          <w:rFonts w:ascii="David" w:hAnsi="David" w:cs="David"/>
          <w:b/>
          <w:bCs/>
          <w:sz w:val="24"/>
          <w:szCs w:val="24"/>
          <w:rtl/>
        </w:rPr>
        <w:t>כך שהנאשם ירצה בסך הכל 10 שנות מאסר ושלושה חודשים בפועל בניכוי ימי מעצרו בתיק זה בהתאם לרישומי שב"ס</w:t>
      </w:r>
      <w:r>
        <w:rPr>
          <w:rFonts w:ascii="David" w:hAnsi="David" w:cs="David"/>
          <w:sz w:val="24"/>
          <w:szCs w:val="24"/>
          <w:rtl/>
        </w:rPr>
        <w:t xml:space="preserve">. </w:t>
      </w:r>
    </w:p>
    <w:p w14:paraId="18FCF5C0" w14:textId="77777777" w:rsidR="0092312B" w:rsidRDefault="00D67EE8" w:rsidP="0092312B">
      <w:pPr>
        <w:pStyle w:val="ListParagraph"/>
        <w:numPr>
          <w:ilvl w:val="0"/>
          <w:numId w:val="6"/>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18 חודשי מאסר על תנאי למשך 3 שנים מיום שחרורו של הנאשם ממאסרו והתנאי הוא שהנאשם לא יעבור כל עבירה עם יסוד של מרמה, התחזות והונאה מסוג פשע. </w:t>
      </w:r>
    </w:p>
    <w:p w14:paraId="3B6C91D4" w14:textId="77777777" w:rsidR="0092312B" w:rsidRDefault="00D67EE8" w:rsidP="0092312B">
      <w:pPr>
        <w:pStyle w:val="ListParagraph"/>
        <w:numPr>
          <w:ilvl w:val="0"/>
          <w:numId w:val="6"/>
        </w:numPr>
        <w:spacing w:before="252" w:after="0" w:line="360" w:lineRule="auto"/>
        <w:contextualSpacing w:val="0"/>
        <w:jc w:val="both"/>
        <w:rPr>
          <w:rFonts w:ascii="David" w:hAnsi="David" w:cs="David"/>
          <w:sz w:val="24"/>
          <w:szCs w:val="24"/>
          <w:rtl/>
        </w:rPr>
      </w:pPr>
      <w:r>
        <w:rPr>
          <w:rFonts w:ascii="David" w:hAnsi="David" w:cs="David"/>
          <w:sz w:val="24"/>
          <w:szCs w:val="24"/>
          <w:rtl/>
        </w:rPr>
        <w:t>8 חודשי מאסר על תנאי למשך 3 שנים מיום שחרורו של הנאשם ממאסרו והתנאי הוא שהנאשם לא יעבור כל עבירה עם יסוד של מרמה, התחזות והונאה מסוג עוון.</w:t>
      </w:r>
    </w:p>
    <w:p w14:paraId="4F234C01" w14:textId="77777777" w:rsidR="0092312B" w:rsidRDefault="00D67EE8" w:rsidP="0092312B">
      <w:pPr>
        <w:pStyle w:val="ListParagraph"/>
        <w:numPr>
          <w:ilvl w:val="0"/>
          <w:numId w:val="6"/>
        </w:numPr>
        <w:spacing w:before="354" w:after="0" w:line="360" w:lineRule="auto"/>
        <w:contextualSpacing w:val="0"/>
        <w:jc w:val="both"/>
        <w:rPr>
          <w:rFonts w:ascii="David" w:hAnsi="David" w:cs="David"/>
          <w:sz w:val="24"/>
          <w:szCs w:val="24"/>
        </w:rPr>
      </w:pPr>
      <w:r>
        <w:rPr>
          <w:rFonts w:ascii="David" w:hAnsi="David" w:cs="David"/>
          <w:sz w:val="24"/>
          <w:szCs w:val="24"/>
          <w:rtl/>
        </w:rPr>
        <w:t xml:space="preserve">פיצוי לכל אחד מנפגעי העבירה המופיעים בטבלה שהוגשה מטעם המאשימה כדלקמן: </w:t>
      </w:r>
    </w:p>
    <w:p w14:paraId="1827A1F9" w14:textId="77777777" w:rsidR="0092312B" w:rsidRDefault="00D67EE8" w:rsidP="0092312B">
      <w:pPr>
        <w:pStyle w:val="ListParagraph"/>
        <w:spacing w:before="252"/>
        <w:ind w:left="1080"/>
        <w:contextualSpacing w:val="0"/>
        <w:rPr>
          <w:rFonts w:ascii="David" w:hAnsi="David" w:cs="David"/>
          <w:sz w:val="24"/>
          <w:szCs w:val="24"/>
          <w:rtl/>
        </w:rPr>
      </w:pPr>
      <w:r>
        <w:rPr>
          <w:rFonts w:ascii="David" w:hAnsi="David" w:cs="David"/>
          <w:sz w:val="24"/>
          <w:szCs w:val="24"/>
          <w:u w:val="single"/>
          <w:rtl/>
        </w:rPr>
        <w:t>בתיק העיקרי</w:t>
      </w:r>
      <w:r>
        <w:rPr>
          <w:rFonts w:ascii="David" w:hAnsi="David" w:cs="David"/>
          <w:sz w:val="24"/>
          <w:szCs w:val="24"/>
          <w:rtl/>
        </w:rPr>
        <w:t xml:space="preserve">- </w:t>
      </w:r>
    </w:p>
    <w:p w14:paraId="437D9E9B" w14:textId="77777777" w:rsidR="0092312B" w:rsidRDefault="00D67EE8" w:rsidP="0092312B">
      <w:pPr>
        <w:pStyle w:val="ListParagraph"/>
        <w:spacing w:before="252"/>
        <w:ind w:left="1080"/>
        <w:contextualSpacing w:val="0"/>
        <w:rPr>
          <w:rFonts w:ascii="David" w:hAnsi="David" w:cs="David"/>
          <w:sz w:val="24"/>
          <w:szCs w:val="24"/>
          <w:rtl/>
        </w:rPr>
      </w:pPr>
      <w:r>
        <w:rPr>
          <w:rFonts w:ascii="David" w:hAnsi="David" w:cs="David"/>
          <w:sz w:val="24"/>
          <w:szCs w:val="24"/>
          <w:rtl/>
        </w:rPr>
        <w:lastRenderedPageBreak/>
        <w:t xml:space="preserve">קורבן העבירה באישום הראשון- 73,800 ₪. </w:t>
      </w:r>
    </w:p>
    <w:p w14:paraId="453A6F48"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השני - 258,000 ₪. </w:t>
      </w:r>
    </w:p>
    <w:p w14:paraId="6DCC083A"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השלישי-56,700 ₪.</w:t>
      </w:r>
    </w:p>
    <w:p w14:paraId="47648890"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הרביעי- 60,599 ₪. </w:t>
      </w:r>
    </w:p>
    <w:p w14:paraId="76D7E0F0"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החמישי-34,131 ₪.</w:t>
      </w:r>
    </w:p>
    <w:p w14:paraId="52DD5537"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השישי- 9,538 ₪.</w:t>
      </w:r>
    </w:p>
    <w:p w14:paraId="101B0CE7"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השביעי- 15,000 ₪. </w:t>
      </w:r>
    </w:p>
    <w:p w14:paraId="78CABF4C"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השמיני- 38,328 ₪. </w:t>
      </w:r>
    </w:p>
    <w:p w14:paraId="1519CE75"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התשיעי- 18,181 ₪. </w:t>
      </w:r>
    </w:p>
    <w:p w14:paraId="1A121E1F"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העשירי- 22,455 ₪.</w:t>
      </w:r>
    </w:p>
    <w:p w14:paraId="441A46E8"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האחד עשר- 27,730 ₪.</w:t>
      </w:r>
    </w:p>
    <w:p w14:paraId="3F1EFC3C"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השנים עשר- 69,695 ₪.</w:t>
      </w:r>
    </w:p>
    <w:p w14:paraId="22BF6E5A"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השלושה עשר- 166,500 ₪.</w:t>
      </w:r>
    </w:p>
    <w:p w14:paraId="24F94365"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הארבע עשר- למתלונן 1 – 24,150 ₪. למתלונן 2- 21,531 ₪.</w:t>
      </w:r>
    </w:p>
    <w:p w14:paraId="099B4539"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החמישה עשר- 39,972 ₪. </w:t>
      </w:r>
    </w:p>
    <w:p w14:paraId="24BB52C8"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השישה עשר- 20,000 ₪. </w:t>
      </w:r>
    </w:p>
    <w:p w14:paraId="4163898A" w14:textId="77777777" w:rsidR="0092312B" w:rsidRDefault="00D67EE8" w:rsidP="0092312B">
      <w:pPr>
        <w:pStyle w:val="ListParagraph"/>
        <w:spacing w:before="252"/>
        <w:ind w:left="1080"/>
        <w:contextualSpacing w:val="0"/>
        <w:rPr>
          <w:rFonts w:ascii="David" w:hAnsi="David" w:cs="David"/>
          <w:sz w:val="24"/>
          <w:szCs w:val="24"/>
          <w:rtl/>
        </w:rPr>
      </w:pPr>
      <w:r>
        <w:rPr>
          <w:rFonts w:ascii="David" w:hAnsi="David" w:cs="David"/>
          <w:sz w:val="24"/>
          <w:szCs w:val="24"/>
          <w:u w:val="single"/>
          <w:rtl/>
        </w:rPr>
        <w:t>בתיק הצירוף</w:t>
      </w:r>
      <w:r>
        <w:rPr>
          <w:rFonts w:ascii="David" w:hAnsi="David" w:cs="David"/>
          <w:sz w:val="24"/>
          <w:szCs w:val="24"/>
          <w:rtl/>
        </w:rPr>
        <w:t>-</w:t>
      </w:r>
    </w:p>
    <w:p w14:paraId="22A04688" w14:textId="77777777" w:rsidR="0092312B" w:rsidRDefault="00D67EE8" w:rsidP="0092312B">
      <w:pPr>
        <w:pStyle w:val="ListParagraph"/>
        <w:spacing w:before="252"/>
        <w:ind w:left="1080"/>
        <w:contextualSpacing w:val="0"/>
        <w:rPr>
          <w:rFonts w:ascii="David" w:hAnsi="David" w:cs="David"/>
          <w:sz w:val="24"/>
          <w:szCs w:val="24"/>
          <w:rtl/>
        </w:rPr>
      </w:pPr>
      <w:r>
        <w:rPr>
          <w:rFonts w:ascii="David" w:hAnsi="David" w:cs="David"/>
          <w:sz w:val="24"/>
          <w:szCs w:val="24"/>
          <w:rtl/>
        </w:rPr>
        <w:t>קורבן העבירה באישום הראשון- 258,000 ₪.</w:t>
      </w:r>
    </w:p>
    <w:p w14:paraId="79BE893F"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השני- 10,800 ₪.</w:t>
      </w:r>
    </w:p>
    <w:p w14:paraId="1DA43EC8"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קורבן העבירה באישום השלישי- 98,560 ₪.</w:t>
      </w:r>
    </w:p>
    <w:p w14:paraId="4109531A" w14:textId="77777777" w:rsidR="0092312B" w:rsidRDefault="00D67EE8" w:rsidP="0092312B">
      <w:pPr>
        <w:pStyle w:val="ListParagraph"/>
        <w:ind w:left="1080"/>
        <w:rPr>
          <w:rFonts w:ascii="David" w:hAnsi="David" w:cs="David"/>
          <w:sz w:val="24"/>
          <w:szCs w:val="24"/>
          <w:rtl/>
        </w:rPr>
      </w:pPr>
      <w:r>
        <w:rPr>
          <w:rFonts w:ascii="David" w:hAnsi="David" w:cs="David"/>
          <w:sz w:val="24"/>
          <w:szCs w:val="24"/>
          <w:rtl/>
        </w:rPr>
        <w:t xml:space="preserve">קורבן העבירה באישום הרביעי- 258,000 ₪. </w:t>
      </w:r>
    </w:p>
    <w:p w14:paraId="1DC5DB1F" w14:textId="77777777" w:rsidR="0092312B" w:rsidRDefault="00D67EE8" w:rsidP="0092312B">
      <w:pPr>
        <w:pStyle w:val="ListParagraph"/>
        <w:numPr>
          <w:ilvl w:val="0"/>
          <w:numId w:val="6"/>
        </w:numPr>
        <w:spacing w:before="252" w:after="0" w:line="360" w:lineRule="auto"/>
        <w:contextualSpacing w:val="0"/>
        <w:jc w:val="both"/>
        <w:rPr>
          <w:rFonts w:ascii="David" w:hAnsi="David" w:cs="David"/>
          <w:sz w:val="24"/>
          <w:szCs w:val="24"/>
          <w:rtl/>
        </w:rPr>
      </w:pPr>
      <w:r>
        <w:rPr>
          <w:rFonts w:ascii="David" w:hAnsi="David" w:cs="David"/>
          <w:sz w:val="24"/>
          <w:szCs w:val="24"/>
          <w:rtl/>
        </w:rPr>
        <w:t xml:space="preserve">הפיצויים לכל קורבנות העבירה ישולמו ב-20 תשלומים שווים ורצופים, החל מיום 1.9.2026 ובכל אחד בחודש שלאחריו, באם תשלום לא ייפרע במועד, יעמוד כל הסכום לפירעון מיידי. המאשימה תדאג להעביר את פרטי נפגעי העבירה למזכירות בית המשפט בתוך 7 ימים ותיידע אותם אודות גזר הדין והפיצוי שנפסק. </w:t>
      </w:r>
    </w:p>
    <w:p w14:paraId="4A740376" w14:textId="77777777" w:rsidR="0092312B" w:rsidRDefault="00D67EE8" w:rsidP="0092312B">
      <w:pPr>
        <w:pStyle w:val="ListParagraph"/>
        <w:numPr>
          <w:ilvl w:val="0"/>
          <w:numId w:val="6"/>
        </w:numPr>
        <w:spacing w:before="354" w:after="0" w:line="360" w:lineRule="auto"/>
        <w:contextualSpacing w:val="0"/>
        <w:jc w:val="both"/>
        <w:rPr>
          <w:rFonts w:ascii="David" w:hAnsi="David" w:cs="David"/>
          <w:sz w:val="24"/>
          <w:szCs w:val="24"/>
        </w:rPr>
      </w:pPr>
      <w:r>
        <w:rPr>
          <w:rFonts w:ascii="David" w:hAnsi="David" w:cs="David"/>
          <w:sz w:val="24"/>
          <w:szCs w:val="24"/>
          <w:rtl/>
        </w:rPr>
        <w:t xml:space="preserve">קנס בסך 100,000 ₪ או שנת מאסר תמורתו. הקנס ישולם ב-15 תשלומים חודשים שווים ורצופים החל מיום 1.9.2026 </w:t>
      </w:r>
      <w:r w:rsidR="001A2AF9">
        <w:rPr>
          <w:rFonts w:ascii="David" w:hAnsi="David" w:cs="David" w:hint="cs"/>
          <w:sz w:val="24"/>
          <w:szCs w:val="24"/>
          <w:rtl/>
        </w:rPr>
        <w:t>ובכל אחד בחודש שלאחריו</w:t>
      </w:r>
      <w:r>
        <w:rPr>
          <w:rFonts w:ascii="David" w:hAnsi="David" w:cs="David"/>
          <w:sz w:val="24"/>
          <w:szCs w:val="24"/>
          <w:rtl/>
        </w:rPr>
        <w:t xml:space="preserve">. לא ישולם תשלום מאלו שנקבעו </w:t>
      </w:r>
      <w:r w:rsidR="001A2AF9">
        <w:rPr>
          <w:rFonts w:ascii="David" w:hAnsi="David" w:cs="David" w:hint="cs"/>
          <w:sz w:val="24"/>
          <w:szCs w:val="24"/>
          <w:rtl/>
        </w:rPr>
        <w:t xml:space="preserve">במועד, </w:t>
      </w:r>
      <w:r>
        <w:rPr>
          <w:rFonts w:ascii="David" w:hAnsi="David" w:cs="David"/>
          <w:sz w:val="24"/>
          <w:szCs w:val="24"/>
          <w:rtl/>
        </w:rPr>
        <w:t xml:space="preserve">יעמוד כל הסכום לפירעון מידי ויישא הפרשי ריבית והצמדה החל מהיום. </w:t>
      </w:r>
    </w:p>
    <w:p w14:paraId="5FB59F7B" w14:textId="77777777" w:rsidR="0092312B" w:rsidRDefault="00D67EE8" w:rsidP="0092312B">
      <w:pPr>
        <w:pStyle w:val="ListParagraph"/>
        <w:spacing w:before="252" w:line="360" w:lineRule="auto"/>
        <w:ind w:left="1080"/>
        <w:contextualSpacing w:val="0"/>
        <w:jc w:val="both"/>
        <w:rPr>
          <w:rFonts w:ascii="David" w:hAnsi="David" w:cs="David"/>
          <w:sz w:val="24"/>
          <w:szCs w:val="24"/>
          <w:rtl/>
        </w:rPr>
      </w:pPr>
      <w:r>
        <w:rPr>
          <w:rFonts w:ascii="David" w:hAnsi="David" w:cs="David"/>
          <w:sz w:val="24"/>
          <w:szCs w:val="24"/>
          <w:u w:val="single"/>
          <w:rtl/>
        </w:rPr>
        <w:t>תשלום קנס או פיצויים ייעשה ישירות לחשבון המרכז לגביית קנסות, אגרות והוצאות ברשות האכיפה והגביה באחת הדרכים הבאות:</w:t>
      </w:r>
      <w:r>
        <w:rPr>
          <w:rFonts w:ascii="David" w:hAnsi="David" w:cs="David"/>
          <w:sz w:val="24"/>
          <w:szCs w:val="24"/>
          <w:rtl/>
        </w:rPr>
        <w:t xml:space="preserve"> בכרטיס אשראי באתר המקוון של רשות האכיפה והגבייה (חיפוש בגוגל "תשלום גביית קנסות"): </w:t>
      </w:r>
      <w:hyperlink r:id="rId9" w:tooltip="האתר המקוון של רשות האכיפה והגבייה לתשלום קנסות" w:history="1">
        <w:r>
          <w:rPr>
            <w:rStyle w:val="Hyperlink"/>
            <w:rFonts w:ascii="David" w:hAnsi="David" w:cs="David"/>
            <w:sz w:val="24"/>
            <w:szCs w:val="24"/>
          </w:rPr>
          <w:t>www.eca.gov.il</w:t>
        </w:r>
      </w:hyperlink>
      <w:r>
        <w:rPr>
          <w:rFonts w:ascii="David" w:hAnsi="David" w:cs="David"/>
          <w:sz w:val="24"/>
          <w:szCs w:val="24"/>
          <w:rtl/>
        </w:rPr>
        <w:t xml:space="preserve"> </w:t>
      </w:r>
      <w:r>
        <w:rPr>
          <w:rFonts w:ascii="David" w:hAnsi="David" w:cs="David" w:hint="cs"/>
          <w:sz w:val="24"/>
          <w:szCs w:val="24"/>
          <w:rtl/>
        </w:rPr>
        <w:t xml:space="preserve">(ניתן לשלם בפריסה של עד 18 תשלומים בהסדר קרדיט). או באמצעות מוקד שירות טלפוני בשרות עצמי (מרכז הגבייה) בטלפון 35592* או בטלפון  073-2055000. או במזומן בכל סניף של בנק הדואר – בהצגת תעודת זהות (ללא צורך בשוברי תשלום). </w:t>
      </w:r>
    </w:p>
    <w:p w14:paraId="55B414D0" w14:textId="77777777" w:rsidR="0092312B" w:rsidRDefault="00D67EE8" w:rsidP="0092312B">
      <w:pPr>
        <w:pageBreakBefore/>
        <w:spacing w:line="360" w:lineRule="auto"/>
        <w:ind w:left="360" w:firstLine="360"/>
        <w:jc w:val="both"/>
        <w:outlineLvl w:val="2"/>
        <w:rPr>
          <w:rFonts w:ascii="David" w:hAnsi="David"/>
          <w:b/>
          <w:bCs/>
          <w:u w:val="single"/>
          <w:rtl/>
        </w:rPr>
      </w:pPr>
      <w:r>
        <w:rPr>
          <w:rFonts w:ascii="David" w:hAnsi="David"/>
          <w:b/>
          <w:bCs/>
          <w:u w:val="single"/>
          <w:rtl/>
        </w:rPr>
        <w:lastRenderedPageBreak/>
        <w:t>זכות ערעור לבית  המשפט המחוזי תוך 45 יום מהיום.</w:t>
      </w:r>
    </w:p>
    <w:p w14:paraId="788F5550" w14:textId="77777777" w:rsidR="0092312B" w:rsidRDefault="00D67EE8" w:rsidP="0092312B">
      <w:pPr>
        <w:spacing w:before="354" w:line="360" w:lineRule="auto"/>
        <w:ind w:left="360" w:firstLine="360"/>
        <w:jc w:val="both"/>
        <w:outlineLvl w:val="2"/>
        <w:rPr>
          <w:rFonts w:ascii="David" w:hAnsi="David"/>
          <w:b/>
          <w:bCs/>
          <w:rtl/>
        </w:rPr>
      </w:pPr>
      <w:r>
        <w:rPr>
          <w:rFonts w:ascii="David" w:hAnsi="David"/>
          <w:b/>
          <w:bCs/>
          <w:rtl/>
        </w:rPr>
        <w:t>צו כללי למוצגים</w:t>
      </w:r>
    </w:p>
    <w:p w14:paraId="2DC8D187" w14:textId="77777777" w:rsidR="0092312B" w:rsidRDefault="00D67EE8" w:rsidP="0092312B">
      <w:pPr>
        <w:spacing w:before="354" w:line="360" w:lineRule="auto"/>
        <w:ind w:left="360" w:firstLine="360"/>
        <w:jc w:val="both"/>
        <w:outlineLvl w:val="2"/>
        <w:rPr>
          <w:rFonts w:ascii="David" w:hAnsi="David"/>
          <w:b/>
          <w:bCs/>
          <w:rtl/>
        </w:rPr>
      </w:pPr>
      <w:r>
        <w:rPr>
          <w:rFonts w:ascii="David" w:hAnsi="David"/>
          <w:b/>
          <w:bCs/>
          <w:rtl/>
        </w:rPr>
        <w:t>התיק סגור</w:t>
      </w:r>
    </w:p>
    <w:p w14:paraId="0C1AFE70" w14:textId="77777777" w:rsidR="00ED4465" w:rsidRDefault="00D67EE8" w:rsidP="00ED4465">
      <w:pPr>
        <w:spacing w:before="512" w:line="360" w:lineRule="auto"/>
        <w:jc w:val="both"/>
        <w:rPr>
          <w:rFonts w:ascii="Arial" w:hAnsi="Arial"/>
          <w:b/>
          <w:bCs/>
          <w:sz w:val="26"/>
          <w:szCs w:val="26"/>
          <w:rtl/>
        </w:rPr>
      </w:pPr>
      <w:r w:rsidRPr="000F2247">
        <w:rPr>
          <w:rFonts w:ascii="Arial" w:hAnsi="Arial"/>
          <w:b/>
          <w:bCs/>
          <w:sz w:val="26"/>
          <w:szCs w:val="26"/>
          <w:rtl/>
        </w:rPr>
        <w:t xml:space="preserve">ניתן היום,  </w:t>
      </w:r>
      <w:sdt>
        <w:sdtPr>
          <w:rPr>
            <w:rFonts w:ascii="Arial" w:hAnsi="Arial"/>
            <w:b/>
            <w:bCs/>
            <w:sz w:val="26"/>
            <w:szCs w:val="26"/>
            <w:rtl/>
          </w:rPr>
          <w:alias w:val="1455"/>
          <w:tag w:val="1455"/>
          <w:id w:val="-750497047"/>
          <w:text w:multiLine="1"/>
        </w:sdtPr>
        <w:sdtEndPr/>
        <w:sdtContent>
          <w:r>
            <w:rPr>
              <w:rFonts w:ascii="Arial" w:hAnsi="Arial"/>
              <w:b/>
              <w:bCs/>
              <w:sz w:val="26"/>
              <w:szCs w:val="26"/>
              <w:rtl/>
            </w:rPr>
            <w:t>כ"ט סיוון תשפ"ו</w:t>
          </w:r>
        </w:sdtContent>
      </w:sdt>
      <w:r w:rsidRPr="000F2247">
        <w:rPr>
          <w:rFonts w:ascii="Arial" w:hAnsi="Arial"/>
          <w:b/>
          <w:bCs/>
          <w:sz w:val="26"/>
          <w:szCs w:val="26"/>
          <w:rtl/>
        </w:rPr>
        <w:t xml:space="preserve">, </w:t>
      </w:r>
      <w:sdt>
        <w:sdtPr>
          <w:rPr>
            <w:rFonts w:ascii="Arial" w:hAnsi="Arial"/>
            <w:b/>
            <w:bCs/>
            <w:sz w:val="26"/>
            <w:szCs w:val="26"/>
            <w:rtl/>
          </w:rPr>
          <w:alias w:val="1456"/>
          <w:tag w:val="1456"/>
          <w:id w:val="367718347"/>
          <w:text w:multiLine="1"/>
        </w:sdtPr>
        <w:sdtEndPr/>
        <w:sdtContent>
          <w:r>
            <w:rPr>
              <w:rFonts w:ascii="Arial" w:hAnsi="Arial"/>
              <w:b/>
              <w:bCs/>
              <w:sz w:val="26"/>
              <w:szCs w:val="26"/>
              <w:rtl/>
            </w:rPr>
            <w:t>14 יוני 2026</w:t>
          </w:r>
        </w:sdtContent>
      </w:sdt>
      <w:r w:rsidRPr="000F2247">
        <w:rPr>
          <w:rFonts w:ascii="Arial" w:hAnsi="Arial"/>
          <w:b/>
          <w:bCs/>
          <w:sz w:val="26"/>
          <w:szCs w:val="26"/>
          <w:rtl/>
        </w:rPr>
        <w:t>, ב</w:t>
      </w:r>
      <w:r w:rsidR="0092312B">
        <w:rPr>
          <w:rFonts w:ascii="Arial" w:hAnsi="Arial" w:hint="cs"/>
          <w:b/>
          <w:bCs/>
          <w:sz w:val="26"/>
          <w:szCs w:val="26"/>
          <w:rtl/>
        </w:rPr>
        <w:t xml:space="preserve">מעמד </w:t>
      </w:r>
      <w:r w:rsidRPr="000F2247">
        <w:rPr>
          <w:rFonts w:ascii="Arial" w:hAnsi="Arial"/>
          <w:b/>
          <w:bCs/>
          <w:sz w:val="26"/>
          <w:szCs w:val="26"/>
          <w:rtl/>
        </w:rPr>
        <w:t>הצדדים.</w:t>
      </w:r>
    </w:p>
    <w:p w14:paraId="029FD2BA" w14:textId="77777777" w:rsidR="00507694" w:rsidRPr="000F2247" w:rsidRDefault="00D67EE8" w:rsidP="002B7D23">
      <w:pPr>
        <w:spacing w:before="384" w:after="256"/>
        <w:jc w:val="center"/>
      </w:pPr>
      <w:r w:rsidRPr="000F2247">
        <w:rPr>
          <w:rFonts w:ascii="Arial" w:hAnsi="Arial"/>
          <w:b/>
          <w:bCs/>
          <w:sz w:val="26"/>
          <w:szCs w:val="26"/>
          <w:rtl/>
        </w:rPr>
        <w:t xml:space="preserve">   </w:t>
      </w:r>
      <w:r w:rsidRPr="000F2247">
        <w:rPr>
          <w:rFonts w:ascii="Arial" w:hAnsi="Arial"/>
          <w:b/>
          <w:bCs/>
          <w:sz w:val="26"/>
          <w:szCs w:val="26"/>
          <w:rtl/>
        </w:rPr>
        <w:tab/>
      </w:r>
      <w:r w:rsidRPr="000F2247">
        <w:rPr>
          <w:rFonts w:ascii="Arial" w:hAnsi="Arial"/>
          <w:b/>
          <w:bCs/>
          <w:sz w:val="26"/>
          <w:szCs w:val="26"/>
          <w:rtl/>
        </w:rPr>
        <w:tab/>
      </w:r>
      <w:r w:rsidRPr="000F2247">
        <w:rPr>
          <w:rFonts w:ascii="Arial" w:hAnsi="Arial"/>
          <w:b/>
          <w:bCs/>
          <w:sz w:val="26"/>
          <w:szCs w:val="26"/>
          <w:rtl/>
        </w:rPr>
        <w:tab/>
      </w:r>
      <w:r w:rsidRPr="000F2247">
        <w:rPr>
          <w:rFonts w:ascii="Arial" w:hAnsi="Arial"/>
          <w:b/>
          <w:bCs/>
          <w:sz w:val="26"/>
          <w:szCs w:val="26"/>
          <w:rtl/>
        </w:rPr>
        <w:tab/>
      </w:r>
      <w:r w:rsidRPr="000F2247">
        <w:rPr>
          <w:rFonts w:ascii="Arial" w:hAnsi="Arial"/>
          <w:b/>
          <w:bCs/>
          <w:sz w:val="26"/>
          <w:szCs w:val="26"/>
          <w:rtl/>
        </w:rPr>
        <w:tab/>
      </w:r>
      <w:sdt>
        <w:sdtPr>
          <w:rPr>
            <w:rtl/>
          </w:rPr>
          <w:alias w:val="MergeField"/>
          <w:tag w:val="1237"/>
          <w:id w:val="816687870"/>
        </w:sdtPr>
        <w:sdtEndPr/>
        <w:sdtContent>
          <w:r w:rsidR="004C4835">
            <w:rPr>
              <w:noProof/>
            </w:rPr>
            <w:drawing>
              <wp:inline distT="0" distB="0" distL="0" distR="0" wp14:anchorId="4863DA59" wp14:editId="39BC6BB1">
                <wp:extent cx="2181225" cy="933450"/>
                <wp:effectExtent l="0" t="0" r="0" b="0"/>
                <wp:docPr id="1" name="Picture 1" descr="חתימתה של דורית סבן נוי, שופטת וסגנית הנשיא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37.jpg"/>
                        <pic:cNvPicPr/>
                      </pic:nvPicPr>
                      <pic:blipFill>
                        <a:blip r:embed="rId10" cstate="print"/>
                        <a:stretch>
                          <a:fillRect/>
                        </a:stretch>
                      </pic:blipFill>
                      <pic:spPr>
                        <a:xfrm>
                          <a:off x="0" y="0"/>
                          <a:ext cx="2181225" cy="933450"/>
                        </a:xfrm>
                        <a:prstGeom prst="rect">
                          <a:avLst/>
                        </a:prstGeom>
                      </pic:spPr>
                    </pic:pic>
                  </a:graphicData>
                </a:graphic>
              </wp:inline>
            </w:drawing>
          </w:r>
        </w:sdtContent>
      </w:sdt>
    </w:p>
    <w:sectPr w:rsidR="00507694" w:rsidRPr="000F2247" w:rsidSect="00507694">
      <w:headerReference w:type="even" r:id="rId11"/>
      <w:headerReference w:type="default" r:id="rId12"/>
      <w:footerReference w:type="even" r:id="rId13"/>
      <w:footerReference w:type="default" r:id="rId14"/>
      <w:headerReference w:type="first" r:id="rId15"/>
      <w:footerReference w:type="first" r:id="rId16"/>
      <w:pgSz w:w="11907" w:h="16840" w:code="9"/>
      <w:pgMar w:top="244" w:right="1701" w:bottom="2552" w:left="1701" w:header="187" w:footer="720" w:gutter="0"/>
      <w:cols w:space="720"/>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F9F57" w14:textId="77777777" w:rsidR="006E7131" w:rsidRDefault="006E7131">
      <w:r>
        <w:separator/>
      </w:r>
    </w:p>
  </w:endnote>
  <w:endnote w:type="continuationSeparator" w:id="0">
    <w:p w14:paraId="4B69B491" w14:textId="77777777" w:rsidR="006E7131" w:rsidRDefault="006E7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avid">
    <w:altName w:val="David"/>
    <w:charset w:val="B1"/>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Narkisim">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B5106" w14:textId="77777777" w:rsidR="00BD67E7" w:rsidRDefault="00D67EE8" w:rsidP="007D46DD">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698FFD96" w14:textId="77777777" w:rsidR="00BD67E7" w:rsidRDefault="00BD67E7" w:rsidP="00BD67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3C203" w14:textId="77777777" w:rsidR="00BD67E7" w:rsidRDefault="00D67EE8" w:rsidP="00BD67E7">
    <w:pPr>
      <w:pStyle w:val="Footer"/>
      <w:ind w:right="360"/>
      <w:jc w:val="center"/>
    </w:pPr>
    <w:r>
      <w:rPr>
        <w:rtl/>
      </w:rPr>
      <w:t>עמוד</w:t>
    </w:r>
    <w:r>
      <w:t xml:space="preserve"> </w:t>
    </w:r>
    <w:r w:rsidR="0006726A">
      <w:fldChar w:fldCharType="begin"/>
    </w:r>
    <w:r>
      <w:instrText xml:space="preserve"> PAGE </w:instrText>
    </w:r>
    <w:r w:rsidR="0006726A">
      <w:fldChar w:fldCharType="separate"/>
    </w:r>
    <w:r>
      <w:t>23</w:t>
    </w:r>
    <w:r w:rsidR="0006726A">
      <w:fldChar w:fldCharType="end"/>
    </w:r>
    <w:r>
      <w:t xml:space="preserve"> </w:t>
    </w:r>
    <w:r>
      <w:rPr>
        <w:rtl/>
      </w:rPr>
      <w:t>מתוך</w:t>
    </w:r>
    <w:r>
      <w:t xml:space="preserve"> </w:t>
    </w:r>
    <w:r w:rsidR="0006726A">
      <w:fldChar w:fldCharType="begin"/>
    </w:r>
    <w:r>
      <w:instrText xml:space="preserve"> NUMPAGES </w:instrText>
    </w:r>
    <w:r w:rsidR="0006726A">
      <w:fldChar w:fldCharType="separate"/>
    </w:r>
    <w:r>
      <w:t>23</w:t>
    </w:r>
    <w:r w:rsidR="0006726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55BF7" w14:textId="77777777" w:rsidR="00821F29" w:rsidRDefault="00821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A0CDD" w14:textId="77777777" w:rsidR="006E7131" w:rsidRDefault="006E7131">
      <w:r>
        <w:separator/>
      </w:r>
    </w:p>
  </w:footnote>
  <w:footnote w:type="continuationSeparator" w:id="0">
    <w:p w14:paraId="345C4AAF" w14:textId="77777777" w:rsidR="006E7131" w:rsidRDefault="006E7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B3FD6" w14:textId="77777777" w:rsidR="00821F29" w:rsidRDefault="00821F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71C0B" w14:textId="7195A2B6" w:rsidR="00507694" w:rsidRDefault="0058217A">
    <w:pPr>
      <w:pStyle w:val="Header"/>
      <w:jc w:val="center"/>
      <w:rPr>
        <w:rFonts w:cs="FrankRuehl"/>
        <w:sz w:val="28"/>
        <w:szCs w:val="28"/>
        <w:rtl/>
      </w:rPr>
    </w:pPr>
    <w:r>
      <w:rPr>
        <w:rFonts w:cs="FrankRuehl"/>
        <w:noProof/>
        <w:sz w:val="28"/>
        <w:szCs w:val="28"/>
      </w:rPr>
      <w:drawing>
        <wp:anchor distT="0" distB="0" distL="114300" distR="114300" simplePos="0" relativeHeight="251658240" behindDoc="0" locked="0" layoutInCell="1" allowOverlap="1" wp14:anchorId="149007D2" wp14:editId="3EDB837B">
          <wp:simplePos x="0" y="0"/>
          <wp:positionH relativeFrom="column">
            <wp:posOffset>6089650</wp:posOffset>
          </wp:positionH>
          <wp:positionV relativeFrom="paragraph">
            <wp:posOffset>-37782</wp:posOffset>
          </wp:positionV>
          <wp:extent cx="323850" cy="323850"/>
          <wp:effectExtent l="0" t="0" r="0" b="0"/>
          <wp:wrapNone/>
          <wp:docPr id="4" name="Picture 4" descr="מסמך נגיש">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ка.png"/>
                  <pic:cNvPicPr/>
                </pic:nvPicPr>
                <pic:blipFill>
                  <a:blip r:embed="rId1">
                    <a:extLst>
                      <a:ext uri="{28A0092B-C50C-407E-A947-70E740481C1C}">
                        <a14:useLocalDpi xmlns:a14="http://schemas.microsoft.com/office/drawing/2010/main" val="0"/>
                      </a:ext>
                    </a:extLst>
                  </a:blip>
                  <a:stretch>
                    <a:fillRect/>
                  </a:stretch>
                </pic:blipFill>
                <pic:spPr>
                  <a:xfrm>
                    <a:off x="0" y="0"/>
                    <a:ext cx="327033" cy="327033"/>
                  </a:xfrm>
                  <a:prstGeom prst="rect">
                    <a:avLst/>
                  </a:prstGeom>
                </pic:spPr>
              </pic:pic>
            </a:graphicData>
          </a:graphic>
          <wp14:sizeRelH relativeFrom="margin">
            <wp14:pctWidth>0</wp14:pctWidth>
          </wp14:sizeRelH>
          <wp14:sizeRelV relativeFrom="margin">
            <wp14:pctHeight>0</wp14:pctHeight>
          </wp14:sizeRelV>
        </wp:anchor>
      </w:drawing>
    </w:r>
    <w:r w:rsidR="00D67EE8">
      <w:rPr>
        <w:rFonts w:cs="FrankRuehl"/>
        <w:noProof/>
        <w:sz w:val="28"/>
        <w:szCs w:val="28"/>
      </w:rPr>
      <w:drawing>
        <wp:inline distT="0" distB="0" distL="0" distR="0" wp14:anchorId="79B9AF2E" wp14:editId="63826C13">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ישראל - המנורה -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71475" cy="466725"/>
                  </a:xfrm>
                  <a:prstGeom prst="rect">
                    <a:avLst/>
                  </a:prstGeom>
                  <a:noFill/>
                  <a:ln>
                    <a:noFill/>
                  </a:ln>
                </pic:spPr>
              </pic:pic>
            </a:graphicData>
          </a:graphic>
        </wp:inline>
      </w:drawing>
    </w:r>
  </w:p>
  <w:p w14:paraId="16CBACF6" w14:textId="77777777" w:rsidR="00507694" w:rsidRDefault="00D67EE8">
    <w:pPr>
      <w:pStyle w:val="Header"/>
      <w:jc w:val="center"/>
      <w:rPr>
        <w:rFonts w:ascii="Tahoma" w:hAnsi="Tahoma" w:cs="Tahoma"/>
        <w:color w:val="000080"/>
        <w:rtl/>
      </w:rPr>
    </w:pPr>
    <w:r>
      <w:rPr>
        <w:rFonts w:ascii="Tahoma" w:hAnsi="Tahoma" w:cs="Tahoma"/>
        <w:b/>
        <w:bCs/>
        <w:color w:val="000080"/>
        <w:rtl/>
      </w:rPr>
      <w:t>בית משפט השלום ברמלה</w:t>
    </w:r>
  </w:p>
  <w:p w14:paraId="1EB7207A" w14:textId="77777777" w:rsidR="00507694" w:rsidRDefault="006E7131" w:rsidP="005B52E3">
    <w:pPr>
      <w:rPr>
        <w:rFonts w:cs="FrankRuehl"/>
        <w:sz w:val="28"/>
        <w:szCs w:val="28"/>
        <w:rtl/>
      </w:rPr>
    </w:pPr>
    <w:sdt>
      <w:sdtPr>
        <w:rPr>
          <w:rtl/>
        </w:rPr>
        <w:alias w:val="1170"/>
        <w:tag w:val="1170"/>
        <w:id w:val="852833279"/>
        <w:text w:multiLine="1"/>
      </w:sdtPr>
      <w:sdtEndPr/>
      <w:sdtContent>
        <w:r w:rsidR="00D33BE7">
          <w:rPr>
            <w:rFonts w:cs="FrankRuehl"/>
            <w:sz w:val="28"/>
            <w:szCs w:val="28"/>
            <w:rtl/>
          </w:rPr>
          <w:t>ת"פ</w:t>
        </w:r>
      </w:sdtContent>
    </w:sdt>
    <w:r w:rsidR="00684E84">
      <w:rPr>
        <w:rFonts w:cs="FrankRuehl" w:hint="cs"/>
        <w:sz w:val="28"/>
        <w:szCs w:val="28"/>
        <w:rtl/>
      </w:rPr>
      <w:t xml:space="preserve"> </w:t>
    </w:r>
    <w:sdt>
      <w:sdtPr>
        <w:rPr>
          <w:rtl/>
        </w:rPr>
        <w:alias w:val="1171"/>
        <w:tag w:val="1171"/>
        <w:id w:val="96835513"/>
        <w:text w:multiLine="1"/>
      </w:sdtPr>
      <w:sdtEndPr/>
      <w:sdtContent>
        <w:r w:rsidR="00D33BE7">
          <w:rPr>
            <w:rFonts w:cs="FrankRuehl"/>
            <w:sz w:val="28"/>
            <w:szCs w:val="28"/>
            <w:rtl/>
          </w:rPr>
          <w:t>60016-11-24</w:t>
        </w:r>
      </w:sdtContent>
    </w:sdt>
    <w:r w:rsidR="00684E84">
      <w:rPr>
        <w:rFonts w:cs="FrankRuehl" w:hint="cs"/>
        <w:sz w:val="28"/>
        <w:szCs w:val="28"/>
        <w:rtl/>
      </w:rPr>
      <w:t xml:space="preserve"> </w:t>
    </w:r>
    <w:sdt>
      <w:sdtPr>
        <w:rPr>
          <w:rtl/>
        </w:rPr>
        <w:alias w:val="1172"/>
        <w:tag w:val="1172"/>
        <w:id w:val="2124054969"/>
        <w:text w:multiLine="1"/>
      </w:sdtPr>
      <w:sdtEndPr/>
      <w:sdtContent>
        <w:r w:rsidR="00D33BE7">
          <w:rPr>
            <w:rFonts w:cs="FrankRuehl"/>
            <w:sz w:val="28"/>
            <w:szCs w:val="28"/>
            <w:rtl/>
          </w:rPr>
          <w:t>מדינת ישראל נ' אביטן(עציר)</w:t>
        </w:r>
      </w:sdtContent>
    </w:sdt>
  </w:p>
  <w:p w14:paraId="7265AA41" w14:textId="77777777" w:rsidR="00507694" w:rsidRDefault="00D67EE8">
    <w:pPr>
      <w:pStyle w:val="Header"/>
      <w:rPr>
        <w:rtl/>
      </w:rPr>
    </w:pPr>
    <w:r>
      <w:rPr>
        <w:rFonts w:hint="cs"/>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18A36" w14:textId="77777777" w:rsidR="00821F29" w:rsidRDefault="00821F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905FA"/>
    <w:multiLevelType w:val="hybridMultilevel"/>
    <w:tmpl w:val="8042C5B0"/>
    <w:lvl w:ilvl="0" w:tplc="37820726">
      <w:start w:val="1"/>
      <w:numFmt w:val="decimal"/>
      <w:lvlText w:val="%1."/>
      <w:lvlJc w:val="left"/>
      <w:pPr>
        <w:ind w:left="643" w:hanging="360"/>
      </w:pPr>
      <w:rPr>
        <w:rFonts w:ascii="David" w:hAnsi="David" w:cs="David" w:hint="default"/>
        <w:b w:val="0"/>
        <w:bCs w:val="0"/>
        <w:sz w:val="24"/>
        <w:szCs w:val="24"/>
      </w:rPr>
    </w:lvl>
    <w:lvl w:ilvl="1" w:tplc="B0D42684">
      <w:start w:val="1"/>
      <w:numFmt w:val="lowerLetter"/>
      <w:lvlText w:val="%2."/>
      <w:lvlJc w:val="left"/>
      <w:pPr>
        <w:ind w:left="1440" w:hanging="360"/>
      </w:pPr>
    </w:lvl>
    <w:lvl w:ilvl="2" w:tplc="1214D602">
      <w:start w:val="1"/>
      <w:numFmt w:val="lowerRoman"/>
      <w:lvlText w:val="%3."/>
      <w:lvlJc w:val="right"/>
      <w:pPr>
        <w:ind w:left="2160" w:hanging="180"/>
      </w:pPr>
    </w:lvl>
    <w:lvl w:ilvl="3" w:tplc="BE0ED0CC">
      <w:start w:val="1"/>
      <w:numFmt w:val="decimal"/>
      <w:lvlText w:val="%4."/>
      <w:lvlJc w:val="left"/>
      <w:pPr>
        <w:ind w:left="2880" w:hanging="360"/>
      </w:pPr>
    </w:lvl>
    <w:lvl w:ilvl="4" w:tplc="B66E3370">
      <w:start w:val="1"/>
      <w:numFmt w:val="lowerLetter"/>
      <w:lvlText w:val="%5."/>
      <w:lvlJc w:val="left"/>
      <w:pPr>
        <w:ind w:left="3600" w:hanging="360"/>
      </w:pPr>
    </w:lvl>
    <w:lvl w:ilvl="5" w:tplc="D2688754">
      <w:start w:val="1"/>
      <w:numFmt w:val="lowerRoman"/>
      <w:lvlText w:val="%6."/>
      <w:lvlJc w:val="right"/>
      <w:pPr>
        <w:ind w:left="4320" w:hanging="180"/>
      </w:pPr>
    </w:lvl>
    <w:lvl w:ilvl="6" w:tplc="2BFCC1D6">
      <w:start w:val="1"/>
      <w:numFmt w:val="decimal"/>
      <w:lvlText w:val="%7."/>
      <w:lvlJc w:val="left"/>
      <w:pPr>
        <w:ind w:left="5040" w:hanging="360"/>
      </w:pPr>
    </w:lvl>
    <w:lvl w:ilvl="7" w:tplc="C7A249D8">
      <w:start w:val="1"/>
      <w:numFmt w:val="lowerLetter"/>
      <w:lvlText w:val="%8."/>
      <w:lvlJc w:val="left"/>
      <w:pPr>
        <w:ind w:left="5760" w:hanging="360"/>
      </w:pPr>
    </w:lvl>
    <w:lvl w:ilvl="8" w:tplc="5B2AEF6A">
      <w:start w:val="1"/>
      <w:numFmt w:val="lowerRoman"/>
      <w:lvlText w:val="%9."/>
      <w:lvlJc w:val="right"/>
      <w:pPr>
        <w:ind w:left="6480" w:hanging="180"/>
      </w:pPr>
    </w:lvl>
  </w:abstractNum>
  <w:abstractNum w:abstractNumId="1" w15:restartNumberingAfterBreak="0">
    <w:nsid w:val="18DF5203"/>
    <w:multiLevelType w:val="hybridMultilevel"/>
    <w:tmpl w:val="13FC0D5A"/>
    <w:lvl w:ilvl="0" w:tplc="76FC1F18">
      <w:start w:val="1"/>
      <w:numFmt w:val="decimal"/>
      <w:lvlText w:val="%1."/>
      <w:lvlJc w:val="left"/>
      <w:pPr>
        <w:tabs>
          <w:tab w:val="num" w:pos="1080"/>
        </w:tabs>
        <w:ind w:left="1080" w:hanging="720"/>
      </w:pPr>
      <w:rPr>
        <w:rFonts w:ascii="Times New (W1)" w:hAnsi="Times New (W1)" w:cs="Times New (W1)" w:hint="default"/>
        <w:color w:val="auto"/>
      </w:rPr>
    </w:lvl>
    <w:lvl w:ilvl="1" w:tplc="559A59E8" w:tentative="1">
      <w:start w:val="1"/>
      <w:numFmt w:val="lowerLetter"/>
      <w:lvlText w:val="%2."/>
      <w:lvlJc w:val="left"/>
      <w:pPr>
        <w:tabs>
          <w:tab w:val="num" w:pos="1440"/>
        </w:tabs>
        <w:ind w:left="1440" w:hanging="360"/>
      </w:pPr>
    </w:lvl>
    <w:lvl w:ilvl="2" w:tplc="AB4E7A6E" w:tentative="1">
      <w:start w:val="1"/>
      <w:numFmt w:val="lowerRoman"/>
      <w:lvlText w:val="%3."/>
      <w:lvlJc w:val="right"/>
      <w:pPr>
        <w:tabs>
          <w:tab w:val="num" w:pos="2160"/>
        </w:tabs>
        <w:ind w:left="2160" w:hanging="180"/>
      </w:pPr>
    </w:lvl>
    <w:lvl w:ilvl="3" w:tplc="543C1A0E" w:tentative="1">
      <w:start w:val="1"/>
      <w:numFmt w:val="decimal"/>
      <w:lvlText w:val="%4."/>
      <w:lvlJc w:val="left"/>
      <w:pPr>
        <w:tabs>
          <w:tab w:val="num" w:pos="2880"/>
        </w:tabs>
        <w:ind w:left="2880" w:hanging="360"/>
      </w:pPr>
    </w:lvl>
    <w:lvl w:ilvl="4" w:tplc="CA1297F4" w:tentative="1">
      <w:start w:val="1"/>
      <w:numFmt w:val="lowerLetter"/>
      <w:lvlText w:val="%5."/>
      <w:lvlJc w:val="left"/>
      <w:pPr>
        <w:tabs>
          <w:tab w:val="num" w:pos="3600"/>
        </w:tabs>
        <w:ind w:left="3600" w:hanging="360"/>
      </w:pPr>
    </w:lvl>
    <w:lvl w:ilvl="5" w:tplc="F1ACDF20" w:tentative="1">
      <w:start w:val="1"/>
      <w:numFmt w:val="lowerRoman"/>
      <w:lvlText w:val="%6."/>
      <w:lvlJc w:val="right"/>
      <w:pPr>
        <w:tabs>
          <w:tab w:val="num" w:pos="4320"/>
        </w:tabs>
        <w:ind w:left="4320" w:hanging="180"/>
      </w:pPr>
    </w:lvl>
    <w:lvl w:ilvl="6" w:tplc="708C1BA4" w:tentative="1">
      <w:start w:val="1"/>
      <w:numFmt w:val="decimal"/>
      <w:lvlText w:val="%7."/>
      <w:lvlJc w:val="left"/>
      <w:pPr>
        <w:tabs>
          <w:tab w:val="num" w:pos="5040"/>
        </w:tabs>
        <w:ind w:left="5040" w:hanging="360"/>
      </w:pPr>
    </w:lvl>
    <w:lvl w:ilvl="7" w:tplc="D87A7AE4" w:tentative="1">
      <w:start w:val="1"/>
      <w:numFmt w:val="lowerLetter"/>
      <w:lvlText w:val="%8."/>
      <w:lvlJc w:val="left"/>
      <w:pPr>
        <w:tabs>
          <w:tab w:val="num" w:pos="5760"/>
        </w:tabs>
        <w:ind w:left="5760" w:hanging="360"/>
      </w:pPr>
    </w:lvl>
    <w:lvl w:ilvl="8" w:tplc="1522236C" w:tentative="1">
      <w:start w:val="1"/>
      <w:numFmt w:val="lowerRoman"/>
      <w:lvlText w:val="%9."/>
      <w:lvlJc w:val="right"/>
      <w:pPr>
        <w:tabs>
          <w:tab w:val="num" w:pos="6480"/>
        </w:tabs>
        <w:ind w:left="6480" w:hanging="180"/>
      </w:pPr>
    </w:lvl>
  </w:abstractNum>
  <w:abstractNum w:abstractNumId="2" w15:restartNumberingAfterBreak="0">
    <w:nsid w:val="32540A10"/>
    <w:multiLevelType w:val="hybridMultilevel"/>
    <w:tmpl w:val="29368B8C"/>
    <w:lvl w:ilvl="0" w:tplc="EA80CD10">
      <w:start w:val="1"/>
      <w:numFmt w:val="hebrew1"/>
      <w:lvlText w:val="%1."/>
      <w:lvlJc w:val="left"/>
      <w:pPr>
        <w:ind w:left="720" w:hanging="360"/>
      </w:pPr>
      <w:rPr>
        <w:b/>
        <w:bCs/>
      </w:rPr>
    </w:lvl>
    <w:lvl w:ilvl="1" w:tplc="9DAC50FC">
      <w:start w:val="1"/>
      <w:numFmt w:val="lowerLetter"/>
      <w:lvlText w:val="%2."/>
      <w:lvlJc w:val="left"/>
      <w:pPr>
        <w:ind w:left="1440" w:hanging="360"/>
      </w:pPr>
    </w:lvl>
    <w:lvl w:ilvl="2" w:tplc="25EE9FDE">
      <w:start w:val="1"/>
      <w:numFmt w:val="lowerRoman"/>
      <w:lvlText w:val="%3."/>
      <w:lvlJc w:val="right"/>
      <w:pPr>
        <w:ind w:left="2160" w:hanging="180"/>
      </w:pPr>
    </w:lvl>
    <w:lvl w:ilvl="3" w:tplc="B0B0BFAA">
      <w:start w:val="1"/>
      <w:numFmt w:val="decimal"/>
      <w:lvlText w:val="%4."/>
      <w:lvlJc w:val="left"/>
      <w:pPr>
        <w:ind w:left="2880" w:hanging="360"/>
      </w:pPr>
    </w:lvl>
    <w:lvl w:ilvl="4" w:tplc="5D88B62A">
      <w:start w:val="1"/>
      <w:numFmt w:val="lowerLetter"/>
      <w:lvlText w:val="%5."/>
      <w:lvlJc w:val="left"/>
      <w:pPr>
        <w:ind w:left="3600" w:hanging="360"/>
      </w:pPr>
    </w:lvl>
    <w:lvl w:ilvl="5" w:tplc="E24E5A22">
      <w:start w:val="1"/>
      <w:numFmt w:val="lowerRoman"/>
      <w:lvlText w:val="%6."/>
      <w:lvlJc w:val="right"/>
      <w:pPr>
        <w:ind w:left="4320" w:hanging="180"/>
      </w:pPr>
    </w:lvl>
    <w:lvl w:ilvl="6" w:tplc="29F89D96">
      <w:start w:val="1"/>
      <w:numFmt w:val="decimal"/>
      <w:lvlText w:val="%7."/>
      <w:lvlJc w:val="left"/>
      <w:pPr>
        <w:ind w:left="5040" w:hanging="360"/>
      </w:pPr>
    </w:lvl>
    <w:lvl w:ilvl="7" w:tplc="1486CAB6">
      <w:start w:val="1"/>
      <w:numFmt w:val="lowerLetter"/>
      <w:lvlText w:val="%8."/>
      <w:lvlJc w:val="left"/>
      <w:pPr>
        <w:ind w:left="5760" w:hanging="360"/>
      </w:pPr>
    </w:lvl>
    <w:lvl w:ilvl="8" w:tplc="5D32A542">
      <w:start w:val="1"/>
      <w:numFmt w:val="lowerRoman"/>
      <w:lvlText w:val="%9."/>
      <w:lvlJc w:val="right"/>
      <w:pPr>
        <w:ind w:left="6480" w:hanging="180"/>
      </w:pPr>
    </w:lvl>
  </w:abstractNum>
  <w:abstractNum w:abstractNumId="3" w15:restartNumberingAfterBreak="0">
    <w:nsid w:val="4E3747EA"/>
    <w:multiLevelType w:val="hybridMultilevel"/>
    <w:tmpl w:val="C6648BFC"/>
    <w:lvl w:ilvl="0" w:tplc="986A9FF6">
      <w:start w:val="1"/>
      <w:numFmt w:val="hebrew1"/>
      <w:lvlText w:val="%1."/>
      <w:lvlJc w:val="left"/>
      <w:pPr>
        <w:ind w:left="720" w:hanging="360"/>
      </w:pPr>
      <w:rPr>
        <w:b w:val="0"/>
        <w:bCs w:val="0"/>
      </w:rPr>
    </w:lvl>
    <w:lvl w:ilvl="1" w:tplc="460CCA16">
      <w:start w:val="1"/>
      <w:numFmt w:val="lowerLetter"/>
      <w:lvlText w:val="%2."/>
      <w:lvlJc w:val="left"/>
      <w:pPr>
        <w:ind w:left="1440" w:hanging="360"/>
      </w:pPr>
    </w:lvl>
    <w:lvl w:ilvl="2" w:tplc="5B80C4CC">
      <w:start w:val="1"/>
      <w:numFmt w:val="lowerRoman"/>
      <w:lvlText w:val="%3."/>
      <w:lvlJc w:val="right"/>
      <w:pPr>
        <w:ind w:left="2160" w:hanging="180"/>
      </w:pPr>
    </w:lvl>
    <w:lvl w:ilvl="3" w:tplc="4CACE7DE">
      <w:start w:val="1"/>
      <w:numFmt w:val="decimal"/>
      <w:lvlText w:val="%4."/>
      <w:lvlJc w:val="left"/>
      <w:pPr>
        <w:ind w:left="2880" w:hanging="360"/>
      </w:pPr>
    </w:lvl>
    <w:lvl w:ilvl="4" w:tplc="ACFCB79C">
      <w:start w:val="1"/>
      <w:numFmt w:val="lowerLetter"/>
      <w:lvlText w:val="%5."/>
      <w:lvlJc w:val="left"/>
      <w:pPr>
        <w:ind w:left="3600" w:hanging="360"/>
      </w:pPr>
    </w:lvl>
    <w:lvl w:ilvl="5" w:tplc="7B8AC57C">
      <w:start w:val="1"/>
      <w:numFmt w:val="lowerRoman"/>
      <w:lvlText w:val="%6."/>
      <w:lvlJc w:val="right"/>
      <w:pPr>
        <w:ind w:left="4320" w:hanging="180"/>
      </w:pPr>
    </w:lvl>
    <w:lvl w:ilvl="6" w:tplc="D592C71E">
      <w:start w:val="1"/>
      <w:numFmt w:val="decimal"/>
      <w:lvlText w:val="%7."/>
      <w:lvlJc w:val="left"/>
      <w:pPr>
        <w:ind w:left="5040" w:hanging="360"/>
      </w:pPr>
    </w:lvl>
    <w:lvl w:ilvl="7" w:tplc="3CC24730">
      <w:start w:val="1"/>
      <w:numFmt w:val="lowerLetter"/>
      <w:lvlText w:val="%8."/>
      <w:lvlJc w:val="left"/>
      <w:pPr>
        <w:ind w:left="5760" w:hanging="360"/>
      </w:pPr>
    </w:lvl>
    <w:lvl w:ilvl="8" w:tplc="51E643AE">
      <w:start w:val="1"/>
      <w:numFmt w:val="lowerRoman"/>
      <w:lvlText w:val="%9."/>
      <w:lvlJc w:val="right"/>
      <w:pPr>
        <w:ind w:left="6480" w:hanging="180"/>
      </w:pPr>
    </w:lvl>
  </w:abstractNum>
  <w:abstractNum w:abstractNumId="4" w15:restartNumberingAfterBreak="0">
    <w:nsid w:val="52DB5CE5"/>
    <w:multiLevelType w:val="hybridMultilevel"/>
    <w:tmpl w:val="901E528C"/>
    <w:lvl w:ilvl="0" w:tplc="5852D0EE">
      <w:start w:val="1"/>
      <w:numFmt w:val="hebrew1"/>
      <w:lvlText w:val="%1."/>
      <w:lvlJc w:val="left"/>
      <w:pPr>
        <w:tabs>
          <w:tab w:val="num" w:pos="1080"/>
        </w:tabs>
        <w:ind w:left="1080" w:hanging="720"/>
      </w:pPr>
      <w:rPr>
        <w:rFonts w:hint="default"/>
      </w:rPr>
    </w:lvl>
    <w:lvl w:ilvl="1" w:tplc="C7B87C2A" w:tentative="1">
      <w:start w:val="1"/>
      <w:numFmt w:val="lowerLetter"/>
      <w:lvlText w:val="%2."/>
      <w:lvlJc w:val="left"/>
      <w:pPr>
        <w:tabs>
          <w:tab w:val="num" w:pos="1440"/>
        </w:tabs>
        <w:ind w:left="1440" w:hanging="360"/>
      </w:pPr>
    </w:lvl>
    <w:lvl w:ilvl="2" w:tplc="DF069BCE" w:tentative="1">
      <w:start w:val="1"/>
      <w:numFmt w:val="lowerRoman"/>
      <w:lvlText w:val="%3."/>
      <w:lvlJc w:val="right"/>
      <w:pPr>
        <w:tabs>
          <w:tab w:val="num" w:pos="2160"/>
        </w:tabs>
        <w:ind w:left="2160" w:hanging="180"/>
      </w:pPr>
    </w:lvl>
    <w:lvl w:ilvl="3" w:tplc="9C224DA2" w:tentative="1">
      <w:start w:val="1"/>
      <w:numFmt w:val="decimal"/>
      <w:lvlText w:val="%4."/>
      <w:lvlJc w:val="left"/>
      <w:pPr>
        <w:tabs>
          <w:tab w:val="num" w:pos="2880"/>
        </w:tabs>
        <w:ind w:left="2880" w:hanging="360"/>
      </w:pPr>
    </w:lvl>
    <w:lvl w:ilvl="4" w:tplc="CEBC8A5E" w:tentative="1">
      <w:start w:val="1"/>
      <w:numFmt w:val="lowerLetter"/>
      <w:lvlText w:val="%5."/>
      <w:lvlJc w:val="left"/>
      <w:pPr>
        <w:tabs>
          <w:tab w:val="num" w:pos="3600"/>
        </w:tabs>
        <w:ind w:left="3600" w:hanging="360"/>
      </w:pPr>
    </w:lvl>
    <w:lvl w:ilvl="5" w:tplc="AC3E4588" w:tentative="1">
      <w:start w:val="1"/>
      <w:numFmt w:val="lowerRoman"/>
      <w:lvlText w:val="%6."/>
      <w:lvlJc w:val="right"/>
      <w:pPr>
        <w:tabs>
          <w:tab w:val="num" w:pos="4320"/>
        </w:tabs>
        <w:ind w:left="4320" w:hanging="180"/>
      </w:pPr>
    </w:lvl>
    <w:lvl w:ilvl="6" w:tplc="04904C20" w:tentative="1">
      <w:start w:val="1"/>
      <w:numFmt w:val="decimal"/>
      <w:lvlText w:val="%7."/>
      <w:lvlJc w:val="left"/>
      <w:pPr>
        <w:tabs>
          <w:tab w:val="num" w:pos="5040"/>
        </w:tabs>
        <w:ind w:left="5040" w:hanging="360"/>
      </w:pPr>
    </w:lvl>
    <w:lvl w:ilvl="7" w:tplc="CFB4E81C" w:tentative="1">
      <w:start w:val="1"/>
      <w:numFmt w:val="lowerLetter"/>
      <w:lvlText w:val="%8."/>
      <w:lvlJc w:val="left"/>
      <w:pPr>
        <w:tabs>
          <w:tab w:val="num" w:pos="5760"/>
        </w:tabs>
        <w:ind w:left="5760" w:hanging="360"/>
      </w:pPr>
    </w:lvl>
    <w:lvl w:ilvl="8" w:tplc="FD5A2FEE" w:tentative="1">
      <w:start w:val="1"/>
      <w:numFmt w:val="lowerRoman"/>
      <w:lvlText w:val="%9."/>
      <w:lvlJc w:val="right"/>
      <w:pPr>
        <w:tabs>
          <w:tab w:val="num" w:pos="6480"/>
        </w:tabs>
        <w:ind w:left="6480" w:hanging="180"/>
      </w:pPr>
    </w:lvl>
  </w:abstractNum>
  <w:abstractNum w:abstractNumId="5" w15:restartNumberingAfterBreak="0">
    <w:nsid w:val="6B2E19C7"/>
    <w:multiLevelType w:val="hybridMultilevel"/>
    <w:tmpl w:val="2D547D72"/>
    <w:lvl w:ilvl="0" w:tplc="AF76DC6A">
      <w:start w:val="1"/>
      <w:numFmt w:val="hebrew1"/>
      <w:lvlText w:val="%1."/>
      <w:lvlJc w:val="left"/>
      <w:pPr>
        <w:ind w:left="1080" w:hanging="720"/>
      </w:pPr>
    </w:lvl>
    <w:lvl w:ilvl="1" w:tplc="67CC63E8">
      <w:start w:val="1"/>
      <w:numFmt w:val="lowerLetter"/>
      <w:lvlText w:val="%2."/>
      <w:lvlJc w:val="left"/>
      <w:pPr>
        <w:ind w:left="1440" w:hanging="360"/>
      </w:pPr>
    </w:lvl>
    <w:lvl w:ilvl="2" w:tplc="2D4E9696">
      <w:start w:val="1"/>
      <w:numFmt w:val="lowerRoman"/>
      <w:lvlText w:val="%3."/>
      <w:lvlJc w:val="right"/>
      <w:pPr>
        <w:ind w:left="2160" w:hanging="180"/>
      </w:pPr>
    </w:lvl>
    <w:lvl w:ilvl="3" w:tplc="731EE312">
      <w:start w:val="1"/>
      <w:numFmt w:val="decimal"/>
      <w:lvlText w:val="%4."/>
      <w:lvlJc w:val="left"/>
      <w:pPr>
        <w:ind w:left="2880" w:hanging="360"/>
      </w:pPr>
    </w:lvl>
    <w:lvl w:ilvl="4" w:tplc="A99C669C">
      <w:start w:val="1"/>
      <w:numFmt w:val="lowerLetter"/>
      <w:lvlText w:val="%5."/>
      <w:lvlJc w:val="left"/>
      <w:pPr>
        <w:ind w:left="3600" w:hanging="360"/>
      </w:pPr>
    </w:lvl>
    <w:lvl w:ilvl="5" w:tplc="D3AC1C2C">
      <w:start w:val="1"/>
      <w:numFmt w:val="lowerRoman"/>
      <w:lvlText w:val="%6."/>
      <w:lvlJc w:val="right"/>
      <w:pPr>
        <w:ind w:left="4320" w:hanging="180"/>
      </w:pPr>
    </w:lvl>
    <w:lvl w:ilvl="6" w:tplc="16E01076">
      <w:start w:val="1"/>
      <w:numFmt w:val="decimal"/>
      <w:lvlText w:val="%7."/>
      <w:lvlJc w:val="left"/>
      <w:pPr>
        <w:ind w:left="5040" w:hanging="360"/>
      </w:pPr>
    </w:lvl>
    <w:lvl w:ilvl="7" w:tplc="02524E94">
      <w:start w:val="1"/>
      <w:numFmt w:val="lowerLetter"/>
      <w:lvlText w:val="%8."/>
      <w:lvlJc w:val="left"/>
      <w:pPr>
        <w:ind w:left="5760" w:hanging="360"/>
      </w:pPr>
    </w:lvl>
    <w:lvl w:ilvl="8" w:tplc="15605642">
      <w:start w:val="1"/>
      <w:numFmt w:val="lowerRoman"/>
      <w:lvlText w:val="%9."/>
      <w:lvlJc w:val="right"/>
      <w:pPr>
        <w:ind w:left="6480" w:hanging="180"/>
      </w:pPr>
    </w:lvl>
  </w:abstractNum>
  <w:num w:numId="1">
    <w:abstractNumId w:val="4"/>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694"/>
    <w:rsid w:val="00004E36"/>
    <w:rsid w:val="0000752B"/>
    <w:rsid w:val="00031F8A"/>
    <w:rsid w:val="000454A8"/>
    <w:rsid w:val="00054FC4"/>
    <w:rsid w:val="0006726A"/>
    <w:rsid w:val="000F2247"/>
    <w:rsid w:val="00100577"/>
    <w:rsid w:val="00111115"/>
    <w:rsid w:val="001352F8"/>
    <w:rsid w:val="0015381E"/>
    <w:rsid w:val="00180374"/>
    <w:rsid w:val="001A2AF9"/>
    <w:rsid w:val="001D7A00"/>
    <w:rsid w:val="00212125"/>
    <w:rsid w:val="00224AC0"/>
    <w:rsid w:val="002B7D23"/>
    <w:rsid w:val="002D6149"/>
    <w:rsid w:val="002D6C61"/>
    <w:rsid w:val="002E52FF"/>
    <w:rsid w:val="002E75EC"/>
    <w:rsid w:val="003512FC"/>
    <w:rsid w:val="00367565"/>
    <w:rsid w:val="003D7D8A"/>
    <w:rsid w:val="003E0C9F"/>
    <w:rsid w:val="004215DC"/>
    <w:rsid w:val="004902D6"/>
    <w:rsid w:val="004C4835"/>
    <w:rsid w:val="00507694"/>
    <w:rsid w:val="00521119"/>
    <w:rsid w:val="0055402C"/>
    <w:rsid w:val="0058217A"/>
    <w:rsid w:val="005B52E3"/>
    <w:rsid w:val="005C3A6C"/>
    <w:rsid w:val="005C7B0B"/>
    <w:rsid w:val="00683ABD"/>
    <w:rsid w:val="00684E84"/>
    <w:rsid w:val="006C023C"/>
    <w:rsid w:val="006C2095"/>
    <w:rsid w:val="006D5A46"/>
    <w:rsid w:val="006E7131"/>
    <w:rsid w:val="00706644"/>
    <w:rsid w:val="00757983"/>
    <w:rsid w:val="007C2086"/>
    <w:rsid w:val="007D46DD"/>
    <w:rsid w:val="007E6184"/>
    <w:rsid w:val="00821F29"/>
    <w:rsid w:val="00822550"/>
    <w:rsid w:val="00832D73"/>
    <w:rsid w:val="008819B4"/>
    <w:rsid w:val="008B2C68"/>
    <w:rsid w:val="0092312B"/>
    <w:rsid w:val="0093020B"/>
    <w:rsid w:val="00947B38"/>
    <w:rsid w:val="009705CC"/>
    <w:rsid w:val="00973C24"/>
    <w:rsid w:val="009A730D"/>
    <w:rsid w:val="009B42BE"/>
    <w:rsid w:val="009E35A7"/>
    <w:rsid w:val="009E49A1"/>
    <w:rsid w:val="009F504D"/>
    <w:rsid w:val="00A504C4"/>
    <w:rsid w:val="00A6166D"/>
    <w:rsid w:val="00AD059F"/>
    <w:rsid w:val="00AF3697"/>
    <w:rsid w:val="00B05847"/>
    <w:rsid w:val="00B22E0A"/>
    <w:rsid w:val="00B73F7E"/>
    <w:rsid w:val="00BD67E7"/>
    <w:rsid w:val="00BE0015"/>
    <w:rsid w:val="00BF63B8"/>
    <w:rsid w:val="00C02463"/>
    <w:rsid w:val="00C45023"/>
    <w:rsid w:val="00C55E62"/>
    <w:rsid w:val="00C572E8"/>
    <w:rsid w:val="00C76C67"/>
    <w:rsid w:val="00D202F4"/>
    <w:rsid w:val="00D3203D"/>
    <w:rsid w:val="00D33BE7"/>
    <w:rsid w:val="00D67EE8"/>
    <w:rsid w:val="00E31BBF"/>
    <w:rsid w:val="00E70F9C"/>
    <w:rsid w:val="00EA67BA"/>
    <w:rsid w:val="00ED4465"/>
    <w:rsid w:val="00ED70BB"/>
    <w:rsid w:val="00F75AFC"/>
    <w:rsid w:val="00FD7C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FFABF"/>
  <w15:docId w15:val="{EBBF236C-5AEA-4753-8B68-F6E1D726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7B41"/>
    <w:pPr>
      <w:bidi/>
    </w:pPr>
    <w:rPr>
      <w:rFonts w:cs="David"/>
      <w:sz w:val="24"/>
      <w:szCs w:val="24"/>
    </w:rPr>
  </w:style>
  <w:style w:type="paragraph" w:styleId="Heading1">
    <w:name w:val="heading 1"/>
    <w:basedOn w:val="Normal"/>
    <w:next w:val="Normal"/>
    <w:qFormat/>
    <w:rsid w:val="003A7B41"/>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3A7B41"/>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7B41"/>
    <w:pPr>
      <w:tabs>
        <w:tab w:val="center" w:pos="4153"/>
        <w:tab w:val="right" w:pos="8306"/>
      </w:tabs>
    </w:pPr>
  </w:style>
  <w:style w:type="paragraph" w:styleId="Footer">
    <w:name w:val="footer"/>
    <w:basedOn w:val="Normal"/>
    <w:rsid w:val="003A7B41"/>
    <w:pPr>
      <w:tabs>
        <w:tab w:val="center" w:pos="4153"/>
        <w:tab w:val="right" w:pos="8306"/>
      </w:tabs>
    </w:pPr>
  </w:style>
  <w:style w:type="character" w:styleId="CommentReference">
    <w:name w:val="annotation reference"/>
    <w:basedOn w:val="DefaultParagraphFont"/>
    <w:semiHidden/>
    <w:rsid w:val="003A7B41"/>
    <w:rPr>
      <w:sz w:val="16"/>
      <w:szCs w:val="16"/>
    </w:rPr>
  </w:style>
  <w:style w:type="paragraph" w:styleId="CommentText">
    <w:name w:val="annotation text"/>
    <w:basedOn w:val="Normal"/>
    <w:semiHidden/>
    <w:rsid w:val="003A7B41"/>
    <w:rPr>
      <w:rFonts w:cs="Times New Roman"/>
      <w:lang w:eastAsia="he-IL"/>
    </w:rPr>
  </w:style>
  <w:style w:type="paragraph" w:styleId="BalloonText">
    <w:name w:val="Balloon Text"/>
    <w:basedOn w:val="Normal"/>
    <w:semiHidden/>
    <w:rsid w:val="003A7B41"/>
    <w:rPr>
      <w:rFonts w:ascii="Tahoma" w:hAnsi="Tahoma" w:cs="Tahoma"/>
      <w:sz w:val="16"/>
      <w:szCs w:val="16"/>
    </w:rPr>
  </w:style>
  <w:style w:type="table" w:styleId="TableGrid">
    <w:name w:val="Table Grid"/>
    <w:basedOn w:val="TableNormal"/>
    <w:rsid w:val="003A7B4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D67E7"/>
  </w:style>
  <w:style w:type="character" w:styleId="PlaceholderText">
    <w:name w:val="Placeholder Text"/>
    <w:basedOn w:val="DefaultParagraphFont"/>
    <w:uiPriority w:val="99"/>
    <w:semiHidden/>
    <w:rsid w:val="003D7D8A"/>
    <w:rPr>
      <w:color w:val="808080"/>
    </w:rPr>
  </w:style>
  <w:style w:type="character" w:styleId="Hyperlink">
    <w:name w:val="Hyperlink"/>
    <w:semiHidden/>
    <w:unhideWhenUsed/>
    <w:rsid w:val="0092312B"/>
    <w:rPr>
      <w:color w:val="0000FF"/>
      <w:u w:val="single"/>
    </w:rPr>
  </w:style>
  <w:style w:type="character" w:customStyle="1" w:styleId="ListParagraphChar">
    <w:name w:val="List Paragraph Char"/>
    <w:link w:val="ListParagraph"/>
    <w:uiPriority w:val="34"/>
    <w:locked/>
    <w:rsid w:val="0092312B"/>
  </w:style>
  <w:style w:type="paragraph" w:styleId="ListParagraph">
    <w:name w:val="List Paragraph"/>
    <w:basedOn w:val="Normal"/>
    <w:link w:val="ListParagraphChar"/>
    <w:uiPriority w:val="34"/>
    <w:qFormat/>
    <w:rsid w:val="0092312B"/>
    <w:pPr>
      <w:spacing w:after="160" w:line="256" w:lineRule="auto"/>
      <w:ind w:left="720"/>
      <w:contextualSpacing/>
    </w:pPr>
    <w:rPr>
      <w:rFonts w:cs="Times New Roman"/>
      <w:sz w:val="20"/>
      <w:szCs w:val="20"/>
    </w:rPr>
  </w:style>
  <w:style w:type="paragraph" w:customStyle="1" w:styleId="1">
    <w:name w:val="פיסקת רשימה1"/>
    <w:basedOn w:val="Normal"/>
    <w:rsid w:val="0092312B"/>
    <w:pPr>
      <w:ind w:left="720"/>
      <w:contextualSpacing/>
    </w:pPr>
  </w:style>
  <w:style w:type="paragraph" w:customStyle="1" w:styleId="2">
    <w:name w:val="פיסקת רשימה2"/>
    <w:basedOn w:val="Normal"/>
    <w:qFormat/>
    <w:rsid w:val="0092312B"/>
    <w:pPr>
      <w:spacing w:after="160" w:line="252" w:lineRule="auto"/>
      <w:ind w:left="720"/>
      <w:contextualSpacing/>
    </w:pPr>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www.eca.gov.i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3A1E0-56C0-4CAC-947A-274C65628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6783</Words>
  <Characters>38668</Characters>
  <Application>Microsoft Office Word</Application>
  <DocSecurity>0</DocSecurity>
  <Lines>322</Lines>
  <Paragraphs>90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בית משפט השלום ברמלה</vt:lpstr>
      <vt:lpstr/>
    </vt:vector>
  </TitlesOfParts>
  <Company>Microsoft Corporation</Company>
  <LinksUpToDate>false</LinksUpToDate>
  <CharactersWithSpaces>45361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בית משפט השלום ברמלה</dc:title>
  <dc:creator>anatk</dc:creator>
  <cp:lastModifiedBy>User</cp:lastModifiedBy>
  <cp:revision>2</cp:revision>
  <cp:lastPrinted>2026-06-14T05:13:00Z</cp:lastPrinted>
  <dcterms:created xsi:type="dcterms:W3CDTF">2026-09-28T10:30:00Z</dcterms:created>
  <dcterms:modified xsi:type="dcterms:W3CDTF">2026-09-28T10:30:00Z</dcterms:modified>
</cp:coreProperties>
</file>