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Pr="00694A8F" w:rsidRDefault="006816EC" w:rsidP="006816EC">
      <w:pPr>
        <w:suppressLineNumbers/>
        <w:rPr>
          <w:rFonts w:asciiTheme="minorBidi" w:hAnsiTheme="minorBidi" w:cstheme="minorBidi"/>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6421D4" w:rsidTr="006816EC">
        <w:trPr>
          <w:jc w:val="center"/>
        </w:trPr>
        <w:tc>
          <w:tcPr>
            <w:tcW w:w="743" w:type="dxa"/>
            <w:hideMark/>
          </w:tcPr>
          <w:p w:rsidR="006816EC" w:rsidRPr="006421D4" w:rsidRDefault="00295DD1">
            <w:pPr>
              <w:jc w:val="both"/>
              <w:rPr>
                <w:rFonts w:asciiTheme="minorBidi" w:hAnsiTheme="minorBidi" w:cstheme="minorBidi"/>
                <w:b/>
                <w:bCs/>
              </w:rPr>
            </w:pPr>
            <w:r w:rsidRPr="006421D4">
              <w:rPr>
                <w:rFonts w:asciiTheme="minorBidi" w:hAnsiTheme="minorBidi" w:cstheme="minorBidi"/>
                <w:b/>
                <w:bCs/>
                <w:rtl/>
              </w:rPr>
              <w:t>ל</w:t>
            </w:r>
            <w:r w:rsidR="006816EC" w:rsidRPr="006421D4">
              <w:rPr>
                <w:rFonts w:asciiTheme="minorBidi" w:hAnsiTheme="minorBidi" w:cstheme="minorBidi"/>
                <w:b/>
                <w:bCs/>
                <w:rtl/>
              </w:rPr>
              <w:t xml:space="preserve">פני </w:t>
            </w:r>
          </w:p>
        </w:tc>
        <w:tc>
          <w:tcPr>
            <w:tcW w:w="8077" w:type="dxa"/>
            <w:gridSpan w:val="2"/>
            <w:hideMark/>
          </w:tcPr>
          <w:p w:rsidR="006816EC" w:rsidRDefault="00B32C61" w:rsidP="006816EC">
            <w:pPr>
              <w:rPr>
                <w:rFonts w:asciiTheme="minorBidi" w:hAnsiTheme="minorBidi" w:cstheme="minorBidi"/>
                <w:rtl/>
              </w:rPr>
            </w:pPr>
            <w:r w:rsidRPr="006421D4">
              <w:rPr>
                <w:rFonts w:asciiTheme="minorBidi" w:hAnsiTheme="minorBidi" w:cstheme="minorBidi"/>
                <w:b/>
                <w:bCs/>
                <w:rtl/>
              </w:rPr>
              <w:t>כבוד</w:t>
            </w:r>
            <w:r w:rsidR="006816EC" w:rsidRPr="006421D4">
              <w:rPr>
                <w:rFonts w:asciiTheme="minorBidi" w:hAnsiTheme="minorBidi" w:cstheme="minorBidi"/>
                <w:b/>
                <w:bCs/>
                <w:rtl/>
              </w:rPr>
              <w:t xml:space="preserve"> ה</w:t>
            </w:r>
            <w:sdt>
              <w:sdtPr>
                <w:rPr>
                  <w:rFonts w:asciiTheme="minorBidi" w:hAnsiTheme="minorBidi" w:cstheme="minorBidi"/>
                  <w:rtl/>
                </w:rPr>
                <w:alias w:val="1574"/>
                <w:tag w:val="1574"/>
                <w:id w:val="-868990752"/>
                <w:text w:multiLine="1"/>
              </w:sdtPr>
              <w:sdtEndPr/>
              <w:sdtContent>
                <w:r w:rsidRPr="006421D4">
                  <w:rPr>
                    <w:rFonts w:asciiTheme="minorBidi" w:hAnsiTheme="minorBidi" w:cstheme="minorBidi"/>
                    <w:b/>
                    <w:bCs/>
                    <w:rtl/>
                  </w:rPr>
                  <w:t>שופטת</w:t>
                </w:r>
              </w:sdtContent>
            </w:sdt>
            <w:r w:rsidR="006816EC" w:rsidRPr="006421D4">
              <w:rPr>
                <w:rFonts w:asciiTheme="minorBidi" w:hAnsiTheme="minorBidi" w:cstheme="minorBidi"/>
                <w:b/>
                <w:bCs/>
                <w:rtl/>
              </w:rPr>
              <w:t xml:space="preserve">  </w:t>
            </w:r>
            <w:sdt>
              <w:sdtPr>
                <w:rPr>
                  <w:rFonts w:asciiTheme="minorBidi" w:hAnsiTheme="minorBidi" w:cstheme="minorBidi"/>
                  <w:rtl/>
                </w:rPr>
                <w:alias w:val="1573"/>
                <w:tag w:val="1573"/>
                <w:id w:val="407734867"/>
                <w:text w:multiLine="1"/>
              </w:sdtPr>
              <w:sdtEndPr/>
              <w:sdtContent>
                <w:r w:rsidRPr="006421D4">
                  <w:rPr>
                    <w:rFonts w:asciiTheme="minorBidi" w:hAnsiTheme="minorBidi" w:cstheme="minorBidi"/>
                    <w:b/>
                    <w:bCs/>
                    <w:rtl/>
                  </w:rPr>
                  <w:t>תמר אברהמי</w:t>
                </w:r>
              </w:sdtContent>
            </w:sdt>
          </w:p>
          <w:p w:rsidR="006421D4" w:rsidRPr="006421D4" w:rsidRDefault="006421D4" w:rsidP="006816EC">
            <w:pPr>
              <w:rPr>
                <w:rFonts w:asciiTheme="minorBidi" w:hAnsiTheme="minorBidi" w:cstheme="minorBidi"/>
                <w:b/>
                <w:bCs/>
                <w:rtl/>
              </w:rPr>
            </w:pPr>
          </w:p>
          <w:p w:rsidR="006816EC" w:rsidRPr="006421D4" w:rsidRDefault="006816EC" w:rsidP="006816EC">
            <w:pPr>
              <w:rPr>
                <w:rFonts w:asciiTheme="minorBidi" w:hAnsiTheme="minorBidi" w:cstheme="minorBidi"/>
              </w:rPr>
            </w:pPr>
          </w:p>
        </w:tc>
      </w:tr>
      <w:tr w:rsidR="006816EC" w:rsidRPr="006421D4" w:rsidTr="006816EC">
        <w:trPr>
          <w:jc w:val="center"/>
        </w:trPr>
        <w:tc>
          <w:tcPr>
            <w:tcW w:w="3249" w:type="dxa"/>
            <w:gridSpan w:val="2"/>
          </w:tcPr>
          <w:p w:rsidR="006816EC" w:rsidRPr="006421D4" w:rsidRDefault="006816EC">
            <w:pPr>
              <w:bidi w:val="0"/>
              <w:rPr>
                <w:rFonts w:asciiTheme="minorBidi" w:hAnsiTheme="minorBidi" w:cstheme="minorBidi"/>
                <w:b/>
                <w:bCs/>
                <w:noProof w:val="0"/>
                <w:rtl/>
              </w:rPr>
            </w:pPr>
          </w:p>
          <w:sdt>
            <w:sdtPr>
              <w:rPr>
                <w:rFonts w:asciiTheme="minorBidi" w:hAnsiTheme="minorBidi" w:cstheme="minorBidi"/>
                <w:rtl/>
              </w:rPr>
              <w:alias w:val="1180"/>
              <w:tag w:val="1180"/>
              <w:id w:val="-803768281"/>
              <w:text w:multiLine="1"/>
            </w:sdtPr>
            <w:sdtEndPr/>
            <w:sdtContent>
              <w:p w:rsidR="007A383A" w:rsidRPr="006421D4" w:rsidRDefault="006421D4" w:rsidP="00694A8F">
                <w:pPr>
                  <w:rPr>
                    <w:rFonts w:asciiTheme="minorBidi" w:hAnsiTheme="minorBidi" w:cstheme="minorBidi"/>
                    <w:b/>
                    <w:bCs/>
                    <w:noProof w:val="0"/>
                  </w:rPr>
                </w:pPr>
                <w:r w:rsidRPr="006421D4">
                  <w:rPr>
                    <w:rFonts w:asciiTheme="minorBidi" w:hAnsiTheme="minorBidi" w:cstheme="minorBidi"/>
                    <w:b/>
                    <w:bCs/>
                    <w:noProof w:val="0"/>
                    <w:rtl/>
                  </w:rPr>
                  <w:t>מערער</w:t>
                </w:r>
                <w:r w:rsidR="00694A8F" w:rsidRPr="006421D4">
                  <w:rPr>
                    <w:rFonts w:asciiTheme="minorBidi" w:hAnsiTheme="minorBidi" w:cstheme="minorBidi" w:hint="cs"/>
                    <w:b/>
                    <w:bCs/>
                    <w:noProof w:val="0"/>
                    <w:rtl/>
                  </w:rPr>
                  <w:t>ת</w:t>
                </w:r>
              </w:p>
            </w:sdtContent>
          </w:sdt>
        </w:tc>
        <w:tc>
          <w:tcPr>
            <w:tcW w:w="5571" w:type="dxa"/>
          </w:tcPr>
          <w:p w:rsidR="006816EC" w:rsidRPr="006421D4" w:rsidRDefault="006816EC">
            <w:pPr>
              <w:rPr>
                <w:rFonts w:asciiTheme="minorBidi" w:hAnsiTheme="minorBidi" w:cstheme="minorBidi"/>
                <w:b/>
                <w:bCs/>
                <w:noProof w:val="0"/>
                <w:rtl/>
              </w:rPr>
            </w:pPr>
          </w:p>
          <w:p w:rsidR="006816EC" w:rsidRPr="006421D4" w:rsidRDefault="00FC6658" w:rsidP="00694A8F">
            <w:pPr>
              <w:rPr>
                <w:rFonts w:asciiTheme="minorBidi" w:hAnsiTheme="minorBidi" w:cstheme="minorBidi"/>
              </w:rPr>
            </w:pPr>
            <w:sdt>
              <w:sdtPr>
                <w:rPr>
                  <w:rFonts w:asciiTheme="minorBidi" w:hAnsiTheme="minorBidi" w:cstheme="minorBidi"/>
                  <w:rtl/>
                </w:rPr>
                <w:alias w:val="1478"/>
                <w:tag w:val="1478"/>
                <w:id w:val="160126198"/>
                <w:text w:multiLine="1"/>
              </w:sdtPr>
              <w:sdtEndPr/>
              <w:sdtContent>
                <w:r w:rsidR="006B5553" w:rsidRPr="006421D4">
                  <w:rPr>
                    <w:rFonts w:asciiTheme="minorBidi" w:hAnsiTheme="minorBidi" w:cstheme="minorBidi"/>
                    <w:b/>
                    <w:bCs/>
                    <w:noProof w:val="0"/>
                    <w:rtl/>
                  </w:rPr>
                  <w:t>ל</w:t>
                </w:r>
                <w:r w:rsidR="00694A8F" w:rsidRPr="006421D4">
                  <w:rPr>
                    <w:rFonts w:asciiTheme="minorBidi" w:hAnsiTheme="minorBidi" w:cstheme="minorBidi" w:hint="cs"/>
                    <w:b/>
                    <w:bCs/>
                    <w:noProof w:val="0"/>
                    <w:rtl/>
                  </w:rPr>
                  <w:t>.</w:t>
                </w:r>
                <w:r w:rsidR="006B5553" w:rsidRPr="006421D4">
                  <w:rPr>
                    <w:rFonts w:asciiTheme="minorBidi" w:hAnsiTheme="minorBidi" w:cstheme="minorBidi"/>
                    <w:b/>
                    <w:bCs/>
                    <w:noProof w:val="0"/>
                    <w:rtl/>
                  </w:rPr>
                  <w:t xml:space="preserve"> ק</w:t>
                </w:r>
                <w:r w:rsidR="00694A8F" w:rsidRPr="006421D4">
                  <w:rPr>
                    <w:rFonts w:asciiTheme="minorBidi" w:hAnsiTheme="minorBidi" w:cstheme="minorBidi" w:hint="cs"/>
                    <w:b/>
                    <w:bCs/>
                    <w:noProof w:val="0"/>
                    <w:rtl/>
                  </w:rPr>
                  <w:t xml:space="preserve">. </w:t>
                </w:r>
              </w:sdtContent>
            </w:sdt>
          </w:p>
        </w:tc>
      </w:tr>
      <w:tr w:rsidR="006816EC" w:rsidRPr="006421D4" w:rsidTr="006816EC">
        <w:trPr>
          <w:jc w:val="center"/>
        </w:trPr>
        <w:tc>
          <w:tcPr>
            <w:tcW w:w="8820" w:type="dxa"/>
            <w:gridSpan w:val="3"/>
          </w:tcPr>
          <w:p w:rsidR="006816EC" w:rsidRPr="006421D4" w:rsidRDefault="006816EC">
            <w:pPr>
              <w:rPr>
                <w:rFonts w:asciiTheme="minorBidi" w:hAnsiTheme="minorBidi" w:cstheme="minorBidi"/>
                <w:b/>
                <w:bCs/>
                <w:noProof w:val="0"/>
                <w:rtl/>
              </w:rPr>
            </w:pPr>
          </w:p>
          <w:p w:rsidR="006816EC" w:rsidRPr="006421D4" w:rsidRDefault="006816EC" w:rsidP="00694A8F">
            <w:pPr>
              <w:jc w:val="center"/>
              <w:rPr>
                <w:rFonts w:asciiTheme="minorBidi" w:hAnsiTheme="minorBidi" w:cstheme="minorBidi"/>
                <w:b/>
                <w:bCs/>
                <w:noProof w:val="0"/>
                <w:rtl/>
              </w:rPr>
            </w:pPr>
            <w:r w:rsidRPr="006421D4">
              <w:rPr>
                <w:rFonts w:asciiTheme="minorBidi" w:hAnsiTheme="minorBidi" w:cstheme="minorBidi"/>
                <w:b/>
                <w:bCs/>
                <w:noProof w:val="0"/>
                <w:rtl/>
              </w:rPr>
              <w:t>נגד</w:t>
            </w:r>
          </w:p>
          <w:p w:rsidR="00694A8F" w:rsidRPr="006421D4" w:rsidRDefault="00694A8F" w:rsidP="00694A8F">
            <w:pPr>
              <w:jc w:val="center"/>
              <w:rPr>
                <w:rFonts w:asciiTheme="minorBidi" w:hAnsiTheme="minorBidi" w:cstheme="minorBidi"/>
                <w:b/>
                <w:bCs/>
                <w:noProof w:val="0"/>
              </w:rPr>
            </w:pPr>
          </w:p>
        </w:tc>
      </w:tr>
      <w:tr w:rsidR="006816EC" w:rsidRPr="006421D4" w:rsidTr="006816EC">
        <w:trPr>
          <w:jc w:val="center"/>
        </w:trPr>
        <w:tc>
          <w:tcPr>
            <w:tcW w:w="3249" w:type="dxa"/>
            <w:gridSpan w:val="2"/>
          </w:tcPr>
          <w:p w:rsidR="006816EC" w:rsidRPr="006421D4" w:rsidRDefault="006816EC">
            <w:pPr>
              <w:rPr>
                <w:rFonts w:asciiTheme="minorBidi" w:hAnsiTheme="minorBidi" w:cstheme="minorBidi"/>
                <w:b/>
                <w:bCs/>
                <w:noProof w:val="0"/>
                <w:rtl/>
              </w:rPr>
            </w:pPr>
          </w:p>
          <w:p w:rsidR="006816EC" w:rsidRPr="006421D4" w:rsidRDefault="00FC6658" w:rsidP="00694A8F">
            <w:pPr>
              <w:rPr>
                <w:rFonts w:asciiTheme="minorBidi" w:hAnsiTheme="minorBidi" w:cstheme="minorBidi"/>
                <w:b/>
                <w:bCs/>
                <w:noProof w:val="0"/>
              </w:rPr>
            </w:pPr>
            <w:sdt>
              <w:sdtPr>
                <w:rPr>
                  <w:rFonts w:asciiTheme="minorBidi" w:hAnsiTheme="minorBidi" w:cstheme="minorBidi"/>
                  <w:rtl/>
                </w:rPr>
                <w:alias w:val="1184"/>
                <w:tag w:val="1184"/>
                <w:id w:val="-910234160"/>
                <w:text w:multiLine="1"/>
              </w:sdtPr>
              <w:sdtEndPr/>
              <w:sdtContent>
                <w:r w:rsidR="006B5553" w:rsidRPr="006421D4">
                  <w:rPr>
                    <w:rFonts w:asciiTheme="minorBidi" w:hAnsiTheme="minorBidi" w:cstheme="minorBidi"/>
                    <w:b/>
                    <w:bCs/>
                    <w:noProof w:val="0"/>
                    <w:rtl/>
                  </w:rPr>
                  <w:t>משיב</w:t>
                </w:r>
                <w:r w:rsidR="00694A8F" w:rsidRPr="006421D4">
                  <w:rPr>
                    <w:rFonts w:asciiTheme="minorBidi" w:hAnsiTheme="minorBidi" w:cstheme="minorBidi" w:hint="cs"/>
                    <w:b/>
                    <w:bCs/>
                    <w:noProof w:val="0"/>
                    <w:rtl/>
                  </w:rPr>
                  <w:t>ה</w:t>
                </w:r>
              </w:sdtContent>
            </w:sdt>
          </w:p>
        </w:tc>
        <w:tc>
          <w:tcPr>
            <w:tcW w:w="5571" w:type="dxa"/>
          </w:tcPr>
          <w:p w:rsidR="006816EC" w:rsidRPr="006421D4" w:rsidRDefault="006816EC">
            <w:pPr>
              <w:rPr>
                <w:rFonts w:asciiTheme="minorBidi" w:hAnsiTheme="minorBidi" w:cstheme="minorBidi"/>
                <w:b/>
                <w:bCs/>
                <w:noProof w:val="0"/>
                <w:rtl/>
              </w:rPr>
            </w:pPr>
          </w:p>
          <w:p w:rsidR="00295DD1" w:rsidRPr="006421D4" w:rsidRDefault="00FC6658" w:rsidP="00694A8F">
            <w:pPr>
              <w:rPr>
                <w:rFonts w:asciiTheme="minorBidi" w:hAnsiTheme="minorBidi" w:cstheme="minorBidi"/>
                <w:rtl/>
              </w:rPr>
            </w:pPr>
            <w:sdt>
              <w:sdtPr>
                <w:rPr>
                  <w:rFonts w:asciiTheme="minorBidi" w:hAnsiTheme="minorBidi" w:cstheme="minorBidi"/>
                  <w:rtl/>
                </w:rPr>
                <w:alias w:val="1486"/>
                <w:tag w:val="1486"/>
                <w:id w:val="1487590763"/>
                <w:text w:multiLine="1"/>
              </w:sdtPr>
              <w:sdtEndPr/>
              <w:sdtContent>
                <w:r w:rsidR="00694A8F" w:rsidRPr="006421D4">
                  <w:rPr>
                    <w:rFonts w:asciiTheme="minorBidi" w:hAnsiTheme="minorBidi" w:cstheme="minorBidi" w:hint="cs"/>
                    <w:b/>
                    <w:bCs/>
                    <w:noProof w:val="0"/>
                    <w:rtl/>
                  </w:rPr>
                  <w:t>עמותת אפוטרופסות</w:t>
                </w:r>
              </w:sdtContent>
            </w:sdt>
          </w:p>
          <w:p w:rsidR="006816EC" w:rsidRPr="006421D4" w:rsidRDefault="006816EC">
            <w:pPr>
              <w:rPr>
                <w:rFonts w:asciiTheme="minorBidi" w:hAnsiTheme="minorBidi" w:cstheme="minorBidi"/>
                <w:b/>
                <w:bCs/>
                <w:noProof w:val="0"/>
              </w:rPr>
            </w:pPr>
          </w:p>
        </w:tc>
      </w:tr>
    </w:tbl>
    <w:p w:rsidR="006816EC" w:rsidRDefault="006816EC" w:rsidP="006816EC">
      <w:pPr>
        <w:suppressLineNumbers/>
        <w:rPr>
          <w:rFonts w:asciiTheme="minorBidi" w:hAnsiTheme="minorBidi" w:cstheme="minorBidi"/>
          <w:sz w:val="28"/>
          <w:szCs w:val="28"/>
          <w:rtl/>
        </w:rPr>
      </w:pPr>
    </w:p>
    <w:p w:rsidR="006421D4" w:rsidRPr="00694A8F" w:rsidRDefault="006421D4" w:rsidP="006816EC">
      <w:pPr>
        <w:suppressLineNumbers/>
        <w:rPr>
          <w:rFonts w:asciiTheme="minorBidi" w:hAnsiTheme="minorBidi" w:cstheme="minorBidi"/>
          <w:sz w:val="28"/>
          <w:szCs w:val="28"/>
          <w:rtl/>
        </w:rPr>
      </w:pPr>
    </w:p>
    <w:p w:rsidR="006816EC" w:rsidRPr="00694A8F" w:rsidRDefault="006816EC" w:rsidP="003823DA">
      <w:pPr>
        <w:suppressLineNumbers/>
        <w:rPr>
          <w:rFonts w:asciiTheme="minorBidi" w:hAnsiTheme="minorBidi" w:cstheme="minorBidi"/>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694A8F">
        <w:trPr>
          <w:jc w:val="center"/>
        </w:trPr>
        <w:tc>
          <w:tcPr>
            <w:tcW w:w="8820" w:type="dxa"/>
          </w:tcPr>
          <w:p w:rsidR="00694556" w:rsidRPr="00694A8F" w:rsidRDefault="00005C8B">
            <w:pPr>
              <w:bidi w:val="0"/>
              <w:jc w:val="center"/>
              <w:rPr>
                <w:rFonts w:asciiTheme="minorBidi" w:hAnsiTheme="minorBidi" w:cstheme="minorBidi"/>
                <w:b/>
                <w:bCs/>
                <w:noProof w:val="0"/>
                <w:sz w:val="28"/>
                <w:szCs w:val="28"/>
                <w:u w:val="single"/>
              </w:rPr>
            </w:pPr>
            <w:r w:rsidRPr="00694A8F">
              <w:rPr>
                <w:rFonts w:asciiTheme="minorBidi" w:hAnsiTheme="minorBidi" w:cstheme="minorBidi"/>
                <w:b/>
                <w:bCs/>
                <w:noProof w:val="0"/>
                <w:sz w:val="28"/>
                <w:szCs w:val="28"/>
                <w:u w:val="single"/>
                <w:rtl/>
              </w:rPr>
              <w:t>פסק דין</w:t>
            </w:r>
          </w:p>
        </w:tc>
      </w:tr>
    </w:tbl>
    <w:p w:rsidR="00694556" w:rsidRPr="00694A8F" w:rsidRDefault="00694556">
      <w:pPr>
        <w:spacing w:line="360" w:lineRule="auto"/>
        <w:jc w:val="both"/>
        <w:rPr>
          <w:rFonts w:asciiTheme="minorBidi" w:hAnsiTheme="minorBidi" w:cstheme="minorBidi"/>
          <w:noProof w:val="0"/>
          <w:rtl/>
        </w:rPr>
      </w:pPr>
    </w:p>
    <w:p w:rsidR="00694A8F" w:rsidRPr="004B4FFD" w:rsidRDefault="00694A8F" w:rsidP="00694A8F">
      <w:pPr>
        <w:rPr>
          <w:sz w:val="12"/>
          <w:szCs w:val="12"/>
          <w:rtl/>
        </w:rPr>
      </w:pPr>
    </w:p>
    <w:p w:rsidR="00694A8F" w:rsidRPr="00255BE3" w:rsidRDefault="00C71863" w:rsidP="00C71863">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1.</w:t>
      </w:r>
      <w:r>
        <w:rPr>
          <w:rFonts w:asciiTheme="minorBidi" w:hAnsiTheme="minorBidi" w:cstheme="minorBidi" w:hint="cs"/>
          <w:sz w:val="23"/>
          <w:szCs w:val="23"/>
          <w:rtl/>
        </w:rPr>
        <w:tab/>
      </w:r>
      <w:r w:rsidR="00694A8F" w:rsidRPr="00255BE3">
        <w:rPr>
          <w:rFonts w:asciiTheme="minorBidi" w:hAnsiTheme="minorBidi" w:cstheme="minorBidi"/>
          <w:sz w:val="23"/>
          <w:szCs w:val="23"/>
          <w:rtl/>
        </w:rPr>
        <w:t xml:space="preserve">לפני ערעור על החלטת כב' השופטת א' מור-אל (בסמכותה כרשמת) מיום 9.1.2024 ברמ"ש 7921-01-24, שניתנה בבקשה לפטור מתשלום אגרה ומהפקדת ערבון (להלן: </w:t>
      </w:r>
      <w:r w:rsidR="00694A8F" w:rsidRPr="00255BE3">
        <w:rPr>
          <w:rFonts w:asciiTheme="minorBidi" w:hAnsiTheme="minorBidi" w:cstheme="minorBidi"/>
          <w:b/>
          <w:bCs/>
          <w:sz w:val="23"/>
          <w:szCs w:val="23"/>
          <w:rtl/>
        </w:rPr>
        <w:t>ההחלטה</w:t>
      </w:r>
      <w:r w:rsidR="00694A8F" w:rsidRPr="00255BE3">
        <w:rPr>
          <w:rFonts w:asciiTheme="minorBidi" w:hAnsiTheme="minorBidi" w:cstheme="minorBidi"/>
          <w:sz w:val="23"/>
          <w:szCs w:val="23"/>
          <w:rtl/>
        </w:rPr>
        <w:t xml:space="preserve">). </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C71863" w:rsidP="00C71863">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2.</w:t>
      </w:r>
      <w:r>
        <w:rPr>
          <w:rFonts w:asciiTheme="minorBidi" w:hAnsiTheme="minorBidi" w:cstheme="minorBidi" w:hint="cs"/>
          <w:sz w:val="23"/>
          <w:szCs w:val="23"/>
          <w:rtl/>
        </w:rPr>
        <w:tab/>
      </w:r>
      <w:r w:rsidR="00694A8F" w:rsidRPr="00255BE3">
        <w:rPr>
          <w:rFonts w:asciiTheme="minorBidi" w:hAnsiTheme="minorBidi" w:cstheme="minorBidi"/>
          <w:sz w:val="23"/>
          <w:szCs w:val="23"/>
          <w:rtl/>
        </w:rPr>
        <w:t xml:space="preserve">הליך הרמ"ש מתייחס לכאורה להחלטה מיום 27.12.2023 שניתנה על ידי בית המשפט לענייני משפחה בתיק א"פ 14601-10-23, אך הלכה למעשה </w:t>
      </w:r>
      <w:r>
        <w:rPr>
          <w:rFonts w:asciiTheme="minorBidi" w:hAnsiTheme="minorBidi" w:cstheme="minorBidi" w:hint="cs"/>
          <w:sz w:val="23"/>
          <w:szCs w:val="23"/>
          <w:rtl/>
        </w:rPr>
        <w:t>עניינו ב</w:t>
      </w:r>
      <w:r w:rsidR="00694A8F" w:rsidRPr="00255BE3">
        <w:rPr>
          <w:rFonts w:asciiTheme="minorBidi" w:hAnsiTheme="minorBidi" w:cstheme="minorBidi"/>
          <w:sz w:val="23"/>
          <w:szCs w:val="23"/>
          <w:rtl/>
        </w:rPr>
        <w:t xml:space="preserve">פסיקת הוצאות בפסק דין מיום 18.12.2023 שניתן באותו הליך. ההחלטה מיום 27.12.2023 ניתנה על גבי מסמך שכותרתו: "בקשה דחופה לביטול חיוב המבקשת בהוצאות", וצוין בה כי בית המשפט אינו יושב כערכאת ערעור על פסק דינו. </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C71863" w:rsidP="00255BE3">
      <w:pPr>
        <w:spacing w:line="360" w:lineRule="auto"/>
        <w:jc w:val="both"/>
        <w:rPr>
          <w:rFonts w:asciiTheme="minorBidi" w:hAnsiTheme="minorBidi" w:cstheme="minorBidi"/>
          <w:sz w:val="23"/>
          <w:szCs w:val="23"/>
          <w:rtl/>
        </w:rPr>
      </w:pPr>
      <w:r>
        <w:rPr>
          <w:rFonts w:asciiTheme="minorBidi" w:hAnsiTheme="minorBidi" w:cstheme="minorBidi" w:hint="cs"/>
          <w:sz w:val="23"/>
          <w:szCs w:val="23"/>
          <w:rtl/>
        </w:rPr>
        <w:t>3.</w:t>
      </w:r>
      <w:r>
        <w:rPr>
          <w:rFonts w:asciiTheme="minorBidi" w:hAnsiTheme="minorBidi" w:cstheme="minorBidi" w:hint="cs"/>
          <w:sz w:val="23"/>
          <w:szCs w:val="23"/>
          <w:rtl/>
        </w:rPr>
        <w:tab/>
      </w:r>
      <w:r w:rsidR="00694A8F" w:rsidRPr="00255BE3">
        <w:rPr>
          <w:rFonts w:asciiTheme="minorBidi" w:hAnsiTheme="minorBidi" w:cstheme="minorBidi"/>
          <w:sz w:val="23"/>
          <w:szCs w:val="23"/>
          <w:rtl/>
        </w:rPr>
        <w:t>בפסק הדין מיום 18.12.2023 (אשר חלק ממנו צוטט בהחלטה), נכתב בין השאר כך:</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694A8F" w:rsidP="00C71863">
      <w:pPr>
        <w:spacing w:line="360" w:lineRule="auto"/>
        <w:ind w:left="1440" w:right="709"/>
        <w:jc w:val="both"/>
        <w:rPr>
          <w:rFonts w:asciiTheme="minorBidi" w:hAnsiTheme="minorBidi" w:cstheme="minorBidi"/>
          <w:sz w:val="23"/>
          <w:szCs w:val="23"/>
          <w:rtl/>
        </w:rPr>
      </w:pPr>
      <w:r w:rsidRPr="00255BE3">
        <w:rPr>
          <w:rFonts w:asciiTheme="minorBidi" w:hAnsiTheme="minorBidi" w:cstheme="minorBidi"/>
          <w:sz w:val="23"/>
          <w:szCs w:val="23"/>
          <w:rtl/>
        </w:rPr>
        <w:t>"הצדדים שבפני אינם פנים חדשות כלל ועיקר ומעת לעת אני נדרש שוב ושוב לפסוק בעניינה של הבת</w:t>
      </w:r>
      <w:r w:rsidR="00C71863">
        <w:rPr>
          <w:rFonts w:asciiTheme="minorBidi" w:hAnsiTheme="minorBidi" w:cstheme="minorBidi" w:hint="cs"/>
          <w:sz w:val="23"/>
          <w:szCs w:val="23"/>
          <w:rtl/>
        </w:rPr>
        <w:t xml:space="preserve"> </w:t>
      </w:r>
      <w:r w:rsidRPr="00255BE3">
        <w:rPr>
          <w:rFonts w:asciiTheme="minorBidi" w:hAnsiTheme="minorBidi" w:cstheme="minorBidi"/>
          <w:sz w:val="23"/>
          <w:szCs w:val="23"/>
          <w:rtl/>
        </w:rPr>
        <w:t>[האשל"א – ת.א.] ובקונפליקט הבלתי פוסק שבין האם לבין האפוט'. רק ביום 27.3.23 ניתן פסק דין בתביעתה של האם להחלפת האפוט' ולמנותה תחתיו, תביעה שמצאתי לדחות מכל וכל... (ר' א"פ 10143-08-21...).</w:t>
      </w:r>
    </w:p>
    <w:p w:rsidR="00694A8F" w:rsidRPr="00255BE3" w:rsidRDefault="00694A8F" w:rsidP="00C71863">
      <w:pPr>
        <w:pStyle w:val="ad"/>
        <w:spacing w:line="360" w:lineRule="auto"/>
        <w:ind w:left="2007" w:right="709"/>
        <w:jc w:val="both"/>
        <w:rPr>
          <w:rFonts w:asciiTheme="minorBidi" w:hAnsiTheme="minorBidi" w:cstheme="minorBidi"/>
          <w:noProof w:val="0"/>
          <w:sz w:val="23"/>
          <w:szCs w:val="23"/>
        </w:rPr>
      </w:pPr>
    </w:p>
    <w:p w:rsidR="00694A8F" w:rsidRPr="00255BE3" w:rsidRDefault="00694A8F" w:rsidP="00C71863">
      <w:pPr>
        <w:spacing w:line="360" w:lineRule="auto"/>
        <w:ind w:left="1440" w:right="709"/>
        <w:jc w:val="both"/>
        <w:rPr>
          <w:rFonts w:asciiTheme="minorBidi" w:hAnsiTheme="minorBidi" w:cstheme="minorBidi"/>
          <w:noProof w:val="0"/>
          <w:sz w:val="23"/>
          <w:szCs w:val="23"/>
        </w:rPr>
      </w:pPr>
      <w:r w:rsidRPr="00255BE3">
        <w:rPr>
          <w:rFonts w:asciiTheme="minorBidi" w:hAnsiTheme="minorBidi" w:cstheme="minorBidi"/>
          <w:sz w:val="23"/>
          <w:szCs w:val="23"/>
          <w:rtl/>
        </w:rPr>
        <w:t>בפסק הדין התייחסתי ארוכות גם למצבה של האם ולפעולותיה המזיקות כלפי ביתה... עוד הבאתי מתוך תסקירים על אודות מצבה של</w:t>
      </w:r>
      <w:r w:rsidR="00C71863">
        <w:rPr>
          <w:rFonts w:asciiTheme="minorBidi" w:hAnsiTheme="minorBidi" w:cstheme="minorBidi" w:hint="cs"/>
          <w:sz w:val="23"/>
          <w:szCs w:val="23"/>
          <w:rtl/>
        </w:rPr>
        <w:t xml:space="preserve"> </w:t>
      </w:r>
      <w:r w:rsidRPr="00255BE3">
        <w:rPr>
          <w:rFonts w:asciiTheme="minorBidi" w:hAnsiTheme="minorBidi" w:cstheme="minorBidi"/>
          <w:sz w:val="23"/>
          <w:szCs w:val="23"/>
          <w:rtl/>
        </w:rPr>
        <w:t>... תחת טיפולה והשגחתה של האם, ולרבות על פעולות ומחדלים מכיוונה של האם אשר מלמדים על חוסר מודעות מוחלט מה טוב ומה רע לבת</w:t>
      </w:r>
      <w:r w:rsidR="00C71863">
        <w:rPr>
          <w:rFonts w:asciiTheme="minorBidi" w:hAnsiTheme="minorBidi" w:cstheme="minorBidi" w:hint="cs"/>
          <w:sz w:val="23"/>
          <w:szCs w:val="23"/>
          <w:rtl/>
        </w:rPr>
        <w:t xml:space="preserve"> </w:t>
      </w:r>
      <w:r w:rsidRPr="00255BE3">
        <w:rPr>
          <w:rFonts w:asciiTheme="minorBidi" w:hAnsiTheme="minorBidi" w:cstheme="minorBidi"/>
          <w:sz w:val="23"/>
          <w:szCs w:val="23"/>
          <w:rtl/>
        </w:rPr>
        <w:t>.... ערעור שהגישה האם על פסק הדין, נדחה.</w:t>
      </w:r>
    </w:p>
    <w:p w:rsidR="00694A8F" w:rsidRPr="00255BE3" w:rsidRDefault="00694A8F" w:rsidP="00C71863">
      <w:pPr>
        <w:spacing w:line="360" w:lineRule="auto"/>
        <w:ind w:left="1440" w:right="709"/>
        <w:jc w:val="both"/>
        <w:rPr>
          <w:rFonts w:asciiTheme="minorBidi" w:hAnsiTheme="minorBidi" w:cstheme="minorBidi"/>
          <w:sz w:val="23"/>
          <w:szCs w:val="23"/>
        </w:rPr>
      </w:pPr>
    </w:p>
    <w:p w:rsidR="00694A8F" w:rsidRDefault="00694A8F" w:rsidP="00C71863">
      <w:pPr>
        <w:spacing w:line="360" w:lineRule="auto"/>
        <w:ind w:left="1440" w:right="709"/>
        <w:jc w:val="both"/>
        <w:rPr>
          <w:rFonts w:asciiTheme="minorBidi" w:hAnsiTheme="minorBidi" w:cstheme="minorBidi"/>
          <w:sz w:val="23"/>
          <w:szCs w:val="23"/>
          <w:rtl/>
        </w:rPr>
      </w:pPr>
      <w:r w:rsidRPr="00255BE3">
        <w:rPr>
          <w:rFonts w:asciiTheme="minorBidi" w:hAnsiTheme="minorBidi" w:cstheme="minorBidi"/>
          <w:sz w:val="23"/>
          <w:szCs w:val="23"/>
          <w:rtl/>
        </w:rPr>
        <w:t>...ברבות השנים בית המשפט גילה כלפי האם סלחנות, אולי אף סלחנות יתירה, ובהיותה מיוצגת על ידי הסיוע המשפטי, היא מעולם לא שילמה את 'המחירים' של תביעותיה המופרכות ומעולם לא נשאה באמת בתוצאה של ההליכים שאותם היא כופה על האפוט' ועל בית המשפט. כל זאת עד עתה.</w:t>
      </w:r>
    </w:p>
    <w:p w:rsidR="000F743E" w:rsidRPr="004B4FFD" w:rsidRDefault="000F743E" w:rsidP="00C71863">
      <w:pPr>
        <w:spacing w:line="360" w:lineRule="auto"/>
        <w:ind w:left="1440" w:right="709"/>
        <w:jc w:val="both"/>
        <w:rPr>
          <w:rFonts w:asciiTheme="minorBidi" w:hAnsiTheme="minorBidi" w:cstheme="minorBidi"/>
          <w:sz w:val="5"/>
          <w:szCs w:val="5"/>
          <w:rtl/>
        </w:rPr>
      </w:pPr>
    </w:p>
    <w:p w:rsidR="000F743E" w:rsidRPr="00255BE3" w:rsidRDefault="000F743E" w:rsidP="00C71863">
      <w:pPr>
        <w:spacing w:line="360" w:lineRule="auto"/>
        <w:ind w:left="1440" w:right="709"/>
        <w:jc w:val="both"/>
        <w:rPr>
          <w:rFonts w:asciiTheme="minorBidi" w:hAnsiTheme="minorBidi" w:cstheme="minorBidi"/>
          <w:sz w:val="23"/>
          <w:szCs w:val="23"/>
          <w:rtl/>
        </w:rPr>
      </w:pPr>
      <w:r>
        <w:rPr>
          <w:rFonts w:asciiTheme="minorBidi" w:hAnsiTheme="minorBidi" w:cstheme="minorBidi" w:hint="cs"/>
          <w:sz w:val="23"/>
          <w:szCs w:val="23"/>
          <w:rtl/>
        </w:rPr>
        <w:t>...</w:t>
      </w:r>
    </w:p>
    <w:p w:rsidR="00694A8F" w:rsidRPr="004B4FFD" w:rsidRDefault="00694A8F" w:rsidP="00C71863">
      <w:pPr>
        <w:spacing w:line="360" w:lineRule="auto"/>
        <w:ind w:left="1440" w:right="709"/>
        <w:jc w:val="both"/>
        <w:rPr>
          <w:rFonts w:asciiTheme="minorBidi" w:hAnsiTheme="minorBidi" w:cstheme="minorBidi"/>
          <w:sz w:val="7"/>
          <w:szCs w:val="7"/>
        </w:rPr>
      </w:pPr>
    </w:p>
    <w:p w:rsidR="00694A8F" w:rsidRPr="00255BE3" w:rsidRDefault="00694A8F" w:rsidP="00C71863">
      <w:pPr>
        <w:spacing w:line="360" w:lineRule="auto"/>
        <w:ind w:left="1440" w:right="709"/>
        <w:jc w:val="both"/>
        <w:rPr>
          <w:rFonts w:asciiTheme="minorBidi" w:hAnsiTheme="minorBidi" w:cstheme="minorBidi"/>
          <w:sz w:val="23"/>
          <w:szCs w:val="23"/>
          <w:rtl/>
        </w:rPr>
      </w:pPr>
      <w:r w:rsidRPr="00255BE3">
        <w:rPr>
          <w:rFonts w:asciiTheme="minorBidi" w:hAnsiTheme="minorBidi" w:cstheme="minorBidi"/>
          <w:sz w:val="23"/>
          <w:szCs w:val="23"/>
          <w:rtl/>
        </w:rPr>
        <w:t>...באשר להוצאות – כאמור לעיל, האם מסרבת להבין ו/או להפנים כי בהגשת תביעות סרק היא פוגעת בכיסו של האפוט', היא מכלה את זמנו של בית המשפט ובהיותה מיוצגת על ידי הלשכה לסיוע משפטי, היא אף מכלה כספי ציבור לשווא. תחת נסיבות אלה, אני סבור כי בשלה העת לעשות צו להוצאות, ולחייב את האם לשלם את הוצאות האפוט' בגין הליך זה... וכן לשאת בהוצאות לטובת אוצר המדינה ..."</w:t>
      </w:r>
    </w:p>
    <w:p w:rsidR="00694A8F" w:rsidRPr="00255BE3" w:rsidRDefault="00694A8F" w:rsidP="00255BE3">
      <w:pPr>
        <w:spacing w:line="360" w:lineRule="auto"/>
        <w:jc w:val="both"/>
        <w:rPr>
          <w:rFonts w:asciiTheme="minorBidi" w:hAnsiTheme="minorBidi" w:cstheme="minorBidi"/>
          <w:sz w:val="23"/>
          <w:szCs w:val="23"/>
        </w:rPr>
      </w:pPr>
    </w:p>
    <w:p w:rsidR="00694A8F" w:rsidRPr="00255BE3" w:rsidRDefault="00C71863" w:rsidP="000F743E">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4.</w:t>
      </w:r>
      <w:r>
        <w:rPr>
          <w:rFonts w:asciiTheme="minorBidi" w:hAnsiTheme="minorBidi" w:cstheme="minorBidi" w:hint="cs"/>
          <w:sz w:val="23"/>
          <w:szCs w:val="23"/>
          <w:rtl/>
        </w:rPr>
        <w:tab/>
      </w:r>
      <w:r w:rsidR="00694A8F" w:rsidRPr="00255BE3">
        <w:rPr>
          <w:rFonts w:asciiTheme="minorBidi" w:hAnsiTheme="minorBidi" w:cstheme="minorBidi"/>
          <w:sz w:val="23"/>
          <w:szCs w:val="23"/>
          <w:rtl/>
        </w:rPr>
        <w:t>בהחלט</w:t>
      </w:r>
      <w:r w:rsidR="000F743E">
        <w:rPr>
          <w:rFonts w:asciiTheme="minorBidi" w:hAnsiTheme="minorBidi" w:cstheme="minorBidi" w:hint="cs"/>
          <w:sz w:val="23"/>
          <w:szCs w:val="23"/>
          <w:rtl/>
        </w:rPr>
        <w:t>ת כב' הרשמת</w:t>
      </w:r>
      <w:r w:rsidR="00694A8F" w:rsidRPr="00255BE3">
        <w:rPr>
          <w:rFonts w:asciiTheme="minorBidi" w:hAnsiTheme="minorBidi" w:cstheme="minorBidi"/>
          <w:sz w:val="23"/>
          <w:szCs w:val="23"/>
          <w:rtl/>
        </w:rPr>
        <w:t xml:space="preserve"> נדחתה בקשה לפטור מתשלום אגרה, ואשר לעירבון, </w:t>
      </w:r>
      <w:r>
        <w:rPr>
          <w:rFonts w:asciiTheme="minorBidi" w:hAnsiTheme="minorBidi" w:cstheme="minorBidi" w:hint="cs"/>
          <w:sz w:val="23"/>
          <w:szCs w:val="23"/>
          <w:rtl/>
        </w:rPr>
        <w:t xml:space="preserve">על מנת שלא לחסום לגמרי את דרכה של המערערת, </w:t>
      </w:r>
      <w:r w:rsidR="00694A8F" w:rsidRPr="00255BE3">
        <w:rPr>
          <w:rFonts w:asciiTheme="minorBidi" w:hAnsiTheme="minorBidi" w:cstheme="minorBidi"/>
          <w:sz w:val="23"/>
          <w:szCs w:val="23"/>
          <w:rtl/>
        </w:rPr>
        <w:t xml:space="preserve">הועמד </w:t>
      </w:r>
      <w:r>
        <w:rPr>
          <w:rFonts w:asciiTheme="minorBidi" w:hAnsiTheme="minorBidi" w:cstheme="minorBidi" w:hint="cs"/>
          <w:sz w:val="23"/>
          <w:szCs w:val="23"/>
          <w:rtl/>
        </w:rPr>
        <w:t xml:space="preserve">זה </w:t>
      </w:r>
      <w:r w:rsidR="00694A8F" w:rsidRPr="00255BE3">
        <w:rPr>
          <w:rFonts w:asciiTheme="minorBidi" w:hAnsiTheme="minorBidi" w:cstheme="minorBidi"/>
          <w:sz w:val="23"/>
          <w:szCs w:val="23"/>
          <w:rtl/>
        </w:rPr>
        <w:t xml:space="preserve">על סך של 2,000 ₪. </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C71863" w:rsidP="000F743E">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5.</w:t>
      </w:r>
      <w:r>
        <w:rPr>
          <w:rFonts w:asciiTheme="minorBidi" w:hAnsiTheme="minorBidi" w:cstheme="minorBidi" w:hint="cs"/>
          <w:sz w:val="23"/>
          <w:szCs w:val="23"/>
          <w:rtl/>
        </w:rPr>
        <w:tab/>
      </w:r>
      <w:r w:rsidR="00694A8F" w:rsidRPr="00255BE3">
        <w:rPr>
          <w:rFonts w:asciiTheme="minorBidi" w:hAnsiTheme="minorBidi" w:cstheme="minorBidi"/>
          <w:sz w:val="23"/>
          <w:szCs w:val="23"/>
          <w:rtl/>
        </w:rPr>
        <w:t xml:space="preserve">הערעור שלפני, </w:t>
      </w:r>
      <w:r w:rsidR="000F743E">
        <w:rPr>
          <w:rFonts w:asciiTheme="minorBidi" w:hAnsiTheme="minorBidi" w:cstheme="minorBidi" w:hint="cs"/>
          <w:sz w:val="23"/>
          <w:szCs w:val="23"/>
          <w:rtl/>
        </w:rPr>
        <w:t xml:space="preserve">לפי תוכנו, </w:t>
      </w:r>
      <w:r w:rsidR="00694A8F" w:rsidRPr="00255BE3">
        <w:rPr>
          <w:rFonts w:asciiTheme="minorBidi" w:hAnsiTheme="minorBidi" w:cstheme="minorBidi"/>
          <w:sz w:val="23"/>
          <w:szCs w:val="23"/>
          <w:rtl/>
        </w:rPr>
        <w:t>מתייחס לכאורה רק לדחיית הבקשה לפטור מאגרה</w:t>
      </w:r>
      <w:r w:rsidR="000F743E">
        <w:rPr>
          <w:rFonts w:asciiTheme="minorBidi" w:hAnsiTheme="minorBidi" w:cstheme="minorBidi" w:hint="cs"/>
          <w:sz w:val="23"/>
          <w:szCs w:val="23"/>
          <w:rtl/>
        </w:rPr>
        <w:t xml:space="preserve">. עם זאת </w:t>
      </w:r>
      <w:r w:rsidR="00694A8F" w:rsidRPr="00255BE3">
        <w:rPr>
          <w:rFonts w:asciiTheme="minorBidi" w:hAnsiTheme="minorBidi" w:cstheme="minorBidi"/>
          <w:sz w:val="23"/>
          <w:szCs w:val="23"/>
          <w:rtl/>
        </w:rPr>
        <w:t xml:space="preserve">דומה כי טיעוני הערעור, שרבים מהם נסמכים על מצב כלכלי, אמורים להיות נכונים גם סוגיית העירבון, </w:t>
      </w:r>
      <w:r>
        <w:rPr>
          <w:rFonts w:asciiTheme="minorBidi" w:hAnsiTheme="minorBidi" w:cstheme="minorBidi" w:hint="cs"/>
          <w:sz w:val="23"/>
          <w:szCs w:val="23"/>
          <w:rtl/>
        </w:rPr>
        <w:t>ש</w:t>
      </w:r>
      <w:r w:rsidR="00694A8F" w:rsidRPr="00255BE3">
        <w:rPr>
          <w:rFonts w:asciiTheme="minorBidi" w:hAnsiTheme="minorBidi" w:cstheme="minorBidi"/>
          <w:sz w:val="23"/>
          <w:szCs w:val="23"/>
          <w:rtl/>
        </w:rPr>
        <w:t>היקפו עולה פי כמה על סכום האגרה.</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C71863" w:rsidP="00C71863">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6.</w:t>
      </w:r>
      <w:r>
        <w:rPr>
          <w:rFonts w:asciiTheme="minorBidi" w:hAnsiTheme="minorBidi" w:cstheme="minorBidi" w:hint="cs"/>
          <w:sz w:val="23"/>
          <w:szCs w:val="23"/>
          <w:rtl/>
        </w:rPr>
        <w:tab/>
      </w:r>
      <w:r w:rsidR="00694A8F" w:rsidRPr="00255BE3">
        <w:rPr>
          <w:rFonts w:asciiTheme="minorBidi" w:hAnsiTheme="minorBidi" w:cstheme="minorBidi"/>
          <w:sz w:val="23"/>
          <w:szCs w:val="23"/>
          <w:rtl/>
        </w:rPr>
        <w:t>לאחר עיון מצאתי לנכון לעשות שימוש בסמכותי לפי תקנה 138(א)(1) לתקנות סדר הדין האזרחי, תשע"ט-2018</w:t>
      </w:r>
      <w:r w:rsidR="00255BE3">
        <w:rPr>
          <w:rFonts w:asciiTheme="minorBidi" w:hAnsiTheme="minorBidi" w:cstheme="minorBidi" w:hint="cs"/>
          <w:sz w:val="23"/>
          <w:szCs w:val="23"/>
          <w:rtl/>
        </w:rPr>
        <w:t xml:space="preserve"> (להלן: </w:t>
      </w:r>
      <w:r w:rsidR="00255BE3">
        <w:rPr>
          <w:rFonts w:asciiTheme="minorBidi" w:hAnsiTheme="minorBidi" w:cstheme="minorBidi" w:hint="cs"/>
          <w:b/>
          <w:bCs/>
          <w:sz w:val="23"/>
          <w:szCs w:val="23"/>
          <w:rtl/>
        </w:rPr>
        <w:t>התקנות</w:t>
      </w:r>
      <w:r w:rsidR="00255BE3">
        <w:rPr>
          <w:rFonts w:asciiTheme="minorBidi" w:hAnsiTheme="minorBidi" w:cstheme="minorBidi" w:hint="cs"/>
          <w:sz w:val="23"/>
          <w:szCs w:val="23"/>
          <w:rtl/>
        </w:rPr>
        <w:t>)</w:t>
      </w:r>
      <w:r w:rsidR="00694A8F" w:rsidRPr="00255BE3">
        <w:rPr>
          <w:rFonts w:asciiTheme="minorBidi" w:hAnsiTheme="minorBidi" w:cstheme="minorBidi"/>
          <w:sz w:val="23"/>
          <w:szCs w:val="23"/>
          <w:rtl/>
        </w:rPr>
        <w:t>, לדון בערעור ולדחותו ללא צורך בקבלת תשובה.</w:t>
      </w:r>
    </w:p>
    <w:p w:rsidR="00694A8F" w:rsidRPr="00255BE3" w:rsidRDefault="00694A8F" w:rsidP="00255BE3">
      <w:pPr>
        <w:spacing w:line="360" w:lineRule="auto"/>
        <w:jc w:val="both"/>
        <w:rPr>
          <w:rFonts w:asciiTheme="minorBidi" w:hAnsiTheme="minorBidi" w:cstheme="minorBidi"/>
          <w:sz w:val="23"/>
          <w:szCs w:val="23"/>
        </w:rPr>
      </w:pPr>
    </w:p>
    <w:p w:rsidR="00694A8F" w:rsidRPr="00255BE3" w:rsidRDefault="00694A8F" w:rsidP="00C71863">
      <w:pPr>
        <w:spacing w:line="360" w:lineRule="auto"/>
        <w:ind w:left="720"/>
        <w:jc w:val="both"/>
        <w:rPr>
          <w:rFonts w:asciiTheme="minorBidi" w:hAnsiTheme="minorBidi" w:cstheme="minorBidi"/>
          <w:i/>
          <w:iCs/>
          <w:sz w:val="23"/>
          <w:szCs w:val="23"/>
          <w:rtl/>
        </w:rPr>
      </w:pPr>
      <w:r w:rsidRPr="00255BE3">
        <w:rPr>
          <w:rFonts w:asciiTheme="minorBidi" w:hAnsiTheme="minorBidi" w:cstheme="minorBidi"/>
          <w:sz w:val="23"/>
          <w:szCs w:val="23"/>
          <w:rtl/>
        </w:rPr>
        <w:t xml:space="preserve">שיקול דעתו של רשם בית משפט בענייני אגרה וערובה הוא רחב ולא בנקל תתערב בו ערכאת הערעור (ר' מני רבים: </w:t>
      </w:r>
      <w:r w:rsidRPr="00255BE3">
        <w:rPr>
          <w:rFonts w:asciiTheme="minorBidi" w:hAnsiTheme="minorBidi" w:cstheme="minorBidi"/>
          <w:color w:val="000000"/>
          <w:sz w:val="23"/>
          <w:szCs w:val="23"/>
          <w:rtl/>
        </w:rPr>
        <w:t xml:space="preserve">ער"מ 4657/23 </w:t>
      </w:r>
      <w:r w:rsidRPr="00255BE3">
        <w:rPr>
          <w:rFonts w:asciiTheme="minorBidi" w:hAnsiTheme="minorBidi" w:cstheme="minorBidi"/>
          <w:b/>
          <w:bCs/>
          <w:color w:val="000000"/>
          <w:sz w:val="23"/>
          <w:szCs w:val="23"/>
          <w:rtl/>
        </w:rPr>
        <w:t>מרכז לאומנויות הבמה הכיכר ע"ר נ' עיריית תל אביב</w:t>
      </w:r>
      <w:r w:rsidRPr="00255BE3">
        <w:rPr>
          <w:rFonts w:asciiTheme="minorBidi" w:hAnsiTheme="minorBidi" w:cstheme="minorBidi"/>
          <w:color w:val="000000"/>
          <w:sz w:val="23"/>
          <w:szCs w:val="23"/>
          <w:rtl/>
        </w:rPr>
        <w:t xml:space="preserve"> (20.6.2023))</w:t>
      </w:r>
      <w:r w:rsidRPr="00255BE3">
        <w:rPr>
          <w:rFonts w:asciiTheme="minorBidi" w:hAnsiTheme="minorBidi" w:cstheme="minorBidi"/>
          <w:sz w:val="23"/>
          <w:szCs w:val="23"/>
          <w:rtl/>
        </w:rPr>
        <w:t>. מקרה זה אינו בא בגדר המקרים החריגים בהם יהא זה מוצדק להתערב בשיקול דעת רחב זה</w:t>
      </w:r>
      <w:r w:rsidRPr="00255BE3">
        <w:rPr>
          <w:rFonts w:asciiTheme="minorBidi" w:hAnsiTheme="minorBidi" w:cstheme="minorBidi"/>
          <w:i/>
          <w:iCs/>
          <w:sz w:val="23"/>
          <w:szCs w:val="23"/>
          <w:rtl/>
        </w:rPr>
        <w:t>.</w:t>
      </w:r>
    </w:p>
    <w:p w:rsidR="00694A8F" w:rsidRPr="00255BE3" w:rsidRDefault="00694A8F" w:rsidP="00255BE3">
      <w:pPr>
        <w:spacing w:line="360" w:lineRule="auto"/>
        <w:jc w:val="both"/>
        <w:rPr>
          <w:rFonts w:asciiTheme="minorBidi" w:hAnsiTheme="minorBidi" w:cstheme="minorBidi"/>
          <w:i/>
          <w:iCs/>
          <w:sz w:val="23"/>
          <w:szCs w:val="23"/>
          <w:rtl/>
        </w:rPr>
      </w:pPr>
    </w:p>
    <w:p w:rsidR="00694A8F" w:rsidRPr="00255BE3" w:rsidRDefault="00694A8F" w:rsidP="00C71863">
      <w:pPr>
        <w:spacing w:line="360" w:lineRule="auto"/>
        <w:ind w:left="720"/>
        <w:jc w:val="both"/>
        <w:rPr>
          <w:rFonts w:asciiTheme="minorBidi" w:hAnsiTheme="minorBidi" w:cstheme="minorBidi"/>
          <w:sz w:val="23"/>
          <w:szCs w:val="23"/>
          <w:rtl/>
        </w:rPr>
      </w:pPr>
      <w:r w:rsidRPr="00255BE3">
        <w:rPr>
          <w:rFonts w:asciiTheme="minorBidi" w:hAnsiTheme="minorBidi" w:cstheme="minorBidi"/>
          <w:sz w:val="23"/>
          <w:szCs w:val="23"/>
          <w:rtl/>
        </w:rPr>
        <w:t>למעשה, ניתן לדחות את הערעור לפי הוראות תקנה 148(ב) לתקנות באשר אין מקום לדחות את הממצאים העובדתיים שנקבעו בהחלטה עליה הוגש הערעור, הממצאים שנקבעו בהחלטה תומכים במסקנה המשפטית; ואין בה טעות שבחוק.</w:t>
      </w:r>
    </w:p>
    <w:p w:rsidR="00694A8F" w:rsidRPr="00255BE3" w:rsidRDefault="00694A8F" w:rsidP="00255BE3">
      <w:pPr>
        <w:spacing w:line="360" w:lineRule="auto"/>
        <w:jc w:val="both"/>
        <w:rPr>
          <w:rFonts w:asciiTheme="minorBidi" w:hAnsiTheme="minorBidi" w:cstheme="minorBidi"/>
          <w:i/>
          <w:iCs/>
          <w:sz w:val="23"/>
          <w:szCs w:val="23"/>
        </w:rPr>
      </w:pPr>
    </w:p>
    <w:p w:rsidR="00694A8F" w:rsidRPr="00255BE3" w:rsidRDefault="00C71863" w:rsidP="0009573C">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lastRenderedPageBreak/>
        <w:t>7.</w:t>
      </w:r>
      <w:r>
        <w:rPr>
          <w:rFonts w:asciiTheme="minorBidi" w:hAnsiTheme="minorBidi" w:cstheme="minorBidi" w:hint="cs"/>
          <w:sz w:val="23"/>
          <w:szCs w:val="23"/>
          <w:rtl/>
        </w:rPr>
        <w:tab/>
      </w:r>
      <w:r w:rsidR="00694A8F" w:rsidRPr="00255BE3">
        <w:rPr>
          <w:rFonts w:asciiTheme="minorBidi" w:hAnsiTheme="minorBidi" w:cstheme="minorBidi"/>
          <w:sz w:val="23"/>
          <w:szCs w:val="23"/>
          <w:rtl/>
        </w:rPr>
        <w:t>למעלה מן הצורך אוסיף כי טיעוני המערערת לגבי מצבה הכלכלי נלקחו בחשבון</w:t>
      </w:r>
      <w:r w:rsidR="0009573C">
        <w:rPr>
          <w:rFonts w:asciiTheme="minorBidi" w:hAnsiTheme="minorBidi" w:cstheme="minorBidi" w:hint="cs"/>
          <w:sz w:val="23"/>
          <w:szCs w:val="23"/>
          <w:rtl/>
        </w:rPr>
        <w:t>;</w:t>
      </w:r>
      <w:r w:rsidR="00694A8F" w:rsidRPr="00255BE3">
        <w:rPr>
          <w:rFonts w:asciiTheme="minorBidi" w:hAnsiTheme="minorBidi" w:cstheme="minorBidi"/>
          <w:sz w:val="23"/>
          <w:szCs w:val="23"/>
          <w:rtl/>
        </w:rPr>
        <w:t xml:space="preserve"> כב' הרשמת הייתה נכונה לצאת מ</w:t>
      </w:r>
      <w:r w:rsidR="0009573C">
        <w:rPr>
          <w:rFonts w:asciiTheme="minorBidi" w:hAnsiTheme="minorBidi" w:cstheme="minorBidi" w:hint="cs"/>
          <w:sz w:val="23"/>
          <w:szCs w:val="23"/>
          <w:rtl/>
        </w:rPr>
        <w:t xml:space="preserve">תוך </w:t>
      </w:r>
      <w:r w:rsidR="00694A8F" w:rsidRPr="00255BE3">
        <w:rPr>
          <w:rFonts w:asciiTheme="minorBidi" w:hAnsiTheme="minorBidi" w:cstheme="minorBidi"/>
          <w:sz w:val="23"/>
          <w:szCs w:val="23"/>
          <w:rtl/>
        </w:rPr>
        <w:t>הנחה כי מצב</w:t>
      </w:r>
      <w:r w:rsidR="0009573C">
        <w:rPr>
          <w:rFonts w:asciiTheme="minorBidi" w:hAnsiTheme="minorBidi" w:cstheme="minorBidi" w:hint="cs"/>
          <w:sz w:val="23"/>
          <w:szCs w:val="23"/>
          <w:rtl/>
        </w:rPr>
        <w:t xml:space="preserve">ה הכלכלי של המערערת </w:t>
      </w:r>
      <w:r w:rsidR="00694A8F" w:rsidRPr="00255BE3">
        <w:rPr>
          <w:rFonts w:asciiTheme="minorBidi" w:hAnsiTheme="minorBidi" w:cstheme="minorBidi"/>
          <w:sz w:val="23"/>
          <w:szCs w:val="23"/>
          <w:rtl/>
        </w:rPr>
        <w:t>אינו מן המשופרים (וההערה לגבי יכולת מסוימת אותה ניתן ללמוד מסכומים עבורם המערערת ביקשה החזרים, אינה חלק מלבה של ההחלטה). עיקר ההחלטה נסמך על הקושי לגופן של השגות המערערת כלפי הכרעת בית המשפט קמא</w:t>
      </w:r>
      <w:r w:rsidR="0009573C">
        <w:rPr>
          <w:rFonts w:asciiTheme="minorBidi" w:hAnsiTheme="minorBidi" w:cstheme="minorBidi" w:hint="cs"/>
          <w:sz w:val="23"/>
          <w:szCs w:val="23"/>
          <w:rtl/>
        </w:rPr>
        <w:t xml:space="preserve">. </w:t>
      </w:r>
      <w:r w:rsidR="00694A8F" w:rsidRPr="00255BE3">
        <w:rPr>
          <w:rFonts w:asciiTheme="minorBidi" w:hAnsiTheme="minorBidi" w:cstheme="minorBidi"/>
          <w:sz w:val="23"/>
          <w:szCs w:val="23"/>
          <w:rtl/>
        </w:rPr>
        <w:t xml:space="preserve">סיכויי הליך הם אחד מהתנאים למתן פטור מתשלום אגרה, ובאופן מובהק אף יותר, למתן פטור מהפקדת עירבון. </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534AD6" w:rsidP="002F00BD">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8.</w:t>
      </w:r>
      <w:r>
        <w:rPr>
          <w:rFonts w:asciiTheme="minorBidi" w:hAnsiTheme="minorBidi" w:cstheme="minorBidi" w:hint="cs"/>
          <w:sz w:val="23"/>
          <w:szCs w:val="23"/>
          <w:rtl/>
        </w:rPr>
        <w:tab/>
      </w:r>
      <w:r w:rsidR="00694A8F" w:rsidRPr="00255BE3">
        <w:rPr>
          <w:rFonts w:asciiTheme="minorBidi" w:hAnsiTheme="minorBidi" w:cstheme="minorBidi"/>
          <w:sz w:val="23"/>
          <w:szCs w:val="23"/>
          <w:rtl/>
        </w:rPr>
        <w:t>בעניין סיכויי ההליך צ</w:t>
      </w:r>
      <w:r w:rsidR="0009573C">
        <w:rPr>
          <w:rFonts w:asciiTheme="minorBidi" w:hAnsiTheme="minorBidi" w:cstheme="minorBidi" w:hint="cs"/>
          <w:sz w:val="23"/>
          <w:szCs w:val="23"/>
          <w:rtl/>
        </w:rPr>
        <w:t>וין בהחלטה</w:t>
      </w:r>
      <w:r w:rsidR="00694A8F" w:rsidRPr="00255BE3">
        <w:rPr>
          <w:rFonts w:asciiTheme="minorBidi" w:hAnsiTheme="minorBidi" w:cstheme="minorBidi"/>
          <w:sz w:val="23"/>
          <w:szCs w:val="23"/>
          <w:rtl/>
        </w:rPr>
        <w:t xml:space="preserve"> כי ניכר שאלה אינם רבים "וזאת בלשון המעטה", כי המערערת "עותרת להתערב בהחלטת בית המשפט קמא בעניין הוצאות, עניין שערכאת הערעור לא נוטה להתערב בו", וכי "מעיון בפסק הדין עולה, שמדובר באחד משורת הליכים חוז</w:t>
      </w:r>
      <w:r w:rsidR="002F00BD">
        <w:rPr>
          <w:rFonts w:asciiTheme="minorBidi" w:hAnsiTheme="minorBidi" w:cstheme="minorBidi"/>
          <w:sz w:val="23"/>
          <w:szCs w:val="23"/>
          <w:rtl/>
        </w:rPr>
        <w:t>רים ונשנים המטילים עומס והוצאות</w:t>
      </w:r>
      <w:r w:rsidR="002F00BD">
        <w:rPr>
          <w:rFonts w:asciiTheme="minorBidi" w:hAnsiTheme="minorBidi" w:cstheme="minorBidi" w:hint="cs"/>
          <w:sz w:val="23"/>
          <w:szCs w:val="23"/>
          <w:rtl/>
        </w:rPr>
        <w:t>...</w:t>
      </w:r>
      <w:r w:rsidR="00694A8F" w:rsidRPr="00255BE3">
        <w:rPr>
          <w:rFonts w:asciiTheme="minorBidi" w:hAnsiTheme="minorBidi" w:cstheme="minorBidi"/>
          <w:sz w:val="23"/>
          <w:szCs w:val="23"/>
          <w:rtl/>
        </w:rPr>
        <w:t>".</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534AD6" w:rsidP="00B86B3D">
      <w:pPr>
        <w:spacing w:line="360" w:lineRule="auto"/>
        <w:ind w:left="720"/>
        <w:jc w:val="both"/>
        <w:rPr>
          <w:rFonts w:asciiTheme="minorBidi" w:hAnsiTheme="minorBidi" w:cstheme="minorBidi"/>
          <w:sz w:val="23"/>
          <w:szCs w:val="23"/>
          <w:rtl/>
        </w:rPr>
      </w:pPr>
      <w:r>
        <w:rPr>
          <w:rFonts w:asciiTheme="minorBidi" w:hAnsiTheme="minorBidi" w:cstheme="minorBidi" w:hint="cs"/>
          <w:sz w:val="23"/>
          <w:szCs w:val="23"/>
          <w:rtl/>
        </w:rPr>
        <w:t xml:space="preserve">בהקשר זה ניתן לציין כי </w:t>
      </w:r>
      <w:r w:rsidR="00694A8F" w:rsidRPr="00255BE3">
        <w:rPr>
          <w:rFonts w:asciiTheme="minorBidi" w:hAnsiTheme="minorBidi" w:cstheme="minorBidi"/>
          <w:sz w:val="23"/>
          <w:szCs w:val="23"/>
          <w:rtl/>
        </w:rPr>
        <w:t xml:space="preserve">בעניינה של המערערת ומהלכיה למול המשיבה, </w:t>
      </w:r>
      <w:r>
        <w:rPr>
          <w:rFonts w:asciiTheme="minorBidi" w:hAnsiTheme="minorBidi" w:cstheme="minorBidi" w:hint="cs"/>
          <w:sz w:val="23"/>
          <w:szCs w:val="23"/>
          <w:rtl/>
        </w:rPr>
        <w:t xml:space="preserve">עומד לפנינו </w:t>
      </w:r>
      <w:r w:rsidR="00694A8F" w:rsidRPr="00255BE3">
        <w:rPr>
          <w:rFonts w:asciiTheme="minorBidi" w:hAnsiTheme="minorBidi" w:cstheme="minorBidi"/>
          <w:sz w:val="23"/>
          <w:szCs w:val="23"/>
          <w:rtl/>
        </w:rPr>
        <w:t>גם פסק דין שניתן ביום 2.10.2023 בערעור שהוגש על פסק הדין שניתן בהליך א"פ 10143-08-21, אשר הנזכר בציטוט שהובא לעיל (עמ"ש 24364-05-23). באותו ערעור</w:t>
      </w:r>
      <w:r w:rsidR="0009573C">
        <w:rPr>
          <w:rFonts w:asciiTheme="minorBidi" w:hAnsiTheme="minorBidi" w:cstheme="minorBidi" w:hint="cs"/>
          <w:sz w:val="23"/>
          <w:szCs w:val="23"/>
          <w:rtl/>
        </w:rPr>
        <w:t xml:space="preserve"> נכתב, בין השאר, כי "</w:t>
      </w:r>
      <w:r w:rsidR="0009573C">
        <w:rPr>
          <w:rFonts w:ascii="David" w:hAnsi="David"/>
          <w:color w:val="000000"/>
          <w:shd w:val="clear" w:color="auto" w:fill="FFFFFF"/>
          <w:rtl/>
        </w:rPr>
        <w:t xml:space="preserve">לדאבון הלב, האם </w:t>
      </w:r>
      <w:r w:rsidR="0009573C" w:rsidRPr="0009573C">
        <w:rPr>
          <w:rFonts w:asciiTheme="minorBidi" w:hAnsiTheme="minorBidi" w:cstheme="minorBidi" w:hint="cs"/>
          <w:sz w:val="23"/>
          <w:szCs w:val="23"/>
          <w:rtl/>
        </w:rPr>
        <w:t xml:space="preserve">[המערערת </w:t>
      </w:r>
      <w:r w:rsidR="0009573C" w:rsidRPr="0009573C">
        <w:rPr>
          <w:rFonts w:asciiTheme="minorBidi" w:hAnsiTheme="minorBidi" w:cstheme="minorBidi"/>
          <w:sz w:val="23"/>
          <w:szCs w:val="23"/>
          <w:rtl/>
        </w:rPr>
        <w:t>–</w:t>
      </w:r>
      <w:r w:rsidR="0009573C" w:rsidRPr="0009573C">
        <w:rPr>
          <w:rFonts w:asciiTheme="minorBidi" w:hAnsiTheme="minorBidi" w:cstheme="minorBidi" w:hint="cs"/>
          <w:sz w:val="23"/>
          <w:szCs w:val="23"/>
          <w:rtl/>
        </w:rPr>
        <w:t xml:space="preserve"> ת.א.]</w:t>
      </w:r>
      <w:r w:rsidR="0009573C">
        <w:rPr>
          <w:rFonts w:ascii="David" w:hAnsi="David" w:hint="cs"/>
          <w:color w:val="000000"/>
          <w:shd w:val="clear" w:color="auto" w:fill="FFFFFF"/>
          <w:rtl/>
        </w:rPr>
        <w:t xml:space="preserve"> </w:t>
      </w:r>
      <w:r w:rsidR="0009573C">
        <w:rPr>
          <w:rFonts w:ascii="David" w:hAnsi="David"/>
          <w:color w:val="000000"/>
          <w:shd w:val="clear" w:color="auto" w:fill="FFFFFF"/>
          <w:rtl/>
        </w:rPr>
        <w:t xml:space="preserve">לא הפנימה את חומרת מצבה הנפשי של </w:t>
      </w:r>
      <w:r w:rsidR="0009573C">
        <w:rPr>
          <w:rFonts w:ascii="David" w:hAnsi="David" w:hint="cs"/>
          <w:color w:val="000000"/>
          <w:shd w:val="clear" w:color="auto" w:fill="FFFFFF"/>
          <w:rtl/>
        </w:rPr>
        <w:t>[הבת]</w:t>
      </w:r>
      <w:r w:rsidR="0009573C">
        <w:rPr>
          <w:rFonts w:ascii="David" w:hAnsi="David"/>
          <w:color w:val="000000"/>
          <w:shd w:val="clear" w:color="auto" w:fill="FFFFFF"/>
          <w:rtl/>
        </w:rPr>
        <w:t xml:space="preserve">. היא לא מסוגלת לבצע את הפעולות הנדרשות על מנת לקדם את </w:t>
      </w:r>
      <w:r w:rsidR="0009573C">
        <w:rPr>
          <w:rFonts w:ascii="David" w:hAnsi="David" w:hint="cs"/>
          <w:color w:val="000000"/>
          <w:shd w:val="clear" w:color="auto" w:fill="FFFFFF"/>
          <w:rtl/>
        </w:rPr>
        <w:t>[הבת]</w:t>
      </w:r>
      <w:r w:rsidR="0009573C">
        <w:rPr>
          <w:rFonts w:ascii="David" w:hAnsi="David"/>
          <w:color w:val="000000"/>
          <w:shd w:val="clear" w:color="auto" w:fill="FFFFFF"/>
          <w:rtl/>
        </w:rPr>
        <w:t xml:space="preserve"> בכל המובנים והתנהלותה מחבלת במאמצי העמותה לשקם את </w:t>
      </w:r>
      <w:r w:rsidR="0009573C">
        <w:rPr>
          <w:rFonts w:ascii="David" w:hAnsi="David" w:hint="cs"/>
          <w:color w:val="000000"/>
          <w:shd w:val="clear" w:color="auto" w:fill="FFFFFF"/>
          <w:rtl/>
        </w:rPr>
        <w:t>[הבת]</w:t>
      </w:r>
      <w:r w:rsidR="0009573C">
        <w:rPr>
          <w:rFonts w:ascii="David" w:hAnsi="David"/>
          <w:color w:val="000000"/>
          <w:shd w:val="clear" w:color="auto" w:fill="FFFFFF"/>
          <w:rtl/>
        </w:rPr>
        <w:t xml:space="preserve"> ולסייע ל</w:t>
      </w:r>
      <w:r w:rsidR="0009573C">
        <w:rPr>
          <w:rFonts w:ascii="David" w:hAnsi="David" w:hint="cs"/>
          <w:color w:val="000000"/>
          <w:shd w:val="clear" w:color="auto" w:fill="FFFFFF"/>
          <w:rtl/>
        </w:rPr>
        <w:t>ה</w:t>
      </w:r>
      <w:r w:rsidR="0009573C">
        <w:rPr>
          <w:rFonts w:asciiTheme="minorBidi" w:hAnsiTheme="minorBidi" w:cstheme="minorBidi" w:hint="cs"/>
          <w:sz w:val="23"/>
          <w:szCs w:val="23"/>
          <w:rtl/>
        </w:rPr>
        <w:t xml:space="preserve">" (סע' 2 לפסק הדין), </w:t>
      </w:r>
      <w:r w:rsidR="00B86B3D">
        <w:rPr>
          <w:rFonts w:asciiTheme="minorBidi" w:hAnsiTheme="minorBidi" w:cstheme="minorBidi" w:hint="cs"/>
          <w:sz w:val="23"/>
          <w:szCs w:val="23"/>
          <w:rtl/>
        </w:rPr>
        <w:t>ור' גם: "</w:t>
      </w:r>
      <w:r w:rsidR="00B86B3D">
        <w:rPr>
          <w:rFonts w:ascii="David" w:hAnsi="David"/>
          <w:color w:val="000000"/>
          <w:shd w:val="clear" w:color="auto" w:fill="FFFFFF"/>
          <w:rtl/>
        </w:rPr>
        <w:t>גם בתסקיר המעודכן</w:t>
      </w:r>
      <w:r w:rsidR="00B86B3D">
        <w:rPr>
          <w:rFonts w:ascii="David" w:hAnsi="David" w:hint="cs"/>
          <w:color w:val="000000"/>
          <w:shd w:val="clear" w:color="auto" w:fill="FFFFFF"/>
          <w:rtl/>
        </w:rPr>
        <w:t>...</w:t>
      </w:r>
      <w:r w:rsidR="00B86B3D">
        <w:rPr>
          <w:rFonts w:ascii="David" w:hAnsi="David"/>
          <w:color w:val="000000"/>
          <w:shd w:val="clear" w:color="auto" w:fill="FFFFFF"/>
          <w:rtl/>
        </w:rPr>
        <w:t xml:space="preserve"> עולה תמונה קשה אודות התנהלות המערערת</w:t>
      </w:r>
      <w:r w:rsidR="00B86B3D">
        <w:rPr>
          <w:rFonts w:asciiTheme="minorBidi" w:hAnsiTheme="minorBidi" w:cstheme="minorBidi" w:hint="cs"/>
          <w:sz w:val="23"/>
          <w:szCs w:val="23"/>
          <w:rtl/>
        </w:rPr>
        <w:t xml:space="preserve">" (סע' 11 שם). אותה עת </w:t>
      </w:r>
      <w:r w:rsidR="00694A8F" w:rsidRPr="00255BE3">
        <w:rPr>
          <w:rFonts w:asciiTheme="minorBidi" w:hAnsiTheme="minorBidi" w:cstheme="minorBidi"/>
          <w:sz w:val="23"/>
          <w:szCs w:val="23"/>
          <w:rtl/>
        </w:rPr>
        <w:t>לא נפסקו הוצאות לחובת המערערת.</w:t>
      </w:r>
    </w:p>
    <w:p w:rsidR="00694A8F" w:rsidRPr="00255BE3" w:rsidRDefault="00694A8F" w:rsidP="00255BE3">
      <w:pPr>
        <w:spacing w:line="360" w:lineRule="auto"/>
        <w:jc w:val="both"/>
        <w:rPr>
          <w:rFonts w:asciiTheme="minorBidi" w:hAnsiTheme="minorBidi" w:cstheme="minorBidi"/>
          <w:sz w:val="23"/>
          <w:szCs w:val="23"/>
          <w:rtl/>
        </w:rPr>
      </w:pPr>
    </w:p>
    <w:p w:rsidR="00694A8F" w:rsidRPr="00255BE3" w:rsidRDefault="00534AD6" w:rsidP="004B4FFD">
      <w:pPr>
        <w:spacing w:line="360" w:lineRule="auto"/>
        <w:ind w:left="720" w:hanging="720"/>
        <w:jc w:val="both"/>
        <w:rPr>
          <w:rFonts w:asciiTheme="minorBidi" w:hAnsiTheme="minorBidi" w:cstheme="minorBidi"/>
          <w:sz w:val="23"/>
          <w:szCs w:val="23"/>
          <w:rtl/>
        </w:rPr>
      </w:pPr>
      <w:r>
        <w:rPr>
          <w:rFonts w:asciiTheme="minorBidi" w:hAnsiTheme="minorBidi" w:cstheme="minorBidi" w:hint="cs"/>
          <w:sz w:val="23"/>
          <w:szCs w:val="23"/>
          <w:rtl/>
        </w:rPr>
        <w:t>9.</w:t>
      </w:r>
      <w:r>
        <w:rPr>
          <w:rFonts w:asciiTheme="minorBidi" w:hAnsiTheme="minorBidi" w:cstheme="minorBidi" w:hint="cs"/>
          <w:sz w:val="23"/>
          <w:szCs w:val="23"/>
          <w:rtl/>
        </w:rPr>
        <w:tab/>
        <w:t xml:space="preserve">כב' הרשמת ציטטה פסיקה בעניין התכליות לגבי הפקדת עירבון. בהקשר אגרה ניתן </w:t>
      </w:r>
      <w:r w:rsidR="00694A8F" w:rsidRPr="00255BE3">
        <w:rPr>
          <w:rFonts w:asciiTheme="minorBidi" w:hAnsiTheme="minorBidi" w:cstheme="minorBidi"/>
          <w:sz w:val="23"/>
          <w:szCs w:val="23"/>
          <w:rtl/>
        </w:rPr>
        <w:t xml:space="preserve">להזכיר כי למול זכות הגישה לערכאות על חשיבותה, עומדים אינטרסים ותכליות כפי שנזכרו בפסיקה, ובהם "השתתפות חלקית של יוזם ההליך המשפטי בעלות ההליך אותו נוקט; תמריץ שלילי לשימוש לרעה </w:t>
      </w:r>
      <w:r w:rsidR="00694A8F" w:rsidRPr="00255BE3">
        <w:rPr>
          <w:rFonts w:asciiTheme="minorBidi" w:hAnsiTheme="minorBidi" w:cstheme="minorBidi"/>
          <w:sz w:val="23"/>
          <w:szCs w:val="23"/>
          <w:rtl/>
        </w:rPr>
        <w:lastRenderedPageBreak/>
        <w:t>בהליכי בית המשפט באמצעות הגשת תביעות סרק או תביעות בסכום מופרז שאין לו בסיס; ויעילות ההליכים המשפטיים על ידי הקצאת זמן שיפוטי בין כלל המתדיינים"</w:t>
      </w:r>
      <w:r w:rsidR="00694A8F" w:rsidRPr="00255BE3">
        <w:rPr>
          <w:rFonts w:asciiTheme="minorBidi" w:hAnsiTheme="minorBidi" w:cstheme="minorBidi"/>
          <w:color w:val="000000"/>
          <w:spacing w:val="10"/>
          <w:sz w:val="23"/>
          <w:szCs w:val="23"/>
          <w:shd w:val="clear" w:color="auto" w:fill="FFFFFF"/>
          <w:rtl/>
        </w:rPr>
        <w:t xml:space="preserve"> </w:t>
      </w:r>
      <w:r w:rsidR="00694A8F" w:rsidRPr="00255BE3">
        <w:rPr>
          <w:rFonts w:asciiTheme="minorBidi" w:hAnsiTheme="minorBidi" w:cstheme="minorBidi"/>
          <w:sz w:val="23"/>
          <w:szCs w:val="23"/>
          <w:rtl/>
        </w:rPr>
        <w:t>(רע"א 8223/22 </w:t>
      </w:r>
      <w:r w:rsidR="00694A8F" w:rsidRPr="00255BE3">
        <w:rPr>
          <w:rFonts w:asciiTheme="minorBidi" w:hAnsiTheme="minorBidi" w:cstheme="minorBidi"/>
          <w:b/>
          <w:bCs/>
          <w:sz w:val="23"/>
          <w:szCs w:val="23"/>
          <w:rtl/>
        </w:rPr>
        <w:t>כוכב הצפון יזמות בע"מ נ' גלילאו טק בע"מ</w:t>
      </w:r>
      <w:r w:rsidR="00694A8F" w:rsidRPr="00255BE3">
        <w:rPr>
          <w:rFonts w:asciiTheme="minorBidi" w:hAnsiTheme="minorBidi" w:cstheme="minorBidi"/>
          <w:sz w:val="23"/>
          <w:szCs w:val="23"/>
          <w:rtl/>
        </w:rPr>
        <w:t xml:space="preserve"> (1.1.2023), סע' 16; ור' גם רע"א 4014/10 </w:t>
      </w:r>
      <w:r w:rsidR="00694A8F" w:rsidRPr="00255BE3">
        <w:rPr>
          <w:rFonts w:asciiTheme="minorBidi" w:hAnsiTheme="minorBidi" w:cstheme="minorBidi"/>
          <w:b/>
          <w:bCs/>
          <w:sz w:val="23"/>
          <w:szCs w:val="23"/>
          <w:rtl/>
        </w:rPr>
        <w:t>מונדז נ' בירן, רו"ח</w:t>
      </w:r>
      <w:r w:rsidR="00694A8F" w:rsidRPr="00255BE3">
        <w:rPr>
          <w:rFonts w:asciiTheme="minorBidi" w:hAnsiTheme="minorBidi" w:cstheme="minorBidi"/>
          <w:sz w:val="23"/>
          <w:szCs w:val="23"/>
          <w:rtl/>
        </w:rPr>
        <w:t xml:space="preserve"> (21.9.2010), סע' 9). טעמים אלה תקפים למקרה דנן. </w:t>
      </w:r>
    </w:p>
    <w:p w:rsidR="00694A8F" w:rsidRPr="00255BE3" w:rsidRDefault="00694A8F" w:rsidP="00255BE3">
      <w:pPr>
        <w:spacing w:line="360" w:lineRule="auto"/>
        <w:jc w:val="both"/>
        <w:rPr>
          <w:rFonts w:asciiTheme="minorBidi" w:hAnsiTheme="minorBidi" w:cstheme="minorBidi"/>
          <w:sz w:val="23"/>
          <w:szCs w:val="23"/>
          <w:rtl/>
        </w:rPr>
      </w:pPr>
    </w:p>
    <w:p w:rsidR="004B4FFD" w:rsidRDefault="00534AD6" w:rsidP="006421D4">
      <w:pPr>
        <w:spacing w:line="360" w:lineRule="auto"/>
        <w:jc w:val="both"/>
        <w:rPr>
          <w:rFonts w:asciiTheme="minorBidi" w:hAnsiTheme="minorBidi" w:cstheme="minorBidi"/>
          <w:sz w:val="23"/>
          <w:szCs w:val="23"/>
          <w:rtl/>
        </w:rPr>
      </w:pPr>
      <w:r>
        <w:rPr>
          <w:rFonts w:asciiTheme="minorBidi" w:hAnsiTheme="minorBidi" w:cstheme="minorBidi" w:hint="cs"/>
          <w:sz w:val="23"/>
          <w:szCs w:val="23"/>
          <w:rtl/>
        </w:rPr>
        <w:t>10.</w:t>
      </w:r>
      <w:r>
        <w:rPr>
          <w:rFonts w:asciiTheme="minorBidi" w:hAnsiTheme="minorBidi" w:cstheme="minorBidi" w:hint="cs"/>
          <w:sz w:val="23"/>
          <w:szCs w:val="23"/>
          <w:rtl/>
        </w:rPr>
        <w:tab/>
      </w:r>
      <w:r w:rsidR="00694A8F" w:rsidRPr="00255BE3">
        <w:rPr>
          <w:rFonts w:asciiTheme="minorBidi" w:hAnsiTheme="minorBidi" w:cstheme="minorBidi"/>
          <w:sz w:val="23"/>
          <w:szCs w:val="23"/>
          <w:rtl/>
        </w:rPr>
        <w:t>הערעור נדחה.</w:t>
      </w:r>
      <w:r w:rsidR="006421D4">
        <w:rPr>
          <w:rFonts w:asciiTheme="minorBidi" w:hAnsiTheme="minorBidi" w:cstheme="minorBidi" w:hint="cs"/>
          <w:sz w:val="23"/>
          <w:szCs w:val="23"/>
          <w:rtl/>
        </w:rPr>
        <w:t xml:space="preserve"> </w:t>
      </w:r>
    </w:p>
    <w:p w:rsidR="00694556" w:rsidRPr="00255BE3" w:rsidRDefault="00694A8F" w:rsidP="004B4FFD">
      <w:pPr>
        <w:spacing w:line="360" w:lineRule="auto"/>
        <w:ind w:firstLine="720"/>
        <w:jc w:val="both"/>
        <w:rPr>
          <w:rFonts w:asciiTheme="minorBidi" w:hAnsiTheme="minorBidi" w:cstheme="minorBidi"/>
          <w:sz w:val="23"/>
          <w:szCs w:val="23"/>
          <w:rtl/>
        </w:rPr>
      </w:pPr>
      <w:r w:rsidRPr="00255BE3">
        <w:rPr>
          <w:rFonts w:asciiTheme="minorBidi" w:hAnsiTheme="minorBidi" w:cstheme="minorBidi"/>
          <w:sz w:val="23"/>
          <w:szCs w:val="23"/>
          <w:rtl/>
        </w:rPr>
        <w:t>משלא התבקשה תשובה, אין צו להוצאות.</w:t>
      </w:r>
    </w:p>
    <w:p w:rsidR="00694556" w:rsidRPr="00694A8F" w:rsidRDefault="00694556">
      <w:pPr>
        <w:spacing w:line="360" w:lineRule="auto"/>
        <w:jc w:val="both"/>
        <w:rPr>
          <w:rFonts w:asciiTheme="minorBidi" w:hAnsiTheme="minorBidi" w:cstheme="minorBidi"/>
          <w:noProof w:val="0"/>
          <w:sz w:val="23"/>
          <w:szCs w:val="23"/>
          <w:rtl/>
        </w:rPr>
      </w:pPr>
    </w:p>
    <w:p w:rsidR="00694556" w:rsidRPr="00694A8F" w:rsidRDefault="00005C8B" w:rsidP="00694A8F">
      <w:pPr>
        <w:spacing w:line="360" w:lineRule="auto"/>
        <w:jc w:val="both"/>
        <w:rPr>
          <w:rFonts w:asciiTheme="minorBidi" w:hAnsiTheme="minorBidi" w:cstheme="minorBidi"/>
          <w:noProof w:val="0"/>
          <w:sz w:val="23"/>
          <w:szCs w:val="23"/>
          <w:rtl/>
        </w:rPr>
      </w:pPr>
      <w:r w:rsidRPr="00694A8F">
        <w:rPr>
          <w:rFonts w:asciiTheme="minorBidi" w:hAnsiTheme="minorBidi" w:cstheme="minorBidi"/>
          <w:noProof w:val="0"/>
          <w:sz w:val="23"/>
          <w:szCs w:val="23"/>
          <w:rtl/>
        </w:rPr>
        <w:t xml:space="preserve">ניתן היום,  </w:t>
      </w:r>
      <w:sdt>
        <w:sdtPr>
          <w:rPr>
            <w:rFonts w:asciiTheme="minorBidi" w:hAnsiTheme="minorBidi" w:cstheme="minorBidi"/>
            <w:sz w:val="23"/>
            <w:szCs w:val="23"/>
            <w:rtl/>
          </w:rPr>
          <w:alias w:val="1455"/>
          <w:tag w:val="1455"/>
          <w:id w:val="242217728"/>
          <w:text w:multiLine="1"/>
        </w:sdtPr>
        <w:sdtEndPr/>
        <w:sdtContent>
          <w:r>
            <w:rPr>
              <w:rFonts w:asciiTheme="minorBidi" w:hAnsiTheme="minorBidi" w:cstheme="minorBidi" w:hint="cs"/>
              <w:noProof w:val="0"/>
              <w:sz w:val="23"/>
              <w:szCs w:val="23"/>
              <w:rtl/>
            </w:rPr>
            <w:t>י' אדר א' תשפ"ד</w:t>
          </w:r>
        </w:sdtContent>
      </w:sdt>
      <w:r w:rsidRPr="00694A8F">
        <w:rPr>
          <w:rFonts w:asciiTheme="minorBidi" w:hAnsiTheme="minorBidi" w:cstheme="minorBidi"/>
          <w:noProof w:val="0"/>
          <w:sz w:val="23"/>
          <w:szCs w:val="23"/>
          <w:rtl/>
        </w:rPr>
        <w:t xml:space="preserve">, </w:t>
      </w:r>
      <w:sdt>
        <w:sdtPr>
          <w:rPr>
            <w:rFonts w:asciiTheme="minorBidi" w:hAnsiTheme="minorBidi" w:cstheme="minorBidi"/>
            <w:sz w:val="23"/>
            <w:szCs w:val="23"/>
            <w:rtl/>
          </w:rPr>
          <w:alias w:val="1456"/>
          <w:tag w:val="1456"/>
          <w:id w:val="-1101635932"/>
          <w:text w:multiLine="1"/>
        </w:sdtPr>
        <w:sdtEndPr/>
        <w:sdtContent>
          <w:r>
            <w:rPr>
              <w:rFonts w:asciiTheme="minorBidi" w:hAnsiTheme="minorBidi" w:cstheme="minorBidi"/>
              <w:noProof w:val="0"/>
              <w:sz w:val="23"/>
              <w:szCs w:val="23"/>
              <w:rtl/>
            </w:rPr>
            <w:t>19 פברואר 2024</w:t>
          </w:r>
        </w:sdtContent>
      </w:sdt>
      <w:r w:rsidRPr="00694A8F">
        <w:rPr>
          <w:rFonts w:asciiTheme="minorBidi" w:hAnsiTheme="minorBidi" w:cstheme="minorBidi"/>
          <w:noProof w:val="0"/>
          <w:sz w:val="23"/>
          <w:szCs w:val="23"/>
          <w:rtl/>
        </w:rPr>
        <w:t>, בהעדר.</w:t>
      </w:r>
    </w:p>
    <w:p w:rsidR="00694A8F" w:rsidRPr="00694A8F" w:rsidRDefault="00694A8F" w:rsidP="00694A8F">
      <w:pPr>
        <w:spacing w:line="360" w:lineRule="auto"/>
        <w:jc w:val="both"/>
        <w:rPr>
          <w:rFonts w:asciiTheme="minorBidi" w:hAnsiTheme="minorBidi" w:cstheme="minorBidi"/>
          <w:noProof w:val="0"/>
          <w:sz w:val="23"/>
          <w:szCs w:val="23"/>
          <w:rtl/>
        </w:rPr>
      </w:pPr>
    </w:p>
    <w:p w:rsidR="00694A8F" w:rsidRPr="00694A8F" w:rsidRDefault="00694A8F" w:rsidP="00694A8F">
      <w:pPr>
        <w:ind w:left="4320"/>
        <w:rPr>
          <w:sz w:val="23"/>
          <w:szCs w:val="23"/>
          <w:rtl/>
        </w:rPr>
      </w:pPr>
      <w:r w:rsidRPr="00694A8F">
        <w:rPr>
          <w:rFonts w:hint="cs"/>
          <w:sz w:val="23"/>
          <w:szCs w:val="23"/>
        </w:rPr>
        <w:drawing>
          <wp:inline distT="0" distB="0" distL="0" distR="0">
            <wp:extent cx="1476375" cy="323850"/>
            <wp:effectExtent l="0" t="0" r="952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6375" cy="323850"/>
                    </a:xfrm>
                    <a:prstGeom prst="rect">
                      <a:avLst/>
                    </a:prstGeom>
                    <a:noFill/>
                    <a:ln>
                      <a:noFill/>
                    </a:ln>
                  </pic:spPr>
                </pic:pic>
              </a:graphicData>
            </a:graphic>
          </wp:inline>
        </w:drawing>
      </w:r>
    </w:p>
    <w:p w:rsidR="00694A8F" w:rsidRPr="00694A8F" w:rsidRDefault="00694A8F" w:rsidP="00694A8F">
      <w:pPr>
        <w:ind w:left="4320"/>
        <w:rPr>
          <w:sz w:val="23"/>
          <w:szCs w:val="23"/>
          <w:rtl/>
        </w:rPr>
      </w:pPr>
      <w:r w:rsidRPr="00694A8F">
        <w:rPr>
          <w:rFonts w:hint="cs"/>
          <w:sz w:val="23"/>
          <w:szCs w:val="23"/>
          <w:rtl/>
        </w:rPr>
        <w:t>____________________</w:t>
      </w:r>
    </w:p>
    <w:p w:rsidR="00694A8F" w:rsidRPr="00694A8F" w:rsidRDefault="00694A8F" w:rsidP="00694A8F">
      <w:pPr>
        <w:ind w:left="4320"/>
        <w:rPr>
          <w:rFonts w:asciiTheme="minorBidi" w:hAnsiTheme="minorBidi" w:cstheme="minorBidi"/>
          <w:b/>
          <w:bCs/>
          <w:sz w:val="23"/>
          <w:szCs w:val="23"/>
        </w:rPr>
      </w:pPr>
      <w:r w:rsidRPr="00694A8F">
        <w:rPr>
          <w:rFonts w:hint="cs"/>
          <w:sz w:val="23"/>
          <w:szCs w:val="23"/>
          <w:rtl/>
        </w:rPr>
        <w:t xml:space="preserve">     </w:t>
      </w:r>
      <w:r w:rsidRPr="00694A8F">
        <w:rPr>
          <w:rFonts w:asciiTheme="minorBidi" w:hAnsiTheme="minorBidi" w:cstheme="minorBidi"/>
          <w:b/>
          <w:bCs/>
          <w:sz w:val="23"/>
          <w:szCs w:val="23"/>
          <w:rtl/>
        </w:rPr>
        <w:t>תמר אברהמי, שופטת</w:t>
      </w:r>
    </w:p>
    <w:p w:rsidR="00694A8F" w:rsidRPr="00694A8F" w:rsidRDefault="00694A8F">
      <w:pPr>
        <w:rPr>
          <w:sz w:val="23"/>
          <w:szCs w:val="23"/>
        </w:rPr>
      </w:pPr>
    </w:p>
    <w:p w:rsidR="00694A8F" w:rsidRPr="00694A8F" w:rsidRDefault="00694A8F" w:rsidP="00694A8F">
      <w:pPr>
        <w:spacing w:line="360" w:lineRule="auto"/>
        <w:jc w:val="both"/>
        <w:rPr>
          <w:rFonts w:asciiTheme="minorBidi" w:hAnsiTheme="minorBidi" w:cstheme="minorBidi"/>
          <w:noProof w:val="0"/>
          <w:rtl/>
        </w:rPr>
      </w:pPr>
    </w:p>
    <w:sectPr w:rsidR="00694A8F" w:rsidRPr="00694A8F" w:rsidSect="006B5553">
      <w:headerReference w:type="default" r:id="rId10"/>
      <w:footerReference w:type="default" r:id="rId11"/>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658" w:rsidRDefault="00FC6658">
      <w:r>
        <w:separator/>
      </w:r>
    </w:p>
  </w:endnote>
  <w:endnote w:type="continuationSeparator" w:id="0">
    <w:p w:rsidR="00FC6658" w:rsidRDefault="00FC6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694A8F" w:rsidRDefault="002352F7">
    <w:pPr>
      <w:pStyle w:val="a4"/>
      <w:jc w:val="center"/>
      <w:rPr>
        <w:rStyle w:val="ab"/>
        <w:rFonts w:asciiTheme="minorBidi" w:hAnsiTheme="minorBidi" w:cstheme="minorBidi"/>
        <w:sz w:val="18"/>
        <w:szCs w:val="18"/>
      </w:rPr>
    </w:pPr>
    <w:r w:rsidRPr="00694A8F">
      <w:rPr>
        <w:rStyle w:val="ab"/>
        <w:rFonts w:asciiTheme="minorBidi" w:hAnsiTheme="minorBidi" w:cstheme="minorBidi"/>
        <w:sz w:val="18"/>
        <w:szCs w:val="18"/>
      </w:rPr>
      <w:fldChar w:fldCharType="begin"/>
    </w:r>
    <w:r w:rsidR="00005C8B" w:rsidRPr="00694A8F">
      <w:rPr>
        <w:rStyle w:val="ab"/>
        <w:rFonts w:asciiTheme="minorBidi" w:hAnsiTheme="minorBidi" w:cstheme="minorBidi"/>
        <w:sz w:val="18"/>
        <w:szCs w:val="18"/>
      </w:rPr>
      <w:instrText xml:space="preserve"> PAGE </w:instrText>
    </w:r>
    <w:r w:rsidRPr="00694A8F">
      <w:rPr>
        <w:rStyle w:val="ab"/>
        <w:rFonts w:asciiTheme="minorBidi" w:hAnsiTheme="minorBidi" w:cstheme="minorBidi"/>
        <w:sz w:val="18"/>
        <w:szCs w:val="18"/>
      </w:rPr>
      <w:fldChar w:fldCharType="separate"/>
    </w:r>
    <w:r w:rsidR="00D13588">
      <w:rPr>
        <w:rStyle w:val="ab"/>
        <w:rFonts w:asciiTheme="minorBidi" w:hAnsiTheme="minorBidi" w:cstheme="minorBidi"/>
        <w:sz w:val="18"/>
        <w:szCs w:val="18"/>
        <w:rtl/>
      </w:rPr>
      <w:t>1</w:t>
    </w:r>
    <w:r w:rsidRPr="00694A8F">
      <w:rPr>
        <w:rStyle w:val="ab"/>
        <w:rFonts w:asciiTheme="minorBidi" w:hAnsiTheme="minorBidi" w:cstheme="minorBidi"/>
        <w:sz w:val="18"/>
        <w:szCs w:val="18"/>
      </w:rPr>
      <w:fldChar w:fldCharType="end"/>
    </w:r>
    <w:r w:rsidR="00005C8B" w:rsidRPr="00694A8F">
      <w:rPr>
        <w:rStyle w:val="ab"/>
        <w:rFonts w:asciiTheme="minorBidi" w:hAnsiTheme="minorBidi" w:cstheme="minorBidi"/>
        <w:sz w:val="18"/>
        <w:szCs w:val="18"/>
        <w:rtl/>
      </w:rPr>
      <w:t xml:space="preserve"> מתוך </w:t>
    </w:r>
    <w:r w:rsidRPr="00694A8F">
      <w:rPr>
        <w:rStyle w:val="ab"/>
        <w:rFonts w:asciiTheme="minorBidi" w:hAnsiTheme="minorBidi" w:cstheme="minorBidi"/>
        <w:sz w:val="18"/>
        <w:szCs w:val="18"/>
      </w:rPr>
      <w:fldChar w:fldCharType="begin"/>
    </w:r>
    <w:r w:rsidR="00005C8B" w:rsidRPr="00694A8F">
      <w:rPr>
        <w:rStyle w:val="ab"/>
        <w:rFonts w:asciiTheme="minorBidi" w:hAnsiTheme="minorBidi" w:cstheme="minorBidi"/>
        <w:sz w:val="18"/>
        <w:szCs w:val="18"/>
      </w:rPr>
      <w:instrText xml:space="preserve"> NUMPAGES </w:instrText>
    </w:r>
    <w:r w:rsidRPr="00694A8F">
      <w:rPr>
        <w:rStyle w:val="ab"/>
        <w:rFonts w:asciiTheme="minorBidi" w:hAnsiTheme="minorBidi" w:cstheme="minorBidi"/>
        <w:sz w:val="18"/>
        <w:szCs w:val="18"/>
      </w:rPr>
      <w:fldChar w:fldCharType="separate"/>
    </w:r>
    <w:r w:rsidR="00D13588">
      <w:rPr>
        <w:rStyle w:val="ab"/>
        <w:rFonts w:asciiTheme="minorBidi" w:hAnsiTheme="minorBidi" w:cstheme="minorBidi"/>
        <w:sz w:val="18"/>
        <w:szCs w:val="18"/>
        <w:rtl/>
      </w:rPr>
      <w:t>1</w:t>
    </w:r>
    <w:r w:rsidRPr="00694A8F">
      <w:rPr>
        <w:rStyle w:val="ab"/>
        <w:rFonts w:asciiTheme="minorBidi" w:hAnsiTheme="minorBidi" w:cstheme="minorBid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658" w:rsidRDefault="00FC6658">
      <w:r>
        <w:separator/>
      </w:r>
    </w:p>
  </w:footnote>
  <w:footnote w:type="continuationSeparator" w:id="0">
    <w:p w:rsidR="00FC6658" w:rsidRDefault="00FC6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694A8F" w:rsidRDefault="001277D7">
    <w:pPr>
      <w:pStyle w:val="a3"/>
      <w:jc w:val="center"/>
      <w:rPr>
        <w:rFonts w:asciiTheme="minorBidi" w:hAnsiTheme="minorBidi" w:cstheme="minorBidi"/>
        <w:noProof w:val="0"/>
        <w:sz w:val="26"/>
        <w:szCs w:val="26"/>
        <w:rtl/>
      </w:rPr>
    </w:pPr>
    <w:r w:rsidRPr="00694A8F">
      <w:rPr>
        <w:rFonts w:asciiTheme="minorBidi" w:hAnsiTheme="minorBidi" w:cstheme="minorBidi"/>
        <w:sz w:val="26"/>
        <w:szCs w:val="26"/>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RPr="00694A8F" w:rsidTr="00694A8F">
      <w:trPr>
        <w:trHeight w:hRule="exact" w:val="567"/>
        <w:jc w:val="center"/>
      </w:trPr>
      <w:sdt>
        <w:sdtPr>
          <w:rPr>
            <w:rFonts w:asciiTheme="minorBidi" w:hAnsiTheme="minorBidi" w:cstheme="minorBidi"/>
            <w:sz w:val="30"/>
            <w:szCs w:val="30"/>
            <w:rtl/>
          </w:rPr>
          <w:alias w:val="1174"/>
          <w:tag w:val="1174"/>
          <w:id w:val="-1775709220"/>
          <w:text/>
        </w:sdtPr>
        <w:sdtEndPr/>
        <w:sdtContent>
          <w:tc>
            <w:tcPr>
              <w:tcW w:w="8307" w:type="dxa"/>
            </w:tcPr>
            <w:p w:rsidR="00694556" w:rsidRPr="00694A8F" w:rsidRDefault="00005C8B">
              <w:pPr>
                <w:pStyle w:val="a3"/>
                <w:jc w:val="center"/>
                <w:rPr>
                  <w:rFonts w:asciiTheme="minorBidi" w:hAnsiTheme="minorBidi" w:cstheme="minorBidi"/>
                  <w:noProof w:val="0"/>
                  <w:color w:val="000080"/>
                  <w:sz w:val="30"/>
                  <w:szCs w:val="30"/>
                  <w:rtl/>
                </w:rPr>
              </w:pPr>
              <w:r w:rsidRPr="00694A8F">
                <w:rPr>
                  <w:rFonts w:asciiTheme="minorBidi" w:hAnsiTheme="minorBidi" w:cstheme="minorBidi"/>
                  <w:b/>
                  <w:bCs/>
                  <w:noProof w:val="0"/>
                  <w:color w:val="000080"/>
                  <w:sz w:val="30"/>
                  <w:szCs w:val="30"/>
                  <w:rtl/>
                </w:rPr>
                <w:t>בית המשפט המחוזי בתל אביב -יפו</w:t>
              </w:r>
            </w:p>
          </w:tc>
        </w:sdtContent>
      </w:sdt>
    </w:tr>
    <w:tr w:rsidR="00694556" w:rsidRPr="00694A8F" w:rsidTr="00694A8F">
      <w:trPr>
        <w:trHeight w:val="337"/>
        <w:jc w:val="center"/>
      </w:trPr>
      <w:tc>
        <w:tcPr>
          <w:tcW w:w="8307" w:type="dxa"/>
        </w:tcPr>
        <w:p w:rsidR="00694556" w:rsidRPr="00694A8F" w:rsidRDefault="00FC6658" w:rsidP="00694A8F">
          <w:pPr>
            <w:rPr>
              <w:rFonts w:asciiTheme="minorBidi" w:hAnsiTheme="minorBidi" w:cstheme="minorBidi"/>
              <w:b/>
              <w:bCs/>
              <w:noProof w:val="0"/>
              <w:rtl/>
            </w:rPr>
          </w:pPr>
          <w:sdt>
            <w:sdtPr>
              <w:rPr>
                <w:rFonts w:asciiTheme="minorBidi" w:hAnsiTheme="minorBidi" w:cstheme="minorBidi"/>
                <w:b/>
                <w:bCs/>
                <w:noProof w:val="0"/>
                <w:rtl/>
              </w:rPr>
              <w:alias w:val="1170"/>
              <w:tag w:val="1170"/>
              <w:id w:val="299038016"/>
              <w:text w:multiLine="1"/>
            </w:sdtPr>
            <w:sdtEndPr/>
            <w:sdtContent>
              <w:r w:rsidR="006B5553" w:rsidRPr="00694A8F">
                <w:rPr>
                  <w:rFonts w:asciiTheme="minorBidi" w:hAnsiTheme="minorBidi" w:cstheme="minorBidi"/>
                  <w:b/>
                  <w:bCs/>
                  <w:noProof w:val="0"/>
                  <w:rtl/>
                </w:rPr>
                <w:t>ע"ר</w:t>
              </w:r>
            </w:sdtContent>
          </w:sdt>
          <w:r w:rsidR="00005C8B" w:rsidRPr="00694A8F">
            <w:rPr>
              <w:rFonts w:asciiTheme="minorBidi" w:hAnsiTheme="minorBidi" w:cstheme="minorBidi"/>
              <w:b/>
              <w:bCs/>
              <w:noProof w:val="0"/>
              <w:rtl/>
            </w:rPr>
            <w:t xml:space="preserve"> </w:t>
          </w:r>
          <w:sdt>
            <w:sdtPr>
              <w:rPr>
                <w:rFonts w:asciiTheme="minorBidi" w:hAnsiTheme="minorBidi" w:cstheme="minorBidi"/>
                <w:b/>
                <w:bCs/>
                <w:noProof w:val="0"/>
                <w:rtl/>
              </w:rPr>
              <w:alias w:val="1171"/>
              <w:tag w:val="1171"/>
              <w:id w:val="81650337"/>
              <w:text w:multiLine="1"/>
            </w:sdtPr>
            <w:sdtEndPr/>
            <w:sdtContent>
              <w:r w:rsidR="006B5553" w:rsidRPr="00694A8F">
                <w:rPr>
                  <w:rFonts w:asciiTheme="minorBidi" w:hAnsiTheme="minorBidi" w:cstheme="minorBidi"/>
                  <w:b/>
                  <w:bCs/>
                  <w:noProof w:val="0"/>
                  <w:rtl/>
                </w:rPr>
                <w:t>38858-02-24</w:t>
              </w:r>
            </w:sdtContent>
          </w:sdt>
          <w:r w:rsidR="00005C8B" w:rsidRPr="00694A8F">
            <w:rPr>
              <w:rFonts w:asciiTheme="minorBidi" w:hAnsiTheme="minorBidi" w:cstheme="minorBidi"/>
              <w:b/>
              <w:bCs/>
              <w:noProof w:val="0"/>
              <w:rtl/>
            </w:rPr>
            <w:t xml:space="preserve"> </w:t>
          </w:r>
          <w:sdt>
            <w:sdtPr>
              <w:rPr>
                <w:rFonts w:asciiTheme="minorBidi" w:hAnsiTheme="minorBidi" w:cstheme="minorBidi"/>
                <w:b/>
                <w:bCs/>
                <w:noProof w:val="0"/>
                <w:rtl/>
              </w:rPr>
              <w:alias w:val="1172"/>
              <w:tag w:val="1172"/>
              <w:id w:val="-1742169342"/>
              <w:text w:multiLine="1"/>
            </w:sdtPr>
            <w:sdtEndPr/>
            <w:sdtContent>
              <w:r w:rsidR="00694A8F">
                <w:rPr>
                  <w:rFonts w:asciiTheme="minorBidi" w:hAnsiTheme="minorBidi" w:cstheme="minorBidi" w:hint="cs"/>
                  <w:b/>
                  <w:bCs/>
                  <w:noProof w:val="0"/>
                  <w:rtl/>
                </w:rPr>
                <w:t>ל.ק.</w:t>
              </w:r>
              <w:r w:rsidR="006B5553" w:rsidRPr="00694A8F">
                <w:rPr>
                  <w:rFonts w:asciiTheme="minorBidi" w:hAnsiTheme="minorBidi" w:cstheme="minorBidi"/>
                  <w:b/>
                  <w:bCs/>
                  <w:noProof w:val="0"/>
                  <w:rtl/>
                </w:rPr>
                <w:t xml:space="preserve"> נ' </w:t>
              </w:r>
              <w:r w:rsidR="00694A8F">
                <w:rPr>
                  <w:rFonts w:asciiTheme="minorBidi" w:hAnsiTheme="minorBidi" w:cstheme="minorBidi" w:hint="cs"/>
                  <w:b/>
                  <w:bCs/>
                  <w:noProof w:val="0"/>
                  <w:rtl/>
                </w:rPr>
                <w:t>עמותת אפוטרופסות</w:t>
              </w:r>
            </w:sdtContent>
          </w:sdt>
        </w:p>
        <w:p w:rsidR="00694556" w:rsidRPr="00694A8F" w:rsidRDefault="00694556">
          <w:pPr>
            <w:rPr>
              <w:rFonts w:asciiTheme="minorBidi" w:hAnsiTheme="minorBidi" w:cstheme="minorBidi"/>
              <w:b/>
              <w:bCs/>
              <w:noProof w:val="0"/>
              <w:sz w:val="18"/>
              <w:szCs w:val="18"/>
              <w:rtl/>
            </w:rPr>
          </w:pPr>
        </w:p>
        <w:p w:rsidR="00957C90" w:rsidRPr="00694A8F" w:rsidRDefault="00957C90" w:rsidP="00694A8F">
          <w:pPr>
            <w:jc w:val="right"/>
            <w:rPr>
              <w:rFonts w:asciiTheme="minorBidi" w:hAnsiTheme="minorBidi" w:cstheme="minorBidi"/>
              <w:b/>
              <w:bCs/>
              <w:noProof w:val="0"/>
              <w:rtl/>
            </w:rPr>
          </w:pPr>
          <w:r w:rsidRPr="00694A8F">
            <w:rPr>
              <w:rFonts w:asciiTheme="minorBidi" w:hAnsiTheme="minorBidi" w:cstheme="minorBidi"/>
              <w:b/>
              <w:bCs/>
              <w:noProof w:val="0"/>
              <w:rtl/>
            </w:rPr>
            <w:t xml:space="preserve"> </w:t>
          </w:r>
          <w:r w:rsidR="00694A8F" w:rsidRPr="00694A8F">
            <w:rPr>
              <w:rFonts w:asciiTheme="minorBidi" w:hAnsiTheme="minorBidi" w:cstheme="minorBidi" w:hint="eastAsia"/>
              <w:b/>
              <w:bCs/>
              <w:noProof w:val="0"/>
              <w:rtl/>
            </w:rPr>
            <w:t>‏</w:t>
          </w:r>
          <w:r w:rsidR="00694A8F" w:rsidRPr="00694A8F">
            <w:rPr>
              <w:rFonts w:asciiTheme="minorBidi" w:hAnsiTheme="minorBidi" w:cstheme="minorBidi"/>
              <w:b/>
              <w:bCs/>
              <w:noProof w:val="0"/>
              <w:rtl/>
            </w:rPr>
            <w:t>1</w:t>
          </w:r>
          <w:r w:rsidR="00694A8F" w:rsidRPr="00694A8F">
            <w:rPr>
              <w:rFonts w:asciiTheme="minorBidi" w:hAnsiTheme="minorBidi" w:cstheme="minorBidi" w:hint="cs"/>
              <w:b/>
              <w:bCs/>
              <w:noProof w:val="0"/>
              <w:rtl/>
            </w:rPr>
            <w:t>9</w:t>
          </w:r>
          <w:r w:rsidR="00694A8F" w:rsidRPr="00694A8F">
            <w:rPr>
              <w:rFonts w:asciiTheme="minorBidi" w:hAnsiTheme="minorBidi" w:cstheme="minorBidi"/>
              <w:b/>
              <w:bCs/>
              <w:noProof w:val="0"/>
              <w:rtl/>
            </w:rPr>
            <w:t xml:space="preserve"> פברואר 2024</w:t>
          </w:r>
        </w:p>
      </w:tc>
    </w:tr>
  </w:tbl>
  <w:p w:rsidR="00694556" w:rsidRPr="00694A8F" w:rsidRDefault="00694556">
    <w:pPr>
      <w:pStyle w:val="a3"/>
      <w:rPr>
        <w:rFonts w:asciiTheme="minorBidi" w:hAnsiTheme="minorBidi" w:cstheme="minorBidi"/>
        <w:noProof w:val="0"/>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00162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001622&amp;lt;/CaseID&amp;gt;_x000d__x000a_        &amp;lt;CaseMonth&amp;gt;2&amp;lt;/CaseMonth&amp;gt;_x000d__x000a_        &amp;lt;CaseYear&amp;gt;2024&amp;lt;/CaseYear&amp;gt;_x000d__x000a_        &amp;lt;CaseNumber&amp;gt;38858&amp;lt;/CaseNumber&amp;gt;_x000d__x000a_        &amp;lt;NumeratorGroupID&amp;gt;1&amp;lt;/NumeratorGroupID&amp;gt;_x000d__x000a_        &amp;lt;CaseName&amp;gt;קונטנטה נ&amp;#39; גג לנזקק ולחוסה&amp;lt;/CaseName&amp;gt;_x000d__x000a_        &amp;lt;CourtID&amp;gt;15&amp;lt;/CourtID&amp;gt;_x000d__x000a_        &amp;lt;CaseTypeID&amp;gt;10038&amp;lt;/CaseTypeID&amp;gt;_x000d__x000a_        &amp;lt;CaseInterestID&amp;gt;10176&amp;lt;/CaseInterestID&amp;gt;_x000d__x000a_        &amp;lt;CaseJudgeName&amp;gt;תמר אברהמ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38858-02-24&amp;lt;/CaseDisplayIdentifier&amp;gt;_x000d__x000a_        &amp;lt;CaseTypeDesc&amp;gt;ע&amp;quot;ר&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40&amp;lt;/CaseNextDeterminingTask&amp;gt;_x000d__x000a_        &amp;lt;CaseOpenDate&amp;gt;2024-02-18T11:25:00+02:00&amp;lt;/CaseOpenDate&amp;gt;_x000d__x000a_        &amp;lt;PleaTypeID&amp;gt;6&amp;lt;/PleaTypeID&amp;gt;_x000d__x000a_        &amp;lt;CourtLevelID&amp;gt;2&amp;lt;/CourtLevelID&amp;gt;_x000d__x000a_        &amp;lt;CourtLevelCaseTypeInterestID&amp;gt;382&amp;lt;/CourtLevelCaseTypeInterestID&amp;gt;_x000d__x000a_        &amp;lt;CaseJudgeFirstName&amp;gt;תמר&amp;lt;/CaseJudgeFirstName&amp;gt;_x000d__x000a_        &amp;lt;CaseJudgeLastName&amp;gt;אברהמי&amp;lt;/CaseJudgeLastName&amp;gt;_x000d__x000a_        &amp;lt;JudicalPersonID&amp;gt;023506652@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תיק פיסי עם הערעור בלבד נמסר לארכיב פתוחים.&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001622&amp;lt;/CaseID&amp;gt;_x000d__x000a_        &amp;lt;CaseMonth&amp;gt;2&amp;lt;/CaseMonth&amp;gt;_x000d__x000a_        &amp;lt;CaseYear&amp;gt;2024&amp;lt;/CaseYear&amp;gt;_x000d__x000a_        &amp;lt;CaseNumber&amp;gt;38858&amp;lt;/CaseNumber&amp;gt;_x000d__x000a_        &amp;lt;NumeratorGroupID&amp;gt;1&amp;lt;/NumeratorGroupID&amp;gt;_x000d__x000a_        &amp;lt;CaseName&amp;gt;קונטנטה נ&amp;#39; גג לנזקק ולחוסה&amp;lt;/CaseName&amp;gt;_x000d__x000a_        &amp;lt;CourtID&amp;gt;15&amp;lt;/CourtID&amp;gt;_x000d__x000a_        &amp;lt;CaseTypeID&amp;gt;10038&amp;lt;/CaseTypeID&amp;gt;_x000d__x000a_        &amp;lt;CaseInterestID&amp;gt;10176&amp;lt;/CaseInterestID&amp;gt;_x000d__x000a_        &amp;lt;CaseJudgeName&amp;gt;תמר אברהמ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38858-02-24&amp;lt;/CaseDisplayIdentifier&amp;gt;_x000d__x000a_        &amp;lt;CaseTypeDesc&amp;gt;ע&amp;quot;ר&amp;lt;/CaseTypeDesc&amp;gt;_x000d__x000a_        &amp;lt;CourtDesc&amp;gt;המחוזי תל אביב - יפו&amp;lt;/CourtDesc&amp;gt;_x000d__x000a_        &amp;lt;CaseStageDesc&amp;gt;תיק אלקטרוני&amp;lt;/CaseStageDesc&amp;gt;_x000d__x000a_        &amp;lt;CaseNextDeterminingTask&amp;gt;140&amp;lt;/CaseNextDeterminingTask&amp;gt;_x000d__x000a_        &amp;lt;CaseOpenDate&amp;gt;2024-02-18T11:25:00+02:00&amp;lt;/CaseOpenDate&amp;gt;_x000d__x000a_        &amp;lt;PleaTypeID&amp;gt;6&amp;lt;/PleaTypeID&amp;gt;_x000d__x000a_        &amp;lt;CourtLevelID&amp;gt;2&amp;lt;/CourtLevelID&amp;gt;_x000d__x000a_        &amp;lt;CourtLevelCaseTypeInterestID&amp;gt;382&amp;lt;/CourtLevelCaseTypeInterestID&amp;gt;_x000d__x000a_        &amp;lt;CaseJudgeFirstName&amp;gt;תמר&amp;lt;/CaseJudgeFirstName&amp;gt;_x000d__x000a_        &amp;lt;CaseJudgeLastName&amp;gt;אברהמי&amp;lt;/CaseJudgeLastName&amp;gt;_x000d__x000a_        &amp;lt;JudicalPersonID&amp;gt;023506652@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תיק פיסי עם הערעור בלבד נמסר לארכיב פתוחים.&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9971040&amp;lt;/DecisionID&amp;gt;_x000d__x000a_        &amp;lt;DecisionName&amp;gt;פסק דין  שניתנה ע&amp;quot;י  תמר אברהמי&amp;lt;/DecisionName&amp;gt;_x000d__x000a_        &amp;lt;DecisionStatusID&amp;gt;1&amp;lt;/DecisionStatusID&amp;gt;_x000d__x000a_        &amp;lt;DecisionStatusChangeDate&amp;gt;2024-02-18T21:58:51.95+02:00&amp;lt;/DecisionStatusChangeDate&amp;gt;_x000d__x000a_        &amp;lt;DecisionSignatureDate&amp;gt;2024-02-18T21:44:28.787+02:00&amp;lt;/DecisionSignatureDate&amp;gt;_x000d__x000a_        &amp;lt;DecisionSignatureUserID&amp;gt;023506652@GOV.IL&amp;lt;/DecisionSignatureUserID&amp;gt;_x000d__x000a_        &amp;lt;DecisionCreateDate&amp;gt;2024-02-18T21:49:49.643+02:00&amp;lt;/DecisionCreateDate&amp;gt;_x000d__x000a_        &amp;lt;DecisionChangeDate&amp;gt;2024-02-18T21:58:52.053+02:00&amp;lt;/DecisionChangeDate&amp;gt;_x000d__x000a_        &amp;lt;DecisionChangeUserID&amp;gt;02350665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35046570&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350665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3506652@GOV.IL&amp;lt;/DecisionCreationUserID&amp;gt;_x000d__x000a_        &amp;lt;DecisionDisplayName&amp;gt;פסק דין  שניתנה ע&amp;quot;י  תמר אברהמי&amp;lt;/DecisionDisplayName&amp;gt;_x000d__x000a_        &amp;lt;IsScanned&amp;gt;false&amp;lt;/IsScanned&amp;gt;_x000d__x000a_        &amp;lt;DecisionSignatureUserName&amp;gt;תמר אברהמ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amp;lt;/DecisionNumberInCase&amp;gt;_x000d__x000a_      &amp;lt;/dt_Decision&amp;gt;_x000d__x000a_      &amp;lt;dt_DecisionCase diffgr:id=&amp;quot;dt_DecisionCase1&amp;quot; msdata:rowOrder=&amp;quot;0&amp;quot;&amp;gt;_x000d__x000a_        &amp;lt;DecisionID&amp;gt;149971040&amp;lt;/DecisionID&amp;gt;_x000d__x000a_        &amp;lt;CaseID&amp;gt;81001622&amp;lt;/CaseID&amp;gt;_x000d__x000a_        &amp;lt;IsOriginal&amp;gt;true&amp;lt;/IsOriginal&amp;gt;_x000d__x000a_        &amp;lt;IsDeleted&amp;gt;false&amp;lt;/IsDeleted&amp;gt;_x000d__x000a_        &amp;lt;CaseName&amp;gt;קונטנטה נ&amp;#39; גג לנזקק ולחוסה&amp;lt;/CaseName&amp;gt;_x000d__x000a_        &amp;lt;CaseDisplayIdentifier&amp;gt;38858-02-24 ע&amp;quot;ר&amp;lt;/CaseDisplayIdentifier&amp;gt;_x000d__x000a_      &amp;lt;/dt_DecisionCase&amp;gt;_x000d__x000a_    &amp;lt;/DecisionDS&amp;gt;_x000d__x000a_  &amp;lt;/diffgr:diffgram&amp;gt;_x000d__x000a_&amp;lt;/DecisionDS&amp;gt;"/>
    <w:docVar w:name="DecisionID" w:val="149971040"/>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9573C"/>
    <w:rsid w:val="000B2E97"/>
    <w:rsid w:val="000D4A02"/>
    <w:rsid w:val="000F743E"/>
    <w:rsid w:val="001072A9"/>
    <w:rsid w:val="00121F97"/>
    <w:rsid w:val="001277D7"/>
    <w:rsid w:val="00132017"/>
    <w:rsid w:val="0014234E"/>
    <w:rsid w:val="00145A87"/>
    <w:rsid w:val="001C4003"/>
    <w:rsid w:val="001F5474"/>
    <w:rsid w:val="002352F7"/>
    <w:rsid w:val="00255BE3"/>
    <w:rsid w:val="00295DD1"/>
    <w:rsid w:val="002F00BD"/>
    <w:rsid w:val="00362007"/>
    <w:rsid w:val="00381D3A"/>
    <w:rsid w:val="003823DA"/>
    <w:rsid w:val="0043595F"/>
    <w:rsid w:val="004422C5"/>
    <w:rsid w:val="0047645A"/>
    <w:rsid w:val="004B4FFD"/>
    <w:rsid w:val="004D49A3"/>
    <w:rsid w:val="004E6E3C"/>
    <w:rsid w:val="005124F1"/>
    <w:rsid w:val="0051350E"/>
    <w:rsid w:val="00530BAD"/>
    <w:rsid w:val="00534AD6"/>
    <w:rsid w:val="00541598"/>
    <w:rsid w:val="00547DB7"/>
    <w:rsid w:val="00567324"/>
    <w:rsid w:val="005B0F49"/>
    <w:rsid w:val="005C7EC6"/>
    <w:rsid w:val="005D4BDB"/>
    <w:rsid w:val="00622BAA"/>
    <w:rsid w:val="00625C89"/>
    <w:rsid w:val="00633C4F"/>
    <w:rsid w:val="006421D4"/>
    <w:rsid w:val="00671BD5"/>
    <w:rsid w:val="006805C1"/>
    <w:rsid w:val="006816EC"/>
    <w:rsid w:val="00694556"/>
    <w:rsid w:val="00694A8F"/>
    <w:rsid w:val="006B1C71"/>
    <w:rsid w:val="006B5553"/>
    <w:rsid w:val="006E1A53"/>
    <w:rsid w:val="007056AA"/>
    <w:rsid w:val="00744F41"/>
    <w:rsid w:val="007A24FE"/>
    <w:rsid w:val="007A35AA"/>
    <w:rsid w:val="007A383A"/>
    <w:rsid w:val="007F1048"/>
    <w:rsid w:val="00820005"/>
    <w:rsid w:val="0083107C"/>
    <w:rsid w:val="00846D27"/>
    <w:rsid w:val="008610A7"/>
    <w:rsid w:val="008E1332"/>
    <w:rsid w:val="00903896"/>
    <w:rsid w:val="00927813"/>
    <w:rsid w:val="00944D13"/>
    <w:rsid w:val="00957C90"/>
    <w:rsid w:val="00981EFB"/>
    <w:rsid w:val="009E0263"/>
    <w:rsid w:val="00A0260A"/>
    <w:rsid w:val="00A267CF"/>
    <w:rsid w:val="00A43458"/>
    <w:rsid w:val="00AC4E19"/>
    <w:rsid w:val="00AF1ED6"/>
    <w:rsid w:val="00B32C61"/>
    <w:rsid w:val="00B368FE"/>
    <w:rsid w:val="00B4781C"/>
    <w:rsid w:val="00B64EFE"/>
    <w:rsid w:val="00B80CBD"/>
    <w:rsid w:val="00B86B3D"/>
    <w:rsid w:val="00BB04DF"/>
    <w:rsid w:val="00BC11AC"/>
    <w:rsid w:val="00BC3369"/>
    <w:rsid w:val="00BF77EE"/>
    <w:rsid w:val="00C32E0F"/>
    <w:rsid w:val="00C42BF9"/>
    <w:rsid w:val="00C71863"/>
    <w:rsid w:val="00C83E56"/>
    <w:rsid w:val="00CD0055"/>
    <w:rsid w:val="00D13588"/>
    <w:rsid w:val="00D319B3"/>
    <w:rsid w:val="00D53924"/>
    <w:rsid w:val="00D60849"/>
    <w:rsid w:val="00D96D8C"/>
    <w:rsid w:val="00DD337E"/>
    <w:rsid w:val="00E00B6F"/>
    <w:rsid w:val="00E50B33"/>
    <w:rsid w:val="00E54642"/>
    <w:rsid w:val="00E97908"/>
    <w:rsid w:val="00EF3ED0"/>
    <w:rsid w:val="00F17E56"/>
    <w:rsid w:val="00F96199"/>
    <w:rsid w:val="00FC665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qFormat/>
    <w:rsid w:val="00694A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863497">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81001622</CaseID>
    <CaseJudicialPersonPresentationDS>
      <CaseJudicalPersonActive>
        <CaseID>81001622</CaseID>
        <JudicialPersonID>023506652@GOV.IL</JudicialPersonID>
        <JudicialPersonTypeID>1</JudicialPersonTypeID>
        <JudicialTypeID>1</JudicialTypeID>
        <IsChairman>false</IsChairman>
        <TreatmentStartDate>2024-02-18T11:35:21.467+02:00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iesSelectionDS>
      <CaseParties>
        <PartyTypeName>צד</PartyTypeName>
        <ProceedingType>כתב טענות עיקרי</ProceedingType>
        <PleaName>הודעת ערעור</PleaName>
        <PartyBelonging>צד א'</PartyBelonging>
        <RoleName>מערער 1 - מבקש</RoleName>
        <IsSubProceeding>FALSE</IsSubProceeding>
        <FullName>לירון קונטנטה</FullName>
        <FirstName>לירון</FirstName>
        <LastName>קונטנטה</LastName>
        <PartyPropertyName/>
        <AuthenticationTypeAndNumber>ת"ז 023609688</AuthenticationTypeAndNumber>
        <RepresentatedOrRepresentativesNames/>
        <RepresentatedOrRepresentativesCount>0</RepresentatedOrRepresentativesCount>
        <InvitedBy/>
        <CaseID>81001622</CaseID>
        <CaseJudicialPersonPresentationDS>
          <CaseJudicalPersonActive>
            <CaseID>81001622</CaseID>
            <JudicialPersonID>023506652@GOV.IL</JudicialPersonID>
            <JudicialPersonTypeID>1</JudicialPersonTypeID>
            <JudicialTypeID>1</JudicialTypeID>
            <IsChairman>false</IsChairman>
            <TreatmentStartDate>2024-02-18T11:35:21.467+02:00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266506676</CasePartyID>
        <PartyTypeID>1</PartyTypeID>
        <ActivityStatusID>1</ActivityStatusID>
        <PartyAliasID>5</PartyAliasID>
        <PartyAliasName>מערער</PartyAliasName>
        <OrdinalNumber>1</OrdinalNumber>
        <LegalEntityID>7547008</LegalEntityID>
        <CaseLegalEntityID>127811256</CaseLegalEntityID>
        <AuthenticationTypeID>1</AuthenticationTypeID>
        <AuthenticationTypeName>ת"ז</AuthenticationTypeName>
        <LegalEntityNumber>023609688</LegalEntityNumber>
        <IsMainPartyType>true</IsMainPartyType>
        <CaseDisplayIdentifier>38858-02-24</CaseDisplayIdentifier>
        <CaseTypeID>10038</CaseTypeID>
        <CaseTypeName>ערעור על החלטת רשם (ע"ר)</CaseTypeName>
        <CaseName>קונטנטה נ' גג לנזקק ולחוסה</CaseName>
        <FullAddress>החשמונאים 39 דירה 6 בת ים </FullAddress>
        <EmailAddress>LIRONK416@GMAIL.COM</EmailAddress>
        <MotionID>0</MotionID>
        <CasePleaID>0</CasePleaID>
        <FatherName>דני</FatherName>
        <LinkedCaseID>0</LinkedCaseID>
        <PartyID>1</PartyID>
        <CasePartyCategoryID>2</CasePartyCategoryID>
        <LegalEntityAddressID>88483219</LegalEntityAddressID>
        <LegalEntityEmailAddressID>68338892</LegalEntityEmailAddressID>
        <PleaTypeID>6</PleaTypeID>
        <GroupPartyAlias>מערערים</GroupPartyAlias>
        <IsConverted>false</IsConverted>
        <LegalEntityRegisteredNameID>8135426</LegalEntityRegisteredNameID>
        <LegalEntityNameID>95564533</LegalEntityNameID>
        <RepresentatedNamesOfAssistant/>
        <LegalEntityTypeID>1</LegalEntityTypeID>
        <IsVerdictExists>false</IsVerdictExists>
        <IsAsirAzir>false</IsAsirAzir>
        <IsPublicationProhibited>false</IsPublicationProhibited>
        <PublicationProhibitedFullName>לירון קונטנטה</PublicationProhibitedFullName>
      </CaseParties>
      <CaseParties>
        <PartyTypeName>צד</PartyTypeName>
        <ProceedingType>כתב טענות עיקרי</ProceedingType>
        <PleaName>הודעת ערעור</PleaName>
        <PartyBelonging>צד ב'</PartyBelonging>
        <RoleName>משיב 1 - משיב</RoleName>
        <IsSubProceeding>FALSE</IsSubProceeding>
        <FullName>גג לנזקק ולחוסה</FullName>
        <LastName>גג לנזקק ולחוסה</LastName>
        <PartyPropertyName/>
        <AuthenticationTypeAndNumber>עמותות </AuthenticationTypeAndNumber>
        <RepresentatedOrRepresentativesNames/>
        <RepresentatedOrRepresentativesCount>0</RepresentatedOrRepresentativesCount>
        <InvitedBy/>
        <CaseID>81001622</CaseID>
        <CaseJudicialPersonPresentationDS>
          <CaseJudicalPersonActive>
            <CaseID>81001622</CaseID>
            <JudicialPersonID>023506652@GOV.IL</JudicialPersonID>
            <JudicialPersonTypeID>1</JudicialPersonTypeID>
            <JudicialTypeID>1</JudicialTypeID>
            <IsChairman>false</IsChairman>
            <TreatmentStartDate>2024-02-18T11:35:21.467+02:00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266506677</CasePartyID>
        <PartyTypeID>1</PartyTypeID>
        <ActivityStatusID>1</ActivityStatusID>
        <PartyAliasID>4</PartyAliasID>
        <PartyAliasName>משיב</PartyAliasName>
        <OrdinalNumber>1</OrdinalNumber>
        <LegalEntityID>81495852</LegalEntityID>
        <CaseLegalEntityID>127811257</CaseLegalEntityID>
        <AuthenticationTypeID>8</AuthenticationTypeID>
        <AuthenticationTypeName>עמותות</AuthenticationTypeName>
        <IsMainPartyType>true</IsMainPartyType>
        <CaseDisplayIdentifier>38858-02-24</CaseDisplayIdentifier>
        <CaseTypeID>10038</CaseTypeID>
        <CaseTypeName>ערעור על החלטת רשם (ע"ר)</CaseTypeName>
        <CaseName>קונטנטה נ' גג לנזקק ולחוסה</CaseName>
        <FullAddress>יגיע כפיים 1 קריית ביאליק ת.ד 5484</FullAddress>
        <MotionID>0</MotionID>
        <CasePleaID>0</CasePleaID>
        <BirthDate>1955-01-01T00:00:00+02:00</BirthDate>
        <FatherName>ויקטור חיים</FatherName>
        <LinkedCaseID>0</LinkedCaseID>
        <PartyID>2</PartyID>
        <CasePartyCategoryID>2</CasePartyCategoryID>
        <LegalEntityAddressID>88793616</LegalEntityAddressID>
        <PleaTypeID>6</PleaTypeID>
        <GroupPartyAlias>משיבים</GroupPartyAlias>
        <IsConverted>false</IsConverted>
        <LegalEntityNameID>95564532</LegalEntityNameID>
        <RepresentatedNamesOfAssistant/>
        <LegalEntityTypeID>3</LegalEntityTypeID>
        <IsVerdictExists>false</IsVerdictExists>
        <IsAsirAzir>false</IsAsirAzir>
        <IsPublicationProhibited>false</IsPublicationProhibited>
        <PublicationProhibitedFullName>גג לנזקק ולחוסה</PublicationProhibitedFullName>
      </CaseParties>
    </CasePartiesSelectionDS>
    <DecisionName>פסק דין  שניתנה ע"י  תמר אברהמי</DecisionName>
    <CourtDisplayName>בית המשפט המחוזי בתל אביב -יפו</CourtDisplayName>
    <IsCaseJudgePanel>false</IsCaseJudgePanel>
    <DecisionSignatureDate>2024-02-18T21:44:28.7870514+02:00</DecisionSignatureDate>
    <OpenCaseDate>2024-02-18T11:25:00+02:00</OpenCaseDate>
    <CaseFeeSum>0.000</CaseFeeSum>
    <DecisionTypeID>2</DecisionTypeID>
    <DecisionSignatureUserName>תמר אברהמי</DecisionSignatureUserName>
    <DecisionSignatureDateHebrew>2024-02-18T21:44:28.7870514+02:00</DecisionSignatureDateHebrew>
    <DecisionWriterID>023506652@GOV.IL</DecisionWriterID>
    <CourtAddress>רח' ויצמן  1 היכל המשפט, תל אביב -יפו 64239</CourtAddress>
    <IsAutoTextInCaseExist>false</IsAutoTextInCaseExist>
    <DecisionSignatureRoleName>שופט</DecisionSignatureRoleName>
    <DecisionSignatureUserTitleName>שופטת</DecisionSignatureUserTitleName>
    <CaseName>קונטנטה נ' גג לנזקק ולחוסה</CaseName>
    <DecisionNumberInCase>1</DecisionNumberInCase>
  </dt_Decision>
  <dt_DecisionCase>
    <DecisionID>0</DecisionID>
    <CaseID>81001622</CaseID>
    <CaseJudicialPersonPresentationDS>
      <CaseJudicalPersonActive>
        <CaseID>81001622</CaseID>
        <JudicialPersonID>023506652@GOV.IL</JudicialPersonID>
        <JudicialPersonTypeID>1</JudicialPersonTypeID>
        <JudicialTypeID>1</JudicialTypeID>
        <IsChairman>false</IsChairman>
        <TreatmentStartDate>2024-02-18T11:35:21.467+02:00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iesSelectionDS>
      <CaseParties>
        <PartyTypeName>צד</PartyTypeName>
        <ProceedingType>כתב טענות עיקרי</ProceedingType>
        <PleaName>הודעת ערעור</PleaName>
        <PartyBelonging>צד א'</PartyBelonging>
        <RoleName>מערער 1 - מבקש</RoleName>
        <IsSubProceeding>FALSE</IsSubProceeding>
        <FullName>לירון קונטנטה</FullName>
        <FirstName>לירון</FirstName>
        <LastName>קונטנטה</LastName>
        <PartyPropertyName/>
        <AuthenticationTypeAndNumber>ת"ז 023609688</AuthenticationTypeAndNumber>
        <RepresentatedOrRepresentativesNames/>
        <RepresentatedOrRepresentativesCount>0</RepresentatedOrRepresentativesCount>
        <InvitedBy/>
        <CaseID>81001622</CaseID>
        <CaseJudicialPersonPresentationDS>
          <CaseJudicalPersonActive>
            <CaseID>81001622</CaseID>
            <JudicialPersonID>023506652@GOV.IL</JudicialPersonID>
            <JudicialPersonTypeID>1</JudicialPersonTypeID>
            <JudicialTypeID>1</JudicialTypeID>
            <IsChairman>false</IsChairman>
            <TreatmentStartDate>2024-02-18T11:35:21.467+02:00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266506676</CasePartyID>
        <PartyTypeID>1</PartyTypeID>
        <ActivityStatusID>1</ActivityStatusID>
        <PartyAliasID>5</PartyAliasID>
        <PartyAliasName>מערער</PartyAliasName>
        <OrdinalNumber>1</OrdinalNumber>
        <LegalEntityID>7547008</LegalEntityID>
        <CaseLegalEntityID>127811256</CaseLegalEntityID>
        <AuthenticationTypeID>1</AuthenticationTypeID>
        <AuthenticationTypeName>ת"ז</AuthenticationTypeName>
        <LegalEntityNumber>023609688</LegalEntityNumber>
        <IsMainPartyType>true</IsMainPartyType>
        <CaseDisplayIdentifier>38858-02-24</CaseDisplayIdentifier>
        <CaseTypeID>10038</CaseTypeID>
        <CaseTypeName>ערעור על החלטת רשם (ע"ר)</CaseTypeName>
        <CaseName>קונטנטה נ' גג לנזקק ולחוסה</CaseName>
        <FullAddress>החשמונאים 39 דירה 6 בת ים </FullAddress>
        <EmailAddress>LIRONK416@GMAIL.COM</EmailAddress>
        <MotionID>0</MotionID>
        <CasePleaID>0</CasePleaID>
        <FatherName>דני</FatherName>
        <LinkedCaseID>0</LinkedCaseID>
        <PartyID>1</PartyID>
        <CasePartyCategoryID>2</CasePartyCategoryID>
        <LegalEntityAddressID>88483219</LegalEntityAddressID>
        <LegalEntityEmailAddressID>68338892</LegalEntityEmailAddressID>
        <PleaTypeID>6</PleaTypeID>
        <GroupPartyAlias>מערערים</GroupPartyAlias>
        <IsConverted>false</IsConverted>
        <LegalEntityRegisteredNameID>8135426</LegalEntityRegisteredNameID>
        <LegalEntityNameID>95564533</LegalEntityNameID>
        <RepresentatedNamesOfAssistant/>
        <LegalEntityTypeID>1</LegalEntityTypeID>
        <IsVerdictExists>false</IsVerdictExists>
        <IsAsirAzir>false</IsAsirAzir>
        <IsPublicationProhibited>false</IsPublicationProhibited>
        <PublicationProhibitedFullName>לירון קונטנטה</PublicationProhibitedFullName>
      </CaseParties>
      <CaseParties>
        <PartyTypeName>צד</PartyTypeName>
        <ProceedingType>כתב טענות עיקרי</ProceedingType>
        <PleaName>הודעת ערעור</PleaName>
        <PartyBelonging>צד ב'</PartyBelonging>
        <RoleName>משיב 1 - משיב</RoleName>
        <IsSubProceeding>FALSE</IsSubProceeding>
        <FullName>גג לנזקק ולחוסה</FullName>
        <LastName>גג לנזקק ולחוסה</LastName>
        <PartyPropertyName/>
        <AuthenticationTypeAndNumber>עמותות </AuthenticationTypeAndNumber>
        <RepresentatedOrRepresentativesNames/>
        <RepresentatedOrRepresentativesCount>0</RepresentatedOrRepresentativesCount>
        <InvitedBy/>
        <CaseID>81001622</CaseID>
        <CaseJudicialPersonPresentationDS>
          <CaseJudicalPersonActive>
            <CaseID>81001622</CaseID>
            <JudicialPersonID>023506652@GOV.IL</JudicialPersonID>
            <JudicialPersonTypeID>1</JudicialPersonTypeID>
            <JudicialTypeID>1</JudicialTypeID>
            <IsChairman>false</IsChairman>
            <TreatmentStartDate>2024-02-18T11:35:21.467+02:00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266506677</CasePartyID>
        <PartyTypeID>1</PartyTypeID>
        <ActivityStatusID>1</ActivityStatusID>
        <PartyAliasID>4</PartyAliasID>
        <PartyAliasName>משיב</PartyAliasName>
        <OrdinalNumber>1</OrdinalNumber>
        <LegalEntityID>81495852</LegalEntityID>
        <CaseLegalEntityID>127811257</CaseLegalEntityID>
        <AuthenticationTypeID>8</AuthenticationTypeID>
        <AuthenticationTypeName>עמותות</AuthenticationTypeName>
        <IsMainPartyType>true</IsMainPartyType>
        <CaseDisplayIdentifier>38858-02-24</CaseDisplayIdentifier>
        <CaseTypeID>10038</CaseTypeID>
        <CaseTypeName>ערעור על החלטת רשם (ע"ר)</CaseTypeName>
        <CaseName>קונטנטה נ' גג לנזקק ולחוסה</CaseName>
        <FullAddress>יגיע כפיים 1 קריית ביאליק ת.ד 5484</FullAddress>
        <MotionID>0</MotionID>
        <CasePleaID>0</CasePleaID>
        <BirthDate>1955-01-01T00:00:00+02:00</BirthDate>
        <FatherName>ויקטור חיים</FatherName>
        <LinkedCaseID>0</LinkedCaseID>
        <PartyID>2</PartyID>
        <CasePartyCategoryID>2</CasePartyCategoryID>
        <LegalEntityAddressID>88793616</LegalEntityAddressID>
        <PleaTypeID>6</PleaTypeID>
        <GroupPartyAlias>משיבים</GroupPartyAlias>
        <IsConverted>false</IsConverted>
        <LegalEntityNameID>95564532</LegalEntityNameID>
        <RepresentatedNamesOfAssistant/>
        <LegalEntityTypeID>3</LegalEntityTypeID>
        <IsVerdictExists>false</IsVerdictExists>
        <IsAsirAzir>false</IsAsirAzir>
        <IsPublicationProhibited>false</IsPublicationProhibited>
        <PublicationProhibitedFullName>גג לנזקק ולחוסה</PublicationProhibitedFullName>
      </CaseParties>
    </CasePartiesSelectionDS>
    <CaseName>קונטנטה נ' גג לנזקק ולחוסה</CaseName>
    <CaseDisplayIdentifier>38858-02-24</CaseDisplayIdentifier>
    <CaseInterestID>10176</CaseInterestID>
    <CaseTypeShortName>ע"ר</CaseTypeShortName>
  </dt_DecisionCase>
  <dt_DecisionJudgePanel>
    <JudgeID>023506652@GOV.IL</JudgeID>
    <DisplayName>תמר אברהמי</DisplayName>
    <RoleName>שופט</RoleName>
    <UserTitleName>שופטת</UserTitleName>
  </dt_DecisionJudgePanel>
  <dt_LegalEntityDetails>
    <PartyID>1</PartyID>
    <PartyTypeID>1</PartyTypeID>
    <DecisionID>0</DecisionID>
    <StreetName>החשמונאים 39 דירה 6</StreetName>
    <ZipCode>5949614</ZipCode>
    <CityName>בת ים</CityName>
    <FullName>לירון קונטנטה</FullName>
    <Email>LIRONK416@GMAIL.COM</Email>
    <IsPublicationProhibited>false</IsPublicationProhibited>
  </dt_LegalEntityDetails>
  <dt_LegalEntityDetails>
    <Fax>077-7577590</Fax>
    <Phone>077-7577580</Phone>
    <AddressDesc>ת.ד 5484</AddressDesc>
    <PartyID>2</PartyID>
    <PartyTypeID>1</PartyTypeID>
    <DecisionID>0</DecisionID>
    <StreetName>יגיע כפיים 1</StreetName>
    <CityName>קריית ביאליק</CityName>
    <FullName> גג לנזקק ולחוסה</FullName>
    <IsPublicationProhibited>false</IsPublicationProhibited>
  </dt_LegalEntityDetails>
  <dt_CaseJudicalPersonActive>
    <CaseJudicalPerson>שופטת תמר אברהמי</CaseJudicalPerson>
  </dt_CaseJudicalPersonActive>
  <dt_Sitting/>
</DecisionTemplate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7B7B1-5F5B-4DA0-8E9E-CB1499D4F677}">
  <ds:schemaRefs/>
</ds:datastoreItem>
</file>

<file path=customXml/itemProps2.xml><?xml version="1.0" encoding="utf-8"?>
<ds:datastoreItem xmlns:ds="http://schemas.openxmlformats.org/officeDocument/2006/customXml" ds:itemID="{1C953039-CB21-4626-BEC9-97C636432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4002</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2024-03-10T15:23:00Z</dcterms:created>
  <dcterms:modified xsi:type="dcterms:W3CDTF">2024-03-10T15:23:00Z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ca43261789c59ccee26cce24336c8099983b7fcbfddcf671bd505538494cf371</vt:lpwstr>
  </property>
</Properties>
</file>