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Pr="00C2728B" w:rsidRDefault="0094424E" w:rsidP="00C2728B">
      <w:pPr>
        <w:suppressLineNumbers/>
        <w:spacing w:line="360" w:lineRule="auto"/>
        <w:rPr>
          <w:rFonts w:ascii="David" w:hAnsi="David"/>
          <w:rtl/>
        </w:rPr>
      </w:pPr>
      <w:bookmarkStart w:id="0" w:name="_GoBack"/>
      <w:bookmarkEnd w:id="0"/>
      <w:r w:rsidRPr="00C2728B">
        <w:rPr>
          <w:rFonts w:ascii="David" w:hAnsi="David"/>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rsidRPr="00C2728B">
        <w:trPr>
          <w:jc w:val="center"/>
        </w:trPr>
        <w:tc>
          <w:tcPr>
            <w:tcW w:w="743" w:type="dxa"/>
          </w:tcPr>
          <w:p w:rsidR="0094424E" w:rsidRPr="00C2728B" w:rsidRDefault="0094424E" w:rsidP="00C2728B">
            <w:pPr>
              <w:suppressLineNumbers/>
              <w:spacing w:line="360" w:lineRule="auto"/>
              <w:jc w:val="both"/>
              <w:rPr>
                <w:rFonts w:ascii="David" w:hAnsi="David"/>
                <w:b/>
                <w:bCs/>
                <w:rtl/>
              </w:rPr>
            </w:pPr>
            <w:r w:rsidRPr="00C2728B">
              <w:rPr>
                <w:rFonts w:ascii="David" w:hAnsi="David"/>
                <w:b/>
                <w:bCs/>
                <w:rtl/>
              </w:rPr>
              <w:t xml:space="preserve">בפני </w:t>
            </w:r>
          </w:p>
        </w:tc>
        <w:tc>
          <w:tcPr>
            <w:tcW w:w="8077" w:type="dxa"/>
            <w:gridSpan w:val="2"/>
          </w:tcPr>
          <w:p w:rsidR="0094424E" w:rsidRPr="00C2728B" w:rsidRDefault="000529D2" w:rsidP="00C2728B">
            <w:pPr>
              <w:suppressLineNumbers/>
              <w:spacing w:line="360" w:lineRule="auto"/>
              <w:rPr>
                <w:rFonts w:ascii="David" w:hAnsi="David"/>
                <w:b/>
                <w:bCs/>
                <w:rtl/>
              </w:rPr>
            </w:pPr>
            <w:r w:rsidRPr="00C2728B">
              <w:rPr>
                <w:rFonts w:ascii="David" w:hAnsi="David"/>
                <w:b/>
                <w:bCs/>
                <w:rtl/>
              </w:rPr>
              <w:t>כבוד</w:t>
            </w:r>
            <w:r w:rsidR="0094424E" w:rsidRPr="00C2728B">
              <w:rPr>
                <w:rFonts w:ascii="David" w:hAnsi="David"/>
                <w:b/>
                <w:bCs/>
                <w:rtl/>
              </w:rPr>
              <w:t xml:space="preserve"> ה</w:t>
            </w:r>
            <w:sdt>
              <w:sdtPr>
                <w:rPr>
                  <w:rFonts w:ascii="David" w:hAnsi="David"/>
                  <w:rtl/>
                </w:rPr>
                <w:alias w:val="1574"/>
                <w:tag w:val="1574"/>
                <w:id w:val="414602899"/>
                <w:text w:multiLine="1"/>
              </w:sdtPr>
              <w:sdtEndPr/>
              <w:sdtContent>
                <w:r w:rsidRPr="00C2728B">
                  <w:rPr>
                    <w:rFonts w:ascii="David" w:hAnsi="David"/>
                    <w:b/>
                    <w:bCs/>
                    <w:rtl/>
                  </w:rPr>
                  <w:t>שופט, סגן הנשיאה</w:t>
                </w:r>
              </w:sdtContent>
            </w:sdt>
            <w:r w:rsidR="0094424E" w:rsidRPr="00C2728B">
              <w:rPr>
                <w:rFonts w:ascii="David" w:hAnsi="David"/>
                <w:b/>
                <w:bCs/>
                <w:rtl/>
              </w:rPr>
              <w:t xml:space="preserve"> </w:t>
            </w:r>
            <w:sdt>
              <w:sdtPr>
                <w:rPr>
                  <w:rFonts w:ascii="David" w:hAnsi="David"/>
                  <w:rtl/>
                </w:rPr>
                <w:alias w:val="1573"/>
                <w:tag w:val="1573"/>
                <w:id w:val="-1751030614"/>
                <w:text w:multiLine="1"/>
              </w:sdtPr>
              <w:sdtEndPr/>
              <w:sdtContent>
                <w:r w:rsidRPr="00C2728B">
                  <w:rPr>
                    <w:rFonts w:ascii="David" w:hAnsi="David"/>
                    <w:b/>
                    <w:bCs/>
                    <w:rtl/>
                  </w:rPr>
                  <w:t>אורן שוורץ</w:t>
                </w:r>
              </w:sdtContent>
            </w:sdt>
          </w:p>
          <w:p w:rsidR="0094424E" w:rsidRPr="00C2728B" w:rsidRDefault="0094424E" w:rsidP="00C2728B">
            <w:pPr>
              <w:suppressLineNumbers/>
              <w:spacing w:line="360" w:lineRule="auto"/>
              <w:rPr>
                <w:rFonts w:ascii="David" w:hAnsi="David"/>
                <w:highlight w:val="yellow"/>
              </w:rPr>
            </w:pPr>
          </w:p>
        </w:tc>
      </w:tr>
      <w:tr w:rsidR="0094424E" w:rsidRPr="00C2728B" w:rsidTr="00465D36">
        <w:trPr>
          <w:jc w:val="center"/>
        </w:trPr>
        <w:tc>
          <w:tcPr>
            <w:tcW w:w="3249" w:type="dxa"/>
            <w:gridSpan w:val="2"/>
          </w:tcPr>
          <w:p w:rsidR="0094424E" w:rsidRPr="00C2728B" w:rsidRDefault="0094424E" w:rsidP="00C2728B">
            <w:pPr>
              <w:suppressLineNumbers/>
              <w:spacing w:line="360" w:lineRule="auto"/>
              <w:rPr>
                <w:rFonts w:ascii="David" w:hAnsi="David"/>
                <w:b/>
                <w:bCs/>
                <w:noProof w:val="0"/>
              </w:rPr>
            </w:pPr>
          </w:p>
          <w:sdt>
            <w:sdtPr>
              <w:rPr>
                <w:rFonts w:ascii="David" w:hAnsi="David"/>
                <w:rtl/>
              </w:rPr>
              <w:alias w:val="1180"/>
              <w:tag w:val="1180"/>
              <w:id w:val="637458750"/>
              <w:text w:multiLine="1"/>
            </w:sdtPr>
            <w:sdtEndPr/>
            <w:sdtContent>
              <w:p w:rsidR="001C08F7" w:rsidRPr="00C2728B" w:rsidRDefault="000A0FCF" w:rsidP="00C2728B">
                <w:pPr>
                  <w:suppressLineNumbers/>
                  <w:spacing w:line="360" w:lineRule="auto"/>
                  <w:rPr>
                    <w:rFonts w:ascii="David" w:hAnsi="David"/>
                    <w:b/>
                    <w:bCs/>
                    <w:noProof w:val="0"/>
                    <w:rtl/>
                  </w:rPr>
                </w:pPr>
                <w:r w:rsidRPr="00C2728B">
                  <w:rPr>
                    <w:rFonts w:ascii="David" w:hAnsi="David"/>
                    <w:b/>
                    <w:bCs/>
                    <w:noProof w:val="0"/>
                    <w:rtl/>
                  </w:rPr>
                  <w:t>מערער</w:t>
                </w:r>
              </w:p>
            </w:sdtContent>
          </w:sdt>
        </w:tc>
        <w:tc>
          <w:tcPr>
            <w:tcW w:w="5571" w:type="dxa"/>
          </w:tcPr>
          <w:p w:rsidR="0094424E" w:rsidRPr="00C2728B" w:rsidRDefault="0094424E" w:rsidP="00C2728B">
            <w:pPr>
              <w:suppressLineNumbers/>
              <w:spacing w:line="360" w:lineRule="auto"/>
              <w:rPr>
                <w:rFonts w:ascii="David" w:hAnsi="David"/>
                <w:b/>
                <w:bCs/>
                <w:noProof w:val="0"/>
                <w:rtl/>
              </w:rPr>
            </w:pPr>
          </w:p>
          <w:p w:rsidR="0094424E" w:rsidRPr="00C2728B" w:rsidRDefault="007C2453" w:rsidP="00C2728B">
            <w:pPr>
              <w:suppressLineNumbers/>
              <w:spacing w:line="360" w:lineRule="auto"/>
              <w:rPr>
                <w:rFonts w:ascii="David" w:hAnsi="David"/>
                <w:b/>
                <w:bCs/>
                <w:noProof w:val="0"/>
              </w:rPr>
            </w:pPr>
            <w:r w:rsidRPr="00C2728B">
              <w:rPr>
                <w:rFonts w:ascii="David" w:hAnsi="David"/>
                <w:b/>
                <w:bCs/>
                <w:noProof w:val="0"/>
                <w:rtl/>
              </w:rPr>
              <w:t xml:space="preserve"> </w:t>
            </w:r>
            <w:sdt>
              <w:sdtPr>
                <w:rPr>
                  <w:rFonts w:ascii="David" w:hAnsi="David"/>
                  <w:b/>
                  <w:bCs/>
                  <w:noProof w:val="0"/>
                  <w:rtl/>
                </w:rPr>
                <w:alias w:val="3151"/>
                <w:tag w:val="3151"/>
                <w:id w:val="1398553265"/>
                <w:placeholder>
                  <w:docPart w:val="7D8E46D2581B4CD9ACC623ACA7D52F75"/>
                </w:placeholder>
                <w:text w:multiLine="1"/>
              </w:sdtPr>
              <w:sdtEndPr/>
              <w:sdtContent>
                <w:r w:rsidR="00B859C5" w:rsidRPr="00C2728B">
                  <w:rPr>
                    <w:rFonts w:ascii="David" w:hAnsi="David"/>
                    <w:b/>
                    <w:bCs/>
                    <w:noProof w:val="0"/>
                    <w:rtl/>
                  </w:rPr>
                  <w:t>מיקי זוהר</w:t>
                </w:r>
                <w:r w:rsidR="002C7ADE" w:rsidRPr="00C2728B">
                  <w:rPr>
                    <w:rFonts w:ascii="David" w:hAnsi="David"/>
                    <w:b/>
                    <w:bCs/>
                    <w:noProof w:val="0"/>
                    <w:rtl/>
                  </w:rPr>
                  <w:br/>
                </w:r>
              </w:sdtContent>
            </w:sdt>
            <w:r w:rsidR="00B859C5" w:rsidRPr="00C2728B">
              <w:rPr>
                <w:rFonts w:ascii="David" w:hAnsi="David"/>
                <w:rtl/>
              </w:rPr>
              <w:t xml:space="preserve"> </w:t>
            </w:r>
            <w:r w:rsidR="00B859C5" w:rsidRPr="00C2728B">
              <w:rPr>
                <w:rFonts w:ascii="David" w:hAnsi="David"/>
                <w:b/>
                <w:bCs/>
                <w:noProof w:val="0"/>
                <w:rtl/>
              </w:rPr>
              <w:t>ע"י ב"כ עוה"ד</w:t>
            </w:r>
            <w:r w:rsidR="000A0FCF" w:rsidRPr="00C2728B">
              <w:rPr>
                <w:rFonts w:ascii="David" w:hAnsi="David"/>
                <w:b/>
                <w:bCs/>
                <w:noProof w:val="0"/>
                <w:rtl/>
              </w:rPr>
              <w:t xml:space="preserve"> </w:t>
            </w:r>
            <w:r w:rsidR="000A0FCF" w:rsidRPr="00C2728B">
              <w:rPr>
                <w:rFonts w:ascii="David" w:hAnsi="David"/>
                <w:b/>
                <w:bCs/>
                <w:rtl/>
              </w:rPr>
              <w:t>שחר אגמון</w:t>
            </w:r>
          </w:p>
        </w:tc>
      </w:tr>
      <w:tr w:rsidR="0094424E" w:rsidRPr="00C2728B">
        <w:trPr>
          <w:jc w:val="center"/>
        </w:trPr>
        <w:tc>
          <w:tcPr>
            <w:tcW w:w="8820" w:type="dxa"/>
            <w:gridSpan w:val="3"/>
          </w:tcPr>
          <w:p w:rsidR="0094424E" w:rsidRPr="00C2728B" w:rsidRDefault="0094424E" w:rsidP="00C2728B">
            <w:pPr>
              <w:suppressLineNumbers/>
              <w:spacing w:line="360" w:lineRule="auto"/>
              <w:rPr>
                <w:rFonts w:ascii="David" w:hAnsi="David"/>
                <w:b/>
                <w:bCs/>
                <w:noProof w:val="0"/>
                <w:rtl/>
              </w:rPr>
            </w:pPr>
          </w:p>
          <w:p w:rsidR="0094424E" w:rsidRPr="00C2728B" w:rsidRDefault="0094424E" w:rsidP="00C2728B">
            <w:pPr>
              <w:suppressLineNumbers/>
              <w:spacing w:line="360" w:lineRule="auto"/>
              <w:jc w:val="center"/>
              <w:rPr>
                <w:rFonts w:ascii="David" w:hAnsi="David"/>
                <w:b/>
                <w:bCs/>
                <w:noProof w:val="0"/>
                <w:rtl/>
              </w:rPr>
            </w:pPr>
            <w:r w:rsidRPr="00C2728B">
              <w:rPr>
                <w:rFonts w:ascii="David" w:hAnsi="David"/>
                <w:b/>
                <w:bCs/>
                <w:noProof w:val="0"/>
                <w:rtl/>
              </w:rPr>
              <w:t>נגד</w:t>
            </w:r>
          </w:p>
          <w:p w:rsidR="0094424E" w:rsidRPr="00C2728B" w:rsidRDefault="0094424E" w:rsidP="00C2728B">
            <w:pPr>
              <w:suppressLineNumbers/>
              <w:spacing w:line="360" w:lineRule="auto"/>
              <w:rPr>
                <w:rFonts w:ascii="David" w:hAnsi="David"/>
                <w:b/>
                <w:bCs/>
                <w:noProof w:val="0"/>
              </w:rPr>
            </w:pPr>
          </w:p>
        </w:tc>
      </w:tr>
      <w:tr w:rsidR="0094424E" w:rsidRPr="00C2728B" w:rsidTr="009E461A">
        <w:trPr>
          <w:jc w:val="center"/>
        </w:trPr>
        <w:tc>
          <w:tcPr>
            <w:tcW w:w="3249" w:type="dxa"/>
            <w:gridSpan w:val="2"/>
          </w:tcPr>
          <w:p w:rsidR="0094424E" w:rsidRPr="00C2728B" w:rsidRDefault="00E80D54" w:rsidP="00C2728B">
            <w:pPr>
              <w:suppressLineNumbers/>
              <w:spacing w:line="360" w:lineRule="auto"/>
              <w:rPr>
                <w:rFonts w:ascii="David" w:hAnsi="David"/>
                <w:b/>
                <w:bCs/>
                <w:noProof w:val="0"/>
              </w:rPr>
            </w:pPr>
            <w:sdt>
              <w:sdtPr>
                <w:rPr>
                  <w:rFonts w:ascii="David" w:hAnsi="David"/>
                  <w:rtl/>
                </w:rPr>
                <w:alias w:val="1184"/>
                <w:tag w:val="1184"/>
                <w:id w:val="-340621022"/>
                <w:text w:multiLine="1"/>
              </w:sdtPr>
              <w:sdtEndPr/>
              <w:sdtContent>
                <w:r w:rsidR="000A0FCF" w:rsidRPr="00C2728B">
                  <w:rPr>
                    <w:rFonts w:ascii="David" w:hAnsi="David"/>
                    <w:b/>
                    <w:bCs/>
                    <w:noProof w:val="0"/>
                    <w:rtl/>
                  </w:rPr>
                  <w:t>משיבה</w:t>
                </w:r>
              </w:sdtContent>
            </w:sdt>
          </w:p>
        </w:tc>
        <w:tc>
          <w:tcPr>
            <w:tcW w:w="5571" w:type="dxa"/>
          </w:tcPr>
          <w:p w:rsidR="00CF6BB7" w:rsidRPr="00C2728B" w:rsidRDefault="007C2453" w:rsidP="00C2728B">
            <w:pPr>
              <w:suppressLineNumbers/>
              <w:spacing w:line="360" w:lineRule="auto"/>
              <w:rPr>
                <w:rFonts w:ascii="David" w:hAnsi="David"/>
                <w:rtl/>
              </w:rPr>
            </w:pPr>
            <w:r w:rsidRPr="00C2728B">
              <w:rPr>
                <w:rFonts w:ascii="David" w:hAnsi="David"/>
                <w:b/>
                <w:bCs/>
                <w:noProof w:val="0"/>
                <w:rtl/>
              </w:rPr>
              <w:t xml:space="preserve"> </w:t>
            </w:r>
            <w:sdt>
              <w:sdtPr>
                <w:rPr>
                  <w:rFonts w:ascii="David" w:hAnsi="David"/>
                  <w:b/>
                  <w:bCs/>
                  <w:noProof w:val="0"/>
                  <w:rtl/>
                </w:rPr>
                <w:alias w:val="3152"/>
                <w:tag w:val="3152"/>
                <w:id w:val="1920052440"/>
                <w:placeholder>
                  <w:docPart w:val="C3B0FBA23B684176B12DDEEA2C39785F"/>
                </w:placeholder>
                <w:text w:multiLine="1"/>
              </w:sdtPr>
              <w:sdtEndPr/>
              <w:sdtContent>
                <w:r w:rsidR="00B859C5" w:rsidRPr="00C2728B">
                  <w:rPr>
                    <w:rFonts w:ascii="David" w:hAnsi="David"/>
                    <w:b/>
                    <w:bCs/>
                    <w:noProof w:val="0"/>
                    <w:rtl/>
                  </w:rPr>
                  <w:t>חוזה חדש (ע"ר)</w:t>
                </w:r>
                <w:r w:rsidR="002C7ADE" w:rsidRPr="00C2728B">
                  <w:rPr>
                    <w:rFonts w:ascii="David" w:hAnsi="David"/>
                    <w:b/>
                    <w:bCs/>
                    <w:noProof w:val="0"/>
                    <w:rtl/>
                  </w:rPr>
                  <w:br/>
                </w:r>
              </w:sdtContent>
            </w:sdt>
            <w:r w:rsidR="00B859C5" w:rsidRPr="00C2728B">
              <w:rPr>
                <w:rFonts w:ascii="David" w:hAnsi="David"/>
                <w:rtl/>
              </w:rPr>
              <w:t xml:space="preserve"> </w:t>
            </w:r>
            <w:r w:rsidR="00B859C5" w:rsidRPr="00C2728B">
              <w:rPr>
                <w:rFonts w:ascii="David" w:hAnsi="David"/>
                <w:b/>
                <w:bCs/>
                <w:noProof w:val="0"/>
                <w:rtl/>
              </w:rPr>
              <w:t>ע"י ב"כ עוה"ד</w:t>
            </w:r>
            <w:r w:rsidR="000A0FCF" w:rsidRPr="00C2728B">
              <w:rPr>
                <w:rFonts w:ascii="David" w:hAnsi="David"/>
                <w:rtl/>
              </w:rPr>
              <w:t xml:space="preserve"> </w:t>
            </w:r>
            <w:r w:rsidR="000A0FCF" w:rsidRPr="00C2728B">
              <w:rPr>
                <w:rFonts w:ascii="David" w:hAnsi="David"/>
                <w:b/>
                <w:bCs/>
                <w:rtl/>
              </w:rPr>
              <w:t>ליעד ורצהיזר</w:t>
            </w:r>
          </w:p>
        </w:tc>
      </w:tr>
    </w:tbl>
    <w:p w:rsidR="0094424E" w:rsidRPr="00C2728B" w:rsidRDefault="0094424E" w:rsidP="00C2728B">
      <w:pPr>
        <w:suppressLineNumbers/>
        <w:spacing w:line="360" w:lineRule="auto"/>
        <w:rPr>
          <w:rFonts w:ascii="David" w:hAnsi="David"/>
          <w:rtl/>
        </w:rPr>
      </w:pPr>
    </w:p>
    <w:p w:rsidR="000A0FCF" w:rsidRPr="00C2728B" w:rsidRDefault="000A0FCF" w:rsidP="00C2728B">
      <w:pPr>
        <w:suppressLineNumbers/>
        <w:spacing w:line="360" w:lineRule="auto"/>
        <w:rPr>
          <w:rFonts w:ascii="David" w:hAnsi="David"/>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C2728B">
        <w:trPr>
          <w:jc w:val="center"/>
        </w:trPr>
        <w:tc>
          <w:tcPr>
            <w:tcW w:w="8820" w:type="dxa"/>
          </w:tcPr>
          <w:p w:rsidR="00694556" w:rsidRPr="00C2728B" w:rsidRDefault="003E38C7" w:rsidP="00C2728B">
            <w:pPr>
              <w:bidi w:val="0"/>
              <w:spacing w:line="360" w:lineRule="auto"/>
              <w:jc w:val="center"/>
              <w:rPr>
                <w:rFonts w:ascii="David" w:hAnsi="David"/>
                <w:b/>
                <w:bCs/>
                <w:noProof w:val="0"/>
                <w:sz w:val="40"/>
                <w:szCs w:val="40"/>
                <w:u w:val="single"/>
              </w:rPr>
            </w:pPr>
            <w:r w:rsidRPr="00C2728B">
              <w:rPr>
                <w:rFonts w:ascii="David" w:hAnsi="David"/>
                <w:b/>
                <w:bCs/>
                <w:noProof w:val="0"/>
                <w:sz w:val="40"/>
                <w:szCs w:val="40"/>
                <w:u w:val="single"/>
                <w:rtl/>
              </w:rPr>
              <w:t>פסק דין</w:t>
            </w:r>
          </w:p>
          <w:p w:rsidR="00D44968" w:rsidRPr="00C2728B" w:rsidRDefault="00D44968" w:rsidP="00C2728B">
            <w:pPr>
              <w:bidi w:val="0"/>
              <w:spacing w:line="360" w:lineRule="auto"/>
              <w:jc w:val="center"/>
              <w:rPr>
                <w:rFonts w:ascii="David" w:hAnsi="David"/>
                <w:b/>
                <w:bCs/>
                <w:noProof w:val="0"/>
                <w:u w:val="single"/>
              </w:rPr>
            </w:pPr>
          </w:p>
        </w:tc>
      </w:tr>
    </w:tbl>
    <w:p w:rsidR="00694556" w:rsidRPr="00C2728B" w:rsidRDefault="000A0FCF" w:rsidP="00C2728B">
      <w:pPr>
        <w:spacing w:line="360" w:lineRule="auto"/>
        <w:jc w:val="both"/>
        <w:rPr>
          <w:rFonts w:ascii="David" w:hAnsi="David"/>
          <w:b/>
          <w:bCs/>
          <w:noProof w:val="0"/>
          <w:u w:val="single"/>
          <w:rtl/>
        </w:rPr>
      </w:pPr>
      <w:bookmarkStart w:id="1" w:name="NGCSBookmark"/>
      <w:bookmarkEnd w:id="1"/>
      <w:r w:rsidRPr="00C2728B">
        <w:rPr>
          <w:rFonts w:ascii="David" w:hAnsi="David"/>
          <w:b/>
          <w:bCs/>
          <w:noProof w:val="0"/>
          <w:u w:val="single"/>
          <w:rtl/>
        </w:rPr>
        <w:t>הרקע לערעור והליכים קודמים</w:t>
      </w:r>
    </w:p>
    <w:p w:rsidR="000A0FCF" w:rsidRPr="00C2728B" w:rsidRDefault="000A0FCF" w:rsidP="00C2728B">
      <w:pPr>
        <w:spacing w:line="360" w:lineRule="auto"/>
        <w:jc w:val="both"/>
        <w:rPr>
          <w:rFonts w:ascii="David" w:hAnsi="David"/>
          <w:noProof w:val="0"/>
          <w:rtl/>
        </w:rPr>
      </w:pPr>
    </w:p>
    <w:p w:rsidR="00694556" w:rsidRPr="00C2728B" w:rsidRDefault="000A0FCF" w:rsidP="00C2728B">
      <w:pPr>
        <w:spacing w:line="360" w:lineRule="auto"/>
        <w:ind w:left="720" w:hanging="720"/>
        <w:jc w:val="both"/>
        <w:rPr>
          <w:rFonts w:ascii="David" w:hAnsi="David"/>
          <w:noProof w:val="0"/>
          <w:rtl/>
        </w:rPr>
      </w:pPr>
      <w:r w:rsidRPr="00C2728B">
        <w:rPr>
          <w:rFonts w:ascii="David" w:hAnsi="David"/>
          <w:noProof w:val="0"/>
          <w:rtl/>
        </w:rPr>
        <w:t>1.</w:t>
      </w:r>
      <w:r w:rsidRPr="00C2728B">
        <w:rPr>
          <w:rFonts w:ascii="David" w:hAnsi="David"/>
          <w:noProof w:val="0"/>
          <w:rtl/>
        </w:rPr>
        <w:tab/>
      </w:r>
      <w:r w:rsidR="002C7ADE" w:rsidRPr="00C2728B">
        <w:rPr>
          <w:rFonts w:ascii="David" w:hAnsi="David"/>
          <w:noProof w:val="0"/>
          <w:rtl/>
        </w:rPr>
        <w:t xml:space="preserve">לפניי </w:t>
      </w:r>
      <w:r w:rsidRPr="00C2728B">
        <w:rPr>
          <w:rFonts w:ascii="David" w:hAnsi="David"/>
          <w:noProof w:val="0"/>
          <w:rtl/>
        </w:rPr>
        <w:t xml:space="preserve">ערעור </w:t>
      </w:r>
      <w:r w:rsidR="002C7ADE" w:rsidRPr="00C2728B">
        <w:rPr>
          <w:rFonts w:ascii="David" w:hAnsi="David"/>
          <w:noProof w:val="0"/>
          <w:rtl/>
        </w:rPr>
        <w:t xml:space="preserve">על </w:t>
      </w:r>
      <w:r w:rsidRPr="00C2728B">
        <w:rPr>
          <w:rFonts w:ascii="David" w:hAnsi="David"/>
          <w:noProof w:val="0"/>
          <w:rtl/>
        </w:rPr>
        <w:t>פסק דינו של בית משפט השלום בפתח תקוה, כב' השופטת ניצה מימון שעשוע</w:t>
      </w:r>
      <w:r w:rsidR="00CD3104" w:rsidRPr="00C2728B">
        <w:rPr>
          <w:rFonts w:ascii="David" w:hAnsi="David"/>
          <w:noProof w:val="0"/>
          <w:rtl/>
        </w:rPr>
        <w:t>,</w:t>
      </w:r>
      <w:r w:rsidR="002C7ADE" w:rsidRPr="00C2728B">
        <w:rPr>
          <w:rFonts w:ascii="David" w:hAnsi="David"/>
          <w:noProof w:val="0"/>
          <w:rtl/>
        </w:rPr>
        <w:t xml:space="preserve"> מיום 23.03.2022 </w:t>
      </w:r>
      <w:r w:rsidRPr="00C2728B">
        <w:rPr>
          <w:rFonts w:ascii="David" w:hAnsi="David"/>
          <w:noProof w:val="0"/>
          <w:rtl/>
        </w:rPr>
        <w:t xml:space="preserve">בת"א 24312-01-21 </w:t>
      </w:r>
      <w:r w:rsidRPr="00C2728B">
        <w:rPr>
          <w:rFonts w:ascii="David" w:hAnsi="David"/>
          <w:b/>
          <w:bCs/>
          <w:noProof w:val="0"/>
          <w:rtl/>
        </w:rPr>
        <w:t>זוהר נ' עמותת חוזה חדש</w:t>
      </w:r>
      <w:r w:rsidRPr="00C2728B">
        <w:rPr>
          <w:rFonts w:ascii="David" w:hAnsi="David"/>
          <w:noProof w:val="0"/>
          <w:rtl/>
        </w:rPr>
        <w:t xml:space="preserve"> (להלן – </w:t>
      </w:r>
      <w:r w:rsidRPr="00C2728B">
        <w:rPr>
          <w:rFonts w:ascii="David" w:hAnsi="David"/>
          <w:b/>
          <w:bCs/>
          <w:noProof w:val="0"/>
          <w:rtl/>
        </w:rPr>
        <w:t>פסק הדין</w:t>
      </w:r>
      <w:r w:rsidRPr="00C2728B">
        <w:rPr>
          <w:rFonts w:ascii="David" w:hAnsi="David"/>
          <w:noProof w:val="0"/>
          <w:rtl/>
        </w:rPr>
        <w:t xml:space="preserve">). </w:t>
      </w:r>
      <w:r w:rsidR="002C7ADE" w:rsidRPr="00C2728B">
        <w:rPr>
          <w:rFonts w:ascii="David" w:hAnsi="David"/>
          <w:noProof w:val="0"/>
          <w:rtl/>
        </w:rPr>
        <w:t>ב</w:t>
      </w:r>
      <w:r w:rsidR="001834F0" w:rsidRPr="00C2728B">
        <w:rPr>
          <w:rFonts w:ascii="David" w:hAnsi="David"/>
          <w:noProof w:val="0"/>
          <w:rtl/>
        </w:rPr>
        <w:t xml:space="preserve">מסגרת </w:t>
      </w:r>
      <w:r w:rsidRPr="00C2728B">
        <w:rPr>
          <w:rFonts w:ascii="David" w:hAnsi="David"/>
          <w:noProof w:val="0"/>
          <w:rtl/>
        </w:rPr>
        <w:t xml:space="preserve">פסק הדין נדחתה תביעה כספית בסך 140,000 ₪ שהגיש </w:t>
      </w:r>
      <w:r w:rsidR="002C7ADE" w:rsidRPr="00C2728B">
        <w:rPr>
          <w:rFonts w:ascii="David" w:hAnsi="David"/>
          <w:noProof w:val="0"/>
          <w:rtl/>
        </w:rPr>
        <w:t xml:space="preserve">מר זוהר </w:t>
      </w:r>
      <w:r w:rsidRPr="00C2728B">
        <w:rPr>
          <w:rFonts w:ascii="David" w:hAnsi="David"/>
          <w:noProof w:val="0"/>
          <w:rtl/>
        </w:rPr>
        <w:t xml:space="preserve">נגד המשיבה בעילת לשון הרע. </w:t>
      </w:r>
    </w:p>
    <w:p w:rsidR="000A0FCF" w:rsidRPr="00C2728B" w:rsidRDefault="000A0FCF" w:rsidP="00C2728B">
      <w:pPr>
        <w:spacing w:line="360" w:lineRule="auto"/>
        <w:ind w:left="720" w:hanging="720"/>
        <w:jc w:val="both"/>
        <w:rPr>
          <w:rFonts w:ascii="David" w:hAnsi="David"/>
          <w:noProof w:val="0"/>
          <w:rtl/>
        </w:rPr>
      </w:pPr>
    </w:p>
    <w:p w:rsidR="000A0FCF" w:rsidRPr="00C2728B" w:rsidRDefault="000A0FCF" w:rsidP="00C2728B">
      <w:pPr>
        <w:spacing w:line="360" w:lineRule="auto"/>
        <w:ind w:left="720" w:hanging="720"/>
        <w:jc w:val="both"/>
        <w:rPr>
          <w:rFonts w:ascii="David" w:hAnsi="David"/>
          <w:noProof w:val="0"/>
          <w:rtl/>
        </w:rPr>
      </w:pPr>
      <w:r w:rsidRPr="00C2728B">
        <w:rPr>
          <w:rFonts w:ascii="David" w:hAnsi="David"/>
          <w:noProof w:val="0"/>
          <w:rtl/>
        </w:rPr>
        <w:lastRenderedPageBreak/>
        <w:t>2.</w:t>
      </w:r>
      <w:r w:rsidRPr="00C2728B">
        <w:rPr>
          <w:rFonts w:ascii="David" w:hAnsi="David"/>
          <w:noProof w:val="0"/>
          <w:rtl/>
        </w:rPr>
        <w:tab/>
        <w:t xml:space="preserve">הפרסום שעמד במוקד התביעה </w:t>
      </w:r>
      <w:r w:rsidR="002C7ADE" w:rsidRPr="00C2728B">
        <w:rPr>
          <w:rFonts w:ascii="David" w:hAnsi="David"/>
          <w:noProof w:val="0"/>
          <w:rtl/>
        </w:rPr>
        <w:t xml:space="preserve">אשר </w:t>
      </w:r>
      <w:r w:rsidRPr="00C2728B">
        <w:rPr>
          <w:rFonts w:ascii="David" w:hAnsi="David"/>
          <w:noProof w:val="0"/>
          <w:rtl/>
        </w:rPr>
        <w:t xml:space="preserve">התבררה לפני בית משפט קמא הוא תגובה של המשיבה בהקשר לפרסום של מר זוהר ברשת החברתית "טוויטר". במסגרת אותה תגובה נרשם בזו הלשון: </w:t>
      </w:r>
    </w:p>
    <w:p w:rsidR="007166BE" w:rsidRPr="00C2728B" w:rsidRDefault="007166BE" w:rsidP="00C2728B">
      <w:pPr>
        <w:spacing w:line="360" w:lineRule="auto"/>
        <w:ind w:left="720" w:hanging="720"/>
        <w:jc w:val="both"/>
        <w:rPr>
          <w:rFonts w:ascii="David" w:hAnsi="David"/>
          <w:noProof w:val="0"/>
          <w:rtl/>
        </w:rPr>
      </w:pPr>
    </w:p>
    <w:p w:rsidR="007166BE" w:rsidRPr="00C2728B" w:rsidRDefault="000A0FCF" w:rsidP="00C2728B">
      <w:pPr>
        <w:spacing w:line="360" w:lineRule="auto"/>
        <w:ind w:left="1440" w:right="851" w:firstLine="7"/>
        <w:jc w:val="both"/>
        <w:rPr>
          <w:rFonts w:ascii="David" w:hAnsi="David"/>
          <w:b/>
          <w:bCs/>
          <w:noProof w:val="0"/>
          <w:rtl/>
        </w:rPr>
      </w:pPr>
      <w:r w:rsidRPr="00C2728B">
        <w:rPr>
          <w:rFonts w:ascii="David" w:hAnsi="David"/>
          <w:noProof w:val="0"/>
          <w:rtl/>
        </w:rPr>
        <w:t>"</w:t>
      </w:r>
      <w:r w:rsidR="007166BE" w:rsidRPr="00C2728B">
        <w:rPr>
          <w:rFonts w:ascii="David" w:hAnsi="David"/>
          <w:b/>
          <w:bCs/>
          <w:noProof w:val="0"/>
          <w:rtl/>
        </w:rPr>
        <w:t>מיקי זוהר הוא חייל בכיר בארגון הפשע של נתניהו שלא מפסיק להסית ולשקר. ההשוואה בין הימין האמריקאי האלים למפגינים שומרי חוק מופרעת אפילו בסטנדרטים המעוותים של טופז לוק. המפגינים מעולם לא ניסו לפרוץ למעון, אך נראה שהעיסוק האובססיבי של מכונת התעמולה של בלפור בהפגנות הולידו שיא חדש של הזיה ופייק ניוז. ביבי, לא יעזרו ההסתה והשקרים. אנחנו נחושים ולא נעצור עד שתלך</w:t>
      </w:r>
      <w:r w:rsidR="007166BE" w:rsidRPr="00C2728B">
        <w:rPr>
          <w:rFonts w:ascii="David" w:hAnsi="David"/>
          <w:noProof w:val="0"/>
          <w:rtl/>
        </w:rPr>
        <w:t>".</w:t>
      </w:r>
      <w:r w:rsidR="007166BE" w:rsidRPr="00C2728B">
        <w:rPr>
          <w:rFonts w:ascii="David" w:hAnsi="David"/>
          <w:b/>
          <w:bCs/>
          <w:noProof w:val="0"/>
          <w:rtl/>
        </w:rPr>
        <w:t xml:space="preserve"> </w:t>
      </w:r>
    </w:p>
    <w:p w:rsidR="007166BE" w:rsidRPr="00C2728B" w:rsidRDefault="007166BE" w:rsidP="00C2728B">
      <w:pPr>
        <w:spacing w:line="360" w:lineRule="auto"/>
        <w:ind w:left="1440" w:right="397" w:firstLine="7"/>
        <w:jc w:val="both"/>
        <w:rPr>
          <w:rFonts w:ascii="David" w:hAnsi="David"/>
          <w:b/>
          <w:bCs/>
          <w:noProof w:val="0"/>
        </w:rPr>
      </w:pPr>
    </w:p>
    <w:p w:rsidR="000A0FCF" w:rsidRPr="00C2728B" w:rsidRDefault="007166BE" w:rsidP="00C2728B">
      <w:pPr>
        <w:spacing w:line="360" w:lineRule="auto"/>
        <w:ind w:left="720" w:hanging="720"/>
        <w:jc w:val="both"/>
        <w:rPr>
          <w:rFonts w:ascii="David" w:hAnsi="David"/>
          <w:noProof w:val="0"/>
          <w:rtl/>
        </w:rPr>
      </w:pPr>
      <w:r w:rsidRPr="00C2728B">
        <w:rPr>
          <w:rFonts w:ascii="David" w:hAnsi="David"/>
          <w:noProof w:val="0"/>
          <w:rtl/>
        </w:rPr>
        <w:tab/>
        <w:t>לנוכח הפרסום נקט מר זוהר בהליך משפטי של תביעה כספית במסגרתו טען כי ה</w:t>
      </w:r>
      <w:r w:rsidR="002C7ADE" w:rsidRPr="00C2728B">
        <w:rPr>
          <w:rFonts w:ascii="David" w:hAnsi="David"/>
          <w:noProof w:val="0"/>
          <w:rtl/>
        </w:rPr>
        <w:t>דברים הם בגדר "ל</w:t>
      </w:r>
      <w:r w:rsidRPr="00C2728B">
        <w:rPr>
          <w:rFonts w:ascii="David" w:hAnsi="David"/>
          <w:noProof w:val="0"/>
          <w:rtl/>
        </w:rPr>
        <w:t>שון הרע</w:t>
      </w:r>
      <w:r w:rsidR="002C7ADE" w:rsidRPr="00C2728B">
        <w:rPr>
          <w:rFonts w:ascii="David" w:hAnsi="David"/>
          <w:noProof w:val="0"/>
          <w:rtl/>
        </w:rPr>
        <w:t xml:space="preserve">". </w:t>
      </w:r>
      <w:r w:rsidR="00E41AD3" w:rsidRPr="00C2728B">
        <w:rPr>
          <w:rFonts w:ascii="David" w:hAnsi="David"/>
          <w:noProof w:val="0"/>
          <w:rtl/>
        </w:rPr>
        <w:t xml:space="preserve">לטענתו </w:t>
      </w:r>
      <w:r w:rsidR="002C7ADE" w:rsidRPr="00C2728B">
        <w:rPr>
          <w:rFonts w:ascii="David" w:hAnsi="David"/>
          <w:noProof w:val="0"/>
          <w:rtl/>
        </w:rPr>
        <w:t xml:space="preserve">הפרסום נעשה </w:t>
      </w:r>
      <w:r w:rsidRPr="00C2728B">
        <w:rPr>
          <w:rFonts w:ascii="David" w:hAnsi="David"/>
          <w:noProof w:val="0"/>
          <w:rtl/>
        </w:rPr>
        <w:t>מתוך מטרה לפגוע בשמו הטוב ו</w:t>
      </w:r>
      <w:r w:rsidR="002C7ADE" w:rsidRPr="00C2728B">
        <w:rPr>
          <w:rFonts w:ascii="David" w:hAnsi="David"/>
          <w:noProof w:val="0"/>
          <w:rtl/>
        </w:rPr>
        <w:t xml:space="preserve">בכדי </w:t>
      </w:r>
      <w:r w:rsidRPr="00C2728B">
        <w:rPr>
          <w:rFonts w:ascii="David" w:hAnsi="David"/>
          <w:noProof w:val="0"/>
          <w:rtl/>
        </w:rPr>
        <w:t>להציגו כגורם עברייני ומושחת</w:t>
      </w:r>
      <w:r w:rsidR="001834F0" w:rsidRPr="00C2728B">
        <w:rPr>
          <w:rFonts w:ascii="David" w:hAnsi="David"/>
          <w:noProof w:val="0"/>
          <w:rtl/>
        </w:rPr>
        <w:t xml:space="preserve"> - </w:t>
      </w:r>
      <w:r w:rsidRPr="00C2728B">
        <w:rPr>
          <w:rFonts w:ascii="David" w:hAnsi="David"/>
          <w:noProof w:val="0"/>
          <w:rtl/>
        </w:rPr>
        <w:t xml:space="preserve">חבר </w:t>
      </w:r>
      <w:r w:rsidR="001834F0" w:rsidRPr="00C2728B">
        <w:rPr>
          <w:rFonts w:ascii="David" w:hAnsi="David"/>
          <w:noProof w:val="0"/>
          <w:rtl/>
        </w:rPr>
        <w:t xml:space="preserve">בכיר </w:t>
      </w:r>
      <w:r w:rsidRPr="00C2728B">
        <w:rPr>
          <w:rFonts w:ascii="David" w:hAnsi="David"/>
          <w:noProof w:val="0"/>
          <w:rtl/>
        </w:rPr>
        <w:t>בארגון פשיעה. לפיכך</w:t>
      </w:r>
      <w:r w:rsidR="00E41AD3" w:rsidRPr="00C2728B">
        <w:rPr>
          <w:rFonts w:ascii="David" w:hAnsi="David"/>
          <w:noProof w:val="0"/>
          <w:rtl/>
        </w:rPr>
        <w:t xml:space="preserve"> </w:t>
      </w:r>
      <w:r w:rsidRPr="00C2728B">
        <w:rPr>
          <w:rFonts w:ascii="David" w:hAnsi="David"/>
          <w:noProof w:val="0"/>
          <w:rtl/>
        </w:rPr>
        <w:t xml:space="preserve">עתר מר זוהר לכפל פיצוי סטטוטורי בסך 140,000 ₪. </w:t>
      </w:r>
    </w:p>
    <w:p w:rsidR="002C7ADE" w:rsidRPr="00C2728B" w:rsidRDefault="007166BE" w:rsidP="00C2728B">
      <w:pPr>
        <w:spacing w:line="360" w:lineRule="auto"/>
        <w:ind w:left="720" w:hanging="720"/>
        <w:jc w:val="both"/>
        <w:rPr>
          <w:rFonts w:ascii="David" w:hAnsi="David"/>
          <w:noProof w:val="0"/>
          <w:rtl/>
        </w:rPr>
      </w:pPr>
      <w:r w:rsidRPr="00C2728B">
        <w:rPr>
          <w:rFonts w:ascii="David" w:hAnsi="David"/>
          <w:noProof w:val="0"/>
          <w:rtl/>
        </w:rPr>
        <w:tab/>
      </w:r>
    </w:p>
    <w:p w:rsidR="007166BE" w:rsidRPr="00C2728B" w:rsidRDefault="00185384" w:rsidP="00C2728B">
      <w:pPr>
        <w:spacing w:line="360" w:lineRule="auto"/>
        <w:ind w:left="720" w:hanging="720"/>
        <w:jc w:val="both"/>
        <w:rPr>
          <w:rFonts w:ascii="David" w:hAnsi="David"/>
          <w:noProof w:val="0"/>
          <w:rtl/>
        </w:rPr>
      </w:pPr>
      <w:r>
        <w:rPr>
          <w:rFonts w:ascii="David" w:hAnsi="David" w:hint="cs"/>
          <w:noProof w:val="0"/>
          <w:rtl/>
        </w:rPr>
        <w:t>3</w:t>
      </w:r>
      <w:r w:rsidR="002C7ADE" w:rsidRPr="00C2728B">
        <w:rPr>
          <w:rFonts w:ascii="David" w:hAnsi="David"/>
          <w:noProof w:val="0"/>
          <w:rtl/>
        </w:rPr>
        <w:t>.</w:t>
      </w:r>
      <w:r w:rsidR="002C7ADE" w:rsidRPr="00C2728B">
        <w:rPr>
          <w:rFonts w:ascii="David" w:hAnsi="David"/>
          <w:noProof w:val="0"/>
          <w:rtl/>
        </w:rPr>
        <w:tab/>
      </w:r>
      <w:r w:rsidR="007166BE" w:rsidRPr="00C2728B">
        <w:rPr>
          <w:rFonts w:ascii="David" w:hAnsi="David"/>
          <w:noProof w:val="0"/>
          <w:rtl/>
        </w:rPr>
        <w:t xml:space="preserve">במסגרת כתב הגנתה טענה המשיבה כי הפרסום </w:t>
      </w:r>
      <w:r w:rsidR="007330CD" w:rsidRPr="00C2728B">
        <w:rPr>
          <w:rFonts w:ascii="David" w:hAnsi="David"/>
          <w:noProof w:val="0"/>
          <w:rtl/>
        </w:rPr>
        <w:t xml:space="preserve">אינו מהווה לשון הרע מאחר שאינו משפיל או מבזה את מר זוהר בעיני האדם הסביר. מעבר לכך, הפרסום </w:t>
      </w:r>
      <w:r w:rsidR="007166BE" w:rsidRPr="00C2728B">
        <w:rPr>
          <w:rFonts w:ascii="David" w:hAnsi="David"/>
          <w:noProof w:val="0"/>
          <w:rtl/>
        </w:rPr>
        <w:t xml:space="preserve">נערך בהמשך להתבטאות של מר זוהר ברשת טוויטר שם כתב את הדברים הבאים: </w:t>
      </w:r>
    </w:p>
    <w:p w:rsidR="007330CD" w:rsidRPr="00C2728B" w:rsidRDefault="007330CD" w:rsidP="00C2728B">
      <w:pPr>
        <w:spacing w:line="360" w:lineRule="auto"/>
        <w:ind w:left="720" w:hanging="720"/>
        <w:jc w:val="both"/>
        <w:rPr>
          <w:rFonts w:ascii="David" w:hAnsi="David"/>
          <w:noProof w:val="0"/>
          <w:rtl/>
        </w:rPr>
      </w:pPr>
    </w:p>
    <w:p w:rsidR="007166BE" w:rsidRPr="00C2728B" w:rsidRDefault="007166BE" w:rsidP="00C2728B">
      <w:pPr>
        <w:spacing w:line="360" w:lineRule="auto"/>
        <w:ind w:left="1440" w:right="851"/>
        <w:jc w:val="both"/>
        <w:rPr>
          <w:rFonts w:ascii="David" w:hAnsi="David"/>
          <w:noProof w:val="0"/>
          <w:rtl/>
        </w:rPr>
      </w:pPr>
      <w:r w:rsidRPr="00C2728B">
        <w:rPr>
          <w:rFonts w:ascii="David" w:hAnsi="David"/>
          <w:noProof w:val="0"/>
          <w:rtl/>
        </w:rPr>
        <w:t>"</w:t>
      </w:r>
      <w:r w:rsidRPr="00C2728B">
        <w:rPr>
          <w:rFonts w:ascii="David" w:hAnsi="David"/>
          <w:b/>
          <w:bCs/>
          <w:noProof w:val="0"/>
          <w:rtl/>
        </w:rPr>
        <w:t>שאלה שמטרידה אותי: מה יותר חמור ופוגע בדמוקרטיה? הסתערות אלימה של אזרחים אמריקאים על בניין הקפיטול בוושינגטון או הסתערות אלימה של אזרחים ישראלים על בית רה"מ בירושלים? אובייקטיביות היא תכונה חשובה, אני מציע לתקשורת וליריבים הפוליטיים שלנו</w:t>
      </w:r>
      <w:r w:rsidR="00961629">
        <w:rPr>
          <w:rFonts w:ascii="David" w:hAnsi="David"/>
          <w:b/>
          <w:bCs/>
          <w:noProof w:val="0"/>
          <w:rtl/>
        </w:rPr>
        <w:t xml:space="preserve"> </w:t>
      </w:r>
      <w:r w:rsidRPr="00C2728B">
        <w:rPr>
          <w:rFonts w:ascii="David" w:hAnsi="David"/>
          <w:b/>
          <w:bCs/>
          <w:noProof w:val="0"/>
          <w:rtl/>
        </w:rPr>
        <w:t>לנסות ולאמץ אותה מדי פעם"</w:t>
      </w:r>
      <w:r w:rsidRPr="00C2728B">
        <w:rPr>
          <w:rFonts w:ascii="David" w:hAnsi="David"/>
          <w:noProof w:val="0"/>
          <w:rtl/>
        </w:rPr>
        <w:t>.</w:t>
      </w:r>
    </w:p>
    <w:p w:rsidR="00694556" w:rsidRPr="00C2728B" w:rsidRDefault="00694556" w:rsidP="00C2728B">
      <w:pPr>
        <w:spacing w:line="360" w:lineRule="auto"/>
        <w:jc w:val="both"/>
        <w:rPr>
          <w:rFonts w:ascii="David" w:hAnsi="David"/>
          <w:noProof w:val="0"/>
          <w:rtl/>
        </w:rPr>
      </w:pPr>
    </w:p>
    <w:p w:rsidR="007166BE" w:rsidRPr="00C2728B" w:rsidRDefault="002C7ADE" w:rsidP="00C2728B">
      <w:pPr>
        <w:spacing w:line="360" w:lineRule="auto"/>
        <w:ind w:left="720" w:hanging="720"/>
        <w:jc w:val="both"/>
        <w:rPr>
          <w:rFonts w:ascii="David" w:hAnsi="David"/>
          <w:noProof w:val="0"/>
          <w:rtl/>
        </w:rPr>
      </w:pPr>
      <w:r w:rsidRPr="00C2728B">
        <w:rPr>
          <w:rFonts w:ascii="David" w:hAnsi="David"/>
          <w:noProof w:val="0"/>
          <w:rtl/>
        </w:rPr>
        <w:tab/>
      </w:r>
      <w:r w:rsidR="007166BE" w:rsidRPr="00C2728B">
        <w:rPr>
          <w:rFonts w:ascii="David" w:hAnsi="David"/>
          <w:noProof w:val="0"/>
          <w:rtl/>
        </w:rPr>
        <w:t xml:space="preserve">לטענת המשיבה, מר זוהר ביקש להשוות בין הפגנות המחאה </w:t>
      </w:r>
      <w:r w:rsidR="007330CD" w:rsidRPr="00C2728B">
        <w:rPr>
          <w:rFonts w:ascii="David" w:hAnsi="David"/>
          <w:noProof w:val="0"/>
          <w:rtl/>
        </w:rPr>
        <w:t xml:space="preserve">נגד ראש הממשלה מר נתניהו לבין המון המתפרעים שפרץ אל בניין הקפיטול בארצות הברית. השוואה זו הייתה חוליה בשרשרת של התבטאויות מסיתות וכוזבות נגד המשיבה ונגד המפגינים </w:t>
      </w:r>
      <w:r w:rsidR="00CD3104" w:rsidRPr="00C2728B">
        <w:rPr>
          <w:rFonts w:ascii="David" w:hAnsi="David"/>
          <w:noProof w:val="0"/>
          <w:rtl/>
        </w:rPr>
        <w:t xml:space="preserve">אשר </w:t>
      </w:r>
      <w:r w:rsidR="007330CD" w:rsidRPr="00C2728B">
        <w:rPr>
          <w:rFonts w:ascii="David" w:hAnsi="David"/>
          <w:noProof w:val="0"/>
          <w:rtl/>
        </w:rPr>
        <w:t xml:space="preserve">מחו מול בית ראש הממשלה. לפיכך היה בפרסום כדי הבעת דעה לגיטימית על התנהגות נבחר ציבור במהלך תקופת בחירות. לצד זאת נטען כי הפרסום אינו חורג ממתחם הסבירות – גורמים נוספים התייחסו אל מר זוהר בהקשר של "ארגון פשע", "כנופיית פשע" או "מאפיה". </w:t>
      </w:r>
      <w:r w:rsidRPr="00C2728B">
        <w:rPr>
          <w:rFonts w:ascii="David" w:hAnsi="David"/>
          <w:noProof w:val="0"/>
          <w:rtl/>
        </w:rPr>
        <w:t xml:space="preserve">אף </w:t>
      </w:r>
      <w:r w:rsidR="007330CD" w:rsidRPr="00C2728B">
        <w:rPr>
          <w:rFonts w:ascii="David" w:hAnsi="David"/>
          <w:noProof w:val="0"/>
          <w:rtl/>
        </w:rPr>
        <w:t xml:space="preserve">אין הצדקה לפסוק למר זוהר פיצוי כלשהו מאחר שמדובר בזוטי דברים, בהתחשב בהתנהלותו ולנוכח מדיניות שיפוטית </w:t>
      </w:r>
      <w:r w:rsidRPr="00C2728B">
        <w:rPr>
          <w:rFonts w:ascii="David" w:hAnsi="David"/>
          <w:noProof w:val="0"/>
          <w:rtl/>
        </w:rPr>
        <w:t>שנועד</w:t>
      </w:r>
      <w:r w:rsidR="00CD3104" w:rsidRPr="00C2728B">
        <w:rPr>
          <w:rFonts w:ascii="David" w:hAnsi="David"/>
          <w:noProof w:val="0"/>
          <w:rtl/>
        </w:rPr>
        <w:t>ה</w:t>
      </w:r>
      <w:r w:rsidRPr="00C2728B">
        <w:rPr>
          <w:rFonts w:ascii="David" w:hAnsi="David"/>
          <w:noProof w:val="0"/>
          <w:rtl/>
        </w:rPr>
        <w:t xml:space="preserve"> למנוע </w:t>
      </w:r>
      <w:r w:rsidR="007330CD" w:rsidRPr="00C2728B">
        <w:rPr>
          <w:rFonts w:ascii="David" w:hAnsi="David"/>
          <w:noProof w:val="0"/>
          <w:rtl/>
        </w:rPr>
        <w:t xml:space="preserve">אפקט מצנן </w:t>
      </w:r>
      <w:r w:rsidRPr="00C2728B">
        <w:rPr>
          <w:rFonts w:ascii="David" w:hAnsi="David"/>
          <w:noProof w:val="0"/>
          <w:rtl/>
        </w:rPr>
        <w:t>בש</w:t>
      </w:r>
      <w:r w:rsidR="007330CD" w:rsidRPr="00C2728B">
        <w:rPr>
          <w:rFonts w:ascii="David" w:hAnsi="David"/>
          <w:noProof w:val="0"/>
          <w:rtl/>
        </w:rPr>
        <w:t xml:space="preserve">יח הציבורי. </w:t>
      </w:r>
    </w:p>
    <w:p w:rsidR="007330CD" w:rsidRPr="00C2728B" w:rsidRDefault="007330CD" w:rsidP="00C2728B">
      <w:pPr>
        <w:spacing w:line="360" w:lineRule="auto"/>
        <w:ind w:left="720" w:hanging="720"/>
        <w:jc w:val="both"/>
        <w:rPr>
          <w:rFonts w:ascii="David" w:hAnsi="David"/>
          <w:noProof w:val="0"/>
          <w:rtl/>
        </w:rPr>
      </w:pPr>
    </w:p>
    <w:p w:rsidR="008202AF" w:rsidRPr="00C2728B" w:rsidRDefault="000C5D93" w:rsidP="002975F6">
      <w:pPr>
        <w:spacing w:line="360" w:lineRule="auto"/>
        <w:ind w:left="720" w:hanging="720"/>
        <w:jc w:val="both"/>
        <w:rPr>
          <w:rFonts w:ascii="David" w:hAnsi="David"/>
          <w:noProof w:val="0"/>
          <w:rtl/>
        </w:rPr>
      </w:pPr>
      <w:r>
        <w:rPr>
          <w:rFonts w:ascii="David" w:hAnsi="David" w:hint="cs"/>
          <w:noProof w:val="0"/>
          <w:rtl/>
        </w:rPr>
        <w:t>4</w:t>
      </w:r>
      <w:r w:rsidR="007330CD" w:rsidRPr="00C2728B">
        <w:rPr>
          <w:rFonts w:ascii="David" w:hAnsi="David"/>
          <w:noProof w:val="0"/>
          <w:rtl/>
        </w:rPr>
        <w:t>.</w:t>
      </w:r>
      <w:r w:rsidR="007330CD" w:rsidRPr="00C2728B">
        <w:rPr>
          <w:rFonts w:ascii="David" w:hAnsi="David"/>
          <w:noProof w:val="0"/>
          <w:rtl/>
        </w:rPr>
        <w:tab/>
      </w:r>
      <w:r w:rsidR="008202AF" w:rsidRPr="00C2728B">
        <w:rPr>
          <w:rFonts w:ascii="David" w:hAnsi="David"/>
          <w:noProof w:val="0"/>
          <w:rtl/>
        </w:rPr>
        <w:t>בישיבת קדם משפט שנערכה לפני בית משפט קמא הסכימו הצדדים כי מאחר שהפרסומים עצמם אינם שנויים במחלוקת לא י</w:t>
      </w:r>
      <w:r w:rsidR="002975F6">
        <w:rPr>
          <w:rFonts w:ascii="David" w:hAnsi="David" w:hint="cs"/>
          <w:noProof w:val="0"/>
          <w:rtl/>
        </w:rPr>
        <w:t xml:space="preserve">שמעו </w:t>
      </w:r>
      <w:r w:rsidR="00CD3104" w:rsidRPr="00C2728B">
        <w:rPr>
          <w:rFonts w:ascii="David" w:hAnsi="David"/>
          <w:noProof w:val="0"/>
          <w:rtl/>
        </w:rPr>
        <w:t>עדים</w:t>
      </w:r>
      <w:r w:rsidR="008202AF" w:rsidRPr="00C2728B">
        <w:rPr>
          <w:rFonts w:ascii="David" w:hAnsi="David"/>
          <w:noProof w:val="0"/>
          <w:rtl/>
        </w:rPr>
        <w:t xml:space="preserve">. </w:t>
      </w:r>
      <w:r w:rsidR="00394854" w:rsidRPr="00C2728B">
        <w:rPr>
          <w:rFonts w:ascii="David" w:hAnsi="David"/>
          <w:noProof w:val="0"/>
          <w:rtl/>
        </w:rPr>
        <w:t>כך, הוסכם ש</w:t>
      </w:r>
      <w:r w:rsidR="008202AF" w:rsidRPr="00C2728B">
        <w:rPr>
          <w:rFonts w:ascii="David" w:hAnsi="David"/>
          <w:noProof w:val="0"/>
          <w:rtl/>
        </w:rPr>
        <w:t xml:space="preserve">הצדדים יסכמו את טענותיהם במישור המשפטי ויוכלו לצרף לסיכומים פרסומים שונים מכלי התקשורת. לאחר שהצדדים מיצו את שלב הסיכומים בכתב, ניתן פסק דינו של בית משפט קמא. </w:t>
      </w:r>
    </w:p>
    <w:p w:rsidR="008202AF" w:rsidRPr="00C2728B" w:rsidRDefault="008202AF" w:rsidP="00C2728B">
      <w:pPr>
        <w:spacing w:line="360" w:lineRule="auto"/>
        <w:ind w:left="720" w:hanging="720"/>
        <w:jc w:val="both"/>
        <w:rPr>
          <w:rFonts w:ascii="David" w:hAnsi="David"/>
          <w:noProof w:val="0"/>
          <w:rtl/>
        </w:rPr>
      </w:pPr>
    </w:p>
    <w:p w:rsidR="0092538C" w:rsidRPr="00C2728B" w:rsidRDefault="000C5D93" w:rsidP="00C2728B">
      <w:pPr>
        <w:spacing w:line="360" w:lineRule="auto"/>
        <w:ind w:left="720" w:hanging="720"/>
        <w:jc w:val="both"/>
        <w:rPr>
          <w:rFonts w:ascii="David" w:hAnsi="David"/>
          <w:noProof w:val="0"/>
          <w:rtl/>
        </w:rPr>
      </w:pPr>
      <w:r>
        <w:rPr>
          <w:rFonts w:ascii="David" w:hAnsi="David" w:hint="cs"/>
          <w:noProof w:val="0"/>
          <w:rtl/>
        </w:rPr>
        <w:t>5</w:t>
      </w:r>
      <w:r w:rsidR="008202AF" w:rsidRPr="00C2728B">
        <w:rPr>
          <w:rFonts w:ascii="David" w:hAnsi="David"/>
          <w:noProof w:val="0"/>
          <w:rtl/>
        </w:rPr>
        <w:t>.</w:t>
      </w:r>
      <w:r w:rsidR="008202AF" w:rsidRPr="00C2728B">
        <w:rPr>
          <w:rFonts w:ascii="David" w:hAnsi="David"/>
          <w:noProof w:val="0"/>
          <w:rtl/>
        </w:rPr>
        <w:tab/>
        <w:t>בית משפט קמא</w:t>
      </w:r>
      <w:r w:rsidR="0092538C" w:rsidRPr="00C2728B">
        <w:rPr>
          <w:rFonts w:ascii="David" w:hAnsi="David"/>
          <w:noProof w:val="0"/>
          <w:rtl/>
        </w:rPr>
        <w:t xml:space="preserve"> דן בראש ובראשונה </w:t>
      </w:r>
      <w:r w:rsidR="008202AF" w:rsidRPr="00C2728B">
        <w:rPr>
          <w:rFonts w:ascii="David" w:hAnsi="David"/>
          <w:noProof w:val="0"/>
          <w:rtl/>
        </w:rPr>
        <w:t>בשאלה מהי משמעות הביטוי "</w:t>
      </w:r>
      <w:r w:rsidR="003D2737" w:rsidRPr="00C2728B">
        <w:rPr>
          <w:rFonts w:ascii="David" w:hAnsi="David"/>
          <w:noProof w:val="0"/>
          <w:rtl/>
        </w:rPr>
        <w:t>חייל בכיר בארגון הפשע של נתניהו</w:t>
      </w:r>
      <w:r w:rsidR="008202AF" w:rsidRPr="00C2728B">
        <w:rPr>
          <w:rFonts w:ascii="David" w:hAnsi="David"/>
          <w:noProof w:val="0"/>
          <w:rtl/>
        </w:rPr>
        <w:t>"</w:t>
      </w:r>
      <w:r w:rsidR="004F040D" w:rsidRPr="00C2728B">
        <w:rPr>
          <w:rFonts w:ascii="David" w:hAnsi="David"/>
          <w:noProof w:val="0"/>
          <w:rtl/>
        </w:rPr>
        <w:t>.</w:t>
      </w:r>
    </w:p>
    <w:p w:rsidR="003D2737" w:rsidRPr="00C2728B" w:rsidRDefault="0092538C" w:rsidP="00C2728B">
      <w:pPr>
        <w:spacing w:line="360" w:lineRule="auto"/>
        <w:ind w:left="720" w:hanging="720"/>
        <w:jc w:val="both"/>
        <w:rPr>
          <w:rFonts w:ascii="David" w:hAnsi="David"/>
          <w:noProof w:val="0"/>
          <w:rtl/>
        </w:rPr>
      </w:pPr>
      <w:r w:rsidRPr="00C2728B">
        <w:rPr>
          <w:rFonts w:ascii="David" w:hAnsi="David"/>
          <w:noProof w:val="0"/>
          <w:rtl/>
        </w:rPr>
        <w:tab/>
      </w:r>
      <w:r w:rsidR="003D2737" w:rsidRPr="00C2728B">
        <w:rPr>
          <w:rFonts w:ascii="David" w:hAnsi="David"/>
          <w:noProof w:val="0"/>
          <w:rtl/>
        </w:rPr>
        <w:t xml:space="preserve">בית משפט קמא הגיע לידי מסקנה כי ביטוי שכזה עשוי להוות לשון הרע, ככל שעולה מהקשר הדברים כי מדובר בטענה עובדתית ובארגון פשיעה </w:t>
      </w:r>
      <w:r w:rsidR="004F040D" w:rsidRPr="00C2728B">
        <w:rPr>
          <w:rFonts w:ascii="David" w:hAnsi="David"/>
          <w:noProof w:val="0"/>
          <w:rtl/>
        </w:rPr>
        <w:t>כ</w:t>
      </w:r>
      <w:r w:rsidR="003D2737" w:rsidRPr="00C2728B">
        <w:rPr>
          <w:rFonts w:ascii="David" w:hAnsi="David"/>
          <w:noProof w:val="0"/>
          <w:rtl/>
        </w:rPr>
        <w:t xml:space="preserve">משמעותו בדין הפלילי. ועוד נקבע במסגרת פסק הדין כי סיווג פרסום בעניין ציבורי כהבעת דעה או כציון דעה הוא בעל השלכה מהותית הן על הקביעה אם מדובר בלשון הרע והן על היקף ההגנה שמוענקת לו. </w:t>
      </w:r>
    </w:p>
    <w:p w:rsidR="0092538C" w:rsidRPr="00C2728B" w:rsidRDefault="003D2737" w:rsidP="00C2728B">
      <w:pPr>
        <w:spacing w:line="360" w:lineRule="auto"/>
        <w:ind w:left="720"/>
        <w:jc w:val="both"/>
        <w:rPr>
          <w:rFonts w:ascii="David" w:hAnsi="David"/>
          <w:noProof w:val="0"/>
          <w:rtl/>
        </w:rPr>
      </w:pPr>
      <w:r w:rsidRPr="00C2728B">
        <w:rPr>
          <w:rFonts w:ascii="David" w:hAnsi="David"/>
          <w:noProof w:val="0"/>
          <w:rtl/>
        </w:rPr>
        <w:t xml:space="preserve">לאורה של הבחנה זו, מצא בית משפט קמא לנכון לקבוע כי הפרסום אינו בגדר אמירה עובדתית שמייחסת לתובע מעשים פליליים או מעורבות פלילית. הקורא הסביר "יפרש את הפרסום ואת האמירות הבוטות בו לפי ההקשר המלא בו נאמרו, קרי על רקע פולמוס פוליטי בין מחנה "תומכי נתניהו" למחנה "מתנגדי נתניהו" בתקופת בחירות, וכן יראה בביטוי משום מטאפורה שנועדה להמחיש באופן מוקצן את דעתה של הנתבעת על נתניהו ונאמניו במפלגה, בדומה לאנלוגיה המקצינה שהתובע בחר להשתמש בה בהתבטאותו בטוויטר כלפי הנתבעת ושאר המפגינים" [עמ' 16 לפסק הדין]. </w:t>
      </w:r>
      <w:r w:rsidR="00071323" w:rsidRPr="00C2728B">
        <w:rPr>
          <w:rFonts w:ascii="David" w:hAnsi="David"/>
          <w:noProof w:val="0"/>
          <w:rtl/>
        </w:rPr>
        <w:t xml:space="preserve">בנסיבות אלה, קבע בית משפט קמא כי "אין בפרסום טענה עובדתית המייחסת לתובע מעורבות בפשיעה במישור החוק הפלילי, אלא ביטוי מטאפורי, השייך למרחב ביטויי הבעת הדעה בפולמוס הפוליטי" [עמ' 17 לפסק הדין]. </w:t>
      </w:r>
    </w:p>
    <w:p w:rsidR="001834F0" w:rsidRPr="00C2728B" w:rsidRDefault="00071323" w:rsidP="00293626">
      <w:pPr>
        <w:spacing w:line="360" w:lineRule="auto"/>
        <w:ind w:left="720"/>
        <w:jc w:val="both"/>
        <w:rPr>
          <w:rFonts w:ascii="David" w:hAnsi="David"/>
          <w:noProof w:val="0"/>
          <w:rtl/>
        </w:rPr>
      </w:pPr>
      <w:r w:rsidRPr="00C2728B">
        <w:rPr>
          <w:rFonts w:ascii="David" w:hAnsi="David"/>
          <w:noProof w:val="0"/>
          <w:rtl/>
        </w:rPr>
        <w:t xml:space="preserve">בשולי פסק הדין הוסיף בית משפט קמא </w:t>
      </w:r>
      <w:r w:rsidR="001834F0" w:rsidRPr="00C2728B">
        <w:rPr>
          <w:rFonts w:ascii="David" w:hAnsi="David"/>
          <w:noProof w:val="0"/>
          <w:rtl/>
        </w:rPr>
        <w:t xml:space="preserve">וקבע </w:t>
      </w:r>
      <w:r w:rsidRPr="00C2728B">
        <w:rPr>
          <w:rFonts w:ascii="David" w:hAnsi="David"/>
          <w:noProof w:val="0"/>
          <w:rtl/>
        </w:rPr>
        <w:t xml:space="preserve">כי גם אם היה נמצא שהביטוי מהווה לשון הרע, עדיין חלקו הראשון של הביטוי שבמחלוקת היה חוסה בצילה של הגנת הבעת דעה </w:t>
      </w:r>
      <w:r w:rsidRPr="00C2728B">
        <w:rPr>
          <w:rFonts w:ascii="David" w:hAnsi="David"/>
          <w:noProof w:val="0"/>
          <w:rtl/>
        </w:rPr>
        <w:lastRenderedPageBreak/>
        <w:t>בתום לב הקבועה בסעיף 15(4) ואילו חלקו השני היה חוסה תחת הגנת סעיף 15(10) לחוק, קרי</w:t>
      </w:r>
      <w:r w:rsidR="001834F0" w:rsidRPr="00C2728B">
        <w:rPr>
          <w:rFonts w:ascii="David" w:hAnsi="David"/>
          <w:noProof w:val="0"/>
          <w:rtl/>
        </w:rPr>
        <w:t>:</w:t>
      </w:r>
      <w:r w:rsidRPr="00C2728B">
        <w:rPr>
          <w:rFonts w:ascii="David" w:hAnsi="David"/>
          <w:noProof w:val="0"/>
          <w:rtl/>
        </w:rPr>
        <w:t xml:space="preserve"> שהפרסום לא נעשה אלא כדי לג</w:t>
      </w:r>
      <w:r w:rsidR="004C4B80">
        <w:rPr>
          <w:rFonts w:ascii="David" w:hAnsi="David" w:hint="cs"/>
          <w:noProof w:val="0"/>
          <w:rtl/>
        </w:rPr>
        <w:t>נ</w:t>
      </w:r>
      <w:r w:rsidRPr="00C2728B">
        <w:rPr>
          <w:rFonts w:ascii="David" w:hAnsi="David"/>
          <w:noProof w:val="0"/>
          <w:rtl/>
        </w:rPr>
        <w:t>ות או להכחיש לשון הרע שפורסמה קודם לכן.</w:t>
      </w:r>
    </w:p>
    <w:p w:rsidR="00071323" w:rsidRPr="00C2728B" w:rsidRDefault="00071323" w:rsidP="00C2728B">
      <w:pPr>
        <w:spacing w:line="360" w:lineRule="auto"/>
        <w:ind w:left="720"/>
        <w:jc w:val="both"/>
        <w:rPr>
          <w:rFonts w:ascii="David" w:hAnsi="David"/>
          <w:noProof w:val="0"/>
        </w:rPr>
      </w:pPr>
      <w:r w:rsidRPr="00C2728B">
        <w:rPr>
          <w:rFonts w:ascii="David" w:hAnsi="David"/>
          <w:noProof w:val="0"/>
          <w:rtl/>
        </w:rPr>
        <w:t xml:space="preserve">לנוכח מסקנות משפטיות אלה, דחה בית משפט קמא את התביעה והשית על מר זוהר הוצאות משפט בסך 15,000 ₪. </w:t>
      </w:r>
    </w:p>
    <w:p w:rsidR="003D2737" w:rsidRPr="00C2728B" w:rsidRDefault="003D2737" w:rsidP="00C2728B">
      <w:pPr>
        <w:spacing w:line="360" w:lineRule="auto"/>
        <w:ind w:left="720" w:hanging="720"/>
        <w:jc w:val="both"/>
        <w:rPr>
          <w:rFonts w:ascii="David" w:hAnsi="David"/>
          <w:noProof w:val="0"/>
          <w:rtl/>
        </w:rPr>
      </w:pPr>
    </w:p>
    <w:p w:rsidR="003D2737" w:rsidRPr="00C2728B" w:rsidRDefault="00293626" w:rsidP="00C2728B">
      <w:pPr>
        <w:spacing w:line="360" w:lineRule="auto"/>
        <w:ind w:left="720" w:hanging="720"/>
        <w:jc w:val="both"/>
        <w:rPr>
          <w:rFonts w:ascii="David" w:hAnsi="David"/>
          <w:noProof w:val="0"/>
          <w:rtl/>
        </w:rPr>
      </w:pPr>
      <w:r>
        <w:rPr>
          <w:rFonts w:ascii="David" w:hAnsi="David" w:hint="cs"/>
          <w:noProof w:val="0"/>
          <w:rtl/>
        </w:rPr>
        <w:t>6</w:t>
      </w:r>
      <w:r w:rsidR="003D2737" w:rsidRPr="00C2728B">
        <w:rPr>
          <w:rFonts w:ascii="David" w:hAnsi="David"/>
          <w:noProof w:val="0"/>
          <w:rtl/>
        </w:rPr>
        <w:t>.</w:t>
      </w:r>
      <w:r w:rsidR="003D2737" w:rsidRPr="00C2728B">
        <w:rPr>
          <w:rFonts w:ascii="David" w:hAnsi="David"/>
          <w:noProof w:val="0"/>
          <w:rtl/>
        </w:rPr>
        <w:tab/>
      </w:r>
      <w:r w:rsidR="00AC451C" w:rsidRPr="00C2728B">
        <w:rPr>
          <w:rFonts w:ascii="David" w:hAnsi="David"/>
          <w:noProof w:val="0"/>
          <w:rtl/>
        </w:rPr>
        <w:t xml:space="preserve">במסגרת הערעור שנשמע לפניי מיצו הצדדים את זכות הטיעון בכתב ואף השלימו את טיעוניהם </w:t>
      </w:r>
      <w:r w:rsidR="00555833" w:rsidRPr="00C2728B">
        <w:rPr>
          <w:rFonts w:ascii="David" w:hAnsi="David"/>
          <w:noProof w:val="0"/>
          <w:rtl/>
        </w:rPr>
        <w:t xml:space="preserve">בעל פה במעמד הדיון. ניסיון לקרב בין הצדדים בכדי ליישב את המחלוקת לא צלח. לפיכך אין מנוס מהכרעה בערעור. </w:t>
      </w:r>
    </w:p>
    <w:p w:rsidR="00555833" w:rsidRPr="00C2728B" w:rsidRDefault="00555833" w:rsidP="00C2728B">
      <w:pPr>
        <w:spacing w:line="360" w:lineRule="auto"/>
        <w:ind w:left="720" w:hanging="720"/>
        <w:jc w:val="both"/>
        <w:rPr>
          <w:rFonts w:ascii="David" w:hAnsi="David"/>
          <w:noProof w:val="0"/>
          <w:rtl/>
        </w:rPr>
      </w:pPr>
    </w:p>
    <w:p w:rsidR="00555833" w:rsidRPr="00C2728B" w:rsidRDefault="00555833" w:rsidP="00C2728B">
      <w:pPr>
        <w:spacing w:line="360" w:lineRule="auto"/>
        <w:ind w:left="720" w:hanging="720"/>
        <w:jc w:val="both"/>
        <w:rPr>
          <w:rFonts w:ascii="David" w:hAnsi="David"/>
          <w:b/>
          <w:bCs/>
          <w:noProof w:val="0"/>
          <w:sz w:val="32"/>
          <w:szCs w:val="32"/>
          <w:u w:val="single"/>
          <w:rtl/>
        </w:rPr>
      </w:pPr>
      <w:r w:rsidRPr="00C2728B">
        <w:rPr>
          <w:rFonts w:ascii="David" w:hAnsi="David"/>
          <w:b/>
          <w:bCs/>
          <w:noProof w:val="0"/>
          <w:sz w:val="32"/>
          <w:szCs w:val="32"/>
          <w:u w:val="single"/>
          <w:rtl/>
        </w:rPr>
        <w:t>דיון והכרעה</w:t>
      </w:r>
    </w:p>
    <w:p w:rsidR="008202AF" w:rsidRPr="00C2728B" w:rsidRDefault="008202AF" w:rsidP="00C2728B">
      <w:pPr>
        <w:spacing w:line="360" w:lineRule="auto"/>
        <w:jc w:val="both"/>
        <w:rPr>
          <w:rFonts w:ascii="David" w:hAnsi="David"/>
          <w:noProof w:val="0"/>
          <w:rtl/>
        </w:rPr>
      </w:pPr>
    </w:p>
    <w:p w:rsidR="00B71E54" w:rsidRPr="00C2728B" w:rsidRDefault="00293626" w:rsidP="00C2728B">
      <w:pPr>
        <w:spacing w:line="360" w:lineRule="auto"/>
        <w:ind w:left="720" w:hanging="720"/>
        <w:jc w:val="both"/>
        <w:rPr>
          <w:rFonts w:ascii="David" w:hAnsi="David"/>
          <w:noProof w:val="0"/>
          <w:rtl/>
        </w:rPr>
      </w:pPr>
      <w:r>
        <w:rPr>
          <w:rFonts w:ascii="David" w:hAnsi="David" w:hint="cs"/>
          <w:noProof w:val="0"/>
          <w:rtl/>
        </w:rPr>
        <w:t>7</w:t>
      </w:r>
      <w:r w:rsidR="00555833" w:rsidRPr="00C2728B">
        <w:rPr>
          <w:rFonts w:ascii="David" w:hAnsi="David"/>
          <w:noProof w:val="0"/>
          <w:rtl/>
        </w:rPr>
        <w:t>.</w:t>
      </w:r>
      <w:r w:rsidR="00555833" w:rsidRPr="00C2728B">
        <w:rPr>
          <w:rFonts w:ascii="David" w:hAnsi="David"/>
          <w:noProof w:val="0"/>
          <w:rtl/>
        </w:rPr>
        <w:tab/>
      </w:r>
      <w:r w:rsidR="000634A4" w:rsidRPr="00C2728B">
        <w:rPr>
          <w:rFonts w:ascii="David" w:hAnsi="David"/>
          <w:noProof w:val="0"/>
          <w:rtl/>
        </w:rPr>
        <w:t>במוקד המחלוקת מצוי פרסום שנערך על ידי המשיבה</w:t>
      </w:r>
      <w:r w:rsidR="0092538C" w:rsidRPr="00C2728B">
        <w:rPr>
          <w:rFonts w:ascii="David" w:hAnsi="David"/>
          <w:noProof w:val="0"/>
          <w:rtl/>
        </w:rPr>
        <w:t xml:space="preserve"> ובעיקר ב</w:t>
      </w:r>
      <w:r w:rsidR="000634A4" w:rsidRPr="00C2728B">
        <w:rPr>
          <w:rFonts w:ascii="David" w:hAnsi="David"/>
          <w:noProof w:val="0"/>
          <w:rtl/>
        </w:rPr>
        <w:t>ביטוי חריף שמצוי בפתח הפרסום, וזו לשונו: "מיקי זוהר הוא חייל בכיר בארגון הפשע של נתניהו שלא מפסיק להסית ולשקר". כאמור, בית משפט קמא קבע כי ביטוי זה אינו בגדר לשון הרע מאחר שאין בו עובדות, אלא הבעת דעה גרידא, מטאפורה על התנהלותו של מר זוהר.</w:t>
      </w:r>
    </w:p>
    <w:p w:rsidR="00B71E54" w:rsidRPr="00C2728B" w:rsidRDefault="00B71E54" w:rsidP="00C2728B">
      <w:pPr>
        <w:spacing w:line="360" w:lineRule="auto"/>
        <w:ind w:left="720" w:hanging="720"/>
        <w:jc w:val="both"/>
        <w:rPr>
          <w:rFonts w:ascii="David" w:hAnsi="David"/>
          <w:noProof w:val="0"/>
          <w:rtl/>
        </w:rPr>
      </w:pPr>
      <w:r w:rsidRPr="00C2728B">
        <w:rPr>
          <w:rFonts w:ascii="David" w:hAnsi="David"/>
          <w:noProof w:val="0"/>
          <w:rtl/>
        </w:rPr>
        <w:tab/>
      </w:r>
    </w:p>
    <w:p w:rsidR="000634A4" w:rsidRPr="00C2728B" w:rsidRDefault="00B71E54" w:rsidP="00C2728B">
      <w:pPr>
        <w:spacing w:line="360" w:lineRule="auto"/>
        <w:ind w:left="720" w:hanging="720"/>
        <w:jc w:val="both"/>
        <w:rPr>
          <w:rFonts w:ascii="David" w:hAnsi="David"/>
          <w:noProof w:val="0"/>
          <w:rtl/>
        </w:rPr>
      </w:pPr>
      <w:r w:rsidRPr="00C2728B">
        <w:rPr>
          <w:rFonts w:ascii="David" w:hAnsi="David"/>
          <w:noProof w:val="0"/>
          <w:rtl/>
        </w:rPr>
        <w:tab/>
      </w:r>
      <w:r w:rsidR="000634A4" w:rsidRPr="00C2728B">
        <w:rPr>
          <w:rFonts w:ascii="David" w:hAnsi="David"/>
          <w:noProof w:val="0"/>
          <w:rtl/>
        </w:rPr>
        <w:t>דעתי שונה.</w:t>
      </w:r>
      <w:r w:rsidR="00961629">
        <w:rPr>
          <w:rFonts w:ascii="David" w:hAnsi="David"/>
          <w:noProof w:val="0"/>
          <w:rtl/>
        </w:rPr>
        <w:t xml:space="preserve"> </w:t>
      </w:r>
    </w:p>
    <w:p w:rsidR="000634A4" w:rsidRPr="00C2728B" w:rsidRDefault="000634A4" w:rsidP="00C2728B">
      <w:pPr>
        <w:spacing w:line="360" w:lineRule="auto"/>
        <w:ind w:left="720" w:hanging="720"/>
        <w:jc w:val="both"/>
        <w:rPr>
          <w:rFonts w:ascii="David" w:hAnsi="David"/>
          <w:noProof w:val="0"/>
          <w:rtl/>
        </w:rPr>
      </w:pPr>
    </w:p>
    <w:p w:rsidR="0092538C" w:rsidRPr="00C2728B" w:rsidRDefault="00293626" w:rsidP="00C2728B">
      <w:pPr>
        <w:spacing w:line="360" w:lineRule="auto"/>
        <w:ind w:left="720" w:hanging="720"/>
        <w:jc w:val="both"/>
        <w:rPr>
          <w:rFonts w:ascii="David" w:hAnsi="David"/>
          <w:noProof w:val="0"/>
          <w:rtl/>
        </w:rPr>
      </w:pPr>
      <w:r>
        <w:rPr>
          <w:rFonts w:ascii="David" w:hAnsi="David" w:hint="cs"/>
          <w:noProof w:val="0"/>
          <w:rtl/>
        </w:rPr>
        <w:lastRenderedPageBreak/>
        <w:t>8</w:t>
      </w:r>
      <w:r w:rsidR="000634A4" w:rsidRPr="00C2728B">
        <w:rPr>
          <w:rFonts w:ascii="David" w:hAnsi="David"/>
          <w:noProof w:val="0"/>
          <w:rtl/>
        </w:rPr>
        <w:t>.</w:t>
      </w:r>
      <w:r w:rsidR="000634A4" w:rsidRPr="00C2728B">
        <w:rPr>
          <w:rFonts w:ascii="David" w:hAnsi="David"/>
          <w:noProof w:val="0"/>
          <w:rtl/>
        </w:rPr>
        <w:tab/>
        <w:t>לשון הרע</w:t>
      </w:r>
      <w:r w:rsidR="009D1CBF" w:rsidRPr="00C2728B">
        <w:rPr>
          <w:rFonts w:ascii="David" w:hAnsi="David"/>
          <w:noProof w:val="0"/>
          <w:rtl/>
        </w:rPr>
        <w:t xml:space="preserve"> מוגדרת בסעיף 1 לחוק איסור לשון הרע, התשכ"ה – 1965 (להלן – </w:t>
      </w:r>
      <w:r w:rsidR="009D1CBF" w:rsidRPr="00C2728B">
        <w:rPr>
          <w:rFonts w:ascii="David" w:hAnsi="David"/>
          <w:b/>
          <w:bCs/>
          <w:noProof w:val="0"/>
          <w:rtl/>
        </w:rPr>
        <w:t>חוק איסור לשון הרע</w:t>
      </w:r>
      <w:r w:rsidR="009D1CBF" w:rsidRPr="00C2728B">
        <w:rPr>
          <w:rFonts w:ascii="David" w:hAnsi="David"/>
          <w:noProof w:val="0"/>
          <w:rtl/>
        </w:rPr>
        <w:t xml:space="preserve">) </w:t>
      </w:r>
      <w:r w:rsidR="000634A4" w:rsidRPr="00C2728B">
        <w:rPr>
          <w:rFonts w:ascii="David" w:hAnsi="David"/>
          <w:noProof w:val="0"/>
          <w:rtl/>
        </w:rPr>
        <w:t>כדבר שפרסומו עלול להשפיל אדם בעיני הבריות, לבוז או ללעג מצידם</w:t>
      </w:r>
      <w:r w:rsidR="0092538C" w:rsidRPr="00C2728B">
        <w:rPr>
          <w:rFonts w:ascii="David" w:hAnsi="David"/>
          <w:noProof w:val="0"/>
          <w:rtl/>
        </w:rPr>
        <w:t>:</w:t>
      </w:r>
    </w:p>
    <w:p w:rsidR="0092538C" w:rsidRPr="00C2728B" w:rsidRDefault="0092538C" w:rsidP="00C2728B">
      <w:pPr>
        <w:spacing w:line="360" w:lineRule="auto"/>
        <w:ind w:left="720" w:hanging="720"/>
        <w:jc w:val="both"/>
        <w:rPr>
          <w:rFonts w:ascii="David" w:hAnsi="David"/>
          <w:noProof w:val="0"/>
          <w:rtl/>
        </w:rPr>
      </w:pPr>
    </w:p>
    <w:p w:rsidR="0092538C" w:rsidRPr="00C2728B" w:rsidRDefault="0092538C" w:rsidP="00C2728B">
      <w:pPr>
        <w:tabs>
          <w:tab w:val="left" w:pos="720"/>
          <w:tab w:val="left" w:pos="1440"/>
          <w:tab w:val="left" w:pos="2160"/>
          <w:tab w:val="left" w:pos="2880"/>
          <w:tab w:val="left" w:pos="3600"/>
        </w:tabs>
        <w:spacing w:before="45" w:after="50" w:line="360" w:lineRule="auto"/>
        <w:ind w:left="1440" w:right="851" w:hanging="720"/>
        <w:jc w:val="both"/>
        <w:rPr>
          <w:rFonts w:ascii="David" w:hAnsi="David"/>
          <w:b/>
          <w:bCs/>
          <w:noProof w:val="0"/>
        </w:rPr>
      </w:pPr>
      <w:r w:rsidRPr="00C2728B">
        <w:rPr>
          <w:rFonts w:ascii="David" w:hAnsi="David"/>
          <w:b/>
          <w:bCs/>
          <w:rtl/>
        </w:rPr>
        <w:tab/>
        <w:t>"לשון הרע היא דבר שפרסומו עלול –</w:t>
      </w:r>
    </w:p>
    <w:p w:rsidR="0092538C" w:rsidRPr="00C2728B" w:rsidRDefault="0092538C" w:rsidP="00C2728B">
      <w:pPr>
        <w:tabs>
          <w:tab w:val="left" w:pos="720"/>
          <w:tab w:val="left" w:pos="1440"/>
          <w:tab w:val="left" w:pos="2160"/>
          <w:tab w:val="left" w:pos="2880"/>
          <w:tab w:val="left" w:pos="3600"/>
        </w:tabs>
        <w:spacing w:before="45" w:after="50" w:line="360" w:lineRule="auto"/>
        <w:ind w:left="2160" w:right="851" w:hanging="720"/>
        <w:jc w:val="both"/>
        <w:rPr>
          <w:rFonts w:ascii="David" w:hAnsi="David"/>
          <w:b/>
          <w:bCs/>
        </w:rPr>
      </w:pPr>
      <w:r w:rsidRPr="00C2728B">
        <w:rPr>
          <w:rFonts w:ascii="David" w:hAnsi="David"/>
          <w:b/>
          <w:bCs/>
          <w:rtl/>
        </w:rPr>
        <w:t>(1)</w:t>
      </w:r>
      <w:r w:rsidRPr="00C2728B">
        <w:rPr>
          <w:rFonts w:ascii="David" w:hAnsi="David"/>
          <w:b/>
          <w:bCs/>
          <w:rtl/>
        </w:rPr>
        <w:tab/>
        <w:t>להשפיל אדם בעיני הבריות או לעשותו מטרה לשנאה, לבוז או ללעג מצדם;</w:t>
      </w:r>
    </w:p>
    <w:p w:rsidR="0092538C" w:rsidRPr="00C2728B" w:rsidRDefault="0092538C" w:rsidP="00C2728B">
      <w:pPr>
        <w:tabs>
          <w:tab w:val="left" w:pos="720"/>
          <w:tab w:val="left" w:pos="1440"/>
          <w:tab w:val="left" w:pos="2160"/>
          <w:tab w:val="left" w:pos="2880"/>
          <w:tab w:val="left" w:pos="3600"/>
        </w:tabs>
        <w:spacing w:before="45" w:after="50" w:line="360" w:lineRule="auto"/>
        <w:ind w:left="2160" w:right="851" w:hanging="720"/>
        <w:jc w:val="both"/>
        <w:rPr>
          <w:rFonts w:ascii="David" w:hAnsi="David"/>
          <w:b/>
          <w:bCs/>
        </w:rPr>
      </w:pPr>
      <w:r w:rsidRPr="00C2728B">
        <w:rPr>
          <w:rFonts w:ascii="David" w:hAnsi="David"/>
          <w:b/>
          <w:bCs/>
          <w:rtl/>
        </w:rPr>
        <w:t>(2)</w:t>
      </w:r>
      <w:r w:rsidRPr="00C2728B">
        <w:rPr>
          <w:rFonts w:ascii="David" w:hAnsi="David"/>
          <w:b/>
          <w:bCs/>
          <w:rtl/>
        </w:rPr>
        <w:tab/>
        <w:t>לבזות אדם בשל מעשים, התנהגות או תכונות המיוחסים לו;</w:t>
      </w:r>
    </w:p>
    <w:p w:rsidR="0092538C" w:rsidRPr="00C2728B" w:rsidRDefault="0092538C" w:rsidP="00C2728B">
      <w:pPr>
        <w:tabs>
          <w:tab w:val="left" w:pos="720"/>
          <w:tab w:val="left" w:pos="1440"/>
          <w:tab w:val="left" w:pos="2160"/>
          <w:tab w:val="left" w:pos="2880"/>
          <w:tab w:val="left" w:pos="3600"/>
        </w:tabs>
        <w:spacing w:before="45" w:after="50" w:line="360" w:lineRule="auto"/>
        <w:ind w:left="2160" w:right="851" w:hanging="720"/>
        <w:jc w:val="both"/>
        <w:rPr>
          <w:rFonts w:ascii="David" w:hAnsi="David"/>
          <w:b/>
          <w:bCs/>
        </w:rPr>
      </w:pPr>
      <w:r w:rsidRPr="00C2728B">
        <w:rPr>
          <w:rFonts w:ascii="David" w:hAnsi="David"/>
          <w:b/>
          <w:bCs/>
          <w:rtl/>
        </w:rPr>
        <w:t>(3)</w:t>
      </w:r>
      <w:r w:rsidRPr="00C2728B">
        <w:rPr>
          <w:rFonts w:ascii="David" w:hAnsi="David"/>
          <w:b/>
          <w:bCs/>
          <w:rtl/>
        </w:rPr>
        <w:tab/>
        <w:t>לפגוע באדם במשרתו, אם משרה ציבורית ואם משרה אחרת, בעסקו, במשלח ידו או במקצועו;</w:t>
      </w:r>
    </w:p>
    <w:p w:rsidR="0092538C" w:rsidRPr="00C2728B" w:rsidRDefault="0092538C" w:rsidP="00C2728B">
      <w:pPr>
        <w:tabs>
          <w:tab w:val="left" w:pos="720"/>
          <w:tab w:val="left" w:pos="1440"/>
          <w:tab w:val="left" w:pos="2160"/>
          <w:tab w:val="left" w:pos="2880"/>
          <w:tab w:val="left" w:pos="3600"/>
        </w:tabs>
        <w:spacing w:before="45" w:after="50" w:line="360" w:lineRule="auto"/>
        <w:ind w:left="2160" w:right="851" w:hanging="720"/>
        <w:jc w:val="both"/>
        <w:rPr>
          <w:rFonts w:ascii="David" w:hAnsi="David"/>
          <w:b/>
          <w:bCs/>
        </w:rPr>
      </w:pPr>
      <w:r w:rsidRPr="00C2728B">
        <w:rPr>
          <w:rFonts w:ascii="David" w:hAnsi="David"/>
          <w:b/>
          <w:bCs/>
          <w:rtl/>
        </w:rPr>
        <w:t>(4)</w:t>
      </w:r>
      <w:r w:rsidRPr="00C2728B">
        <w:rPr>
          <w:rFonts w:ascii="David" w:hAnsi="David"/>
          <w:b/>
          <w:bCs/>
          <w:rtl/>
        </w:rPr>
        <w:tab/>
        <w:t>לבזות אדם בשל גזעו, מוצאו, דתו, מקום מגוריו, גילו, מינו, נטייתו המינית או מוגבלותו;</w:t>
      </w:r>
    </w:p>
    <w:p w:rsidR="000634A4" w:rsidRPr="00C2728B" w:rsidRDefault="000634A4" w:rsidP="00C2728B">
      <w:pPr>
        <w:spacing w:line="360" w:lineRule="auto"/>
        <w:ind w:left="720" w:hanging="720"/>
        <w:jc w:val="both"/>
        <w:rPr>
          <w:rFonts w:ascii="David" w:hAnsi="David"/>
          <w:noProof w:val="0"/>
          <w:rtl/>
        </w:rPr>
      </w:pPr>
    </w:p>
    <w:p w:rsidR="000634A4" w:rsidRPr="00C2728B" w:rsidRDefault="00293626" w:rsidP="00C2728B">
      <w:pPr>
        <w:spacing w:line="360" w:lineRule="auto"/>
        <w:ind w:left="720" w:hanging="720"/>
        <w:jc w:val="both"/>
        <w:rPr>
          <w:rFonts w:ascii="David" w:hAnsi="David"/>
          <w:noProof w:val="0"/>
          <w:rtl/>
        </w:rPr>
      </w:pPr>
      <w:r>
        <w:rPr>
          <w:rFonts w:ascii="David" w:hAnsi="David" w:hint="cs"/>
          <w:noProof w:val="0"/>
          <w:rtl/>
        </w:rPr>
        <w:t>9</w:t>
      </w:r>
      <w:r w:rsidR="000634A4" w:rsidRPr="00C2728B">
        <w:rPr>
          <w:rFonts w:ascii="David" w:hAnsi="David"/>
          <w:noProof w:val="0"/>
          <w:rtl/>
        </w:rPr>
        <w:t>.</w:t>
      </w:r>
      <w:r w:rsidR="000634A4" w:rsidRPr="00C2728B">
        <w:rPr>
          <w:rFonts w:ascii="David" w:hAnsi="David"/>
          <w:noProof w:val="0"/>
          <w:rtl/>
        </w:rPr>
        <w:tab/>
      </w:r>
      <w:r w:rsidR="00E41AD3" w:rsidRPr="00C2728B">
        <w:rPr>
          <w:rFonts w:ascii="David" w:hAnsi="David"/>
          <w:noProof w:val="0"/>
          <w:rtl/>
        </w:rPr>
        <w:t xml:space="preserve">סעיף 1 לחוק איסור לשון הרע מציג ארבע חלופות </w:t>
      </w:r>
      <w:r w:rsidR="00B73D18" w:rsidRPr="00C2728B">
        <w:rPr>
          <w:rFonts w:ascii="David" w:hAnsi="David"/>
          <w:noProof w:val="0"/>
          <w:rtl/>
        </w:rPr>
        <w:t>ש</w:t>
      </w:r>
      <w:r w:rsidR="00E41AD3" w:rsidRPr="00C2728B">
        <w:rPr>
          <w:rFonts w:ascii="David" w:hAnsi="David"/>
          <w:noProof w:val="0"/>
          <w:rtl/>
        </w:rPr>
        <w:t xml:space="preserve">מהוות לשון הרע. הראשונה שבהן היא החלופה הכללית, שעיקרה </w:t>
      </w:r>
      <w:r w:rsidR="007261E4" w:rsidRPr="00C2728B">
        <w:rPr>
          <w:rFonts w:ascii="David" w:hAnsi="David"/>
          <w:noProof w:val="0"/>
          <w:rtl/>
        </w:rPr>
        <w:t>–</w:t>
      </w:r>
      <w:r w:rsidR="00E41AD3" w:rsidRPr="00C2728B">
        <w:rPr>
          <w:rFonts w:ascii="David" w:hAnsi="David"/>
          <w:noProof w:val="0"/>
          <w:rtl/>
        </w:rPr>
        <w:t xml:space="preserve"> </w:t>
      </w:r>
      <w:r w:rsidR="007261E4" w:rsidRPr="00C2728B">
        <w:rPr>
          <w:rFonts w:ascii="David" w:hAnsi="David"/>
          <w:noProof w:val="0"/>
          <w:rtl/>
        </w:rPr>
        <w:t>תוכן פוגעני שגורם לפיחות בכבודו של האדם בעיני החברה. יתר החלופות הן מקרים קונקרטיים של תוכן שנחשב "לשון הרע".</w:t>
      </w:r>
      <w:r w:rsidR="00961629">
        <w:rPr>
          <w:rFonts w:ascii="David" w:hAnsi="David"/>
          <w:noProof w:val="0"/>
          <w:rtl/>
        </w:rPr>
        <w:t xml:space="preserve"> </w:t>
      </w:r>
      <w:r w:rsidR="007261E4" w:rsidRPr="00C2728B">
        <w:rPr>
          <w:rFonts w:ascii="David" w:hAnsi="David"/>
          <w:noProof w:val="0"/>
          <w:rtl/>
        </w:rPr>
        <w:t xml:space="preserve">מאחר שהגדרת התוכן הפוגעני נעשית </w:t>
      </w:r>
      <w:r w:rsidR="00B73D18" w:rsidRPr="00C2728B">
        <w:rPr>
          <w:rFonts w:ascii="David" w:hAnsi="David"/>
          <w:noProof w:val="0"/>
          <w:rtl/>
        </w:rPr>
        <w:t>ע</w:t>
      </w:r>
      <w:r w:rsidR="007261E4" w:rsidRPr="00C2728B">
        <w:rPr>
          <w:rFonts w:ascii="David" w:hAnsi="David"/>
          <w:noProof w:val="0"/>
          <w:rtl/>
        </w:rPr>
        <w:t>ל</w:t>
      </w:r>
      <w:r w:rsidR="00B73D18" w:rsidRPr="00C2728B">
        <w:rPr>
          <w:rFonts w:ascii="David" w:hAnsi="David"/>
          <w:noProof w:val="0"/>
          <w:rtl/>
        </w:rPr>
        <w:t xml:space="preserve"> </w:t>
      </w:r>
      <w:r w:rsidR="007261E4" w:rsidRPr="00C2728B">
        <w:rPr>
          <w:rFonts w:ascii="David" w:hAnsi="David"/>
          <w:noProof w:val="0"/>
          <w:rtl/>
        </w:rPr>
        <w:t xml:space="preserve">פי אמת מידה אובייקטיבית (האדם הסביר) הופקד בית המשפט על בחינת השאלה </w:t>
      </w:r>
      <w:r w:rsidR="00E41AD3" w:rsidRPr="00C2728B">
        <w:rPr>
          <w:rFonts w:ascii="David" w:hAnsi="David"/>
          <w:noProof w:val="0"/>
          <w:rtl/>
        </w:rPr>
        <w:t>כיצד אדם רגיל היה מבין את הפרסום</w:t>
      </w:r>
      <w:r w:rsidR="00B73D18" w:rsidRPr="00C2728B">
        <w:rPr>
          <w:rFonts w:ascii="David" w:hAnsi="David"/>
          <w:noProof w:val="0"/>
          <w:rtl/>
        </w:rPr>
        <w:t xml:space="preserve"> – מה המסר שמותיר הפרסום על הצופה או על הקורא [ע"א 6903/12 </w:t>
      </w:r>
      <w:r w:rsidR="00B73D18" w:rsidRPr="00C2728B">
        <w:rPr>
          <w:rFonts w:ascii="David" w:hAnsi="David"/>
          <w:b/>
          <w:bCs/>
          <w:noProof w:val="0"/>
        </w:rPr>
        <w:t>Canwest Global Communications Corp</w:t>
      </w:r>
      <w:r w:rsidR="00B73D18" w:rsidRPr="00C2728B">
        <w:rPr>
          <w:rFonts w:ascii="David" w:hAnsi="David"/>
          <w:b/>
          <w:bCs/>
          <w:noProof w:val="0"/>
          <w:rtl/>
        </w:rPr>
        <w:t xml:space="preserve"> נ' עזור</w:t>
      </w:r>
      <w:r w:rsidR="00B73D18" w:rsidRPr="00C2728B">
        <w:rPr>
          <w:rFonts w:ascii="David" w:hAnsi="David"/>
          <w:noProof w:val="0"/>
          <w:rtl/>
        </w:rPr>
        <w:t xml:space="preserve">, פסקאות 20-19 (נבו 22.07.2015) והאסמכתאות הרבות שמובאות שם]. </w:t>
      </w:r>
    </w:p>
    <w:p w:rsidR="00F64477" w:rsidRPr="00C2728B" w:rsidRDefault="00F64477" w:rsidP="00C2728B">
      <w:pPr>
        <w:spacing w:line="360" w:lineRule="auto"/>
        <w:ind w:left="720" w:hanging="720"/>
        <w:jc w:val="both"/>
        <w:rPr>
          <w:rFonts w:ascii="David" w:hAnsi="David"/>
          <w:noProof w:val="0"/>
          <w:rtl/>
        </w:rPr>
      </w:pPr>
    </w:p>
    <w:p w:rsidR="00F64477" w:rsidRPr="00C2728B" w:rsidRDefault="00F64477" w:rsidP="00293626">
      <w:pPr>
        <w:spacing w:line="360" w:lineRule="auto"/>
        <w:ind w:left="720" w:hanging="720"/>
        <w:jc w:val="both"/>
        <w:rPr>
          <w:rFonts w:ascii="David" w:hAnsi="David"/>
          <w:noProof w:val="0"/>
          <w:rtl/>
        </w:rPr>
      </w:pPr>
      <w:r w:rsidRPr="00C2728B">
        <w:rPr>
          <w:rFonts w:ascii="David" w:hAnsi="David"/>
          <w:noProof w:val="0"/>
          <w:rtl/>
        </w:rPr>
        <w:t>1</w:t>
      </w:r>
      <w:r w:rsidR="00293626">
        <w:rPr>
          <w:rFonts w:ascii="David" w:hAnsi="David" w:hint="cs"/>
          <w:noProof w:val="0"/>
          <w:rtl/>
        </w:rPr>
        <w:t>0</w:t>
      </w:r>
      <w:r w:rsidRPr="00C2728B">
        <w:rPr>
          <w:rFonts w:ascii="David" w:hAnsi="David"/>
          <w:noProof w:val="0"/>
          <w:rtl/>
        </w:rPr>
        <w:t>.</w:t>
      </w:r>
      <w:r w:rsidRPr="00C2728B">
        <w:rPr>
          <w:rFonts w:ascii="David" w:hAnsi="David"/>
          <w:noProof w:val="0"/>
          <w:rtl/>
        </w:rPr>
        <w:tab/>
        <w:t>בחינת הביטוי "חייל בארגון הפשע של נתניהו שלא מפסיק להסית ולשקר" כוללת בתוכה שני רכיבים: רכיב ההשתייכות ורכיב ההתנהלות. באשר לרכיב ההשתייכות – מיוחסת למר זוהר חברות בארגון פשע. ארגון פשע בראשו עומד, כך על פי הפרסום, מר נתניהו. אלו הם נתונים עובדתיים שהוצגו בפרסום. השאלה שצריכה להישאל האם יש ב</w:t>
      </w:r>
      <w:r w:rsidR="00B73D18" w:rsidRPr="00C2728B">
        <w:rPr>
          <w:rFonts w:ascii="David" w:hAnsi="David"/>
          <w:noProof w:val="0"/>
          <w:rtl/>
        </w:rPr>
        <w:t xml:space="preserve">נתונים אלה </w:t>
      </w:r>
      <w:r w:rsidRPr="00C2728B">
        <w:rPr>
          <w:rFonts w:ascii="David" w:hAnsi="David"/>
          <w:noProof w:val="0"/>
          <w:rtl/>
        </w:rPr>
        <w:t xml:space="preserve">כדי לבזות את מר זוהר, כדי להשפיל אותו </w:t>
      </w:r>
      <w:r w:rsidR="00B71E54" w:rsidRPr="00C2728B">
        <w:rPr>
          <w:rFonts w:ascii="David" w:hAnsi="David"/>
          <w:noProof w:val="0"/>
          <w:rtl/>
        </w:rPr>
        <w:t>א</w:t>
      </w:r>
      <w:r w:rsidRPr="00C2728B">
        <w:rPr>
          <w:rFonts w:ascii="David" w:hAnsi="David"/>
          <w:noProof w:val="0"/>
          <w:rtl/>
        </w:rPr>
        <w:t>ו</w:t>
      </w:r>
      <w:r w:rsidR="00B71E54" w:rsidRPr="00C2728B">
        <w:rPr>
          <w:rFonts w:ascii="David" w:hAnsi="David"/>
          <w:noProof w:val="0"/>
          <w:rtl/>
        </w:rPr>
        <w:t xml:space="preserve"> </w:t>
      </w:r>
      <w:r w:rsidRPr="00C2728B">
        <w:rPr>
          <w:rFonts w:ascii="David" w:hAnsi="David"/>
          <w:noProof w:val="0"/>
          <w:rtl/>
        </w:rPr>
        <w:t xml:space="preserve">כדי לפגוע במשרתו. דומני כי המענה לכך הוא חיובי. חברות בארגון פשיעה אינה יכולה להיחשב אלא </w:t>
      </w:r>
      <w:r w:rsidR="00F9080B" w:rsidRPr="00C2728B">
        <w:rPr>
          <w:rFonts w:ascii="David" w:hAnsi="David"/>
          <w:noProof w:val="0"/>
          <w:rtl/>
        </w:rPr>
        <w:t>כדבר שלילי. הצמדת התווית של "חבר בארגון פשיעה" נועדה אפוא להשפיל את מר זוהר ול</w:t>
      </w:r>
      <w:r w:rsidR="00B73D18" w:rsidRPr="00C2728B">
        <w:rPr>
          <w:rFonts w:ascii="David" w:hAnsi="David"/>
          <w:noProof w:val="0"/>
          <w:rtl/>
        </w:rPr>
        <w:t>מקם אותו בצד העברייני של הקשת האזרחית.</w:t>
      </w:r>
      <w:r w:rsidR="00961629">
        <w:rPr>
          <w:rFonts w:ascii="David" w:hAnsi="David"/>
          <w:noProof w:val="0"/>
          <w:rtl/>
        </w:rPr>
        <w:t xml:space="preserve"> </w:t>
      </w:r>
    </w:p>
    <w:p w:rsidR="00A65F5B" w:rsidRPr="00C2728B" w:rsidRDefault="00F9080B" w:rsidP="00C2728B">
      <w:pPr>
        <w:spacing w:line="360" w:lineRule="auto"/>
        <w:ind w:left="720" w:hanging="720"/>
        <w:jc w:val="both"/>
        <w:rPr>
          <w:rFonts w:ascii="David" w:hAnsi="David"/>
          <w:noProof w:val="0"/>
          <w:rtl/>
        </w:rPr>
      </w:pPr>
      <w:r w:rsidRPr="00C2728B">
        <w:rPr>
          <w:rFonts w:ascii="David" w:hAnsi="David"/>
          <w:noProof w:val="0"/>
          <w:rtl/>
        </w:rPr>
        <w:tab/>
      </w:r>
    </w:p>
    <w:p w:rsidR="00F9080B" w:rsidRPr="00C2728B" w:rsidRDefault="00A65F5B" w:rsidP="00293626">
      <w:pPr>
        <w:spacing w:line="360" w:lineRule="auto"/>
        <w:ind w:left="720" w:hanging="720"/>
        <w:jc w:val="both"/>
        <w:rPr>
          <w:rFonts w:ascii="David" w:hAnsi="David"/>
          <w:noProof w:val="0"/>
          <w:rtl/>
        </w:rPr>
      </w:pPr>
      <w:r w:rsidRPr="00C2728B">
        <w:rPr>
          <w:rFonts w:ascii="David" w:hAnsi="David"/>
          <w:noProof w:val="0"/>
          <w:rtl/>
        </w:rPr>
        <w:t>1</w:t>
      </w:r>
      <w:r w:rsidR="00293626">
        <w:rPr>
          <w:rFonts w:ascii="David" w:hAnsi="David" w:hint="cs"/>
          <w:noProof w:val="0"/>
          <w:rtl/>
        </w:rPr>
        <w:t>1</w:t>
      </w:r>
      <w:r w:rsidRPr="00C2728B">
        <w:rPr>
          <w:rFonts w:ascii="David" w:hAnsi="David"/>
          <w:noProof w:val="0"/>
          <w:rtl/>
        </w:rPr>
        <w:t>.</w:t>
      </w:r>
      <w:r w:rsidRPr="00C2728B">
        <w:rPr>
          <w:rFonts w:ascii="David" w:hAnsi="David"/>
          <w:noProof w:val="0"/>
          <w:rtl/>
        </w:rPr>
        <w:tab/>
      </w:r>
      <w:r w:rsidR="00F9080B" w:rsidRPr="00C2728B">
        <w:rPr>
          <w:rFonts w:ascii="David" w:hAnsi="David"/>
          <w:noProof w:val="0"/>
          <w:rtl/>
        </w:rPr>
        <w:t>אני דוחה את הנופך התיאטרלי והסאטירי שניסתה המשיבה להקנות לדברים, תוך הפניה למערכונים או לטורי עיתונות אשר הציגו את מר זוהר בדמות של "דון"</w:t>
      </w:r>
      <w:r w:rsidRPr="00C2728B">
        <w:rPr>
          <w:rFonts w:ascii="David" w:hAnsi="David"/>
          <w:noProof w:val="0"/>
          <w:rtl/>
        </w:rPr>
        <w:t xml:space="preserve"> (</w:t>
      </w:r>
      <w:r w:rsidR="00F9080B" w:rsidRPr="00C2728B">
        <w:rPr>
          <w:rFonts w:ascii="David" w:hAnsi="David"/>
          <w:noProof w:val="0"/>
          <w:rtl/>
        </w:rPr>
        <w:t>בכיר ב</w:t>
      </w:r>
      <w:r w:rsidRPr="00C2728B">
        <w:rPr>
          <w:rFonts w:ascii="David" w:hAnsi="David"/>
          <w:noProof w:val="0"/>
          <w:rtl/>
        </w:rPr>
        <w:t>"</w:t>
      </w:r>
      <w:r w:rsidR="00F9080B" w:rsidRPr="00C2728B">
        <w:rPr>
          <w:rFonts w:ascii="David" w:hAnsi="David"/>
          <w:noProof w:val="0"/>
          <w:rtl/>
        </w:rPr>
        <w:t>מאפיה"</w:t>
      </w:r>
      <w:r w:rsidRPr="00C2728B">
        <w:rPr>
          <w:rFonts w:ascii="David" w:hAnsi="David"/>
          <w:noProof w:val="0"/>
          <w:rtl/>
        </w:rPr>
        <w:t>)</w:t>
      </w:r>
      <w:r w:rsidR="00F9080B" w:rsidRPr="00C2728B">
        <w:rPr>
          <w:rFonts w:ascii="David" w:hAnsi="David"/>
          <w:noProof w:val="0"/>
          <w:rtl/>
        </w:rPr>
        <w:t>. הפרסום נשוא ההליך המשפטי אינו חלק מתכנית סאטיר</w:t>
      </w:r>
      <w:r w:rsidR="00965AEE" w:rsidRPr="00C2728B">
        <w:rPr>
          <w:rFonts w:ascii="David" w:hAnsi="David"/>
          <w:noProof w:val="0"/>
          <w:rtl/>
        </w:rPr>
        <w:t>ה</w:t>
      </w:r>
      <w:r w:rsidR="00F9080B" w:rsidRPr="00C2728B">
        <w:rPr>
          <w:rFonts w:ascii="David" w:hAnsi="David"/>
          <w:noProof w:val="0"/>
          <w:rtl/>
        </w:rPr>
        <w:t>. הפרסום נערך כתגובה סדורה לעיתון "מעריב". הפרסום עשה שימוש מושאל בדמותו של מר זוהר</w:t>
      </w:r>
      <w:r w:rsidR="00E21397" w:rsidRPr="00C2728B">
        <w:rPr>
          <w:rFonts w:ascii="David" w:hAnsi="David"/>
          <w:noProof w:val="0"/>
          <w:rtl/>
        </w:rPr>
        <w:t xml:space="preserve"> </w:t>
      </w:r>
      <w:r w:rsidR="00F9080B" w:rsidRPr="00C2728B">
        <w:rPr>
          <w:rFonts w:ascii="David" w:hAnsi="David"/>
          <w:noProof w:val="0"/>
          <w:rtl/>
        </w:rPr>
        <w:t>ונייד אותה מ</w:t>
      </w:r>
      <w:r w:rsidR="00E21397" w:rsidRPr="00C2728B">
        <w:rPr>
          <w:rFonts w:ascii="David" w:hAnsi="David"/>
          <w:noProof w:val="0"/>
          <w:rtl/>
        </w:rPr>
        <w:t xml:space="preserve">עולם </w:t>
      </w:r>
      <w:r w:rsidR="00F9080B" w:rsidRPr="00C2728B">
        <w:rPr>
          <w:rFonts w:ascii="David" w:hAnsi="David"/>
          <w:noProof w:val="0"/>
          <w:rtl/>
        </w:rPr>
        <w:t xml:space="preserve">הסאטירה אל עולם המציאות. זהו ניסיון פסול </w:t>
      </w:r>
      <w:r w:rsidR="00A5736B" w:rsidRPr="00C2728B">
        <w:rPr>
          <w:rFonts w:ascii="David" w:hAnsi="David"/>
          <w:noProof w:val="0"/>
          <w:rtl/>
        </w:rPr>
        <w:t xml:space="preserve">לקחת את מי שלא הוכתם בפלילים, ולשתול אותו </w:t>
      </w:r>
      <w:r w:rsidR="00E21397" w:rsidRPr="00C2728B">
        <w:rPr>
          <w:rFonts w:ascii="David" w:hAnsi="David"/>
          <w:noProof w:val="0"/>
          <w:rtl/>
        </w:rPr>
        <w:t>בתודעת הציבור כדמות שנטועה בעולם הע</w:t>
      </w:r>
      <w:r w:rsidR="00A5736B" w:rsidRPr="00C2728B">
        <w:rPr>
          <w:rFonts w:ascii="David" w:hAnsi="David"/>
          <w:noProof w:val="0"/>
          <w:rtl/>
        </w:rPr>
        <w:t>ברייני. תיוגו של מר זוהר כחייל בכיר בארגון הפשע של נתניהו, בנסיבות שבהן מתנהל הליך פלילי כנגד מר נתניהו</w:t>
      </w:r>
      <w:r w:rsidR="005C3C4A" w:rsidRPr="00C2728B">
        <w:rPr>
          <w:rFonts w:ascii="David" w:hAnsi="David"/>
          <w:noProof w:val="0"/>
          <w:rtl/>
        </w:rPr>
        <w:t xml:space="preserve">, אינה יכולה להיחשב אלא כדבר שפרסומו נועד להשפיל, לבזות ולפגוע במשרתו של מר זוהר. </w:t>
      </w:r>
      <w:r w:rsidR="00E21397" w:rsidRPr="00C2728B">
        <w:rPr>
          <w:rFonts w:ascii="David" w:hAnsi="David"/>
          <w:noProof w:val="0"/>
          <w:rtl/>
        </w:rPr>
        <w:t xml:space="preserve">ככזה יש בביטוי כדי להוות לשון הרע. </w:t>
      </w:r>
      <w:r w:rsidR="00965AEE" w:rsidRPr="00C2728B">
        <w:rPr>
          <w:rFonts w:ascii="David" w:hAnsi="David"/>
          <w:noProof w:val="0"/>
          <w:rtl/>
        </w:rPr>
        <w:t xml:space="preserve">גם רכיב ההתנהלות בביטוי – בו מוצג מר זוהר כמי שלא </w:t>
      </w:r>
      <w:r w:rsidR="00965AEE" w:rsidRPr="00C2728B">
        <w:rPr>
          <w:rFonts w:ascii="David" w:hAnsi="David"/>
          <w:noProof w:val="0"/>
          <w:rtl/>
        </w:rPr>
        <w:lastRenderedPageBreak/>
        <w:t xml:space="preserve">מפסיק להסית ולשקר – מקיים אחר רכיב הביזוי וההשפלה שמטרתו פגיעה בתדמיתו של מר זוהר. </w:t>
      </w:r>
    </w:p>
    <w:p w:rsidR="005C3C4A" w:rsidRPr="00C2728B" w:rsidRDefault="005C3C4A" w:rsidP="00C2728B">
      <w:pPr>
        <w:spacing w:line="360" w:lineRule="auto"/>
        <w:ind w:left="720" w:hanging="720"/>
        <w:jc w:val="both"/>
        <w:rPr>
          <w:rFonts w:ascii="David" w:hAnsi="David"/>
          <w:noProof w:val="0"/>
          <w:rtl/>
        </w:rPr>
      </w:pPr>
    </w:p>
    <w:p w:rsidR="00737EA7" w:rsidRDefault="005C3C4A" w:rsidP="00C2728B">
      <w:pPr>
        <w:spacing w:line="360" w:lineRule="auto"/>
        <w:ind w:left="720" w:hanging="720"/>
        <w:jc w:val="both"/>
        <w:rPr>
          <w:rFonts w:ascii="David" w:hAnsi="David"/>
          <w:noProof w:val="0"/>
          <w:rtl/>
        </w:rPr>
      </w:pPr>
      <w:r w:rsidRPr="00C2728B">
        <w:rPr>
          <w:rFonts w:ascii="David" w:hAnsi="David"/>
          <w:noProof w:val="0"/>
          <w:rtl/>
        </w:rPr>
        <w:t>12.</w:t>
      </w:r>
      <w:r w:rsidRPr="00C2728B">
        <w:rPr>
          <w:rFonts w:ascii="David" w:hAnsi="David"/>
          <w:noProof w:val="0"/>
          <w:rtl/>
        </w:rPr>
        <w:tab/>
        <w:t>בהינתן ש</w:t>
      </w:r>
      <w:r w:rsidR="00965AEE" w:rsidRPr="00C2728B">
        <w:rPr>
          <w:rFonts w:ascii="David" w:hAnsi="David"/>
          <w:noProof w:val="0"/>
          <w:rtl/>
        </w:rPr>
        <w:t>הצדדים אינם חלוקים באשר ל</w:t>
      </w:r>
      <w:r w:rsidRPr="00C2728B">
        <w:rPr>
          <w:rFonts w:ascii="David" w:hAnsi="David"/>
          <w:noProof w:val="0"/>
          <w:rtl/>
        </w:rPr>
        <w:t>יסוד הפרסום</w:t>
      </w:r>
      <w:r w:rsidR="00293626">
        <w:rPr>
          <w:rFonts w:ascii="David" w:hAnsi="David" w:hint="cs"/>
          <w:noProof w:val="0"/>
          <w:rtl/>
        </w:rPr>
        <w:t>,</w:t>
      </w:r>
      <w:r w:rsidRPr="00C2728B">
        <w:rPr>
          <w:rFonts w:ascii="David" w:hAnsi="David"/>
          <w:noProof w:val="0"/>
          <w:rtl/>
        </w:rPr>
        <w:t xml:space="preserve"> ולנוכח קביעתי דלעיל כי יש בתוכן הפרסום כדי להוות לשון הרע</w:t>
      </w:r>
      <w:r w:rsidR="00737EA7" w:rsidRPr="00C2728B">
        <w:rPr>
          <w:rFonts w:ascii="David" w:hAnsi="David"/>
          <w:noProof w:val="0"/>
          <w:rtl/>
        </w:rPr>
        <w:t>,</w:t>
      </w:r>
      <w:r w:rsidR="005E594B" w:rsidRPr="00C2728B">
        <w:rPr>
          <w:rFonts w:ascii="David" w:hAnsi="David"/>
          <w:noProof w:val="0"/>
          <w:rtl/>
        </w:rPr>
        <w:t xml:space="preserve"> נפנה לשלב השלישי בניתוח העוולה - האם עומדת למשיבה אחת </w:t>
      </w:r>
      <w:r w:rsidR="00737EA7" w:rsidRPr="00C2728B">
        <w:rPr>
          <w:rFonts w:ascii="David" w:hAnsi="David"/>
          <w:noProof w:val="0"/>
          <w:rtl/>
        </w:rPr>
        <w:t>ה</w:t>
      </w:r>
      <w:r w:rsidR="005E594B" w:rsidRPr="00C2728B">
        <w:rPr>
          <w:rFonts w:ascii="David" w:hAnsi="David"/>
          <w:noProof w:val="0"/>
          <w:rtl/>
        </w:rPr>
        <w:t xml:space="preserve">הגנות שנקבעו בחוק איסור לשון הרע [ע"א 89/04 </w:t>
      </w:r>
      <w:r w:rsidR="005E594B" w:rsidRPr="00C2728B">
        <w:rPr>
          <w:rFonts w:ascii="David" w:hAnsi="David"/>
          <w:b/>
          <w:bCs/>
          <w:noProof w:val="0"/>
          <w:rtl/>
        </w:rPr>
        <w:t>נודלמן נ' שרנסקי</w:t>
      </w:r>
      <w:r w:rsidR="005E594B" w:rsidRPr="00C2728B">
        <w:rPr>
          <w:rFonts w:ascii="David" w:hAnsi="David"/>
          <w:noProof w:val="0"/>
          <w:rtl/>
        </w:rPr>
        <w:t>, פסקה 17 (נבו 04.08.2008)</w:t>
      </w:r>
      <w:r w:rsidR="002A0B9A" w:rsidRPr="00C2728B">
        <w:rPr>
          <w:rFonts w:ascii="David" w:hAnsi="David"/>
          <w:noProof w:val="0"/>
          <w:rtl/>
        </w:rPr>
        <w:t xml:space="preserve"> (להלן – </w:t>
      </w:r>
      <w:r w:rsidR="002A0B9A" w:rsidRPr="00C2728B">
        <w:rPr>
          <w:rFonts w:ascii="David" w:hAnsi="David"/>
          <w:b/>
          <w:bCs/>
          <w:noProof w:val="0"/>
          <w:rtl/>
        </w:rPr>
        <w:t>עניין נודלמן</w:t>
      </w:r>
      <w:r w:rsidR="005E594B" w:rsidRPr="00C2728B">
        <w:rPr>
          <w:rFonts w:ascii="David" w:hAnsi="David"/>
          <w:noProof w:val="0"/>
          <w:rtl/>
        </w:rPr>
        <w:t xml:space="preserve">]. </w:t>
      </w:r>
    </w:p>
    <w:p w:rsidR="00737EA7" w:rsidRPr="00C2728B" w:rsidRDefault="00F63AC6" w:rsidP="009E6F4E">
      <w:pPr>
        <w:spacing w:line="360" w:lineRule="auto"/>
        <w:ind w:left="720" w:hanging="720"/>
        <w:jc w:val="both"/>
        <w:rPr>
          <w:rFonts w:ascii="David" w:hAnsi="David"/>
          <w:noProof w:val="0"/>
          <w:rtl/>
        </w:rPr>
      </w:pPr>
      <w:r>
        <w:rPr>
          <w:rFonts w:ascii="David" w:hAnsi="David"/>
          <w:noProof w:val="0"/>
          <w:rtl/>
        </w:rPr>
        <w:tab/>
      </w:r>
      <w:r>
        <w:rPr>
          <w:rFonts w:ascii="David" w:hAnsi="David" w:hint="cs"/>
          <w:noProof w:val="0"/>
          <w:rtl/>
        </w:rPr>
        <w:t>המשיבה העלתה בכתב הגנתה טענת "אמת בפרסום"</w:t>
      </w:r>
      <w:r w:rsidR="009E6F4E">
        <w:rPr>
          <w:rFonts w:ascii="David" w:hAnsi="David" w:hint="cs"/>
          <w:noProof w:val="0"/>
          <w:rtl/>
        </w:rPr>
        <w:t xml:space="preserve"> כקבוע בסעיף 14 לחוק איסור לשון הרע</w:t>
      </w:r>
      <w:r>
        <w:rPr>
          <w:rFonts w:ascii="David" w:hAnsi="David" w:hint="cs"/>
          <w:noProof w:val="0"/>
          <w:rtl/>
        </w:rPr>
        <w:t>. ברם</w:t>
      </w:r>
      <w:r w:rsidR="009E6F4E">
        <w:rPr>
          <w:rFonts w:ascii="David" w:hAnsi="David" w:hint="cs"/>
          <w:noProof w:val="0"/>
          <w:rtl/>
        </w:rPr>
        <w:t>,</w:t>
      </w:r>
      <w:r>
        <w:rPr>
          <w:rFonts w:ascii="David" w:hAnsi="David" w:hint="cs"/>
          <w:noProof w:val="0"/>
          <w:rtl/>
        </w:rPr>
        <w:t xml:space="preserve"> רכיב "האמת העובדתית" שבפרסום לא הוכח</w:t>
      </w:r>
      <w:r w:rsidR="009E6F4E">
        <w:rPr>
          <w:rFonts w:ascii="David" w:hAnsi="David" w:hint="cs"/>
          <w:noProof w:val="0"/>
          <w:rtl/>
        </w:rPr>
        <w:t xml:space="preserve"> ודומני כי </w:t>
      </w:r>
      <w:r w:rsidR="00B852DD">
        <w:rPr>
          <w:rFonts w:ascii="David" w:hAnsi="David" w:hint="cs"/>
          <w:noProof w:val="0"/>
          <w:rtl/>
        </w:rPr>
        <w:t xml:space="preserve">גם </w:t>
      </w:r>
      <w:r w:rsidR="009E6F4E">
        <w:rPr>
          <w:rFonts w:ascii="David" w:hAnsi="David" w:hint="cs"/>
          <w:noProof w:val="0"/>
          <w:rtl/>
        </w:rPr>
        <w:t>המשיבה לא ראתה בחלקו הראשון של הפרסום דבר אמת. בנסיבות אלה נידרש ל</w:t>
      </w:r>
      <w:r w:rsidR="005C3C4A" w:rsidRPr="00C2728B">
        <w:rPr>
          <w:rFonts w:ascii="David" w:hAnsi="David"/>
          <w:noProof w:val="0"/>
          <w:rtl/>
        </w:rPr>
        <w:t xml:space="preserve">הגנות </w:t>
      </w:r>
      <w:r w:rsidR="009E6F4E">
        <w:rPr>
          <w:rFonts w:ascii="David" w:hAnsi="David" w:hint="cs"/>
          <w:noProof w:val="0"/>
          <w:rtl/>
        </w:rPr>
        <w:t xml:space="preserve">האחרות </w:t>
      </w:r>
      <w:r w:rsidR="005C3C4A" w:rsidRPr="00C2728B">
        <w:rPr>
          <w:rFonts w:ascii="David" w:hAnsi="David"/>
          <w:noProof w:val="0"/>
          <w:rtl/>
        </w:rPr>
        <w:t>שהעלתה המשיבה בכתב הגנתה</w:t>
      </w:r>
      <w:r w:rsidR="009E6F4E">
        <w:rPr>
          <w:rFonts w:ascii="David" w:hAnsi="David" w:hint="cs"/>
          <w:noProof w:val="0"/>
          <w:rtl/>
        </w:rPr>
        <w:t xml:space="preserve">, ובעיקר </w:t>
      </w:r>
      <w:r w:rsidR="005C3C4A" w:rsidRPr="00C2728B">
        <w:rPr>
          <w:rFonts w:ascii="David" w:hAnsi="David"/>
          <w:noProof w:val="0"/>
          <w:rtl/>
        </w:rPr>
        <w:t>הגנת תום הלב – הבעת דעה על אופיו, עברו, מעשיו או דעותיו של הנפגע</w:t>
      </w:r>
      <w:r w:rsidR="009E6F4E">
        <w:rPr>
          <w:rFonts w:ascii="David" w:hAnsi="David" w:hint="cs"/>
          <w:noProof w:val="0"/>
          <w:rtl/>
        </w:rPr>
        <w:t xml:space="preserve">. על פי הוראת </w:t>
      </w:r>
      <w:r w:rsidR="005C3C4A" w:rsidRPr="00C2728B">
        <w:rPr>
          <w:rFonts w:ascii="David" w:hAnsi="David"/>
          <w:noProof w:val="0"/>
          <w:rtl/>
        </w:rPr>
        <w:t>סעיף 15(4)</w:t>
      </w:r>
      <w:r w:rsidR="009E6F4E">
        <w:rPr>
          <w:rFonts w:ascii="David" w:hAnsi="David" w:hint="cs"/>
          <w:noProof w:val="0"/>
          <w:rtl/>
        </w:rPr>
        <w:t xml:space="preserve"> </w:t>
      </w:r>
      <w:r w:rsidR="005C3C4A" w:rsidRPr="00C2728B">
        <w:rPr>
          <w:rFonts w:ascii="David" w:hAnsi="David"/>
          <w:noProof w:val="0"/>
          <w:rtl/>
        </w:rPr>
        <w:t xml:space="preserve">לחוק איסור לשון הרע </w:t>
      </w:r>
      <w:r w:rsidR="00347F10" w:rsidRPr="00C2728B">
        <w:rPr>
          <w:rFonts w:ascii="David" w:hAnsi="David"/>
          <w:noProof w:val="0"/>
          <w:rtl/>
        </w:rPr>
        <w:t>הפרסום יחסה תחת הגנה זו אם נעשה בתום לב והיה בגדר "הבעת דעה על התנהגות הנפגע בתפקיד שיפוטי, רשמי או ציבורי, בשירות ציבורי או בקשר לענין ציבורי או על אופיו, עברו, מעשיו או דעותיו של הנפגע, במידה שהם נתגלו באותה התנהגות".</w:t>
      </w:r>
      <w:r w:rsidR="00737EA7" w:rsidRPr="00C2728B">
        <w:rPr>
          <w:rFonts w:ascii="David" w:hAnsi="David"/>
          <w:noProof w:val="0"/>
          <w:rtl/>
        </w:rPr>
        <w:t xml:space="preserve"> </w:t>
      </w:r>
      <w:r w:rsidR="00347F10" w:rsidRPr="00C2728B">
        <w:rPr>
          <w:rFonts w:ascii="David" w:hAnsi="David"/>
          <w:noProof w:val="0"/>
          <w:rtl/>
        </w:rPr>
        <w:t>אם כן, נדרש קיומם של שני תנאים מצטברים:</w:t>
      </w:r>
      <w:r w:rsidR="00737EA7" w:rsidRPr="00C2728B">
        <w:rPr>
          <w:rFonts w:ascii="David" w:hAnsi="David"/>
          <w:noProof w:val="0"/>
          <w:rtl/>
        </w:rPr>
        <w:t xml:space="preserve"> </w:t>
      </w:r>
    </w:p>
    <w:p w:rsidR="00737EA7" w:rsidRPr="00C2728B" w:rsidRDefault="00737EA7" w:rsidP="00C2728B">
      <w:pPr>
        <w:spacing w:line="360" w:lineRule="auto"/>
        <w:ind w:left="720" w:hanging="720"/>
        <w:jc w:val="both"/>
        <w:rPr>
          <w:rFonts w:ascii="David" w:hAnsi="David"/>
          <w:noProof w:val="0"/>
          <w:rtl/>
        </w:rPr>
      </w:pPr>
      <w:r w:rsidRPr="00C2728B">
        <w:rPr>
          <w:rFonts w:ascii="David" w:hAnsi="David"/>
          <w:noProof w:val="0"/>
          <w:rtl/>
        </w:rPr>
        <w:tab/>
      </w:r>
      <w:r w:rsidR="00347F10" w:rsidRPr="00C2728B">
        <w:rPr>
          <w:rFonts w:ascii="David" w:hAnsi="David"/>
          <w:noProof w:val="0"/>
          <w:rtl/>
        </w:rPr>
        <w:t>הראשון - פרסום בתום לב;</w:t>
      </w:r>
    </w:p>
    <w:p w:rsidR="00347F10" w:rsidRPr="00C2728B" w:rsidRDefault="00737EA7" w:rsidP="00C2728B">
      <w:pPr>
        <w:spacing w:line="360" w:lineRule="auto"/>
        <w:ind w:left="720" w:hanging="720"/>
        <w:jc w:val="both"/>
        <w:rPr>
          <w:rFonts w:ascii="David" w:hAnsi="David"/>
          <w:noProof w:val="0"/>
          <w:rtl/>
        </w:rPr>
      </w:pPr>
      <w:r w:rsidRPr="00C2728B">
        <w:rPr>
          <w:rFonts w:ascii="David" w:hAnsi="David"/>
          <w:noProof w:val="0"/>
          <w:rtl/>
        </w:rPr>
        <w:lastRenderedPageBreak/>
        <w:tab/>
      </w:r>
      <w:r w:rsidR="00347F10" w:rsidRPr="00C2728B">
        <w:rPr>
          <w:rFonts w:ascii="David" w:hAnsi="David"/>
          <w:noProof w:val="0"/>
          <w:rtl/>
        </w:rPr>
        <w:t xml:space="preserve">השני - תוכן הפרסום צריך להיחשב הבעת דעה להבדיל מהצגת עובדות. תוכן הפרסום אמור להתמקד בהתנהגות הנפגע בתפקיד הציבורי או בהקשר לעניין ציבורי, או על אופיו, עברו, מעשיו או דעותיו, </w:t>
      </w:r>
      <w:r w:rsidR="00F63CAE" w:rsidRPr="00C2728B">
        <w:rPr>
          <w:rFonts w:ascii="David" w:hAnsi="David"/>
          <w:noProof w:val="0"/>
          <w:rtl/>
        </w:rPr>
        <w:t>כפי ש</w:t>
      </w:r>
      <w:r w:rsidR="00347F10" w:rsidRPr="00C2728B">
        <w:rPr>
          <w:rFonts w:ascii="David" w:hAnsi="David"/>
          <w:noProof w:val="0"/>
          <w:rtl/>
        </w:rPr>
        <w:t>נתגלו באותה התנהגות.</w:t>
      </w:r>
      <w:r w:rsidR="00347F10" w:rsidRPr="00C2728B">
        <w:rPr>
          <w:rFonts w:ascii="David" w:hAnsi="David"/>
          <w:noProof w:val="0"/>
        </w:rPr>
        <w:t xml:space="preserve"> </w:t>
      </w:r>
    </w:p>
    <w:p w:rsidR="00F63CAE" w:rsidRPr="00C2728B" w:rsidRDefault="00F63CAE" w:rsidP="00C2728B">
      <w:pPr>
        <w:spacing w:line="360" w:lineRule="auto"/>
        <w:ind w:left="720" w:hanging="720"/>
        <w:jc w:val="both"/>
        <w:rPr>
          <w:rFonts w:ascii="David" w:hAnsi="David"/>
          <w:noProof w:val="0"/>
          <w:rtl/>
        </w:rPr>
      </w:pPr>
    </w:p>
    <w:p w:rsidR="00F63CAE" w:rsidRPr="00C2728B" w:rsidRDefault="00F63CAE" w:rsidP="00C2728B">
      <w:pPr>
        <w:spacing w:line="360" w:lineRule="auto"/>
        <w:ind w:left="720" w:hanging="720"/>
        <w:jc w:val="both"/>
        <w:rPr>
          <w:rFonts w:ascii="David" w:hAnsi="David"/>
          <w:noProof w:val="0"/>
          <w:rtl/>
        </w:rPr>
      </w:pPr>
      <w:r w:rsidRPr="00C2728B">
        <w:rPr>
          <w:rFonts w:ascii="David" w:hAnsi="David"/>
          <w:noProof w:val="0"/>
          <w:rtl/>
        </w:rPr>
        <w:t>13.</w:t>
      </w:r>
      <w:r w:rsidRPr="00C2728B">
        <w:rPr>
          <w:rFonts w:ascii="David" w:hAnsi="David"/>
          <w:noProof w:val="0"/>
          <w:rtl/>
        </w:rPr>
        <w:tab/>
      </w:r>
      <w:r w:rsidR="00973206" w:rsidRPr="00C2728B">
        <w:rPr>
          <w:rFonts w:ascii="David" w:hAnsi="David"/>
          <w:noProof w:val="0"/>
          <w:rtl/>
        </w:rPr>
        <w:t xml:space="preserve">נבחן את קיומו של היסוד הראשון, הוא תום הלב בפרסום. </w:t>
      </w:r>
    </w:p>
    <w:p w:rsidR="00973206" w:rsidRPr="00C2728B" w:rsidRDefault="00973206" w:rsidP="00C2728B">
      <w:pPr>
        <w:spacing w:line="360" w:lineRule="auto"/>
        <w:ind w:left="720" w:hanging="720"/>
        <w:jc w:val="both"/>
        <w:rPr>
          <w:rFonts w:ascii="David" w:hAnsi="David"/>
          <w:noProof w:val="0"/>
          <w:rtl/>
        </w:rPr>
      </w:pPr>
      <w:r w:rsidRPr="00C2728B">
        <w:rPr>
          <w:rFonts w:ascii="David" w:hAnsi="David"/>
          <w:noProof w:val="0"/>
          <w:rtl/>
        </w:rPr>
        <w:tab/>
        <w:t xml:space="preserve">סעיף 16 לחוק איסור לשון הרע </w:t>
      </w:r>
      <w:r w:rsidR="0059476E" w:rsidRPr="00C2728B">
        <w:rPr>
          <w:rFonts w:ascii="David" w:hAnsi="David"/>
          <w:noProof w:val="0"/>
          <w:rtl/>
        </w:rPr>
        <w:t>עוסק בנטל ההוכחה באשר ליסוד תום הלב ו</w:t>
      </w:r>
      <w:r w:rsidRPr="00C2728B">
        <w:rPr>
          <w:rFonts w:ascii="David" w:hAnsi="David"/>
          <w:noProof w:val="0"/>
          <w:rtl/>
        </w:rPr>
        <w:t>קובע בזו הלשון:</w:t>
      </w:r>
    </w:p>
    <w:p w:rsidR="00973206" w:rsidRPr="00C2728B" w:rsidRDefault="00973206" w:rsidP="00C2728B">
      <w:pPr>
        <w:spacing w:line="360" w:lineRule="auto"/>
        <w:ind w:left="720" w:hanging="720"/>
        <w:jc w:val="both"/>
        <w:rPr>
          <w:rFonts w:ascii="David" w:hAnsi="David"/>
          <w:noProof w:val="0"/>
          <w:rtl/>
        </w:rPr>
      </w:pPr>
    </w:p>
    <w:p w:rsidR="00973206" w:rsidRPr="00C2728B" w:rsidRDefault="00973206" w:rsidP="00C2728B">
      <w:pPr>
        <w:spacing w:line="360" w:lineRule="auto"/>
        <w:ind w:left="1440" w:right="851" w:hanging="720"/>
        <w:jc w:val="both"/>
        <w:rPr>
          <w:rFonts w:ascii="David" w:hAnsi="David"/>
          <w:b/>
          <w:bCs/>
          <w:noProof w:val="0"/>
          <w:rtl/>
        </w:rPr>
      </w:pPr>
      <w:r w:rsidRPr="00C2728B">
        <w:rPr>
          <w:rFonts w:ascii="David" w:hAnsi="David"/>
          <w:noProof w:val="0"/>
          <w:rtl/>
        </w:rPr>
        <w:tab/>
      </w:r>
      <w:r w:rsidR="00EA58C8">
        <w:rPr>
          <w:rFonts w:ascii="David" w:hAnsi="David" w:hint="cs"/>
          <w:noProof w:val="0"/>
          <w:rtl/>
        </w:rPr>
        <w:t>"</w:t>
      </w:r>
      <w:r w:rsidRPr="00C2728B">
        <w:rPr>
          <w:rFonts w:ascii="David" w:hAnsi="David"/>
          <w:b/>
          <w:bCs/>
          <w:noProof w:val="0"/>
          <w:rtl/>
        </w:rPr>
        <w:t>נטל ההוכחה</w:t>
      </w:r>
    </w:p>
    <w:p w:rsidR="00973206" w:rsidRPr="00C2728B" w:rsidRDefault="00973206" w:rsidP="00C2728B">
      <w:pPr>
        <w:spacing w:line="360" w:lineRule="auto"/>
        <w:ind w:left="1440" w:right="851" w:hanging="720"/>
        <w:jc w:val="both"/>
        <w:rPr>
          <w:rFonts w:ascii="David" w:hAnsi="David"/>
          <w:b/>
          <w:bCs/>
          <w:noProof w:val="0"/>
          <w:rtl/>
        </w:rPr>
      </w:pPr>
      <w:r w:rsidRPr="00C2728B">
        <w:rPr>
          <w:rFonts w:ascii="David" w:hAnsi="David"/>
          <w:b/>
          <w:bCs/>
          <w:noProof w:val="0"/>
          <w:rtl/>
        </w:rPr>
        <w:tab/>
        <w:t>(א) הוכיח הנאשם או הנתבע שעשה את הפרסום באחת הנסיבות האמורות בסעיף 15 ושהפרסום לא חרג מתחום הסביר באותן נסיבות, חזקה עליו שעשה את הפרסום בתום-לב.</w:t>
      </w:r>
    </w:p>
    <w:p w:rsidR="00973206" w:rsidRPr="00C2728B" w:rsidRDefault="00973206" w:rsidP="00C2728B">
      <w:pPr>
        <w:spacing w:line="360" w:lineRule="auto"/>
        <w:ind w:left="1440" w:right="851" w:hanging="720"/>
        <w:jc w:val="both"/>
        <w:rPr>
          <w:rFonts w:ascii="David" w:hAnsi="David"/>
          <w:b/>
          <w:bCs/>
          <w:noProof w:val="0"/>
          <w:rtl/>
        </w:rPr>
      </w:pPr>
      <w:r w:rsidRPr="00C2728B">
        <w:rPr>
          <w:rFonts w:ascii="David" w:hAnsi="David"/>
          <w:b/>
          <w:bCs/>
          <w:noProof w:val="0"/>
          <w:rtl/>
        </w:rPr>
        <w:tab/>
        <w:t xml:space="preserve">(ב) חזקה על הנאשם או הנתבע שעשה את הפרסום שלא בתום-לב אם נתקיים בפרסום אחת מאלה: </w:t>
      </w:r>
    </w:p>
    <w:p w:rsidR="00973206" w:rsidRPr="00C2728B" w:rsidRDefault="00973206" w:rsidP="00C2728B">
      <w:pPr>
        <w:spacing w:line="360" w:lineRule="auto"/>
        <w:ind w:left="1440" w:right="851" w:hanging="720"/>
        <w:jc w:val="both"/>
        <w:rPr>
          <w:rFonts w:ascii="David" w:hAnsi="David"/>
          <w:b/>
          <w:bCs/>
          <w:noProof w:val="0"/>
          <w:rtl/>
        </w:rPr>
      </w:pPr>
      <w:r w:rsidRPr="00C2728B">
        <w:rPr>
          <w:rFonts w:ascii="David" w:hAnsi="David"/>
          <w:b/>
          <w:bCs/>
          <w:noProof w:val="0"/>
          <w:rtl/>
        </w:rPr>
        <w:tab/>
        <w:t>1) הדבר שפורסם לא היה אמת, והוא לא האמין באמיתותו;</w:t>
      </w:r>
    </w:p>
    <w:p w:rsidR="001F7F78" w:rsidRDefault="00973206" w:rsidP="00C2728B">
      <w:pPr>
        <w:spacing w:line="360" w:lineRule="auto"/>
        <w:ind w:left="1440" w:right="851" w:hanging="720"/>
        <w:jc w:val="both"/>
        <w:rPr>
          <w:rFonts w:ascii="David" w:hAnsi="David"/>
          <w:b/>
          <w:bCs/>
          <w:noProof w:val="0"/>
          <w:rtl/>
        </w:rPr>
      </w:pPr>
      <w:r w:rsidRPr="00C2728B">
        <w:rPr>
          <w:rFonts w:ascii="David" w:hAnsi="David"/>
          <w:b/>
          <w:bCs/>
          <w:noProof w:val="0"/>
          <w:rtl/>
        </w:rPr>
        <w:tab/>
        <w:t>(2) הדבר שפורסם לא היה אמת והוא לא נקט לפני הפרסום אמצעים סבירים להיווכח אם אמת הוא, אם לא;</w:t>
      </w:r>
    </w:p>
    <w:p w:rsidR="00973206" w:rsidRPr="00C2728B" w:rsidRDefault="001F7F78" w:rsidP="001F7F78">
      <w:pPr>
        <w:spacing w:line="360" w:lineRule="auto"/>
        <w:ind w:left="1440" w:right="851" w:hanging="720"/>
        <w:jc w:val="both"/>
        <w:rPr>
          <w:rFonts w:ascii="David" w:hAnsi="David"/>
          <w:b/>
          <w:bCs/>
          <w:noProof w:val="0"/>
          <w:rtl/>
        </w:rPr>
      </w:pPr>
      <w:r>
        <w:rPr>
          <w:rFonts w:ascii="David" w:hAnsi="David"/>
          <w:b/>
          <w:bCs/>
          <w:noProof w:val="0"/>
          <w:rtl/>
        </w:rPr>
        <w:tab/>
      </w:r>
      <w:r w:rsidR="00973206" w:rsidRPr="00C2728B">
        <w:rPr>
          <w:rFonts w:ascii="David" w:hAnsi="David"/>
          <w:b/>
          <w:bCs/>
          <w:noProof w:val="0"/>
          <w:rtl/>
        </w:rPr>
        <w:t xml:space="preserve">(3) הוא נתכוון על ידי הפרסום לפגוע במידה גדולה משהיתה סבירה להגנת הערכים המוגנים על-ידי סעיף 15". </w:t>
      </w:r>
    </w:p>
    <w:p w:rsidR="00973206" w:rsidRPr="00C2728B" w:rsidRDefault="00973206" w:rsidP="00C2728B">
      <w:pPr>
        <w:spacing w:line="360" w:lineRule="auto"/>
        <w:ind w:left="720" w:hanging="720"/>
        <w:jc w:val="both"/>
        <w:rPr>
          <w:rFonts w:ascii="David" w:hAnsi="David"/>
          <w:noProof w:val="0"/>
          <w:rtl/>
        </w:rPr>
      </w:pPr>
    </w:p>
    <w:p w:rsidR="00973206" w:rsidRPr="00C2728B" w:rsidRDefault="0059476E" w:rsidP="00C2728B">
      <w:pPr>
        <w:spacing w:line="360" w:lineRule="auto"/>
        <w:ind w:left="720" w:hanging="720"/>
        <w:jc w:val="both"/>
        <w:rPr>
          <w:rFonts w:ascii="David" w:hAnsi="David"/>
          <w:noProof w:val="0"/>
          <w:rtl/>
        </w:rPr>
      </w:pPr>
      <w:r w:rsidRPr="00C2728B">
        <w:rPr>
          <w:rFonts w:ascii="David" w:hAnsi="David"/>
          <w:noProof w:val="0"/>
          <w:rtl/>
        </w:rPr>
        <w:t>14.</w:t>
      </w:r>
      <w:r w:rsidRPr="00C2728B">
        <w:rPr>
          <w:rFonts w:ascii="David" w:hAnsi="David"/>
          <w:noProof w:val="0"/>
          <w:rtl/>
        </w:rPr>
        <w:tab/>
        <w:t xml:space="preserve">בית המשפט העליון התייחס ליסוד תום </w:t>
      </w:r>
      <w:r w:rsidR="003E2255" w:rsidRPr="00C2728B">
        <w:rPr>
          <w:rFonts w:ascii="David" w:hAnsi="David"/>
          <w:noProof w:val="0"/>
          <w:rtl/>
        </w:rPr>
        <w:t>ה</w:t>
      </w:r>
      <w:r w:rsidRPr="00C2728B">
        <w:rPr>
          <w:rFonts w:ascii="David" w:hAnsi="David"/>
          <w:noProof w:val="0"/>
          <w:rtl/>
        </w:rPr>
        <w:t>לב וקבע את הדברים הבאים: "</w:t>
      </w:r>
      <w:r w:rsidR="00973206" w:rsidRPr="00C2728B">
        <w:rPr>
          <w:rFonts w:ascii="David" w:hAnsi="David"/>
          <w:noProof w:val="0"/>
          <w:rtl/>
        </w:rPr>
        <w:t>הפן החיובי של החזקה בוחן האם הפרסום לא חרג מתחום הסביר בנסיבות הרלבנטיות לענין, שאז חזקה כי נתקיים במפרסם תום לב, אלא אם הוכח אחרת; הפן השלילי של החזקה בוחן האם הדבר שפורסם לא היה אמת, והמפרסם לא האמין באמיתותו או לא נקט אמצעים סבירים לברר את אמיתותו, שאז חזקה כי לא מתקיים תום לב לגביו. חלופה נוספת לשלילה, לכאורה, של תום לב היא מקום שהמפרסם התכוון לפגוע בנפגע במידה גדולה משהיתה סבירה להגנת הערכים המוגנים על ידי הגנת תום הלב. הפן החיובי של חזקת תום הלב, עניינו יסוד אובייקטיבי של סבירות הפרסום, בהינתן נסיבותיו של הענין. הפן השלילי של החזקה עניינו יסודות אובייקטיביים וסובייקטיביים משולבים אלה באלה, הבנויים מנתון אובייקטיבי שעניינו בכך שדברי הפרסום אינם אמת, וקיום אמונה סובייקטיבית של המפרסם שהם אינם אמת, או אי נקיטת אמצעים סבירים על ידיו לברר את אמיתותם; לחלופין, בין אם הדברים הם אמת, ובין אם לאו, קיומה של כוונה סובייקטיבית במפרסם לפגוע בנפגע בדרך החורגת מהמידה הסבירה האובייקטיבית, הנדרשת להגנת הערכים המוגנים מכוח הגנת תום הלב"</w:t>
      </w:r>
      <w:r w:rsidRPr="00C2728B">
        <w:rPr>
          <w:rFonts w:ascii="David" w:hAnsi="David"/>
          <w:noProof w:val="0"/>
          <w:rtl/>
        </w:rPr>
        <w:t xml:space="preserve"> [</w:t>
      </w:r>
      <w:r w:rsidRPr="00C2728B">
        <w:rPr>
          <w:rFonts w:ascii="David" w:hAnsi="David"/>
          <w:b/>
          <w:bCs/>
          <w:noProof w:val="0"/>
          <w:rtl/>
        </w:rPr>
        <w:t>עניין נודלמן</w:t>
      </w:r>
      <w:r w:rsidRPr="00C2728B">
        <w:rPr>
          <w:rFonts w:ascii="David" w:hAnsi="David"/>
          <w:noProof w:val="0"/>
          <w:rtl/>
        </w:rPr>
        <w:t xml:space="preserve">, </w:t>
      </w:r>
      <w:r w:rsidR="007C05EF" w:rsidRPr="00C2728B">
        <w:rPr>
          <w:rFonts w:ascii="David" w:hAnsi="David"/>
          <w:noProof w:val="0"/>
          <w:rtl/>
        </w:rPr>
        <w:t xml:space="preserve">פסקה 27]. </w:t>
      </w:r>
    </w:p>
    <w:p w:rsidR="007C05EF" w:rsidRPr="00C2728B" w:rsidRDefault="007C05EF" w:rsidP="00C2728B">
      <w:pPr>
        <w:spacing w:line="360" w:lineRule="auto"/>
        <w:ind w:left="720" w:hanging="720"/>
        <w:jc w:val="both"/>
        <w:rPr>
          <w:rFonts w:ascii="David" w:hAnsi="David"/>
          <w:noProof w:val="0"/>
          <w:rtl/>
        </w:rPr>
      </w:pPr>
    </w:p>
    <w:p w:rsidR="00750028" w:rsidRPr="00C2728B" w:rsidRDefault="007C05EF" w:rsidP="00B852DD">
      <w:pPr>
        <w:spacing w:line="360" w:lineRule="auto"/>
        <w:ind w:left="720" w:hanging="720"/>
        <w:jc w:val="both"/>
        <w:rPr>
          <w:rFonts w:ascii="David" w:hAnsi="David"/>
          <w:noProof w:val="0"/>
          <w:rtl/>
        </w:rPr>
      </w:pPr>
      <w:r w:rsidRPr="00C2728B">
        <w:rPr>
          <w:rFonts w:ascii="David" w:hAnsi="David"/>
          <w:noProof w:val="0"/>
          <w:rtl/>
        </w:rPr>
        <w:t>15.</w:t>
      </w:r>
      <w:r w:rsidRPr="00C2728B">
        <w:rPr>
          <w:rFonts w:ascii="David" w:hAnsi="David"/>
          <w:noProof w:val="0"/>
          <w:rtl/>
        </w:rPr>
        <w:tab/>
      </w:r>
      <w:r w:rsidR="001D00A3">
        <w:rPr>
          <w:rFonts w:ascii="David" w:hAnsi="David" w:hint="cs"/>
          <w:noProof w:val="0"/>
          <w:rtl/>
        </w:rPr>
        <w:t xml:space="preserve">בכדי לבסס את טענתה לסבירות הפרסום </w:t>
      </w:r>
      <w:r w:rsidR="00B852DD">
        <w:rPr>
          <w:rFonts w:ascii="David" w:hAnsi="David" w:hint="cs"/>
          <w:noProof w:val="0"/>
          <w:rtl/>
        </w:rPr>
        <w:t xml:space="preserve">הטילה </w:t>
      </w:r>
      <w:r w:rsidR="00750028" w:rsidRPr="00C2728B">
        <w:rPr>
          <w:rFonts w:ascii="David" w:hAnsi="David"/>
          <w:noProof w:val="0"/>
          <w:rtl/>
        </w:rPr>
        <w:t>המשיבה את יהבה על היותו של מר זוהר איש ציבור ו</w:t>
      </w:r>
      <w:r w:rsidR="002A0B9A" w:rsidRPr="00C2728B">
        <w:rPr>
          <w:rFonts w:ascii="David" w:hAnsi="David"/>
          <w:noProof w:val="0"/>
          <w:rtl/>
        </w:rPr>
        <w:t>ביקשה ל</w:t>
      </w:r>
      <w:r w:rsidR="00750028" w:rsidRPr="00C2728B">
        <w:rPr>
          <w:rFonts w:ascii="David" w:hAnsi="David"/>
          <w:noProof w:val="0"/>
          <w:rtl/>
        </w:rPr>
        <w:t>העניק לשיח הדמוקרטי החופשי את הבכורה</w:t>
      </w:r>
      <w:r w:rsidR="00315DB3" w:rsidRPr="00C2728B">
        <w:rPr>
          <w:rFonts w:ascii="David" w:hAnsi="David"/>
          <w:noProof w:val="0"/>
          <w:rtl/>
        </w:rPr>
        <w:t xml:space="preserve">. </w:t>
      </w:r>
    </w:p>
    <w:p w:rsidR="00750028" w:rsidRPr="00C2728B" w:rsidRDefault="00750028" w:rsidP="009A059D">
      <w:pPr>
        <w:spacing w:line="360" w:lineRule="auto"/>
        <w:ind w:left="720" w:hanging="720"/>
        <w:jc w:val="both"/>
        <w:rPr>
          <w:rFonts w:ascii="David" w:hAnsi="David"/>
          <w:noProof w:val="0"/>
          <w:rtl/>
        </w:rPr>
      </w:pPr>
      <w:r w:rsidRPr="00C2728B">
        <w:rPr>
          <w:rFonts w:ascii="David" w:hAnsi="David"/>
          <w:noProof w:val="0"/>
          <w:rtl/>
        </w:rPr>
        <w:lastRenderedPageBreak/>
        <w:tab/>
        <w:t xml:space="preserve">אכן, היקף ההגנה שניתנת לאמירה פוגענית בשיח הציבורי הוא רחב יותר מזו שניתן לשיח הפרטי. </w:t>
      </w:r>
      <w:r w:rsidR="00CC3A2C">
        <w:rPr>
          <w:rFonts w:ascii="David" w:hAnsi="David" w:hint="cs"/>
          <w:noProof w:val="0"/>
          <w:rtl/>
        </w:rPr>
        <w:t>ההגנה מוענקת לביקורת או להבעת ד</w:t>
      </w:r>
      <w:r w:rsidR="009A059D">
        <w:rPr>
          <w:rFonts w:ascii="David" w:hAnsi="David" w:hint="cs"/>
          <w:noProof w:val="0"/>
          <w:rtl/>
        </w:rPr>
        <w:t>י</w:t>
      </w:r>
      <w:r w:rsidR="00CC3A2C">
        <w:rPr>
          <w:rFonts w:ascii="David" w:hAnsi="David" w:hint="cs"/>
          <w:noProof w:val="0"/>
          <w:rtl/>
        </w:rPr>
        <w:t>עה להבדיל מפרסום עובדה. בכל פרסום המבקש לחסות תחת ה</w:t>
      </w:r>
      <w:r w:rsidR="005D63A6">
        <w:rPr>
          <w:rFonts w:ascii="David" w:hAnsi="David" w:hint="cs"/>
          <w:noProof w:val="0"/>
          <w:rtl/>
        </w:rPr>
        <w:t>ה</w:t>
      </w:r>
      <w:r w:rsidR="00CC3A2C">
        <w:rPr>
          <w:rFonts w:ascii="David" w:hAnsi="David" w:hint="cs"/>
          <w:noProof w:val="0"/>
          <w:rtl/>
        </w:rPr>
        <w:t>גנ</w:t>
      </w:r>
      <w:r w:rsidR="005D63A6">
        <w:rPr>
          <w:rFonts w:ascii="David" w:hAnsi="David" w:hint="cs"/>
          <w:noProof w:val="0"/>
          <w:rtl/>
        </w:rPr>
        <w:t xml:space="preserve">ה </w:t>
      </w:r>
      <w:r w:rsidR="00CC3A2C">
        <w:rPr>
          <w:rFonts w:ascii="David" w:hAnsi="David" w:hint="cs"/>
          <w:noProof w:val="0"/>
          <w:rtl/>
        </w:rPr>
        <w:t>צריכה להיות הפרדה ברורה בין העובדות לבין הד</w:t>
      </w:r>
      <w:r w:rsidR="009A059D">
        <w:rPr>
          <w:rFonts w:ascii="David" w:hAnsi="David" w:hint="cs"/>
          <w:noProof w:val="0"/>
          <w:rtl/>
        </w:rPr>
        <w:t>י</w:t>
      </w:r>
      <w:r w:rsidR="00CC3A2C">
        <w:rPr>
          <w:rFonts w:ascii="David" w:hAnsi="David" w:hint="cs"/>
          <w:noProof w:val="0"/>
          <w:rtl/>
        </w:rPr>
        <w:t xml:space="preserve">עה [חאלד גנאים, מרדכי קרמניצר, בועז שנור </w:t>
      </w:r>
      <w:r w:rsidR="00CC3A2C">
        <w:rPr>
          <w:rFonts w:ascii="David" w:hAnsi="David" w:hint="cs"/>
          <w:b/>
          <w:bCs/>
          <w:noProof w:val="0"/>
          <w:rtl/>
        </w:rPr>
        <w:t xml:space="preserve">דיני לשון הרע הדין המצוי והדין הרצוי </w:t>
      </w:r>
      <w:r w:rsidR="005D63A6" w:rsidRPr="005D63A6">
        <w:rPr>
          <w:rFonts w:ascii="David" w:hAnsi="David" w:hint="cs"/>
          <w:noProof w:val="0"/>
          <w:rtl/>
        </w:rPr>
        <w:t xml:space="preserve">386-385 </w:t>
      </w:r>
      <w:r w:rsidR="00CC3A2C">
        <w:rPr>
          <w:rFonts w:ascii="David" w:hAnsi="David" w:hint="cs"/>
          <w:b/>
          <w:bCs/>
          <w:noProof w:val="0"/>
          <w:rtl/>
        </w:rPr>
        <w:t>(</w:t>
      </w:r>
      <w:r w:rsidR="00CC3A2C">
        <w:rPr>
          <w:rFonts w:ascii="David" w:hAnsi="David" w:hint="cs"/>
          <w:noProof w:val="0"/>
          <w:rtl/>
        </w:rPr>
        <w:t xml:space="preserve">מהדורה שנייה מורחבת, 2019) (להלן </w:t>
      </w:r>
      <w:r w:rsidR="00CC3A2C">
        <w:rPr>
          <w:rFonts w:ascii="David" w:hAnsi="David"/>
          <w:noProof w:val="0"/>
          <w:rtl/>
        </w:rPr>
        <w:t>–</w:t>
      </w:r>
      <w:r w:rsidR="00CC3A2C">
        <w:rPr>
          <w:rFonts w:ascii="David" w:hAnsi="David" w:hint="cs"/>
          <w:noProof w:val="0"/>
          <w:rtl/>
        </w:rPr>
        <w:t xml:space="preserve"> </w:t>
      </w:r>
      <w:r w:rsidR="00CC3A2C" w:rsidRPr="00CC3A2C">
        <w:rPr>
          <w:rFonts w:ascii="David" w:hAnsi="David" w:hint="cs"/>
          <w:b/>
          <w:bCs/>
          <w:noProof w:val="0"/>
          <w:rtl/>
        </w:rPr>
        <w:t>דיני לשון הרע</w:t>
      </w:r>
      <w:r w:rsidR="00CC3A2C">
        <w:rPr>
          <w:rFonts w:ascii="David" w:hAnsi="David" w:hint="cs"/>
          <w:noProof w:val="0"/>
          <w:rtl/>
        </w:rPr>
        <w:t>)</w:t>
      </w:r>
      <w:r w:rsidR="009A059D">
        <w:rPr>
          <w:rFonts w:ascii="David" w:hAnsi="David" w:hint="cs"/>
          <w:noProof w:val="0"/>
          <w:rtl/>
        </w:rPr>
        <w:t>]</w:t>
      </w:r>
      <w:r w:rsidR="00CC3A2C">
        <w:rPr>
          <w:rFonts w:ascii="David" w:hAnsi="David" w:hint="cs"/>
          <w:noProof w:val="0"/>
          <w:rtl/>
        </w:rPr>
        <w:t xml:space="preserve">. </w:t>
      </w:r>
      <w:r w:rsidRPr="00C2728B">
        <w:rPr>
          <w:rFonts w:ascii="David" w:hAnsi="David"/>
          <w:noProof w:val="0"/>
          <w:rtl/>
        </w:rPr>
        <w:t xml:space="preserve">עניין זה הוא תולדה של איזון בין ערכים של חופש הביטוי לבין זכותו של איש הציבור לשם טוב. כך "אמירה פוגענית, המנותקת מההקשר הציבורי, עשויה להיחשב לשון הרע בעוד היא עשויה להוות ביטוי מוגן, בגדר מתחם הסבירות, כאשר היא נאמרת אגב ויכוח ציבורי, ומופנית כלפי אדם המעורב בענייני ציבור" [רע"א 10520/03 </w:t>
      </w:r>
      <w:r w:rsidRPr="00C2728B">
        <w:rPr>
          <w:rFonts w:ascii="David" w:hAnsi="David"/>
          <w:b/>
          <w:bCs/>
          <w:noProof w:val="0"/>
          <w:rtl/>
        </w:rPr>
        <w:t>בן גביר נ' דנקנר,</w:t>
      </w:r>
      <w:r w:rsidRPr="00C2728B">
        <w:rPr>
          <w:rFonts w:ascii="David" w:hAnsi="David"/>
          <w:noProof w:val="0"/>
          <w:rtl/>
        </w:rPr>
        <w:t xml:space="preserve"> פסקה 25 בפסק דינה של השופטת א' פרוקצ'יה (נבו 12.11.2006)</w:t>
      </w:r>
      <w:r w:rsidR="00123D46">
        <w:rPr>
          <w:rFonts w:ascii="David" w:hAnsi="David" w:hint="cs"/>
          <w:noProof w:val="0"/>
          <w:rtl/>
        </w:rPr>
        <w:t xml:space="preserve">(להלן </w:t>
      </w:r>
      <w:r w:rsidR="00123D46">
        <w:rPr>
          <w:rFonts w:ascii="David" w:hAnsi="David"/>
          <w:noProof w:val="0"/>
          <w:rtl/>
        </w:rPr>
        <w:t>–</w:t>
      </w:r>
      <w:r w:rsidR="00123D46">
        <w:rPr>
          <w:rFonts w:ascii="David" w:hAnsi="David" w:hint="cs"/>
          <w:noProof w:val="0"/>
          <w:rtl/>
        </w:rPr>
        <w:t xml:space="preserve"> </w:t>
      </w:r>
      <w:r w:rsidR="00123D46" w:rsidRPr="00123D46">
        <w:rPr>
          <w:rFonts w:ascii="David" w:hAnsi="David" w:hint="cs"/>
          <w:b/>
          <w:bCs/>
          <w:noProof w:val="0"/>
          <w:rtl/>
        </w:rPr>
        <w:t>עניין בן גביר</w:t>
      </w:r>
      <w:r w:rsidR="00123D46">
        <w:rPr>
          <w:rFonts w:ascii="David" w:hAnsi="David" w:hint="cs"/>
          <w:noProof w:val="0"/>
          <w:rtl/>
        </w:rPr>
        <w:t>)</w:t>
      </w:r>
      <w:r w:rsidRPr="00C2728B">
        <w:rPr>
          <w:rFonts w:ascii="David" w:hAnsi="David"/>
          <w:noProof w:val="0"/>
          <w:rtl/>
        </w:rPr>
        <w:t>].</w:t>
      </w:r>
      <w:r w:rsidR="00CC3A2C">
        <w:rPr>
          <w:rFonts w:ascii="David" w:hAnsi="David" w:hint="cs"/>
          <w:noProof w:val="0"/>
          <w:rtl/>
        </w:rPr>
        <w:t xml:space="preserve"> </w:t>
      </w:r>
    </w:p>
    <w:p w:rsidR="00750028" w:rsidRPr="00C2728B" w:rsidRDefault="00750028" w:rsidP="00C2728B">
      <w:pPr>
        <w:spacing w:line="360" w:lineRule="auto"/>
        <w:ind w:left="720" w:hanging="720"/>
        <w:jc w:val="both"/>
        <w:rPr>
          <w:rFonts w:ascii="David" w:hAnsi="David"/>
          <w:noProof w:val="0"/>
          <w:rtl/>
        </w:rPr>
      </w:pPr>
    </w:p>
    <w:p w:rsidR="003B01D4" w:rsidRPr="00C2728B" w:rsidRDefault="00750028" w:rsidP="00B1115F">
      <w:pPr>
        <w:spacing w:line="360" w:lineRule="auto"/>
        <w:ind w:left="720" w:hanging="720"/>
        <w:jc w:val="both"/>
        <w:rPr>
          <w:rFonts w:ascii="David" w:hAnsi="David"/>
          <w:noProof w:val="0"/>
          <w:rtl/>
        </w:rPr>
      </w:pPr>
      <w:r w:rsidRPr="00C2728B">
        <w:rPr>
          <w:rFonts w:ascii="David" w:hAnsi="David"/>
          <w:noProof w:val="0"/>
          <w:rtl/>
        </w:rPr>
        <w:t>16.</w:t>
      </w:r>
      <w:r w:rsidRPr="00C2728B">
        <w:rPr>
          <w:rFonts w:ascii="David" w:hAnsi="David"/>
          <w:noProof w:val="0"/>
          <w:rtl/>
        </w:rPr>
        <w:tab/>
      </w:r>
      <w:r w:rsidR="00DC3DF4" w:rsidRPr="00C2728B">
        <w:rPr>
          <w:rFonts w:ascii="David" w:hAnsi="David"/>
          <w:noProof w:val="0"/>
          <w:rtl/>
        </w:rPr>
        <w:t>בענייננו המשפט שפותח את הפרסום כולל קביעת עובדה לפיה מר זוהר הוא "חייל בכיר בארגון הפשע של נתניהו". מיקומו של משפט זה בראשית הפרסום נועדה להקנות לו משקל מיוחד ולתפוס את עיני</w:t>
      </w:r>
      <w:r w:rsidR="001D00A3">
        <w:rPr>
          <w:rFonts w:ascii="David" w:hAnsi="David" w:hint="cs"/>
          <w:noProof w:val="0"/>
          <w:rtl/>
        </w:rPr>
        <w:t>ו</w:t>
      </w:r>
      <w:r w:rsidR="00DC3DF4" w:rsidRPr="00C2728B">
        <w:rPr>
          <w:rFonts w:ascii="David" w:hAnsi="David"/>
          <w:noProof w:val="0"/>
          <w:rtl/>
        </w:rPr>
        <w:t xml:space="preserve"> של הקורא. משפט זה מאפיל על המשך הפרסום, שם </w:t>
      </w:r>
      <w:r w:rsidR="007C05EF" w:rsidRPr="00C2728B">
        <w:rPr>
          <w:rFonts w:ascii="David" w:hAnsi="David"/>
          <w:noProof w:val="0"/>
          <w:rtl/>
        </w:rPr>
        <w:t>נ</w:t>
      </w:r>
      <w:r w:rsidR="005F2C90" w:rsidRPr="00C2728B">
        <w:rPr>
          <w:rFonts w:ascii="David" w:hAnsi="David"/>
          <w:noProof w:val="0"/>
          <w:rtl/>
        </w:rPr>
        <w:t xml:space="preserve">רשמה </w:t>
      </w:r>
      <w:r w:rsidR="007C05EF" w:rsidRPr="00C2728B">
        <w:rPr>
          <w:rFonts w:ascii="David" w:hAnsi="David"/>
          <w:noProof w:val="0"/>
          <w:rtl/>
        </w:rPr>
        <w:t>ביקורת ח</w:t>
      </w:r>
      <w:r w:rsidR="005F2C90" w:rsidRPr="00C2728B">
        <w:rPr>
          <w:rFonts w:ascii="David" w:hAnsi="David"/>
          <w:noProof w:val="0"/>
          <w:rtl/>
        </w:rPr>
        <w:t xml:space="preserve">ריפה </w:t>
      </w:r>
      <w:r w:rsidR="007C05EF" w:rsidRPr="00C2728B">
        <w:rPr>
          <w:rFonts w:ascii="David" w:hAnsi="David"/>
          <w:noProof w:val="0"/>
          <w:rtl/>
        </w:rPr>
        <w:t>על תוכן דבריו</w:t>
      </w:r>
      <w:r w:rsidR="005F2C90" w:rsidRPr="00C2728B">
        <w:rPr>
          <w:rFonts w:ascii="David" w:hAnsi="David"/>
          <w:noProof w:val="0"/>
          <w:rtl/>
        </w:rPr>
        <w:t xml:space="preserve"> והתנהלותו</w:t>
      </w:r>
      <w:r w:rsidR="00DC3DF4" w:rsidRPr="00C2728B">
        <w:rPr>
          <w:rFonts w:ascii="David" w:hAnsi="David"/>
          <w:noProof w:val="0"/>
          <w:rtl/>
        </w:rPr>
        <w:t xml:space="preserve"> של מר זוהר</w:t>
      </w:r>
      <w:r w:rsidR="007C05EF" w:rsidRPr="00C2728B">
        <w:rPr>
          <w:rFonts w:ascii="David" w:hAnsi="David"/>
          <w:noProof w:val="0"/>
          <w:rtl/>
        </w:rPr>
        <w:t>.</w:t>
      </w:r>
      <w:r w:rsidR="00315DB3" w:rsidRPr="00C2728B">
        <w:rPr>
          <w:rFonts w:ascii="David" w:hAnsi="David"/>
          <w:noProof w:val="0"/>
          <w:rtl/>
        </w:rPr>
        <w:t xml:space="preserve"> </w:t>
      </w:r>
      <w:r w:rsidR="00DC3DF4" w:rsidRPr="00C2728B">
        <w:rPr>
          <w:rFonts w:ascii="David" w:hAnsi="David"/>
          <w:noProof w:val="0"/>
          <w:rtl/>
        </w:rPr>
        <w:t>בעוד שה</w:t>
      </w:r>
      <w:r w:rsidR="003E2255" w:rsidRPr="00C2728B">
        <w:rPr>
          <w:rFonts w:ascii="David" w:hAnsi="David"/>
          <w:noProof w:val="0"/>
          <w:rtl/>
        </w:rPr>
        <w:t xml:space="preserve">חלקים האחרים </w:t>
      </w:r>
      <w:r w:rsidR="005F2C90" w:rsidRPr="00C2728B">
        <w:rPr>
          <w:rFonts w:ascii="David" w:hAnsi="David"/>
          <w:noProof w:val="0"/>
          <w:rtl/>
        </w:rPr>
        <w:t>ש</w:t>
      </w:r>
      <w:r w:rsidR="003E2255" w:rsidRPr="00C2728B">
        <w:rPr>
          <w:rFonts w:ascii="David" w:hAnsi="David"/>
          <w:noProof w:val="0"/>
          <w:rtl/>
        </w:rPr>
        <w:t xml:space="preserve">בפרסום יכולים להיחשב כפרסום ביקורתי אך סביר, הרי שהחלק הראשון, </w:t>
      </w:r>
      <w:r w:rsidR="002D00A2" w:rsidRPr="00C2728B">
        <w:rPr>
          <w:rFonts w:ascii="David" w:hAnsi="David"/>
          <w:noProof w:val="0"/>
          <w:rtl/>
        </w:rPr>
        <w:t xml:space="preserve">משפט הפתיחה, </w:t>
      </w:r>
      <w:r w:rsidR="003E2255" w:rsidRPr="00C2728B">
        <w:rPr>
          <w:rFonts w:ascii="David" w:hAnsi="David"/>
          <w:noProof w:val="0"/>
          <w:rtl/>
        </w:rPr>
        <w:t xml:space="preserve">אינו </w:t>
      </w:r>
      <w:r w:rsidR="005F2C90" w:rsidRPr="00C2728B">
        <w:rPr>
          <w:rFonts w:ascii="David" w:hAnsi="David"/>
          <w:noProof w:val="0"/>
          <w:rtl/>
        </w:rPr>
        <w:t xml:space="preserve">בגדר </w:t>
      </w:r>
      <w:r w:rsidR="003E2255" w:rsidRPr="00C2728B">
        <w:rPr>
          <w:rFonts w:ascii="David" w:hAnsi="David"/>
          <w:noProof w:val="0"/>
          <w:rtl/>
        </w:rPr>
        <w:t>הבעת דעה אלא הצגת עובדה</w:t>
      </w:r>
      <w:r w:rsidR="005F2C90" w:rsidRPr="00C2728B">
        <w:rPr>
          <w:rFonts w:ascii="David" w:hAnsi="David"/>
          <w:noProof w:val="0"/>
          <w:rtl/>
        </w:rPr>
        <w:t xml:space="preserve"> – מר זוהר </w:t>
      </w:r>
      <w:r w:rsidR="006E3B5F" w:rsidRPr="00C2728B">
        <w:rPr>
          <w:rFonts w:ascii="David" w:hAnsi="David"/>
          <w:noProof w:val="0"/>
          <w:rtl/>
        </w:rPr>
        <w:t xml:space="preserve">(הוא) </w:t>
      </w:r>
      <w:r w:rsidR="005F2C90" w:rsidRPr="00C2728B">
        <w:rPr>
          <w:rFonts w:ascii="David" w:hAnsi="David"/>
          <w:noProof w:val="0"/>
          <w:rtl/>
        </w:rPr>
        <w:t xml:space="preserve">חבר בכיר בארגון הפשיעה של נתניהו. ביטוי זה אינו עומד </w:t>
      </w:r>
      <w:r w:rsidR="003E2255" w:rsidRPr="00C2728B">
        <w:rPr>
          <w:rFonts w:ascii="David" w:hAnsi="David"/>
          <w:noProof w:val="0"/>
          <w:rtl/>
        </w:rPr>
        <w:t>בהלימה לדברי הביקורת הכלל</w:t>
      </w:r>
      <w:r w:rsidR="00EA58C8">
        <w:rPr>
          <w:rFonts w:ascii="David" w:hAnsi="David" w:hint="cs"/>
          <w:noProof w:val="0"/>
          <w:rtl/>
        </w:rPr>
        <w:t>י</w:t>
      </w:r>
      <w:r w:rsidR="003E2255" w:rsidRPr="00C2728B">
        <w:rPr>
          <w:rFonts w:ascii="David" w:hAnsi="David"/>
          <w:noProof w:val="0"/>
          <w:rtl/>
        </w:rPr>
        <w:t>ים שפרסם מר זוהר</w:t>
      </w:r>
      <w:r w:rsidR="009741E7" w:rsidRPr="00C2728B">
        <w:rPr>
          <w:rFonts w:ascii="David" w:hAnsi="David"/>
          <w:noProof w:val="0"/>
          <w:rtl/>
        </w:rPr>
        <w:t xml:space="preserve"> על המפגינים מול מעון ראש הממשלה בבלפור</w:t>
      </w:r>
      <w:r w:rsidR="003E2255" w:rsidRPr="00C2728B">
        <w:rPr>
          <w:rFonts w:ascii="David" w:hAnsi="David"/>
          <w:noProof w:val="0"/>
          <w:rtl/>
        </w:rPr>
        <w:t xml:space="preserve">. </w:t>
      </w:r>
      <w:r w:rsidR="005F2C90" w:rsidRPr="00C2728B">
        <w:rPr>
          <w:rFonts w:ascii="David" w:hAnsi="David"/>
          <w:noProof w:val="0"/>
          <w:rtl/>
        </w:rPr>
        <w:t xml:space="preserve">הוא חורג מגדר הבעת הדעה הסבירה והמידתית </w:t>
      </w:r>
      <w:r w:rsidR="005F2C90" w:rsidRPr="00C2728B">
        <w:rPr>
          <w:rFonts w:ascii="David" w:hAnsi="David"/>
          <w:noProof w:val="0"/>
          <w:rtl/>
        </w:rPr>
        <w:lastRenderedPageBreak/>
        <w:t>כלפי איש ציבור בהקשר של שיח ציבורי</w:t>
      </w:r>
      <w:r w:rsidR="009741E7" w:rsidRPr="00C2728B">
        <w:rPr>
          <w:rFonts w:ascii="David" w:hAnsi="David"/>
          <w:noProof w:val="0"/>
          <w:rtl/>
        </w:rPr>
        <w:t xml:space="preserve"> – הוא מייחס לו חברות בארגון פשיעה ומטיל בו </w:t>
      </w:r>
      <w:r w:rsidR="00315DB3" w:rsidRPr="00C2728B">
        <w:rPr>
          <w:rFonts w:ascii="David" w:hAnsi="David"/>
          <w:noProof w:val="0"/>
          <w:rtl/>
        </w:rPr>
        <w:t>דופי</w:t>
      </w:r>
      <w:r w:rsidR="005F2C90" w:rsidRPr="00C2728B">
        <w:rPr>
          <w:rFonts w:ascii="David" w:hAnsi="David"/>
          <w:noProof w:val="0"/>
          <w:rtl/>
        </w:rPr>
        <w:t xml:space="preserve">. </w:t>
      </w:r>
      <w:r w:rsidR="003E2255" w:rsidRPr="00C2728B">
        <w:rPr>
          <w:rFonts w:ascii="David" w:hAnsi="David"/>
          <w:noProof w:val="0"/>
          <w:rtl/>
        </w:rPr>
        <w:t>לפיכך הוא אינו יכול לחסות תחת החזקה החיובית שביסוד תום הלב</w:t>
      </w:r>
      <w:r w:rsidR="00AB1C65" w:rsidRPr="00C2728B">
        <w:rPr>
          <w:rFonts w:ascii="David" w:hAnsi="David"/>
          <w:noProof w:val="0"/>
          <w:rtl/>
        </w:rPr>
        <w:t xml:space="preserve"> והוא ממילא חורג מגדר הבעת דעה</w:t>
      </w:r>
      <w:r w:rsidR="007E718D">
        <w:rPr>
          <w:rFonts w:ascii="David" w:hAnsi="David" w:hint="cs"/>
          <w:noProof w:val="0"/>
          <w:rtl/>
        </w:rPr>
        <w:t xml:space="preserve"> כפי שנקבע בסעיף 15(4) לחוק איסור לשון הרע</w:t>
      </w:r>
      <w:r w:rsidR="00AB1C65" w:rsidRPr="00C2728B">
        <w:rPr>
          <w:rFonts w:ascii="David" w:hAnsi="David"/>
          <w:noProof w:val="0"/>
          <w:rtl/>
        </w:rPr>
        <w:t>.</w:t>
      </w:r>
      <w:r w:rsidR="002D00A2" w:rsidRPr="00C2728B">
        <w:rPr>
          <w:rFonts w:ascii="David" w:hAnsi="David"/>
          <w:noProof w:val="0"/>
          <w:rtl/>
        </w:rPr>
        <w:t xml:space="preserve"> </w:t>
      </w:r>
      <w:r w:rsidR="005D63A6">
        <w:rPr>
          <w:rFonts w:ascii="David" w:hAnsi="David" w:hint="cs"/>
          <w:noProof w:val="0"/>
          <w:rtl/>
        </w:rPr>
        <w:t>תוצאה זו, שמפרידה בין הרכיב העובדתי לבין רכיב הבעת הדעה (שעליו חלה ההגנה)</w:t>
      </w:r>
      <w:r w:rsidR="00717908">
        <w:rPr>
          <w:rFonts w:ascii="David" w:hAnsi="David" w:hint="cs"/>
          <w:noProof w:val="0"/>
          <w:rtl/>
        </w:rPr>
        <w:t>,</w:t>
      </w:r>
      <w:r w:rsidR="005D63A6">
        <w:rPr>
          <w:rFonts w:ascii="David" w:hAnsi="David" w:hint="cs"/>
          <w:noProof w:val="0"/>
          <w:rtl/>
        </w:rPr>
        <w:t xml:space="preserve"> הולמת את מבחן ההפרדה שמציעים המלומדים גנאים, קרמניצר ושנור בספרם דני לשון הרע.  </w:t>
      </w:r>
    </w:p>
    <w:p w:rsidR="002D00A2" w:rsidRPr="00C2728B" w:rsidRDefault="0051717F" w:rsidP="00C2728B">
      <w:pPr>
        <w:spacing w:line="360" w:lineRule="auto"/>
        <w:ind w:left="720" w:hanging="720"/>
        <w:jc w:val="both"/>
        <w:rPr>
          <w:rFonts w:ascii="David" w:hAnsi="David"/>
          <w:noProof w:val="0"/>
          <w:rtl/>
        </w:rPr>
      </w:pPr>
      <w:r w:rsidRPr="00C2728B">
        <w:rPr>
          <w:rFonts w:ascii="David" w:hAnsi="David"/>
          <w:noProof w:val="0"/>
          <w:rtl/>
        </w:rPr>
        <w:tab/>
      </w:r>
      <w:r w:rsidR="001B52D6" w:rsidRPr="00C2728B">
        <w:rPr>
          <w:rFonts w:ascii="David" w:hAnsi="David"/>
          <w:noProof w:val="0"/>
          <w:rtl/>
        </w:rPr>
        <w:tab/>
      </w:r>
    </w:p>
    <w:p w:rsidR="00822DF3" w:rsidRPr="00C2728B" w:rsidRDefault="00D345F1" w:rsidP="00B1115F">
      <w:pPr>
        <w:spacing w:line="360" w:lineRule="auto"/>
        <w:ind w:left="720" w:hanging="720"/>
        <w:jc w:val="both"/>
        <w:rPr>
          <w:rFonts w:ascii="David" w:hAnsi="David"/>
          <w:noProof w:val="0"/>
          <w:rtl/>
        </w:rPr>
      </w:pPr>
      <w:r w:rsidRPr="00C2728B">
        <w:rPr>
          <w:rFonts w:ascii="David" w:hAnsi="David"/>
          <w:noProof w:val="0"/>
          <w:rtl/>
        </w:rPr>
        <w:t>17</w:t>
      </w:r>
      <w:r w:rsidR="002D00A2" w:rsidRPr="00C2728B">
        <w:rPr>
          <w:rFonts w:ascii="David" w:hAnsi="David"/>
          <w:noProof w:val="0"/>
          <w:rtl/>
        </w:rPr>
        <w:t>.</w:t>
      </w:r>
      <w:r w:rsidR="002D00A2" w:rsidRPr="00C2728B">
        <w:rPr>
          <w:rFonts w:ascii="David" w:hAnsi="David"/>
          <w:noProof w:val="0"/>
          <w:rtl/>
        </w:rPr>
        <w:tab/>
      </w:r>
      <w:r w:rsidR="00822DF3" w:rsidRPr="00C2728B">
        <w:rPr>
          <w:rFonts w:ascii="David" w:hAnsi="David"/>
          <w:noProof w:val="0"/>
          <w:rtl/>
        </w:rPr>
        <w:t xml:space="preserve">לצד זאת אני סבור כי אופי </w:t>
      </w:r>
      <w:r w:rsidR="005D63A6">
        <w:rPr>
          <w:rFonts w:ascii="David" w:hAnsi="David" w:hint="cs"/>
          <w:noProof w:val="0"/>
          <w:rtl/>
        </w:rPr>
        <w:t xml:space="preserve">הביטוי הפותח בפרסום </w:t>
      </w:r>
      <w:r w:rsidR="00822DF3" w:rsidRPr="00C2728B">
        <w:rPr>
          <w:rFonts w:ascii="David" w:hAnsi="David"/>
          <w:noProof w:val="0"/>
          <w:rtl/>
        </w:rPr>
        <w:t>ותוכנו מקיימים את החזקה השלילית של הגנת תום הלב כקבוע בסעיף 16(ב) לחוק איסור לשון הרע</w:t>
      </w:r>
      <w:r w:rsidR="00961629">
        <w:rPr>
          <w:rFonts w:ascii="David" w:hAnsi="David"/>
          <w:noProof w:val="0"/>
          <w:rtl/>
        </w:rPr>
        <w:t xml:space="preserve"> </w:t>
      </w:r>
      <w:r w:rsidR="00822DF3" w:rsidRPr="00C2728B">
        <w:rPr>
          <w:rFonts w:ascii="David" w:hAnsi="David"/>
          <w:noProof w:val="0"/>
          <w:rtl/>
        </w:rPr>
        <w:t xml:space="preserve">– לא הוכח כי יש בפרסום אמת. המשיבה אף לא הרימה את נטל ההוכחה כי הייתה לה אמונה </w:t>
      </w:r>
      <w:r w:rsidR="00B1115F">
        <w:rPr>
          <w:rFonts w:ascii="David" w:hAnsi="David" w:hint="cs"/>
          <w:noProof w:val="0"/>
          <w:rtl/>
        </w:rPr>
        <w:t>ש</w:t>
      </w:r>
      <w:r w:rsidR="00822DF3" w:rsidRPr="00C2728B">
        <w:rPr>
          <w:rFonts w:ascii="David" w:hAnsi="David"/>
          <w:noProof w:val="0"/>
          <w:rtl/>
        </w:rPr>
        <w:t xml:space="preserve">הדברים </w:t>
      </w:r>
      <w:r w:rsidR="005D63A6">
        <w:rPr>
          <w:rFonts w:ascii="David" w:hAnsi="David" w:hint="cs"/>
          <w:noProof w:val="0"/>
          <w:rtl/>
        </w:rPr>
        <w:t xml:space="preserve">שבביטוי הפותח </w:t>
      </w:r>
      <w:r w:rsidR="00822DF3" w:rsidRPr="00C2728B">
        <w:rPr>
          <w:rFonts w:ascii="David" w:hAnsi="David"/>
          <w:noProof w:val="0"/>
          <w:rtl/>
        </w:rPr>
        <w:t xml:space="preserve">אמת </w:t>
      </w:r>
      <w:r w:rsidR="005D63A6">
        <w:rPr>
          <w:rFonts w:ascii="David" w:hAnsi="David" w:hint="cs"/>
          <w:noProof w:val="0"/>
          <w:rtl/>
        </w:rPr>
        <w:t xml:space="preserve">הם </w:t>
      </w:r>
      <w:r w:rsidR="00822DF3" w:rsidRPr="00C2728B">
        <w:rPr>
          <w:rFonts w:ascii="David" w:hAnsi="David"/>
          <w:noProof w:val="0"/>
          <w:rtl/>
        </w:rPr>
        <w:t>או כי נקטה אמצעים סבירים לבדיקת תוכן הפרסום. בהתחשב בכל אלה אני סבור כי הרישא לפרסום</w:t>
      </w:r>
      <w:r w:rsidR="005D63A6">
        <w:rPr>
          <w:rFonts w:ascii="David" w:hAnsi="David" w:hint="cs"/>
          <w:noProof w:val="0"/>
          <w:rtl/>
        </w:rPr>
        <w:t>, שעוסקת בחברותו הבכירה של מר זוהר בארגון הפשיעה של נתניהו</w:t>
      </w:r>
      <w:r w:rsidR="00822DF3" w:rsidRPr="00C2728B">
        <w:rPr>
          <w:rFonts w:ascii="David" w:hAnsi="David"/>
          <w:noProof w:val="0"/>
          <w:rtl/>
        </w:rPr>
        <w:t xml:space="preserve"> אינה נהנית מהגנת תום הלב וממילא אינה ח</w:t>
      </w:r>
      <w:r w:rsidR="002975F6">
        <w:rPr>
          <w:rFonts w:ascii="David" w:hAnsi="David" w:hint="cs"/>
          <w:noProof w:val="0"/>
          <w:rtl/>
        </w:rPr>
        <w:t xml:space="preserve">וסה </w:t>
      </w:r>
      <w:r w:rsidR="00822DF3" w:rsidRPr="00C2728B">
        <w:rPr>
          <w:rFonts w:ascii="David" w:hAnsi="David"/>
          <w:noProof w:val="0"/>
          <w:rtl/>
        </w:rPr>
        <w:t>תחת הגנת הבעת הדעה.</w:t>
      </w:r>
      <w:r w:rsidR="00961629">
        <w:rPr>
          <w:rFonts w:ascii="David" w:hAnsi="David"/>
          <w:noProof w:val="0"/>
          <w:rtl/>
        </w:rPr>
        <w:t xml:space="preserve"> </w:t>
      </w:r>
      <w:r w:rsidR="00822DF3" w:rsidRPr="00C2728B">
        <w:rPr>
          <w:rFonts w:ascii="David" w:hAnsi="David"/>
          <w:noProof w:val="0"/>
          <w:rtl/>
        </w:rPr>
        <w:t xml:space="preserve"> </w:t>
      </w:r>
    </w:p>
    <w:p w:rsidR="00FE441C" w:rsidRDefault="00822DF3" w:rsidP="008C63B5">
      <w:pPr>
        <w:spacing w:line="360" w:lineRule="auto"/>
        <w:ind w:left="720" w:hanging="720"/>
        <w:jc w:val="both"/>
        <w:rPr>
          <w:rFonts w:ascii="David" w:hAnsi="David"/>
          <w:noProof w:val="0"/>
          <w:rtl/>
        </w:rPr>
      </w:pPr>
      <w:r w:rsidRPr="00C2728B">
        <w:rPr>
          <w:rFonts w:ascii="David" w:hAnsi="David"/>
          <w:noProof w:val="0"/>
          <w:rtl/>
        </w:rPr>
        <w:tab/>
      </w:r>
      <w:r w:rsidR="00A07556" w:rsidRPr="00C2728B">
        <w:rPr>
          <w:rFonts w:ascii="David" w:hAnsi="David"/>
          <w:noProof w:val="0"/>
          <w:rtl/>
        </w:rPr>
        <w:t>בהינתן ש</w:t>
      </w:r>
      <w:r w:rsidR="00DC3DF4" w:rsidRPr="00C2728B">
        <w:rPr>
          <w:rFonts w:ascii="David" w:hAnsi="David"/>
          <w:noProof w:val="0"/>
          <w:rtl/>
        </w:rPr>
        <w:t>הפרסום אינו מקיים את תנאי תום הלב</w:t>
      </w:r>
      <w:r w:rsidR="002D00A2" w:rsidRPr="00C2728B">
        <w:rPr>
          <w:rFonts w:ascii="David" w:hAnsi="David"/>
          <w:noProof w:val="0"/>
          <w:rtl/>
        </w:rPr>
        <w:t xml:space="preserve"> </w:t>
      </w:r>
      <w:r w:rsidR="007E718D">
        <w:rPr>
          <w:rFonts w:ascii="David" w:hAnsi="David" w:hint="cs"/>
          <w:noProof w:val="0"/>
          <w:rtl/>
        </w:rPr>
        <w:t>הרי ש</w:t>
      </w:r>
      <w:r w:rsidR="002D00A2" w:rsidRPr="00C2728B">
        <w:rPr>
          <w:rFonts w:ascii="David" w:hAnsi="David"/>
          <w:noProof w:val="0"/>
          <w:rtl/>
        </w:rPr>
        <w:t>נשללת גם הגנת סעיף 15(3) לחוק איסור לשון הרע: "הגנה על עניין כשר".</w:t>
      </w:r>
      <w:r w:rsidR="004D6A00">
        <w:rPr>
          <w:rFonts w:ascii="David" w:hAnsi="David" w:hint="cs"/>
          <w:noProof w:val="0"/>
          <w:rtl/>
        </w:rPr>
        <w:t xml:space="preserve"> יתר על כן, </w:t>
      </w:r>
      <w:r w:rsidR="007E718D">
        <w:rPr>
          <w:rFonts w:ascii="David" w:hAnsi="David" w:hint="cs"/>
          <w:noProof w:val="0"/>
          <w:rtl/>
        </w:rPr>
        <w:t xml:space="preserve">המשפט שפותח את תגובת המשיבה לפרסום של מר זוהר מנותק מהקשרו </w:t>
      </w:r>
      <w:r w:rsidR="004D6A00">
        <w:rPr>
          <w:rFonts w:ascii="David" w:hAnsi="David" w:hint="cs"/>
          <w:noProof w:val="0"/>
          <w:rtl/>
        </w:rPr>
        <w:t xml:space="preserve">של "הציוץ" שפרסם מר זוהר ברשת ה"טוויטר". </w:t>
      </w:r>
      <w:r w:rsidR="00961629">
        <w:rPr>
          <w:rFonts w:ascii="David" w:hAnsi="David" w:hint="cs"/>
          <w:noProof w:val="0"/>
          <w:rtl/>
        </w:rPr>
        <w:t xml:space="preserve">הוא מהווה תיוג פרסונלי שלילי של עורך הפרסום לגביו נערכה התגובה. לפיכך לא ניתן לראות בו </w:t>
      </w:r>
      <w:r w:rsidR="004D6A00">
        <w:rPr>
          <w:rFonts w:ascii="David" w:hAnsi="David" w:hint="cs"/>
          <w:noProof w:val="0"/>
          <w:rtl/>
        </w:rPr>
        <w:t xml:space="preserve">תגובה עניינית </w:t>
      </w:r>
      <w:r w:rsidR="00961629">
        <w:rPr>
          <w:rFonts w:ascii="David" w:hAnsi="David" w:hint="cs"/>
          <w:noProof w:val="0"/>
          <w:rtl/>
        </w:rPr>
        <w:t xml:space="preserve">ומידתית </w:t>
      </w:r>
      <w:r w:rsidR="004D6A00">
        <w:rPr>
          <w:rFonts w:ascii="David" w:hAnsi="David" w:hint="cs"/>
          <w:noProof w:val="0"/>
          <w:rtl/>
        </w:rPr>
        <w:t>לביקורת של מר זוהר</w:t>
      </w:r>
      <w:r w:rsidR="00961629">
        <w:rPr>
          <w:rFonts w:ascii="David" w:hAnsi="David" w:hint="cs"/>
          <w:noProof w:val="0"/>
          <w:rtl/>
        </w:rPr>
        <w:t xml:space="preserve"> כלפי המשיבה והציבור אותו היא מבקשת לייצג</w:t>
      </w:r>
      <w:r w:rsidR="008C63B5">
        <w:rPr>
          <w:rFonts w:ascii="David" w:hAnsi="David" w:hint="cs"/>
          <w:noProof w:val="0"/>
          <w:rtl/>
        </w:rPr>
        <w:t xml:space="preserve">, </w:t>
      </w:r>
      <w:r w:rsidR="00E31A86" w:rsidRPr="00E31A86">
        <w:rPr>
          <w:rFonts w:ascii="David" w:hAnsi="David" w:hint="cs"/>
          <w:noProof w:val="0"/>
          <w:rtl/>
        </w:rPr>
        <w:t xml:space="preserve">אלא </w:t>
      </w:r>
      <w:r w:rsidR="008C63B5" w:rsidRPr="00E31A86">
        <w:rPr>
          <w:rFonts w:ascii="David" w:hAnsi="David" w:hint="cs"/>
          <w:noProof w:val="0"/>
          <w:rtl/>
        </w:rPr>
        <w:t>ניסיון להזיק למר זוהר ברובד האישי</w:t>
      </w:r>
      <w:r w:rsidR="006C6EB5">
        <w:rPr>
          <w:rFonts w:ascii="David" w:hAnsi="David" w:hint="cs"/>
          <w:noProof w:val="0"/>
          <w:rtl/>
        </w:rPr>
        <w:t xml:space="preserve"> [בע"ם 1620/17 </w:t>
      </w:r>
      <w:r w:rsidR="006C6EB5" w:rsidRPr="006C6EB5">
        <w:rPr>
          <w:rFonts w:ascii="David" w:hAnsi="David" w:hint="cs"/>
          <w:b/>
          <w:bCs/>
          <w:noProof w:val="0"/>
          <w:rtl/>
        </w:rPr>
        <w:t>פלוני נ' פלונית</w:t>
      </w:r>
      <w:r w:rsidR="006C6EB5">
        <w:rPr>
          <w:rFonts w:ascii="David" w:hAnsi="David" w:hint="cs"/>
          <w:noProof w:val="0"/>
          <w:rtl/>
        </w:rPr>
        <w:t xml:space="preserve"> </w:t>
      </w:r>
      <w:r w:rsidR="006C6EB5">
        <w:rPr>
          <w:rFonts w:ascii="David" w:hAnsi="David" w:hint="cs"/>
          <w:noProof w:val="0"/>
          <w:rtl/>
        </w:rPr>
        <w:lastRenderedPageBreak/>
        <w:t>(נבו 21.03.2017</w:t>
      </w:r>
      <w:r w:rsidR="00717908">
        <w:rPr>
          <w:rFonts w:ascii="David" w:hAnsi="David" w:hint="cs"/>
          <w:noProof w:val="0"/>
          <w:rtl/>
        </w:rPr>
        <w:t xml:space="preserve">; </w:t>
      </w:r>
      <w:r w:rsidR="00717908" w:rsidRPr="00717908">
        <w:rPr>
          <w:rFonts w:ascii="David" w:hAnsi="David" w:hint="cs"/>
          <w:b/>
          <w:bCs/>
          <w:noProof w:val="0"/>
          <w:rtl/>
        </w:rPr>
        <w:t>דיני לשון הרע</w:t>
      </w:r>
      <w:r w:rsidR="00717908">
        <w:rPr>
          <w:rFonts w:ascii="David" w:hAnsi="David" w:hint="cs"/>
          <w:noProof w:val="0"/>
          <w:rtl/>
        </w:rPr>
        <w:t xml:space="preserve"> בעמ' 385</w:t>
      </w:r>
      <w:r w:rsidR="006C6EB5">
        <w:rPr>
          <w:rFonts w:ascii="David" w:hAnsi="David" w:hint="cs"/>
          <w:noProof w:val="0"/>
          <w:rtl/>
        </w:rPr>
        <w:t>]</w:t>
      </w:r>
      <w:r w:rsidR="00961629">
        <w:rPr>
          <w:rFonts w:ascii="David" w:hAnsi="David" w:hint="cs"/>
          <w:noProof w:val="0"/>
          <w:rtl/>
        </w:rPr>
        <w:t xml:space="preserve">. </w:t>
      </w:r>
      <w:r w:rsidR="004D6A00">
        <w:rPr>
          <w:rFonts w:ascii="David" w:hAnsi="David" w:hint="cs"/>
          <w:noProof w:val="0"/>
          <w:rtl/>
        </w:rPr>
        <w:t>גם מטעם זה אין הפרסום נשוא ההליך דנן חוסה תחת הגנת סעיף 15(3) לחוק איסור לשון הרע.</w:t>
      </w:r>
    </w:p>
    <w:p w:rsidR="00FE441C" w:rsidRDefault="00FE441C" w:rsidP="009E6F4E">
      <w:pPr>
        <w:spacing w:line="360" w:lineRule="auto"/>
        <w:ind w:left="720" w:hanging="720"/>
        <w:jc w:val="both"/>
        <w:rPr>
          <w:rFonts w:ascii="David" w:hAnsi="David"/>
          <w:noProof w:val="0"/>
          <w:rtl/>
        </w:rPr>
      </w:pPr>
      <w:r>
        <w:rPr>
          <w:rFonts w:ascii="David" w:hAnsi="David"/>
          <w:noProof w:val="0"/>
          <w:rtl/>
        </w:rPr>
        <w:tab/>
      </w:r>
      <w:r>
        <w:rPr>
          <w:rFonts w:ascii="David" w:hAnsi="David" w:hint="cs"/>
          <w:noProof w:val="0"/>
          <w:rtl/>
        </w:rPr>
        <w:t>בית משפט קמא התייחס בשולי פסק דינו להגנת סעיף 15(10) לחוק איסור לשון הרע. טענת הגנה זו לא נזכרה בכתב ההגנה של המשיבה וממילא אינה יכולה להתקבל לנוכח אי קיום תנאי תום הלב, לגבי</w:t>
      </w:r>
      <w:r w:rsidR="009E6F4E">
        <w:rPr>
          <w:rFonts w:ascii="David" w:hAnsi="David" w:hint="cs"/>
          <w:noProof w:val="0"/>
          <w:rtl/>
        </w:rPr>
        <w:t>ו</w:t>
      </w:r>
      <w:r>
        <w:rPr>
          <w:rFonts w:ascii="David" w:hAnsi="David" w:hint="cs"/>
          <w:noProof w:val="0"/>
          <w:rtl/>
        </w:rPr>
        <w:t xml:space="preserve"> נדרשנו לעיל.   </w:t>
      </w:r>
    </w:p>
    <w:p w:rsidR="00750028" w:rsidRPr="00C2728B" w:rsidRDefault="00FE441C" w:rsidP="008C63B5">
      <w:pPr>
        <w:spacing w:line="360" w:lineRule="auto"/>
        <w:ind w:left="720" w:hanging="720"/>
        <w:jc w:val="both"/>
        <w:rPr>
          <w:rFonts w:ascii="David" w:hAnsi="David"/>
          <w:noProof w:val="0"/>
          <w:rtl/>
        </w:rPr>
      </w:pPr>
      <w:r>
        <w:rPr>
          <w:rFonts w:ascii="David" w:hAnsi="David"/>
          <w:noProof w:val="0"/>
          <w:rtl/>
        </w:rPr>
        <w:tab/>
      </w:r>
      <w:r w:rsidR="002D00A2" w:rsidRPr="00C2728B">
        <w:rPr>
          <w:rFonts w:ascii="David" w:hAnsi="David"/>
          <w:noProof w:val="0"/>
          <w:rtl/>
        </w:rPr>
        <w:t xml:space="preserve"> </w:t>
      </w:r>
    </w:p>
    <w:p w:rsidR="00822DF3" w:rsidRPr="00C2728B" w:rsidRDefault="00822DF3" w:rsidP="00C2728B">
      <w:pPr>
        <w:spacing w:line="360" w:lineRule="auto"/>
        <w:ind w:left="720" w:hanging="720"/>
        <w:jc w:val="both"/>
        <w:rPr>
          <w:rFonts w:ascii="David" w:hAnsi="David"/>
          <w:noProof w:val="0"/>
          <w:rtl/>
        </w:rPr>
      </w:pPr>
      <w:r w:rsidRPr="00C2728B">
        <w:rPr>
          <w:rFonts w:ascii="David" w:hAnsi="David"/>
          <w:noProof w:val="0"/>
          <w:rtl/>
        </w:rPr>
        <w:tab/>
      </w:r>
    </w:p>
    <w:p w:rsidR="009119A6" w:rsidRDefault="00822DF3" w:rsidP="009119A6">
      <w:pPr>
        <w:spacing w:line="360" w:lineRule="auto"/>
        <w:ind w:left="720" w:hanging="720"/>
        <w:jc w:val="both"/>
        <w:rPr>
          <w:rFonts w:ascii="David" w:hAnsi="David"/>
          <w:noProof w:val="0"/>
          <w:rtl/>
        </w:rPr>
      </w:pPr>
      <w:r w:rsidRPr="00C2728B">
        <w:rPr>
          <w:rFonts w:ascii="David" w:hAnsi="David"/>
          <w:noProof w:val="0"/>
          <w:rtl/>
        </w:rPr>
        <w:t>18.</w:t>
      </w:r>
      <w:r w:rsidRPr="00C2728B">
        <w:rPr>
          <w:rFonts w:ascii="David" w:hAnsi="David"/>
          <w:noProof w:val="0"/>
          <w:rtl/>
        </w:rPr>
        <w:tab/>
      </w:r>
      <w:r w:rsidR="000B0F83" w:rsidRPr="00C2728B">
        <w:rPr>
          <w:rFonts w:ascii="David" w:hAnsi="David"/>
          <w:noProof w:val="0"/>
          <w:rtl/>
        </w:rPr>
        <w:t>הואיל ונמצא שהפרסום אינו חוסה תחת הגנת סעיפים 15(3) ו – 15(4) לחוק איסור לשון הרע, יש לקבוע את היקף הפיצוי בגינו.</w:t>
      </w:r>
    </w:p>
    <w:p w:rsidR="006A6763" w:rsidRDefault="006A6763" w:rsidP="00B47BAE">
      <w:pPr>
        <w:spacing w:line="360" w:lineRule="auto"/>
        <w:ind w:left="720" w:hanging="720"/>
        <w:jc w:val="both"/>
        <w:rPr>
          <w:rFonts w:ascii="David" w:hAnsi="David"/>
          <w:noProof w:val="0"/>
          <w:rtl/>
        </w:rPr>
      </w:pPr>
      <w:r>
        <w:rPr>
          <w:rFonts w:ascii="David" w:hAnsi="David"/>
          <w:noProof w:val="0"/>
          <w:rtl/>
        </w:rPr>
        <w:tab/>
      </w:r>
      <w:r>
        <w:rPr>
          <w:rFonts w:ascii="David" w:hAnsi="David" w:hint="cs"/>
          <w:noProof w:val="0"/>
          <w:rtl/>
        </w:rPr>
        <w:t>הפרסום נשוא ההליך דנן לא נעשה באופן ספונטנ</w:t>
      </w:r>
      <w:r>
        <w:rPr>
          <w:rFonts w:ascii="David" w:hAnsi="David" w:hint="eastAsia"/>
          <w:noProof w:val="0"/>
          <w:rtl/>
        </w:rPr>
        <w:t>י</w:t>
      </w:r>
      <w:r>
        <w:rPr>
          <w:rFonts w:ascii="David" w:hAnsi="David" w:hint="cs"/>
          <w:noProof w:val="0"/>
          <w:rtl/>
        </w:rPr>
        <w:t>. אין הוא דומה לדברי חימה שמוחלפים בין אנשים אגב אירוע מסעיר</w:t>
      </w:r>
      <w:r w:rsidR="00B47BAE">
        <w:rPr>
          <w:rFonts w:ascii="David" w:hAnsi="David" w:hint="cs"/>
          <w:noProof w:val="0"/>
          <w:rtl/>
        </w:rPr>
        <w:t xml:space="preserve"> או במסגרת תכנית טלוויזי</w:t>
      </w:r>
      <w:r w:rsidR="00B47BAE">
        <w:rPr>
          <w:rFonts w:ascii="David" w:hAnsi="David" w:hint="eastAsia"/>
          <w:noProof w:val="0"/>
          <w:rtl/>
        </w:rPr>
        <w:t>ה</w:t>
      </w:r>
      <w:r w:rsidR="00B47BAE">
        <w:rPr>
          <w:rFonts w:ascii="David" w:hAnsi="David" w:hint="cs"/>
          <w:noProof w:val="0"/>
          <w:rtl/>
        </w:rPr>
        <w:t xml:space="preserve"> פולמוסית (כדוגמת עניין בן גביר)</w:t>
      </w:r>
      <w:r>
        <w:rPr>
          <w:rFonts w:ascii="David" w:hAnsi="David" w:hint="cs"/>
          <w:noProof w:val="0"/>
          <w:rtl/>
        </w:rPr>
        <w:t xml:space="preserve">. עסקינן בתגובה שנוסחה היטב בעט מושחזת ונועדה להלום בבטן הרכה של מר זוהר. </w:t>
      </w:r>
    </w:p>
    <w:p w:rsidR="009119A6" w:rsidRDefault="006A6763" w:rsidP="00B47BAE">
      <w:pPr>
        <w:spacing w:line="360" w:lineRule="auto"/>
        <w:ind w:left="720" w:hanging="720"/>
        <w:jc w:val="both"/>
        <w:rPr>
          <w:rFonts w:ascii="David" w:hAnsi="David"/>
          <w:noProof w:val="0"/>
          <w:rtl/>
        </w:rPr>
      </w:pPr>
      <w:r>
        <w:rPr>
          <w:rFonts w:ascii="David" w:hAnsi="David"/>
          <w:noProof w:val="0"/>
          <w:rtl/>
        </w:rPr>
        <w:tab/>
      </w:r>
      <w:r>
        <w:rPr>
          <w:rFonts w:ascii="David" w:hAnsi="David" w:hint="cs"/>
          <w:noProof w:val="0"/>
          <w:rtl/>
        </w:rPr>
        <w:t xml:space="preserve">מאידך, </w:t>
      </w:r>
      <w:r w:rsidR="009119A6">
        <w:rPr>
          <w:rFonts w:ascii="David" w:hAnsi="David"/>
          <w:noProof w:val="0"/>
          <w:rtl/>
        </w:rPr>
        <w:tab/>
      </w:r>
      <w:r w:rsidR="000B0F83" w:rsidRPr="00C2728B">
        <w:rPr>
          <w:rFonts w:ascii="David" w:hAnsi="David"/>
          <w:noProof w:val="0"/>
          <w:rtl/>
        </w:rPr>
        <w:t xml:space="preserve">כפי שעלה מהפרסומים הרבים שהוגשו לבית משפט קמא (בהתאם להסדר הדיוני שגיבשו הצדדים), מר זוהר הוא פוליטיקאי </w:t>
      </w:r>
      <w:r w:rsidR="001A74FA">
        <w:rPr>
          <w:rFonts w:ascii="David" w:hAnsi="David" w:hint="cs"/>
          <w:noProof w:val="0"/>
          <w:rtl/>
        </w:rPr>
        <w:t xml:space="preserve">בכיר </w:t>
      </w:r>
      <w:r w:rsidR="000B0F83" w:rsidRPr="00C2728B">
        <w:rPr>
          <w:rFonts w:ascii="David" w:hAnsi="David"/>
          <w:noProof w:val="0"/>
          <w:rtl/>
        </w:rPr>
        <w:t>שנטל חלק משמעותי ב</w:t>
      </w:r>
      <w:r w:rsidR="00C2728B" w:rsidRPr="00C2728B">
        <w:rPr>
          <w:rFonts w:ascii="David" w:hAnsi="David"/>
          <w:noProof w:val="0"/>
          <w:rtl/>
        </w:rPr>
        <w:t xml:space="preserve">שיח הציבורי החריף והעוקצני שהתפתח בקשר עם ההפגנות מול מעון ראש הממשלה בתקופת הקורונה. נסיבות אלה </w:t>
      </w:r>
      <w:r>
        <w:rPr>
          <w:rFonts w:ascii="David" w:hAnsi="David" w:hint="cs"/>
          <w:noProof w:val="0"/>
          <w:rtl/>
        </w:rPr>
        <w:t>הן ש</w:t>
      </w:r>
      <w:r w:rsidR="00C2728B" w:rsidRPr="00C2728B">
        <w:rPr>
          <w:rFonts w:ascii="David" w:hAnsi="David"/>
          <w:noProof w:val="0"/>
          <w:rtl/>
        </w:rPr>
        <w:t xml:space="preserve">חשפו אותו לשיח </w:t>
      </w:r>
      <w:r w:rsidR="00B47BAE">
        <w:rPr>
          <w:rFonts w:ascii="David" w:hAnsi="David" w:hint="cs"/>
          <w:noProof w:val="0"/>
          <w:rtl/>
        </w:rPr>
        <w:t xml:space="preserve">ריאקציוני </w:t>
      </w:r>
      <w:r w:rsidR="00C2728B" w:rsidRPr="00C2728B">
        <w:rPr>
          <w:rFonts w:ascii="David" w:hAnsi="David"/>
          <w:noProof w:val="0"/>
          <w:rtl/>
        </w:rPr>
        <w:t xml:space="preserve">וחריף לא פחות של המחנה הנגדי. </w:t>
      </w:r>
      <w:r w:rsidR="009119A6">
        <w:rPr>
          <w:rFonts w:ascii="David" w:hAnsi="David" w:hint="cs"/>
          <w:noProof w:val="0"/>
          <w:rtl/>
        </w:rPr>
        <w:t>על כך יש להוסיף את החשש מפני יצירת אפקט מצנן בשיח הציבורי אם יקבע פיצוי בסכום גבוה</w:t>
      </w:r>
      <w:r w:rsidR="00B47BAE">
        <w:rPr>
          <w:rFonts w:ascii="David" w:hAnsi="David" w:hint="cs"/>
          <w:noProof w:val="0"/>
          <w:rtl/>
        </w:rPr>
        <w:t xml:space="preserve">. פסיקת פיצוי גבוה עלולה להרתיע </w:t>
      </w:r>
      <w:r w:rsidR="009119A6">
        <w:rPr>
          <w:rFonts w:ascii="David" w:hAnsi="David" w:hint="cs"/>
          <w:noProof w:val="0"/>
          <w:rtl/>
        </w:rPr>
        <w:t xml:space="preserve">את הציבור מלקחת חלק בוויכוחים במחלוקות </w:t>
      </w:r>
      <w:r w:rsidR="009119A6">
        <w:rPr>
          <w:rFonts w:ascii="David" w:hAnsi="David" w:hint="cs"/>
          <w:noProof w:val="0"/>
          <w:rtl/>
        </w:rPr>
        <w:lastRenderedPageBreak/>
        <w:t>ציבוריות שמא הם ימצאו מפרסמים תוכן פוגע שיתאפיין כלשון הרע</w:t>
      </w:r>
      <w:r w:rsidR="00B47BAE">
        <w:rPr>
          <w:rFonts w:ascii="David" w:hAnsi="David" w:hint="cs"/>
          <w:noProof w:val="0"/>
          <w:rtl/>
        </w:rPr>
        <w:t xml:space="preserve"> וידרשו בשל כך לשלם סכומים משמעותיים</w:t>
      </w:r>
      <w:r w:rsidR="009119A6">
        <w:rPr>
          <w:rFonts w:ascii="David" w:hAnsi="David" w:hint="cs"/>
          <w:noProof w:val="0"/>
          <w:rtl/>
        </w:rPr>
        <w:t xml:space="preserve">. </w:t>
      </w:r>
    </w:p>
    <w:p w:rsidR="006A6763" w:rsidRDefault="006A6763" w:rsidP="001A74FA">
      <w:pPr>
        <w:spacing w:line="360" w:lineRule="auto"/>
        <w:ind w:left="720" w:hanging="720"/>
        <w:jc w:val="both"/>
        <w:rPr>
          <w:rFonts w:ascii="David" w:hAnsi="David"/>
          <w:noProof w:val="0"/>
          <w:rtl/>
        </w:rPr>
      </w:pPr>
      <w:r>
        <w:rPr>
          <w:rFonts w:ascii="David" w:hAnsi="David"/>
          <w:noProof w:val="0"/>
          <w:rtl/>
        </w:rPr>
        <w:tab/>
      </w:r>
      <w:r>
        <w:rPr>
          <w:rFonts w:ascii="David" w:hAnsi="David" w:hint="cs"/>
          <w:noProof w:val="0"/>
          <w:rtl/>
        </w:rPr>
        <w:t>בשקלול מכלול השיקולים דלעיל</w:t>
      </w:r>
      <w:r w:rsidR="00961629">
        <w:rPr>
          <w:rFonts w:ascii="David" w:hAnsi="David" w:hint="cs"/>
          <w:noProof w:val="0"/>
          <w:rtl/>
        </w:rPr>
        <w:t xml:space="preserve"> </w:t>
      </w:r>
      <w:r>
        <w:rPr>
          <w:rFonts w:ascii="David" w:hAnsi="David" w:hint="cs"/>
          <w:noProof w:val="0"/>
          <w:rtl/>
        </w:rPr>
        <w:t>אני רואה לנכון לקבו</w:t>
      </w:r>
      <w:r w:rsidR="00665AF0">
        <w:rPr>
          <w:rFonts w:ascii="David" w:hAnsi="David" w:hint="cs"/>
          <w:noProof w:val="0"/>
          <w:rtl/>
        </w:rPr>
        <w:t xml:space="preserve">ע כי הפיצוי שתשלם המשיבה למר זוהר בגין הפרסום המשמיץ יעמוד על סך </w:t>
      </w:r>
      <w:r w:rsidR="001A74FA">
        <w:rPr>
          <w:rFonts w:ascii="David" w:hAnsi="David" w:hint="cs"/>
          <w:noProof w:val="0"/>
          <w:rtl/>
        </w:rPr>
        <w:t>10</w:t>
      </w:r>
      <w:r w:rsidR="00665AF0">
        <w:rPr>
          <w:rFonts w:ascii="David" w:hAnsi="David" w:hint="cs"/>
          <w:noProof w:val="0"/>
          <w:rtl/>
        </w:rPr>
        <w:t xml:space="preserve">,000 ₪. </w:t>
      </w:r>
    </w:p>
    <w:p w:rsidR="00665AF0" w:rsidRDefault="00665AF0" w:rsidP="006A6763">
      <w:pPr>
        <w:spacing w:line="360" w:lineRule="auto"/>
        <w:ind w:left="720" w:hanging="720"/>
        <w:jc w:val="both"/>
        <w:rPr>
          <w:rFonts w:ascii="David" w:hAnsi="David"/>
          <w:noProof w:val="0"/>
          <w:rtl/>
        </w:rPr>
      </w:pPr>
    </w:p>
    <w:p w:rsidR="00665AF0" w:rsidRDefault="00665AF0" w:rsidP="00665AF0">
      <w:pPr>
        <w:spacing w:line="360" w:lineRule="auto"/>
        <w:ind w:left="720" w:hanging="720"/>
        <w:jc w:val="both"/>
        <w:rPr>
          <w:rFonts w:ascii="David" w:hAnsi="David"/>
          <w:noProof w:val="0"/>
          <w:rtl/>
        </w:rPr>
      </w:pPr>
      <w:r>
        <w:rPr>
          <w:rFonts w:ascii="David" w:hAnsi="David" w:hint="cs"/>
          <w:noProof w:val="0"/>
          <w:rtl/>
        </w:rPr>
        <w:t>19.</w:t>
      </w:r>
      <w:r>
        <w:rPr>
          <w:rFonts w:ascii="David" w:hAnsi="David" w:hint="cs"/>
          <w:noProof w:val="0"/>
          <w:rtl/>
        </w:rPr>
        <w:tab/>
        <w:t>סוף דבר: הערעור מתקבל. פסק דינו של בית משפט קמא מבוטל.</w:t>
      </w:r>
    </w:p>
    <w:p w:rsidR="00665AF0" w:rsidRDefault="00665AF0" w:rsidP="001A74FA">
      <w:pPr>
        <w:spacing w:line="360" w:lineRule="auto"/>
        <w:ind w:left="720" w:hanging="720"/>
        <w:jc w:val="both"/>
        <w:rPr>
          <w:rFonts w:ascii="David" w:hAnsi="David"/>
          <w:noProof w:val="0"/>
          <w:rtl/>
        </w:rPr>
      </w:pPr>
      <w:r>
        <w:rPr>
          <w:rFonts w:ascii="David" w:hAnsi="David"/>
          <w:noProof w:val="0"/>
          <w:rtl/>
        </w:rPr>
        <w:tab/>
      </w:r>
      <w:r>
        <w:rPr>
          <w:rFonts w:ascii="David" w:hAnsi="David" w:hint="cs"/>
          <w:noProof w:val="0"/>
          <w:rtl/>
        </w:rPr>
        <w:t>המשיבה תפצה את מר זוהר בגין הפרסום בסך 1</w:t>
      </w:r>
      <w:r w:rsidR="001A74FA">
        <w:rPr>
          <w:rFonts w:ascii="David" w:hAnsi="David" w:hint="cs"/>
          <w:noProof w:val="0"/>
          <w:rtl/>
        </w:rPr>
        <w:t>0</w:t>
      </w:r>
      <w:r>
        <w:rPr>
          <w:rFonts w:ascii="David" w:hAnsi="David" w:hint="cs"/>
          <w:noProof w:val="0"/>
          <w:rtl/>
        </w:rPr>
        <w:t xml:space="preserve">,000 ₪ ליום מתן פסק דין זה. ההוצאות ששילם מר זוהר למשיבה מכוח פסק דינו של בית משפט קמא יוחזרו לו בצירוף הפרשי הצמדה וריבית כחוק. בהליך שלפניי תישא המשיבה בשכר טרחת בא כוחו של מר זוהר בסך 7,500 ₪. כל הסכומים ישולמו בתוך 45 ימים מהיום. </w:t>
      </w:r>
    </w:p>
    <w:p w:rsidR="00C2728B" w:rsidRPr="00C2728B" w:rsidRDefault="006A6763" w:rsidP="006A6763">
      <w:pPr>
        <w:spacing w:line="360" w:lineRule="auto"/>
        <w:ind w:left="720" w:hanging="720"/>
        <w:jc w:val="both"/>
        <w:rPr>
          <w:rFonts w:ascii="David" w:hAnsi="David"/>
          <w:noProof w:val="0"/>
          <w:rtl/>
        </w:rPr>
      </w:pPr>
      <w:r>
        <w:rPr>
          <w:rFonts w:ascii="David" w:hAnsi="David"/>
          <w:noProof w:val="0"/>
          <w:rtl/>
        </w:rPr>
        <w:tab/>
      </w:r>
      <w:r w:rsidR="00961629">
        <w:rPr>
          <w:rFonts w:ascii="David" w:hAnsi="David" w:hint="cs"/>
          <w:noProof w:val="0"/>
          <w:rtl/>
        </w:rPr>
        <w:t xml:space="preserve"> </w:t>
      </w:r>
    </w:p>
    <w:p w:rsidR="00C2728B" w:rsidRPr="00C2728B" w:rsidRDefault="00C2728B" w:rsidP="00C2728B">
      <w:pPr>
        <w:spacing w:line="360" w:lineRule="auto"/>
        <w:ind w:left="720" w:hanging="720"/>
        <w:jc w:val="both"/>
        <w:rPr>
          <w:rFonts w:ascii="David" w:hAnsi="David"/>
          <w:noProof w:val="0"/>
        </w:rPr>
      </w:pPr>
    </w:p>
    <w:p w:rsidR="00694556" w:rsidRPr="00C2728B" w:rsidRDefault="0043502B" w:rsidP="00C2728B">
      <w:pPr>
        <w:spacing w:line="360" w:lineRule="auto"/>
        <w:jc w:val="both"/>
        <w:rPr>
          <w:rFonts w:ascii="David" w:hAnsi="David"/>
          <w:noProof w:val="0"/>
          <w:rtl/>
        </w:rPr>
      </w:pPr>
      <w:r w:rsidRPr="00C2728B">
        <w:rPr>
          <w:rFonts w:ascii="David" w:hAnsi="David"/>
          <w:noProof w:val="0"/>
          <w:rtl/>
        </w:rPr>
        <w:t>נית</w:t>
      </w:r>
      <w:r w:rsidR="00860102" w:rsidRPr="00C2728B">
        <w:rPr>
          <w:rFonts w:ascii="David" w:hAnsi="David"/>
          <w:noProof w:val="0"/>
          <w:rtl/>
        </w:rPr>
        <w:t>ן</w:t>
      </w:r>
      <w:r w:rsidR="00005C8B" w:rsidRPr="00C2728B">
        <w:rPr>
          <w:rFonts w:ascii="David" w:hAnsi="David"/>
          <w:noProof w:val="0"/>
          <w:rtl/>
        </w:rPr>
        <w:t xml:space="preserve"> היום, </w:t>
      </w:r>
      <w:sdt>
        <w:sdtPr>
          <w:rPr>
            <w:rFonts w:ascii="David" w:hAnsi="David"/>
            <w:rtl/>
          </w:rPr>
          <w:alias w:val="1455"/>
          <w:tag w:val="1455"/>
          <w:id w:val="1666048407"/>
          <w:text w:multiLine="1"/>
        </w:sdtPr>
        <w:sdtEndPr/>
        <w:sdtContent>
          <w:r>
            <w:rPr>
              <w:rFonts w:ascii="David" w:hAnsi="David"/>
              <w:noProof w:val="0"/>
              <w:rtl/>
            </w:rPr>
            <w:t>ה' כסלו תשפ"ג</w:t>
          </w:r>
        </w:sdtContent>
      </w:sdt>
      <w:r w:rsidR="00005C8B" w:rsidRPr="00C2728B">
        <w:rPr>
          <w:rFonts w:ascii="David" w:hAnsi="David"/>
          <w:noProof w:val="0"/>
          <w:rtl/>
        </w:rPr>
        <w:t xml:space="preserve">, </w:t>
      </w:r>
      <w:sdt>
        <w:sdtPr>
          <w:rPr>
            <w:rFonts w:ascii="David" w:hAnsi="David"/>
            <w:rtl/>
          </w:rPr>
          <w:alias w:val="1456"/>
          <w:tag w:val="1456"/>
          <w:id w:val="-1186288958"/>
          <w:text w:multiLine="1"/>
        </w:sdtPr>
        <w:sdtEndPr/>
        <w:sdtContent>
          <w:r>
            <w:rPr>
              <w:rFonts w:ascii="David" w:hAnsi="David"/>
              <w:noProof w:val="0"/>
              <w:rtl/>
            </w:rPr>
            <w:t>29 נובמבר 2022</w:t>
          </w:r>
        </w:sdtContent>
      </w:sdt>
      <w:r w:rsidR="00005C8B" w:rsidRPr="00C2728B">
        <w:rPr>
          <w:rFonts w:ascii="David" w:hAnsi="David"/>
          <w:noProof w:val="0"/>
          <w:rtl/>
        </w:rPr>
        <w:t>, בהעדר הצדדים.</w:t>
      </w:r>
    </w:p>
    <w:p w:rsidR="00C43648" w:rsidRPr="00C2728B" w:rsidRDefault="00E80D54" w:rsidP="00C2728B">
      <w:pPr>
        <w:tabs>
          <w:tab w:val="left" w:pos="2553"/>
        </w:tabs>
        <w:spacing w:line="360" w:lineRule="auto"/>
        <w:ind w:left="5040"/>
        <w:rPr>
          <w:rFonts w:ascii="David" w:hAnsi="David"/>
          <w:rtl/>
        </w:rPr>
      </w:pPr>
      <w:sdt>
        <w:sdtPr>
          <w:rPr>
            <w:rFonts w:ascii="David" w:hAnsi="David"/>
            <w:rtl/>
          </w:rPr>
          <w:alias w:val="2045"/>
          <w:tag w:val="2045"/>
          <w:id w:val="740689340"/>
          <w:placeholder>
            <w:docPart w:val="E460D38E05664FF79D4EFF282EF8EC99"/>
          </w:placeholder>
          <w:showingPlcHdr/>
          <w:text w:multiLine="1"/>
        </w:sdtPr>
        <w:sdtEndPr/>
        <w:sdtContent>
          <w:r w:rsidR="00C43648" w:rsidRPr="00C2728B">
            <w:rPr>
              <w:rFonts w:ascii="David" w:hAnsi="David"/>
              <w:rtl/>
            </w:rPr>
            <w:t xml:space="preserve">     </w:t>
          </w:r>
        </w:sdtContent>
      </w:sdt>
    </w:p>
    <w:p w:rsidR="00694556" w:rsidRPr="00C2728B" w:rsidRDefault="00BD6531" w:rsidP="00C2728B">
      <w:pPr>
        <w:tabs>
          <w:tab w:val="left" w:pos="2553"/>
        </w:tabs>
        <w:spacing w:line="360" w:lineRule="auto"/>
      </w:pPr>
      <w:r w:rsidRPr="00C2728B">
        <w:rPr>
          <w:rFonts w:ascii="David" w:hAnsi="David"/>
          <w:rtl/>
        </w:rPr>
        <w:tab/>
      </w:r>
      <w:r w:rsidRPr="00C2728B">
        <w:rPr>
          <w:rFonts w:ascii="David" w:hAnsi="David"/>
          <w:rtl/>
        </w:rPr>
        <w:tab/>
      </w:r>
      <w:r w:rsidRPr="00C2728B">
        <w:rPr>
          <w:rFonts w:ascii="David" w:hAnsi="David"/>
          <w:rtl/>
        </w:rPr>
        <w:tab/>
      </w:r>
      <w:r w:rsidRPr="00C2728B">
        <w:rPr>
          <w:rFonts w:ascii="David" w:hAnsi="David"/>
          <w:rtl/>
        </w:rPr>
        <w:tab/>
      </w:r>
      <w:r w:rsidR="00961629">
        <w:rPr>
          <w:rFonts w:ascii="David" w:hAnsi="David"/>
          <w:rtl/>
        </w:rPr>
        <w:t xml:space="preserve">    </w:t>
      </w:r>
      <w:sdt>
        <w:sdtPr>
          <w:rPr>
            <w:rtl/>
          </w:rPr>
          <w:alias w:val="MergeField"/>
          <w:tag w:val="1237"/>
          <w:id w:val="-707412332"/>
        </w:sdtPr>
        <w:sdtEndPr/>
        <w:sdtContent>
          <w:r w:rsidR="007F6510">
            <w:drawing>
              <wp:inline distT="0" distB="0" distL="0" distR="0" wp14:editId="50D07946">
                <wp:extent cx="1809750" cy="95249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7" cstate="print">
                          <a:extLst/>
                        </a:blip>
                        <a:stretch>
                          <a:fillRect/>
                        </a:stretch>
                      </pic:blipFill>
                      <pic:spPr>
                        <a:xfrm>
                          <a:off x="0" y="0"/>
                          <a:ext cx="1809750" cy="952499"/>
                        </a:xfrm>
                        <a:prstGeom prst="rect">
                          <a:avLst/>
                        </a:prstGeom>
                      </pic:spPr>
                    </pic:pic>
                  </a:graphicData>
                </a:graphic>
              </wp:inline>
            </w:drawing>
          </w:r>
        </w:sdtContent>
      </w:sdt>
    </w:p>
    <w:p w:rsidR="00694556" w:rsidRPr="00C2728B" w:rsidRDefault="00694556" w:rsidP="00C2728B">
      <w:pPr>
        <w:tabs>
          <w:tab w:val="left" w:pos="2553"/>
        </w:tabs>
        <w:spacing w:line="360" w:lineRule="auto"/>
        <w:rPr>
          <w:rFonts w:ascii="David" w:hAnsi="David"/>
          <w:noProof w:val="0"/>
          <w:rtl/>
        </w:rPr>
      </w:pPr>
    </w:p>
    <w:p w:rsidR="00C2728B" w:rsidRPr="00C2728B" w:rsidRDefault="00C2728B">
      <w:pPr>
        <w:tabs>
          <w:tab w:val="left" w:pos="2553"/>
        </w:tabs>
        <w:spacing w:line="360" w:lineRule="auto"/>
        <w:rPr>
          <w:rFonts w:ascii="David" w:hAnsi="David"/>
          <w:noProof w:val="0"/>
        </w:rPr>
      </w:pPr>
    </w:p>
    <w:sectPr w:rsidR="00C2728B" w:rsidRPr="00C2728B" w:rsidSect="00891F42">
      <w:headerReference w:type="default" r:id="rId8"/>
      <w:footerReference w:type="default" r:id="rId9"/>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charset w:val="00"/>
    <w:family w:val="swiss"/>
    <w:pitch w:val="variable"/>
    <w:sig w:usb0="00000000" w:usb1="00000000" w:usb2="00000000" w:usb3="00000000" w:csb0="00000021" w:csb1="00000000"/>
  </w:font>
  <w:font w:name="Narkisim">
    <w:altName w:val="Malgun Gothic Semilight"/>
    <w:charset w:val="B1"/>
    <w:family w:val="swiss"/>
    <w:pitch w:val="variable"/>
    <w:sig w:usb0="00000800"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FrankRuehl">
    <w:altName w:val="Times New Roman"/>
    <w:charset w:val="B1"/>
    <w:family w:val="swiss"/>
    <w:pitch w:val="variable"/>
    <w:sig w:usb0="00000800"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E80D54">
      <w:rPr>
        <w:rStyle w:val="ab"/>
        <w:rFonts w:cs="Times New Roman"/>
        <w:rtl/>
      </w:rPr>
      <w:t>2</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E80D54">
      <w:rPr>
        <w:rStyle w:val="ab"/>
        <w:rtl/>
      </w:rPr>
      <w:t>11</w:t>
    </w:r>
    <w:r w:rsidRPr="004E6E3C">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09"/>
      <w:gridCol w:w="3498"/>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המשפט המחוזי מרכז-לוד</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E80D54" w:rsidP="007C2453">
          <w:pPr>
            <w:rPr>
              <w:b/>
              <w:bCs/>
              <w:noProof w:val="0"/>
              <w:sz w:val="26"/>
              <w:szCs w:val="26"/>
              <w:rtl/>
            </w:rPr>
          </w:pPr>
          <w:sdt>
            <w:sdtPr>
              <w:rPr>
                <w:rtl/>
              </w:rPr>
              <w:alias w:val="1170"/>
              <w:tag w:val="1170"/>
              <w:id w:val="1066377040"/>
              <w:text w:multiLine="1"/>
            </w:sdtPr>
            <w:sdtEndPr/>
            <w:sdtContent>
              <w:r w:rsidR="00B859C5">
                <w:rPr>
                  <w:b/>
                  <w:bCs/>
                  <w:noProof w:val="0"/>
                  <w:sz w:val="26"/>
                  <w:szCs w:val="26"/>
                  <w:rtl/>
                </w:rPr>
                <w:t>ע"א</w:t>
              </w:r>
            </w:sdtContent>
          </w:sdt>
          <w:r w:rsidR="00005C8B">
            <w:rPr>
              <w:b/>
              <w:bCs/>
              <w:noProof w:val="0"/>
              <w:sz w:val="26"/>
              <w:szCs w:val="26"/>
              <w:rtl/>
            </w:rPr>
            <w:t xml:space="preserve"> </w:t>
          </w:r>
          <w:sdt>
            <w:sdtPr>
              <w:rPr>
                <w:rtl/>
              </w:rPr>
              <w:alias w:val="1171"/>
              <w:tag w:val="1171"/>
              <w:id w:val="257034231"/>
              <w:text w:multiLine="1"/>
            </w:sdtPr>
            <w:sdtEndPr/>
            <w:sdtContent>
              <w:r w:rsidR="00B859C5">
                <w:rPr>
                  <w:b/>
                  <w:bCs/>
                  <w:noProof w:val="0"/>
                  <w:sz w:val="26"/>
                  <w:szCs w:val="26"/>
                  <w:rtl/>
                </w:rPr>
                <w:t>33654-05-22</w:t>
              </w:r>
            </w:sdtContent>
          </w:sdt>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B859C5">
                <w:rPr>
                  <w:b/>
                  <w:bCs/>
                  <w:noProof w:val="0"/>
                  <w:sz w:val="26"/>
                  <w:szCs w:val="26"/>
                  <w:rtl/>
                </w:rPr>
                <w:t>זוהר נ' חוזה חדש (ע"ר)</w:t>
              </w:r>
            </w:sdtContent>
          </w:sdt>
          <w:r w:rsidR="007C2453">
            <w:rPr>
              <w:b/>
              <w:bCs/>
              <w:noProof w:val="0"/>
              <w:sz w:val="26"/>
              <w:szCs w:val="26"/>
              <w:rtl/>
            </w:rPr>
            <w:t xml:space="preserve"> </w:t>
          </w:r>
        </w:p>
        <w:p w:rsidR="007D45E3" w:rsidRPr="007B7765" w:rsidRDefault="007D45E3" w:rsidP="007D45E3">
          <w:pPr>
            <w:rPr>
              <w:b/>
              <w:bCs/>
              <w:noProof w:val="0"/>
              <w:sz w:val="2"/>
              <w:szCs w:val="2"/>
              <w:rtl/>
            </w:rPr>
          </w:pPr>
        </w:p>
        <w:p w:rsidR="007D45E3" w:rsidRDefault="00961629" w:rsidP="007D45E3">
          <w:pPr>
            <w:rPr>
              <w:sz w:val="20"/>
              <w:szCs w:val="20"/>
              <w:rtl/>
            </w:rPr>
          </w:pPr>
          <w:r>
            <w:rPr>
              <w:rFonts w:hint="cs"/>
              <w:rtl/>
            </w:rPr>
            <w:t xml:space="preserve">              </w:t>
          </w:r>
          <w:r>
            <w:rPr>
              <w:rFonts w:hint="cs"/>
              <w:sz w:val="20"/>
              <w:szCs w:val="20"/>
              <w:rtl/>
            </w:rPr>
            <w:t xml:space="preserve">                   </w:t>
          </w:r>
        </w:p>
        <w:p w:rsidR="008D10B2" w:rsidRPr="00E1068A" w:rsidRDefault="008D10B2" w:rsidP="007D45E3">
          <w:pPr>
            <w:rPr>
              <w:sz w:val="20"/>
              <w:szCs w:val="20"/>
              <w:rtl/>
            </w:rPr>
          </w:pPr>
          <w:r w:rsidRPr="00E1068A">
            <w:rPr>
              <w:rFonts w:hint="cs"/>
              <w:sz w:val="20"/>
              <w:szCs w:val="20"/>
              <w:rtl/>
            </w:rPr>
            <w:t xml:space="preserve">תיק חיצוני: </w:t>
          </w:r>
          <w:sdt>
            <w:sdtPr>
              <w:rPr>
                <w:rFonts w:hint="cs"/>
                <w:sz w:val="20"/>
                <w:szCs w:val="20"/>
                <w:rtl/>
              </w:rPr>
              <w:alias w:val="1198"/>
              <w:tag w:val="1198"/>
              <w:id w:val="-1755966748"/>
              <w:lock w:val="contentLocked"/>
              <w:placeholder>
                <w:docPart w:val="D290653DA13E4E738B7E725F79D73329"/>
              </w:placeholder>
              <w:text w:multiLine="1"/>
            </w:sdtPr>
            <w:sdtEndPr/>
            <w:sdtContent/>
          </w:sdt>
          <w:r w:rsidR="00961629">
            <w:rPr>
              <w:rFonts w:hint="cs"/>
              <w:sz w:val="20"/>
              <w:szCs w:val="20"/>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20"/>
  <w:characterSpacingControl w:val="doNotCompress"/>
  <w:hdrShapeDefaults>
    <o:shapedefaults v:ext="edit" spidmax="214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1395F"/>
    <w:rsid w:val="000529D2"/>
    <w:rsid w:val="000564AB"/>
    <w:rsid w:val="000634A4"/>
    <w:rsid w:val="000635E2"/>
    <w:rsid w:val="00064FBD"/>
    <w:rsid w:val="00071323"/>
    <w:rsid w:val="00075336"/>
    <w:rsid w:val="00082AB2"/>
    <w:rsid w:val="000906FE"/>
    <w:rsid w:val="00096AF7"/>
    <w:rsid w:val="000A0FCF"/>
    <w:rsid w:val="000B0F83"/>
    <w:rsid w:val="000B344B"/>
    <w:rsid w:val="000C3B0F"/>
    <w:rsid w:val="000C3B60"/>
    <w:rsid w:val="000C5D93"/>
    <w:rsid w:val="000E0DD2"/>
    <w:rsid w:val="000E3AF1"/>
    <w:rsid w:val="000F0BC8"/>
    <w:rsid w:val="000F0DD6"/>
    <w:rsid w:val="00107E6D"/>
    <w:rsid w:val="0011194C"/>
    <w:rsid w:val="0011424C"/>
    <w:rsid w:val="001173C6"/>
    <w:rsid w:val="00122A9F"/>
    <w:rsid w:val="00123D46"/>
    <w:rsid w:val="001367BC"/>
    <w:rsid w:val="00144D2A"/>
    <w:rsid w:val="0014653E"/>
    <w:rsid w:val="00150968"/>
    <w:rsid w:val="00180519"/>
    <w:rsid w:val="001834F0"/>
    <w:rsid w:val="00185384"/>
    <w:rsid w:val="00191C82"/>
    <w:rsid w:val="001A74FA"/>
    <w:rsid w:val="001B52D6"/>
    <w:rsid w:val="001C08F7"/>
    <w:rsid w:val="001C4003"/>
    <w:rsid w:val="001D00A3"/>
    <w:rsid w:val="001D4DBF"/>
    <w:rsid w:val="001E75CA"/>
    <w:rsid w:val="001F7F78"/>
    <w:rsid w:val="002055F8"/>
    <w:rsid w:val="002265FF"/>
    <w:rsid w:val="00271B56"/>
    <w:rsid w:val="00272E32"/>
    <w:rsid w:val="00293626"/>
    <w:rsid w:val="002975F6"/>
    <w:rsid w:val="002A0B9A"/>
    <w:rsid w:val="002C344E"/>
    <w:rsid w:val="002C5EA2"/>
    <w:rsid w:val="002C7ADE"/>
    <w:rsid w:val="002D00A2"/>
    <w:rsid w:val="002E75E9"/>
    <w:rsid w:val="002F0B1E"/>
    <w:rsid w:val="00307A6A"/>
    <w:rsid w:val="00307C40"/>
    <w:rsid w:val="00315DB3"/>
    <w:rsid w:val="00320433"/>
    <w:rsid w:val="003230C7"/>
    <w:rsid w:val="00327E50"/>
    <w:rsid w:val="0033597A"/>
    <w:rsid w:val="00343D89"/>
    <w:rsid w:val="00347F10"/>
    <w:rsid w:val="00362612"/>
    <w:rsid w:val="0036743F"/>
    <w:rsid w:val="003715DD"/>
    <w:rsid w:val="003823E0"/>
    <w:rsid w:val="00394854"/>
    <w:rsid w:val="003A4521"/>
    <w:rsid w:val="003B01D4"/>
    <w:rsid w:val="003D1C8C"/>
    <w:rsid w:val="003D2737"/>
    <w:rsid w:val="003E2255"/>
    <w:rsid w:val="003E38C7"/>
    <w:rsid w:val="0040096C"/>
    <w:rsid w:val="00414F1F"/>
    <w:rsid w:val="0043125D"/>
    <w:rsid w:val="0043502B"/>
    <w:rsid w:val="004443AC"/>
    <w:rsid w:val="00444B02"/>
    <w:rsid w:val="00451E28"/>
    <w:rsid w:val="00462C62"/>
    <w:rsid w:val="00465D36"/>
    <w:rsid w:val="004C17EE"/>
    <w:rsid w:val="004C4B80"/>
    <w:rsid w:val="004C4BDF"/>
    <w:rsid w:val="004D1187"/>
    <w:rsid w:val="004D3AA0"/>
    <w:rsid w:val="004D6A00"/>
    <w:rsid w:val="004E1987"/>
    <w:rsid w:val="004E2E15"/>
    <w:rsid w:val="004E6E3C"/>
    <w:rsid w:val="004F040D"/>
    <w:rsid w:val="0051717F"/>
    <w:rsid w:val="00520898"/>
    <w:rsid w:val="00523621"/>
    <w:rsid w:val="00524986"/>
    <w:rsid w:val="005268F6"/>
    <w:rsid w:val="00534284"/>
    <w:rsid w:val="00547DB7"/>
    <w:rsid w:val="00555833"/>
    <w:rsid w:val="00557717"/>
    <w:rsid w:val="00576A86"/>
    <w:rsid w:val="0059476E"/>
    <w:rsid w:val="005C3C4A"/>
    <w:rsid w:val="005D63A6"/>
    <w:rsid w:val="005D6548"/>
    <w:rsid w:val="005E594B"/>
    <w:rsid w:val="005F2C90"/>
    <w:rsid w:val="005F4F09"/>
    <w:rsid w:val="00603F73"/>
    <w:rsid w:val="00612CAF"/>
    <w:rsid w:val="0061431B"/>
    <w:rsid w:val="00622BAA"/>
    <w:rsid w:val="006306CF"/>
    <w:rsid w:val="00644E9A"/>
    <w:rsid w:val="00646513"/>
    <w:rsid w:val="00665AF0"/>
    <w:rsid w:val="00671BD5"/>
    <w:rsid w:val="006805C1"/>
    <w:rsid w:val="00686C21"/>
    <w:rsid w:val="006931C1"/>
    <w:rsid w:val="00694556"/>
    <w:rsid w:val="006A6763"/>
    <w:rsid w:val="006B4634"/>
    <w:rsid w:val="006C30C5"/>
    <w:rsid w:val="006C6EB5"/>
    <w:rsid w:val="006D3B31"/>
    <w:rsid w:val="006E0D96"/>
    <w:rsid w:val="006E1A53"/>
    <w:rsid w:val="006E3B5F"/>
    <w:rsid w:val="006F56E6"/>
    <w:rsid w:val="00704EDA"/>
    <w:rsid w:val="007166BE"/>
    <w:rsid w:val="00717908"/>
    <w:rsid w:val="00721122"/>
    <w:rsid w:val="007261E4"/>
    <w:rsid w:val="007330CD"/>
    <w:rsid w:val="00734689"/>
    <w:rsid w:val="007351F7"/>
    <w:rsid w:val="00737EA7"/>
    <w:rsid w:val="00750028"/>
    <w:rsid w:val="00753019"/>
    <w:rsid w:val="00754801"/>
    <w:rsid w:val="00761441"/>
    <w:rsid w:val="00795365"/>
    <w:rsid w:val="007A351D"/>
    <w:rsid w:val="007B7765"/>
    <w:rsid w:val="007C05EF"/>
    <w:rsid w:val="007C2453"/>
    <w:rsid w:val="007C5BDD"/>
    <w:rsid w:val="007D45E3"/>
    <w:rsid w:val="007E6115"/>
    <w:rsid w:val="007E718D"/>
    <w:rsid w:val="007F4609"/>
    <w:rsid w:val="007F6510"/>
    <w:rsid w:val="00801000"/>
    <w:rsid w:val="00805EFF"/>
    <w:rsid w:val="00814468"/>
    <w:rsid w:val="008176A1"/>
    <w:rsid w:val="00820005"/>
    <w:rsid w:val="008202AF"/>
    <w:rsid w:val="00822DF3"/>
    <w:rsid w:val="00844318"/>
    <w:rsid w:val="00860102"/>
    <w:rsid w:val="00863F5D"/>
    <w:rsid w:val="00870890"/>
    <w:rsid w:val="00873602"/>
    <w:rsid w:val="00875D12"/>
    <w:rsid w:val="00876170"/>
    <w:rsid w:val="00880996"/>
    <w:rsid w:val="0088479D"/>
    <w:rsid w:val="00891F42"/>
    <w:rsid w:val="00896889"/>
    <w:rsid w:val="008A6E97"/>
    <w:rsid w:val="008C5714"/>
    <w:rsid w:val="008C63B5"/>
    <w:rsid w:val="008D10B2"/>
    <w:rsid w:val="008F0971"/>
    <w:rsid w:val="00903896"/>
    <w:rsid w:val="00906F3D"/>
    <w:rsid w:val="009119A6"/>
    <w:rsid w:val="0092538C"/>
    <w:rsid w:val="0094424E"/>
    <w:rsid w:val="00955642"/>
    <w:rsid w:val="00961629"/>
    <w:rsid w:val="009622DF"/>
    <w:rsid w:val="00964132"/>
    <w:rsid w:val="0096493F"/>
    <w:rsid w:val="00965AEE"/>
    <w:rsid w:val="00967DFF"/>
    <w:rsid w:val="00973206"/>
    <w:rsid w:val="009741E7"/>
    <w:rsid w:val="00986100"/>
    <w:rsid w:val="00994341"/>
    <w:rsid w:val="009A059D"/>
    <w:rsid w:val="009D1A48"/>
    <w:rsid w:val="009D1CBF"/>
    <w:rsid w:val="009E1CE7"/>
    <w:rsid w:val="009E461A"/>
    <w:rsid w:val="009E4EA5"/>
    <w:rsid w:val="009E6F4E"/>
    <w:rsid w:val="009F164B"/>
    <w:rsid w:val="009F323C"/>
    <w:rsid w:val="00A07556"/>
    <w:rsid w:val="00A3392B"/>
    <w:rsid w:val="00A46717"/>
    <w:rsid w:val="00A5736B"/>
    <w:rsid w:val="00A65F5B"/>
    <w:rsid w:val="00A85E34"/>
    <w:rsid w:val="00A9144F"/>
    <w:rsid w:val="00A94B64"/>
    <w:rsid w:val="00AA3229"/>
    <w:rsid w:val="00AA7596"/>
    <w:rsid w:val="00AB1C65"/>
    <w:rsid w:val="00AB3AE3"/>
    <w:rsid w:val="00AB5E52"/>
    <w:rsid w:val="00AC3B02"/>
    <w:rsid w:val="00AC3B7B"/>
    <w:rsid w:val="00AC451C"/>
    <w:rsid w:val="00AC5209"/>
    <w:rsid w:val="00AE0E34"/>
    <w:rsid w:val="00AE729E"/>
    <w:rsid w:val="00AE7752"/>
    <w:rsid w:val="00AF7FDA"/>
    <w:rsid w:val="00B1115F"/>
    <w:rsid w:val="00B47BAE"/>
    <w:rsid w:val="00B5356E"/>
    <w:rsid w:val="00B63B6D"/>
    <w:rsid w:val="00B71E54"/>
    <w:rsid w:val="00B73D18"/>
    <w:rsid w:val="00B809AD"/>
    <w:rsid w:val="00B80CBD"/>
    <w:rsid w:val="00B852DD"/>
    <w:rsid w:val="00B859C5"/>
    <w:rsid w:val="00B86096"/>
    <w:rsid w:val="00B903C4"/>
    <w:rsid w:val="00B964D9"/>
    <w:rsid w:val="00BA0A7C"/>
    <w:rsid w:val="00BA517C"/>
    <w:rsid w:val="00BB3D05"/>
    <w:rsid w:val="00BB53D3"/>
    <w:rsid w:val="00BB73BE"/>
    <w:rsid w:val="00BC2D89"/>
    <w:rsid w:val="00BD6531"/>
    <w:rsid w:val="00BE05B2"/>
    <w:rsid w:val="00BF1908"/>
    <w:rsid w:val="00C22D93"/>
    <w:rsid w:val="00C23458"/>
    <w:rsid w:val="00C23AC9"/>
    <w:rsid w:val="00C2728B"/>
    <w:rsid w:val="00C31120"/>
    <w:rsid w:val="00C34482"/>
    <w:rsid w:val="00C43648"/>
    <w:rsid w:val="00C50A9F"/>
    <w:rsid w:val="00C642FA"/>
    <w:rsid w:val="00C770E3"/>
    <w:rsid w:val="00CC3A2C"/>
    <w:rsid w:val="00CC7622"/>
    <w:rsid w:val="00CD3104"/>
    <w:rsid w:val="00CD608F"/>
    <w:rsid w:val="00CF6BB7"/>
    <w:rsid w:val="00D04AA4"/>
    <w:rsid w:val="00D27982"/>
    <w:rsid w:val="00D33B86"/>
    <w:rsid w:val="00D345F1"/>
    <w:rsid w:val="00D44968"/>
    <w:rsid w:val="00D53924"/>
    <w:rsid w:val="00D55D0C"/>
    <w:rsid w:val="00D96D8C"/>
    <w:rsid w:val="00DA6649"/>
    <w:rsid w:val="00DC1259"/>
    <w:rsid w:val="00DC1BD2"/>
    <w:rsid w:val="00DC2571"/>
    <w:rsid w:val="00DC3DF4"/>
    <w:rsid w:val="00DC487C"/>
    <w:rsid w:val="00DD05A8"/>
    <w:rsid w:val="00DD4335"/>
    <w:rsid w:val="00DE1E7D"/>
    <w:rsid w:val="00DE6BF6"/>
    <w:rsid w:val="00E00709"/>
    <w:rsid w:val="00E1068A"/>
    <w:rsid w:val="00E21397"/>
    <w:rsid w:val="00E25884"/>
    <w:rsid w:val="00E25B55"/>
    <w:rsid w:val="00E31A86"/>
    <w:rsid w:val="00E31C2B"/>
    <w:rsid w:val="00E41AD3"/>
    <w:rsid w:val="00E5426A"/>
    <w:rsid w:val="00E54642"/>
    <w:rsid w:val="00E632E8"/>
    <w:rsid w:val="00E80CBE"/>
    <w:rsid w:val="00E80D54"/>
    <w:rsid w:val="00E9269D"/>
    <w:rsid w:val="00E962E3"/>
    <w:rsid w:val="00EA58C8"/>
    <w:rsid w:val="00EB6C79"/>
    <w:rsid w:val="00EC37E9"/>
    <w:rsid w:val="00F038D8"/>
    <w:rsid w:val="00F06995"/>
    <w:rsid w:val="00F12D66"/>
    <w:rsid w:val="00F13623"/>
    <w:rsid w:val="00F44D1D"/>
    <w:rsid w:val="00F532A7"/>
    <w:rsid w:val="00F63AC6"/>
    <w:rsid w:val="00F63CAE"/>
    <w:rsid w:val="00F64477"/>
    <w:rsid w:val="00F77E1C"/>
    <w:rsid w:val="00F84B6D"/>
    <w:rsid w:val="00F9080B"/>
    <w:rsid w:val="00F957E8"/>
    <w:rsid w:val="00F975E6"/>
    <w:rsid w:val="00FA311A"/>
    <w:rsid w:val="00FA5FDA"/>
    <w:rsid w:val="00FB6AB3"/>
    <w:rsid w:val="00FD1419"/>
    <w:rsid w:val="00FD79E4"/>
    <w:rsid w:val="00FE2894"/>
    <w:rsid w:val="00FE441C"/>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14017"/>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8247343">
      <w:bodyDiv w:val="1"/>
      <w:marLeft w:val="0"/>
      <w:marRight w:val="0"/>
      <w:marTop w:val="0"/>
      <w:marBottom w:val="0"/>
      <w:divBdr>
        <w:top w:val="none" w:sz="0" w:space="0" w:color="auto"/>
        <w:left w:val="none" w:sz="0" w:space="0" w:color="auto"/>
        <w:bottom w:val="none" w:sz="0" w:space="0" w:color="auto"/>
        <w:right w:val="none" w:sz="0" w:space="0" w:color="auto"/>
      </w:divBdr>
      <w:divsChild>
        <w:div w:id="1520198270">
          <w:marLeft w:val="0"/>
          <w:marRight w:val="0"/>
          <w:marTop w:val="0"/>
          <w:marBottom w:val="0"/>
          <w:divBdr>
            <w:top w:val="none" w:sz="0" w:space="0" w:color="auto"/>
            <w:left w:val="none" w:sz="0" w:space="0" w:color="auto"/>
            <w:bottom w:val="none" w:sz="0" w:space="0" w:color="auto"/>
            <w:right w:val="none" w:sz="0" w:space="0" w:color="auto"/>
          </w:divBdr>
        </w:div>
      </w:divsChild>
    </w:div>
    <w:div w:id="302849520">
      <w:bodyDiv w:val="1"/>
      <w:marLeft w:val="0"/>
      <w:marRight w:val="0"/>
      <w:marTop w:val="0"/>
      <w:marBottom w:val="0"/>
      <w:divBdr>
        <w:top w:val="none" w:sz="0" w:space="0" w:color="auto"/>
        <w:left w:val="none" w:sz="0" w:space="0" w:color="auto"/>
        <w:bottom w:val="none" w:sz="0" w:space="0" w:color="auto"/>
        <w:right w:val="none" w:sz="0" w:space="0" w:color="auto"/>
      </w:divBdr>
      <w:divsChild>
        <w:div w:id="383405108">
          <w:marLeft w:val="0"/>
          <w:marRight w:val="0"/>
          <w:marTop w:val="0"/>
          <w:marBottom w:val="0"/>
          <w:divBdr>
            <w:top w:val="none" w:sz="0" w:space="0" w:color="auto"/>
            <w:left w:val="none" w:sz="0" w:space="0" w:color="auto"/>
            <w:bottom w:val="none" w:sz="0" w:space="0" w:color="auto"/>
            <w:right w:val="none" w:sz="0" w:space="0" w:color="auto"/>
          </w:divBdr>
        </w:div>
      </w:divsChild>
    </w:div>
    <w:div w:id="447965755">
      <w:bodyDiv w:val="1"/>
      <w:marLeft w:val="0"/>
      <w:marRight w:val="0"/>
      <w:marTop w:val="0"/>
      <w:marBottom w:val="0"/>
      <w:divBdr>
        <w:top w:val="none" w:sz="0" w:space="0" w:color="auto"/>
        <w:left w:val="none" w:sz="0" w:space="0" w:color="auto"/>
        <w:bottom w:val="none" w:sz="0" w:space="0" w:color="auto"/>
        <w:right w:val="none" w:sz="0" w:space="0" w:color="auto"/>
      </w:divBdr>
      <w:divsChild>
        <w:div w:id="774255043">
          <w:marLeft w:val="0"/>
          <w:marRight w:val="0"/>
          <w:marTop w:val="0"/>
          <w:marBottom w:val="0"/>
          <w:divBdr>
            <w:top w:val="none" w:sz="0" w:space="0" w:color="auto"/>
            <w:left w:val="none" w:sz="0" w:space="0" w:color="auto"/>
            <w:bottom w:val="none" w:sz="0" w:space="0" w:color="auto"/>
            <w:right w:val="none" w:sz="0" w:space="0" w:color="auto"/>
          </w:divBdr>
        </w:div>
      </w:divsChild>
    </w:div>
    <w:div w:id="566384488">
      <w:bodyDiv w:val="1"/>
      <w:marLeft w:val="0"/>
      <w:marRight w:val="0"/>
      <w:marTop w:val="0"/>
      <w:marBottom w:val="0"/>
      <w:divBdr>
        <w:top w:val="none" w:sz="0" w:space="0" w:color="auto"/>
        <w:left w:val="none" w:sz="0" w:space="0" w:color="auto"/>
        <w:bottom w:val="none" w:sz="0" w:space="0" w:color="auto"/>
        <w:right w:val="none" w:sz="0" w:space="0" w:color="auto"/>
      </w:divBdr>
      <w:divsChild>
        <w:div w:id="1914587656">
          <w:marLeft w:val="0"/>
          <w:marRight w:val="0"/>
          <w:marTop w:val="0"/>
          <w:marBottom w:val="0"/>
          <w:divBdr>
            <w:top w:val="none" w:sz="0" w:space="0" w:color="auto"/>
            <w:left w:val="none" w:sz="0" w:space="0" w:color="auto"/>
            <w:bottom w:val="none" w:sz="0" w:space="0" w:color="auto"/>
            <w:right w:val="none" w:sz="0" w:space="0" w:color="auto"/>
          </w:divBdr>
        </w:div>
      </w:divsChild>
    </w:div>
    <w:div w:id="655302499">
      <w:bodyDiv w:val="1"/>
      <w:marLeft w:val="0"/>
      <w:marRight w:val="0"/>
      <w:marTop w:val="0"/>
      <w:marBottom w:val="0"/>
      <w:divBdr>
        <w:top w:val="none" w:sz="0" w:space="0" w:color="auto"/>
        <w:left w:val="none" w:sz="0" w:space="0" w:color="auto"/>
        <w:bottom w:val="none" w:sz="0" w:space="0" w:color="auto"/>
        <w:right w:val="none" w:sz="0" w:space="0" w:color="auto"/>
      </w:divBdr>
      <w:divsChild>
        <w:div w:id="1773361276">
          <w:marLeft w:val="0"/>
          <w:marRight w:val="0"/>
          <w:marTop w:val="0"/>
          <w:marBottom w:val="0"/>
          <w:divBdr>
            <w:top w:val="none" w:sz="0" w:space="0" w:color="auto"/>
            <w:left w:val="none" w:sz="0" w:space="0" w:color="auto"/>
            <w:bottom w:val="none" w:sz="0" w:space="0" w:color="auto"/>
            <w:right w:val="none" w:sz="0" w:space="0" w:color="auto"/>
          </w:divBdr>
        </w:div>
      </w:divsChild>
    </w:div>
    <w:div w:id="811217583">
      <w:bodyDiv w:val="1"/>
      <w:marLeft w:val="0"/>
      <w:marRight w:val="0"/>
      <w:marTop w:val="0"/>
      <w:marBottom w:val="0"/>
      <w:divBdr>
        <w:top w:val="none" w:sz="0" w:space="0" w:color="auto"/>
        <w:left w:val="none" w:sz="0" w:space="0" w:color="auto"/>
        <w:bottom w:val="none" w:sz="0" w:space="0" w:color="auto"/>
        <w:right w:val="none" w:sz="0" w:space="0" w:color="auto"/>
      </w:divBdr>
    </w:div>
    <w:div w:id="922882402">
      <w:bodyDiv w:val="1"/>
      <w:marLeft w:val="0"/>
      <w:marRight w:val="0"/>
      <w:marTop w:val="0"/>
      <w:marBottom w:val="0"/>
      <w:divBdr>
        <w:top w:val="none" w:sz="0" w:space="0" w:color="auto"/>
        <w:left w:val="none" w:sz="0" w:space="0" w:color="auto"/>
        <w:bottom w:val="none" w:sz="0" w:space="0" w:color="auto"/>
        <w:right w:val="none" w:sz="0" w:space="0" w:color="auto"/>
      </w:divBdr>
    </w:div>
    <w:div w:id="994800080">
      <w:bodyDiv w:val="1"/>
      <w:marLeft w:val="0"/>
      <w:marRight w:val="0"/>
      <w:marTop w:val="0"/>
      <w:marBottom w:val="0"/>
      <w:divBdr>
        <w:top w:val="none" w:sz="0" w:space="0" w:color="auto"/>
        <w:left w:val="none" w:sz="0" w:space="0" w:color="auto"/>
        <w:bottom w:val="none" w:sz="0" w:space="0" w:color="auto"/>
        <w:right w:val="none" w:sz="0" w:space="0" w:color="auto"/>
      </w:divBdr>
      <w:divsChild>
        <w:div w:id="980816659">
          <w:marLeft w:val="0"/>
          <w:marRight w:val="0"/>
          <w:marTop w:val="0"/>
          <w:marBottom w:val="0"/>
          <w:divBdr>
            <w:top w:val="none" w:sz="0" w:space="0" w:color="auto"/>
            <w:left w:val="none" w:sz="0" w:space="0" w:color="auto"/>
            <w:bottom w:val="none" w:sz="0" w:space="0" w:color="auto"/>
            <w:right w:val="none" w:sz="0" w:space="0" w:color="auto"/>
          </w:divBdr>
        </w:div>
      </w:divsChild>
    </w:div>
    <w:div w:id="1011026856">
      <w:bodyDiv w:val="1"/>
      <w:marLeft w:val="0"/>
      <w:marRight w:val="0"/>
      <w:marTop w:val="0"/>
      <w:marBottom w:val="0"/>
      <w:divBdr>
        <w:top w:val="none" w:sz="0" w:space="0" w:color="auto"/>
        <w:left w:val="none" w:sz="0" w:space="0" w:color="auto"/>
        <w:bottom w:val="none" w:sz="0" w:space="0" w:color="auto"/>
        <w:right w:val="none" w:sz="0" w:space="0" w:color="auto"/>
      </w:divBdr>
      <w:divsChild>
        <w:div w:id="1305625766">
          <w:marLeft w:val="0"/>
          <w:marRight w:val="0"/>
          <w:marTop w:val="0"/>
          <w:marBottom w:val="0"/>
          <w:divBdr>
            <w:top w:val="none" w:sz="0" w:space="0" w:color="auto"/>
            <w:left w:val="none" w:sz="0" w:space="0" w:color="auto"/>
            <w:bottom w:val="none" w:sz="0" w:space="0" w:color="auto"/>
            <w:right w:val="none" w:sz="0" w:space="0" w:color="auto"/>
          </w:divBdr>
        </w:div>
      </w:divsChild>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 w:id="1758361617">
      <w:bodyDiv w:val="1"/>
      <w:marLeft w:val="0"/>
      <w:marRight w:val="0"/>
      <w:marTop w:val="0"/>
      <w:marBottom w:val="0"/>
      <w:divBdr>
        <w:top w:val="none" w:sz="0" w:space="0" w:color="auto"/>
        <w:left w:val="none" w:sz="0" w:space="0" w:color="auto"/>
        <w:bottom w:val="none" w:sz="0" w:space="0" w:color="auto"/>
        <w:right w:val="none" w:sz="0" w:space="0" w:color="auto"/>
      </w:divBdr>
      <w:divsChild>
        <w:div w:id="1881866506">
          <w:marLeft w:val="0"/>
          <w:marRight w:val="0"/>
          <w:marTop w:val="0"/>
          <w:marBottom w:val="0"/>
          <w:divBdr>
            <w:top w:val="none" w:sz="0" w:space="0" w:color="auto"/>
            <w:left w:val="none" w:sz="0" w:space="0" w:color="auto"/>
            <w:bottom w:val="none" w:sz="0" w:space="0" w:color="auto"/>
            <w:right w:val="none" w:sz="0" w:space="0" w:color="auto"/>
          </w:divBdr>
        </w:div>
      </w:divsChild>
    </w:div>
    <w:div w:id="1949971374">
      <w:bodyDiv w:val="1"/>
      <w:marLeft w:val="0"/>
      <w:marRight w:val="0"/>
      <w:marTop w:val="0"/>
      <w:marBottom w:val="0"/>
      <w:divBdr>
        <w:top w:val="none" w:sz="0" w:space="0" w:color="auto"/>
        <w:left w:val="none" w:sz="0" w:space="0" w:color="auto"/>
        <w:bottom w:val="none" w:sz="0" w:space="0" w:color="auto"/>
        <w:right w:val="none" w:sz="0" w:space="0" w:color="auto"/>
      </w:divBdr>
      <w:divsChild>
        <w:div w:id="346911798">
          <w:marLeft w:val="0"/>
          <w:marRight w:val="0"/>
          <w:marTop w:val="0"/>
          <w:marBottom w:val="0"/>
          <w:divBdr>
            <w:top w:val="none" w:sz="0" w:space="0" w:color="auto"/>
            <w:left w:val="none" w:sz="0" w:space="0" w:color="auto"/>
            <w:bottom w:val="none" w:sz="0" w:space="0" w:color="auto"/>
            <w:right w:val="none" w:sz="0" w:space="0" w:color="auto"/>
          </w:divBdr>
        </w:div>
      </w:divsChild>
    </w:div>
    <w:div w:id="1995529462">
      <w:bodyDiv w:val="1"/>
      <w:marLeft w:val="0"/>
      <w:marRight w:val="0"/>
      <w:marTop w:val="0"/>
      <w:marBottom w:val="0"/>
      <w:divBdr>
        <w:top w:val="none" w:sz="0" w:space="0" w:color="auto"/>
        <w:left w:val="none" w:sz="0" w:space="0" w:color="auto"/>
        <w:bottom w:val="none" w:sz="0" w:space="0" w:color="auto"/>
        <w:right w:val="none" w:sz="0" w:space="0" w:color="auto"/>
      </w:divBdr>
      <w:divsChild>
        <w:div w:id="1350369930">
          <w:marLeft w:val="0"/>
          <w:marRight w:val="0"/>
          <w:marTop w:val="0"/>
          <w:marBottom w:val="0"/>
          <w:divBdr>
            <w:top w:val="none" w:sz="0" w:space="0" w:color="auto"/>
            <w:left w:val="none" w:sz="0" w:space="0" w:color="auto"/>
            <w:bottom w:val="none" w:sz="0" w:space="0" w:color="auto"/>
            <w:right w:val="none" w:sz="0" w:space="0" w:color="auto"/>
          </w:divBdr>
        </w:div>
      </w:divsChild>
    </w:div>
    <w:div w:id="2098940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9B1BB4" w:rsidP="009B1BB4">
          <w:pPr>
            <w:pStyle w:val="E460D38E05664FF79D4EFF282EF8EC9926"/>
          </w:pPr>
          <w:r>
            <w:rPr>
              <w:rFonts w:hint="cs"/>
              <w:rtl/>
            </w:rPr>
            <w:t xml:space="preserve">     </w:t>
          </w:r>
        </w:p>
      </w:docPartBody>
    </w:docPart>
    <w:docPart>
      <w:docPartPr>
        <w:name w:val="D290653DA13E4E738B7E725F79D73329"/>
        <w:category>
          <w:name w:val="כללי"/>
          <w:gallery w:val="placeholder"/>
        </w:category>
        <w:types>
          <w:type w:val="bbPlcHdr"/>
        </w:types>
        <w:behaviors>
          <w:behavior w:val="content"/>
        </w:behaviors>
        <w:guid w:val="{A03D6ABB-52CE-4E84-8467-25FC78F3B2B0}"/>
      </w:docPartPr>
      <w:docPartBody>
        <w:p w:rsidR="00E31BF6" w:rsidRDefault="00817811" w:rsidP="00817811">
          <w:pPr>
            <w:pStyle w:val="D290653DA13E4E738B7E725F79D7332918"/>
          </w:pPr>
          <w:r>
            <w:rPr>
              <w:rFonts w:hint="eastAsia"/>
              <w:sz w:val="20"/>
              <w:szCs w:val="20"/>
              <w:rtl/>
            </w:rPr>
            <w:t>מספר</w:t>
          </w:r>
          <w:r>
            <w:rPr>
              <w:sz w:val="20"/>
              <w:szCs w:val="20"/>
              <w:rtl/>
            </w:rPr>
            <w:t xml:space="preserve"> תיק חיצוני</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817811" w:rsidP="00817811">
          <w:pPr>
            <w:pStyle w:val="F5EF4663D5094D57BB3FEC6B89CF5C8E3"/>
          </w:pPr>
          <w:r>
            <w:rPr>
              <w:b/>
              <w:bCs/>
              <w:noProof w:val="0"/>
              <w:sz w:val="26"/>
              <w:szCs w:val="26"/>
              <w:rtl/>
            </w:rPr>
            <w:t>שם תיק ללא שמות חסויים</w:t>
          </w:r>
        </w:p>
      </w:docPartBody>
    </w:docPart>
    <w:docPart>
      <w:docPartPr>
        <w:name w:val="7D8E46D2581B4CD9ACC623ACA7D52F75"/>
        <w:category>
          <w:name w:val="כללי"/>
          <w:gallery w:val="placeholder"/>
        </w:category>
        <w:types>
          <w:type w:val="bbPlcHdr"/>
        </w:types>
        <w:behaviors>
          <w:behavior w:val="content"/>
        </w:behaviors>
        <w:guid w:val="{1296321F-BC41-4B5F-9896-EB0575AEB2E4}"/>
      </w:docPartPr>
      <w:docPartBody>
        <w:p w:rsidR="00CE1DCB" w:rsidRDefault="00817811" w:rsidP="00817811">
          <w:pPr>
            <w:pStyle w:val="7D8E46D2581B4CD9ACC623ACA7D52F753"/>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
      <w:docPartPr>
        <w:name w:val="C3B0FBA23B684176B12DDEEA2C39785F"/>
        <w:category>
          <w:name w:val="כללי"/>
          <w:gallery w:val="placeholder"/>
        </w:category>
        <w:types>
          <w:type w:val="bbPlcHdr"/>
        </w:types>
        <w:behaviors>
          <w:behavior w:val="content"/>
        </w:behaviors>
        <w:guid w:val="{B2AB7A4C-E167-4A48-8910-769B91690B71}"/>
      </w:docPartPr>
      <w:docPartBody>
        <w:p w:rsidR="00CE1DCB" w:rsidRDefault="00817811" w:rsidP="00817811">
          <w:pPr>
            <w:pStyle w:val="C3B0FBA23B684176B12DDEEA2C39785F3"/>
          </w:pPr>
          <w:r>
            <w:rPr>
              <w:rFonts w:ascii="Arial" w:hAnsi="Arial" w:hint="eastAsia"/>
              <w:b/>
              <w:bCs/>
              <w:noProof w:val="0"/>
              <w:sz w:val="26"/>
              <w:szCs w:val="26"/>
              <w:rtl/>
            </w:rPr>
            <w:t>שם</w:t>
          </w:r>
          <w:r>
            <w:rPr>
              <w:rFonts w:ascii="Arial" w:hAnsi="Arial"/>
              <w:b/>
              <w:bCs/>
              <w:noProof w:val="0"/>
              <w:sz w:val="26"/>
              <w:szCs w:val="26"/>
              <w:rtl/>
            </w:rPr>
            <w:t xml:space="preserve">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charset w:val="00"/>
    <w:family w:val="swiss"/>
    <w:pitch w:val="variable"/>
    <w:sig w:usb0="00000000" w:usb1="00000000" w:usb2="00000000" w:usb3="00000000" w:csb0="00000021" w:csb1="00000000"/>
  </w:font>
  <w:font w:name="Narkisim">
    <w:altName w:val="Malgun Gothic Semilight"/>
    <w:charset w:val="B1"/>
    <w:family w:val="swiss"/>
    <w:pitch w:val="variable"/>
    <w:sig w:usb0="00000800"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FrankRuehl">
    <w:altName w:val="Times New Roman"/>
    <w:charset w:val="B1"/>
    <w:family w:val="swiss"/>
    <w:pitch w:val="variable"/>
    <w:sig w:usb0="00000800"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2D02C4"/>
    <w:rsid w:val="00345C9D"/>
    <w:rsid w:val="0048651F"/>
    <w:rsid w:val="005157ED"/>
    <w:rsid w:val="005171E8"/>
    <w:rsid w:val="00556D67"/>
    <w:rsid w:val="00793995"/>
    <w:rsid w:val="007C6F98"/>
    <w:rsid w:val="007E254A"/>
    <w:rsid w:val="00817811"/>
    <w:rsid w:val="008B4366"/>
    <w:rsid w:val="009133C7"/>
    <w:rsid w:val="009178E4"/>
    <w:rsid w:val="00961B27"/>
    <w:rsid w:val="009A4BEE"/>
    <w:rsid w:val="009B1BB4"/>
    <w:rsid w:val="00A51CA1"/>
    <w:rsid w:val="00AA7CE3"/>
    <w:rsid w:val="00AD53D7"/>
    <w:rsid w:val="00B50DB2"/>
    <w:rsid w:val="00B91FA3"/>
    <w:rsid w:val="00BE6557"/>
    <w:rsid w:val="00C96C06"/>
    <w:rsid w:val="00CE1DCB"/>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B1BB4"/>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9B1BB4"/>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2374</Words>
  <Characters>11870</Characters>
  <Application>Microsoft Office Word</Application>
  <DocSecurity>4</DocSecurity>
  <Lines>98</Lines>
  <Paragraphs>28</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טטרואשוילי</cp:lastModifiedBy>
  <cp:revision>2</cp:revision>
  <cp:lastPrinted>2022-11-29T07:00:00Z</cp:lastPrinted>
  <dcterms:created xsi:type="dcterms:W3CDTF">2023-01-01T11:14:00Z</dcterms:created>
  <dcterms:modified xsi:type="dcterms:W3CDTF">2023-01-01T11:14:00Z</dcterms:modified>
</cp:coreProperties>
</file>