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5B799A" w:rsidTr="005B799A">
        <w:trPr>
          <w:jc w:val="center"/>
        </w:trPr>
        <w:tc>
          <w:tcPr>
            <w:tcW w:w="743" w:type="dxa"/>
            <w:hideMark/>
          </w:tcPr>
          <w:p w:rsidR="005B799A" w:rsidRDefault="005B799A">
            <w:pPr>
              <w:jc w:val="both"/>
              <w:rPr>
                <w:rFonts w:ascii="Arial" w:hAnsi="Arial"/>
                <w:b/>
                <w:bCs/>
              </w:rPr>
            </w:pPr>
            <w:bookmarkStart w:id="0" w:name="_GoBack"/>
            <w:bookmarkEnd w:id="0"/>
            <w:r>
              <w:rPr>
                <w:rFonts w:ascii="Arial" w:hAnsi="Arial"/>
                <w:b/>
                <w:bCs/>
                <w:rtl/>
              </w:rPr>
              <w:t xml:space="preserve">בפני </w:t>
            </w:r>
          </w:p>
        </w:tc>
        <w:tc>
          <w:tcPr>
            <w:tcW w:w="8077" w:type="dxa"/>
            <w:gridSpan w:val="2"/>
          </w:tcPr>
          <w:p w:rsidR="005B799A" w:rsidRDefault="005B799A">
            <w:pPr>
              <w:rPr>
                <w:rFonts w:ascii="Arial" w:hAnsi="Arial"/>
                <w:b/>
                <w:bCs/>
              </w:rPr>
            </w:pPr>
            <w:r>
              <w:rPr>
                <w:rFonts w:ascii="Arial" w:hAnsi="Arial"/>
                <w:b/>
                <w:bCs/>
                <w:rtl/>
              </w:rPr>
              <w:t>כב' ה</w:t>
            </w:r>
            <w:sdt>
              <w:sdtPr>
                <w:rPr>
                  <w:rtl/>
                </w:rPr>
                <w:alias w:val="1574"/>
                <w:tag w:val="1574"/>
                <w:id w:val="874660890"/>
                <w:text w:multiLine="1"/>
              </w:sdtPr>
              <w:sdtEndPr/>
              <w:sdtContent>
                <w:r>
                  <w:rPr>
                    <w:rFonts w:ascii="Arial" w:hAnsi="Arial"/>
                    <w:b/>
                    <w:bCs/>
                    <w:rtl/>
                  </w:rPr>
                  <w:t>שופטת</w:t>
                </w:r>
              </w:sdtContent>
            </w:sdt>
            <w:r>
              <w:rPr>
                <w:rFonts w:ascii="Arial" w:hAnsi="Arial"/>
                <w:b/>
                <w:bCs/>
                <w:rtl/>
              </w:rPr>
              <w:t xml:space="preserve">  </w:t>
            </w:r>
            <w:sdt>
              <w:sdtPr>
                <w:rPr>
                  <w:rtl/>
                </w:rPr>
                <w:alias w:val="1573"/>
                <w:tag w:val="1573"/>
                <w:id w:val="-188843600"/>
                <w:text w:multiLine="1"/>
              </w:sdtPr>
              <w:sdtEndPr/>
              <w:sdtContent>
                <w:r>
                  <w:rPr>
                    <w:rFonts w:ascii="Arial" w:hAnsi="Arial"/>
                    <w:b/>
                    <w:bCs/>
                    <w:rtl/>
                  </w:rPr>
                  <w:t>ענת הלר-כריש</w:t>
                </w:r>
              </w:sdtContent>
            </w:sdt>
          </w:p>
          <w:p w:rsidR="005B799A" w:rsidRDefault="005B799A">
            <w:pPr>
              <w:rPr>
                <w:rFonts w:ascii="Arial" w:hAnsi="Arial" w:cs="FrankRuehl"/>
                <w:sz w:val="28"/>
                <w:szCs w:val="28"/>
                <w:highlight w:val="yellow"/>
                <w:rtl/>
              </w:rPr>
            </w:pPr>
          </w:p>
          <w:p w:rsidR="005B799A" w:rsidRDefault="005B799A">
            <w:pPr>
              <w:rPr>
                <w:rFonts w:ascii="Arial" w:hAnsi="Arial" w:cs="FrankRuehl"/>
                <w:sz w:val="28"/>
                <w:szCs w:val="28"/>
                <w:highlight w:val="yellow"/>
                <w:rtl/>
              </w:rPr>
            </w:pPr>
          </w:p>
        </w:tc>
      </w:tr>
      <w:tr w:rsidR="00F266D2" w:rsidRPr="00AA286B" w:rsidTr="00F266D2">
        <w:trPr>
          <w:jc w:val="center"/>
        </w:trPr>
        <w:tc>
          <w:tcPr>
            <w:tcW w:w="3249" w:type="dxa"/>
            <w:gridSpan w:val="2"/>
            <w:hideMark/>
          </w:tcPr>
          <w:sdt>
            <w:sdtPr>
              <w:rPr>
                <w:rFonts w:ascii="David" w:hAnsi="David"/>
              </w:rPr>
              <w:alias w:val="1180"/>
              <w:tag w:val="1180"/>
              <w:id w:val="1559975633"/>
              <w:text w:multiLine="1"/>
            </w:sdtPr>
            <w:sdtEndPr/>
            <w:sdtContent>
              <w:p w:rsidR="00F266D2" w:rsidRPr="00AA286B" w:rsidRDefault="00C17467" w:rsidP="00AA286B">
                <w:pPr>
                  <w:bidi w:val="0"/>
                  <w:jc w:val="right"/>
                  <w:rPr>
                    <w:rFonts w:ascii="David" w:hAnsi="David"/>
                    <w:b/>
                    <w:bCs/>
                    <w:sz w:val="26"/>
                    <w:szCs w:val="26"/>
                  </w:rPr>
                </w:pPr>
                <w:r w:rsidRPr="00AA286B">
                  <w:rPr>
                    <w:rFonts w:ascii="David" w:hAnsi="David"/>
                    <w:b/>
                    <w:bCs/>
                    <w:sz w:val="26"/>
                    <w:szCs w:val="26"/>
                    <w:rtl/>
                  </w:rPr>
                  <w:t>התובעת</w:t>
                </w:r>
              </w:p>
            </w:sdtContent>
          </w:sdt>
        </w:tc>
        <w:tc>
          <w:tcPr>
            <w:tcW w:w="5571" w:type="dxa"/>
            <w:hideMark/>
          </w:tcPr>
          <w:p w:rsidR="00F266D2" w:rsidRPr="007354E4" w:rsidRDefault="007354E4">
            <w:pPr>
              <w:rPr>
                <w:rFonts w:ascii="David" w:hAnsi="David"/>
                <w:b/>
                <w:bCs/>
                <w:sz w:val="26"/>
                <w:szCs w:val="26"/>
                <w:rtl/>
              </w:rPr>
            </w:pPr>
            <w:r w:rsidRPr="007354E4">
              <w:rPr>
                <w:rFonts w:ascii="David" w:hAnsi="David" w:hint="cs"/>
                <w:b/>
                <w:bCs/>
                <w:sz w:val="26"/>
                <w:szCs w:val="26"/>
                <w:rtl/>
              </w:rPr>
              <w:t>פלונית</w:t>
            </w:r>
          </w:p>
          <w:p w:rsidR="00F266D2" w:rsidRPr="00AA286B" w:rsidRDefault="00C17467">
            <w:pPr>
              <w:rPr>
                <w:rFonts w:ascii="David" w:hAnsi="David"/>
                <w:sz w:val="26"/>
                <w:szCs w:val="26"/>
                <w:rtl/>
              </w:rPr>
            </w:pPr>
            <w:r w:rsidRPr="00AA286B">
              <w:rPr>
                <w:rFonts w:ascii="David" w:hAnsi="David"/>
                <w:rtl/>
              </w:rPr>
              <w:t>ע"י ב"כ עו"ד בעז קראוס</w:t>
            </w:r>
          </w:p>
        </w:tc>
      </w:tr>
      <w:tr w:rsidR="00F266D2" w:rsidRPr="00AA286B" w:rsidTr="00F266D2">
        <w:trPr>
          <w:jc w:val="center"/>
        </w:trPr>
        <w:tc>
          <w:tcPr>
            <w:tcW w:w="8820" w:type="dxa"/>
            <w:gridSpan w:val="3"/>
          </w:tcPr>
          <w:p w:rsidR="00F266D2" w:rsidRPr="00AA286B" w:rsidRDefault="00E36CFC">
            <w:pPr>
              <w:rPr>
                <w:rFonts w:ascii="David" w:hAnsi="David"/>
                <w:b/>
                <w:bCs/>
                <w:sz w:val="26"/>
                <w:szCs w:val="26"/>
              </w:rPr>
            </w:pPr>
          </w:p>
          <w:p w:rsidR="00F266D2" w:rsidRPr="00AA286B" w:rsidRDefault="00C17467">
            <w:pPr>
              <w:jc w:val="center"/>
              <w:rPr>
                <w:rFonts w:ascii="David" w:hAnsi="David"/>
                <w:b/>
                <w:bCs/>
                <w:sz w:val="26"/>
                <w:szCs w:val="26"/>
                <w:rtl/>
              </w:rPr>
            </w:pPr>
            <w:r w:rsidRPr="00AA286B">
              <w:rPr>
                <w:rFonts w:ascii="David" w:hAnsi="David"/>
                <w:b/>
                <w:bCs/>
                <w:sz w:val="26"/>
                <w:szCs w:val="26"/>
                <w:rtl/>
              </w:rPr>
              <w:t>נגד</w:t>
            </w:r>
          </w:p>
          <w:p w:rsidR="00F266D2" w:rsidRPr="00AA286B" w:rsidRDefault="00E36CFC">
            <w:pPr>
              <w:rPr>
                <w:rFonts w:ascii="David" w:hAnsi="David"/>
                <w:b/>
                <w:bCs/>
                <w:sz w:val="26"/>
                <w:szCs w:val="26"/>
                <w:rtl/>
              </w:rPr>
            </w:pPr>
          </w:p>
        </w:tc>
      </w:tr>
      <w:tr w:rsidR="00F266D2" w:rsidRPr="00AA286B" w:rsidTr="00F266D2">
        <w:trPr>
          <w:jc w:val="center"/>
        </w:trPr>
        <w:tc>
          <w:tcPr>
            <w:tcW w:w="3249" w:type="dxa"/>
            <w:gridSpan w:val="2"/>
            <w:hideMark/>
          </w:tcPr>
          <w:p w:rsidR="00F266D2" w:rsidRPr="00AA286B" w:rsidRDefault="00E36CFC">
            <w:pPr>
              <w:rPr>
                <w:rFonts w:ascii="David" w:hAnsi="David"/>
                <w:b/>
                <w:bCs/>
                <w:sz w:val="26"/>
                <w:szCs w:val="26"/>
                <w:rtl/>
              </w:rPr>
            </w:pPr>
            <w:sdt>
              <w:sdtPr>
                <w:rPr>
                  <w:rFonts w:ascii="David" w:hAnsi="David"/>
                  <w:rtl/>
                </w:rPr>
                <w:alias w:val="1184"/>
                <w:tag w:val="1184"/>
                <w:id w:val="386307046"/>
                <w:text w:multiLine="1"/>
              </w:sdtPr>
              <w:sdtEndPr/>
              <w:sdtContent>
                <w:r w:rsidR="00C17467" w:rsidRPr="00AA286B">
                  <w:rPr>
                    <w:rFonts w:ascii="David" w:hAnsi="David"/>
                    <w:b/>
                    <w:bCs/>
                    <w:sz w:val="26"/>
                    <w:szCs w:val="26"/>
                    <w:rtl/>
                  </w:rPr>
                  <w:t>הנתבעים</w:t>
                </w:r>
              </w:sdtContent>
            </w:sdt>
          </w:p>
        </w:tc>
        <w:tc>
          <w:tcPr>
            <w:tcW w:w="5571" w:type="dxa"/>
            <w:hideMark/>
          </w:tcPr>
          <w:p w:rsidR="00F266D2" w:rsidRPr="00AA286B" w:rsidRDefault="00E36CFC" w:rsidP="007354E4">
            <w:pPr>
              <w:rPr>
                <w:rFonts w:ascii="David" w:hAnsi="David"/>
                <w:b/>
                <w:bCs/>
                <w:sz w:val="26"/>
                <w:szCs w:val="26"/>
              </w:rPr>
            </w:pPr>
            <w:sdt>
              <w:sdtPr>
                <w:rPr>
                  <w:rFonts w:ascii="David" w:hAnsi="David"/>
                  <w:rtl/>
                </w:rPr>
                <w:alias w:val="1571"/>
                <w:tag w:val="1571"/>
                <w:id w:val="1025678926"/>
                <w:text w:multiLine="1"/>
              </w:sdtPr>
              <w:sdtEndPr/>
              <w:sdtContent>
                <w:r w:rsidR="00C17467" w:rsidRPr="00AA286B">
                  <w:rPr>
                    <w:rFonts w:ascii="David" w:hAnsi="David"/>
                    <w:b/>
                    <w:bCs/>
                    <w:sz w:val="26"/>
                    <w:szCs w:val="26"/>
                    <w:rtl/>
                  </w:rPr>
                  <w:t>1</w:t>
                </w:r>
              </w:sdtContent>
            </w:sdt>
            <w:r w:rsidR="00C17467" w:rsidRPr="00AA286B">
              <w:rPr>
                <w:rFonts w:ascii="David" w:hAnsi="David"/>
                <w:b/>
                <w:bCs/>
                <w:sz w:val="26"/>
                <w:szCs w:val="26"/>
                <w:rtl/>
              </w:rPr>
              <w:t xml:space="preserve">. </w:t>
            </w:r>
            <w:r w:rsidR="007354E4">
              <w:rPr>
                <w:rFonts w:ascii="David" w:hAnsi="David" w:hint="cs"/>
                <w:b/>
                <w:bCs/>
                <w:sz w:val="26"/>
                <w:szCs w:val="26"/>
                <w:rtl/>
              </w:rPr>
              <w:t>א.ק.</w:t>
            </w:r>
          </w:p>
          <w:p w:rsidR="00F266D2" w:rsidRPr="00AA286B" w:rsidRDefault="00C17467" w:rsidP="007354E4">
            <w:pPr>
              <w:rPr>
                <w:rFonts w:ascii="David" w:hAnsi="David"/>
                <w:b/>
                <w:bCs/>
                <w:sz w:val="26"/>
                <w:szCs w:val="26"/>
                <w:rtl/>
              </w:rPr>
            </w:pPr>
            <w:r w:rsidRPr="00AA286B">
              <w:rPr>
                <w:rFonts w:ascii="David" w:hAnsi="David"/>
                <w:b/>
                <w:bCs/>
                <w:sz w:val="26"/>
                <w:szCs w:val="26"/>
                <w:rtl/>
              </w:rPr>
              <w:t>2. ז</w:t>
            </w:r>
            <w:r w:rsidR="007354E4">
              <w:rPr>
                <w:rFonts w:ascii="David" w:hAnsi="David" w:hint="cs"/>
                <w:b/>
                <w:bCs/>
                <w:sz w:val="26"/>
                <w:szCs w:val="26"/>
                <w:rtl/>
              </w:rPr>
              <w:t>.ב.</w:t>
            </w:r>
          </w:p>
          <w:p w:rsidR="00F266D2" w:rsidRPr="00AA286B" w:rsidRDefault="00C17467" w:rsidP="007354E4">
            <w:pPr>
              <w:rPr>
                <w:rFonts w:ascii="David" w:hAnsi="David"/>
                <w:b/>
                <w:bCs/>
                <w:sz w:val="26"/>
                <w:szCs w:val="26"/>
                <w:rtl/>
              </w:rPr>
            </w:pPr>
            <w:r w:rsidRPr="00AA286B">
              <w:rPr>
                <w:rFonts w:ascii="David" w:hAnsi="David"/>
                <w:b/>
                <w:bCs/>
                <w:sz w:val="26"/>
                <w:szCs w:val="26"/>
                <w:rtl/>
              </w:rPr>
              <w:t>3. ל</w:t>
            </w:r>
            <w:r w:rsidR="007354E4">
              <w:rPr>
                <w:rFonts w:ascii="David" w:hAnsi="David" w:hint="cs"/>
                <w:b/>
                <w:bCs/>
                <w:sz w:val="26"/>
                <w:szCs w:val="26"/>
                <w:rtl/>
              </w:rPr>
              <w:t>.ב.</w:t>
            </w:r>
          </w:p>
          <w:p w:rsidR="00F266D2" w:rsidRPr="00AA286B" w:rsidRDefault="00C17467" w:rsidP="007354E4">
            <w:pPr>
              <w:rPr>
                <w:rFonts w:ascii="David" w:hAnsi="David"/>
                <w:b/>
                <w:bCs/>
                <w:sz w:val="26"/>
                <w:szCs w:val="26"/>
                <w:rtl/>
              </w:rPr>
            </w:pPr>
            <w:r w:rsidRPr="00AA286B">
              <w:rPr>
                <w:rFonts w:ascii="David" w:hAnsi="David"/>
                <w:b/>
                <w:bCs/>
                <w:sz w:val="26"/>
                <w:szCs w:val="26"/>
                <w:rtl/>
              </w:rPr>
              <w:t>4. ח</w:t>
            </w:r>
            <w:r w:rsidR="007354E4">
              <w:rPr>
                <w:rFonts w:ascii="David" w:hAnsi="David" w:hint="cs"/>
                <w:b/>
                <w:bCs/>
                <w:sz w:val="26"/>
                <w:szCs w:val="26"/>
                <w:rtl/>
              </w:rPr>
              <w:t>.ב.</w:t>
            </w:r>
          </w:p>
          <w:p w:rsidR="00F266D2" w:rsidRPr="00AA286B" w:rsidRDefault="00C17467" w:rsidP="007354E4">
            <w:pPr>
              <w:rPr>
                <w:rFonts w:ascii="David" w:hAnsi="David"/>
                <w:b/>
                <w:bCs/>
                <w:sz w:val="26"/>
                <w:szCs w:val="26"/>
                <w:rtl/>
              </w:rPr>
            </w:pPr>
            <w:r w:rsidRPr="00AA286B">
              <w:rPr>
                <w:rFonts w:ascii="David" w:hAnsi="David"/>
                <w:b/>
                <w:bCs/>
                <w:sz w:val="26"/>
                <w:szCs w:val="26"/>
                <w:rtl/>
              </w:rPr>
              <w:t>5. מ</w:t>
            </w:r>
            <w:r w:rsidR="007354E4">
              <w:rPr>
                <w:rFonts w:ascii="David" w:hAnsi="David" w:hint="cs"/>
                <w:b/>
                <w:bCs/>
                <w:sz w:val="26"/>
                <w:szCs w:val="26"/>
                <w:rtl/>
              </w:rPr>
              <w:t>.</w:t>
            </w:r>
            <w:r w:rsidRPr="00AA286B">
              <w:rPr>
                <w:rFonts w:ascii="David" w:hAnsi="David"/>
                <w:b/>
                <w:bCs/>
                <w:sz w:val="26"/>
                <w:szCs w:val="26"/>
                <w:rtl/>
              </w:rPr>
              <w:t>ב</w:t>
            </w:r>
            <w:r w:rsidR="007354E4">
              <w:rPr>
                <w:rFonts w:ascii="David" w:hAnsi="David" w:hint="cs"/>
                <w:b/>
                <w:bCs/>
                <w:sz w:val="26"/>
                <w:szCs w:val="26"/>
                <w:rtl/>
              </w:rPr>
              <w:t>.</w:t>
            </w:r>
          </w:p>
          <w:p w:rsidR="00F266D2" w:rsidRPr="00AA286B" w:rsidRDefault="00C17467" w:rsidP="007354E4">
            <w:pPr>
              <w:rPr>
                <w:rFonts w:ascii="David" w:hAnsi="David"/>
                <w:b/>
                <w:bCs/>
                <w:sz w:val="26"/>
                <w:szCs w:val="26"/>
                <w:rtl/>
              </w:rPr>
            </w:pPr>
            <w:r w:rsidRPr="00AA286B">
              <w:rPr>
                <w:rFonts w:ascii="David" w:hAnsi="David"/>
                <w:b/>
                <w:bCs/>
                <w:sz w:val="26"/>
                <w:szCs w:val="26"/>
                <w:rtl/>
              </w:rPr>
              <w:t>6. א</w:t>
            </w:r>
            <w:r w:rsidR="007354E4">
              <w:rPr>
                <w:rFonts w:ascii="David" w:hAnsi="David" w:hint="cs"/>
                <w:b/>
                <w:bCs/>
                <w:sz w:val="26"/>
                <w:szCs w:val="26"/>
                <w:rtl/>
              </w:rPr>
              <w:t>.ב</w:t>
            </w:r>
          </w:p>
          <w:p w:rsidR="00F266D2" w:rsidRPr="00AA286B" w:rsidRDefault="00C17467">
            <w:pPr>
              <w:rPr>
                <w:rFonts w:ascii="David" w:hAnsi="David"/>
                <w:rtl/>
              </w:rPr>
            </w:pPr>
            <w:r w:rsidRPr="00AA286B">
              <w:rPr>
                <w:rFonts w:ascii="David" w:hAnsi="David"/>
                <w:rtl/>
              </w:rPr>
              <w:t>ע"י ב"כ עו"ד לאון אמיראס</w:t>
            </w:r>
            <w:r w:rsidR="00FC5490">
              <w:rPr>
                <w:rFonts w:ascii="David" w:hAnsi="David" w:hint="cs"/>
                <w:rtl/>
              </w:rPr>
              <w:t xml:space="preserve"> ועו"ד מתן זקן</w:t>
            </w:r>
          </w:p>
        </w:tc>
      </w:tr>
      <w:tr w:rsidR="002914D6">
        <w:trPr>
          <w:jc w:val="center"/>
        </w:trPr>
        <w:tc>
          <w:tcPr>
            <w:tcW w:w="8820" w:type="dxa"/>
            <w:gridSpan w:val="3"/>
          </w:tcPr>
          <w:p w:rsidR="002914D6" w:rsidRDefault="002914D6">
            <w:pPr>
              <w:bidi w:val="0"/>
              <w:jc w:val="center"/>
              <w:rPr>
                <w:rFonts w:ascii="Arial" w:hAnsi="Arial"/>
                <w:b/>
                <w:bCs/>
                <w:noProof w:val="0"/>
                <w:sz w:val="26"/>
                <w:szCs w:val="26"/>
              </w:rPr>
            </w:pPr>
          </w:p>
          <w:p w:rsidR="002914D6" w:rsidRDefault="002914D6">
            <w:pPr>
              <w:bidi w:val="0"/>
              <w:jc w:val="center"/>
              <w:rPr>
                <w:rFonts w:ascii="Arial" w:hAnsi="Arial"/>
                <w:b/>
                <w:bCs/>
                <w:noProof w:val="0"/>
                <w:sz w:val="26"/>
                <w:szCs w:val="26"/>
                <w:u w:val="single"/>
              </w:rPr>
            </w:pPr>
          </w:p>
          <w:p w:rsidR="00AF2E4A" w:rsidRDefault="00AF2E4A" w:rsidP="00AF2E4A">
            <w:pPr>
              <w:bidi w:val="0"/>
              <w:jc w:val="center"/>
              <w:rPr>
                <w:rFonts w:ascii="Arial" w:hAnsi="Arial"/>
                <w:b/>
                <w:bCs/>
                <w:noProof w:val="0"/>
                <w:sz w:val="26"/>
                <w:szCs w:val="26"/>
                <w:u w:val="single"/>
              </w:rPr>
            </w:pPr>
          </w:p>
          <w:p w:rsidR="002914D6" w:rsidRDefault="00011212">
            <w:pPr>
              <w:bidi w:val="0"/>
              <w:jc w:val="center"/>
              <w:rPr>
                <w:rFonts w:ascii="Arial" w:hAnsi="Arial"/>
                <w:b/>
                <w:bCs/>
                <w:noProof w:val="0"/>
                <w:sz w:val="28"/>
                <w:szCs w:val="28"/>
                <w:u w:val="single"/>
                <w:rtl/>
              </w:rPr>
            </w:pPr>
            <w:r>
              <w:rPr>
                <w:rFonts w:ascii="Arial" w:hAnsi="Arial"/>
                <w:b/>
                <w:bCs/>
                <w:noProof w:val="0"/>
                <w:sz w:val="28"/>
                <w:szCs w:val="28"/>
                <w:u w:val="single"/>
                <w:rtl/>
              </w:rPr>
              <w:t>פסק דין</w:t>
            </w:r>
          </w:p>
        </w:tc>
      </w:tr>
    </w:tbl>
    <w:p w:rsidR="002914D6" w:rsidRDefault="002914D6">
      <w:pPr>
        <w:spacing w:line="360" w:lineRule="auto"/>
        <w:jc w:val="both"/>
        <w:rPr>
          <w:rFonts w:ascii="Arial" w:hAnsi="Arial"/>
          <w:noProof w:val="0"/>
          <w:rtl/>
        </w:rPr>
      </w:pPr>
    </w:p>
    <w:p w:rsidR="002914D6" w:rsidRPr="008F2915" w:rsidRDefault="00FC5490" w:rsidP="00AB3C98">
      <w:pPr>
        <w:spacing w:line="360" w:lineRule="auto"/>
        <w:jc w:val="both"/>
        <w:rPr>
          <w:rFonts w:ascii="Arial" w:hAnsi="Arial"/>
          <w:b/>
          <w:bCs/>
          <w:noProof w:val="0"/>
        </w:rPr>
      </w:pPr>
      <w:r w:rsidRPr="008F2915">
        <w:rPr>
          <w:rFonts w:ascii="Arial" w:hAnsi="Arial" w:hint="cs"/>
          <w:b/>
          <w:bCs/>
          <w:noProof w:val="0"/>
          <w:rtl/>
        </w:rPr>
        <w:t>תביעה בעניין היקף עיזבון במסגרתה מבקשת התובעת להחריג מעיזבון אמה המנוחה</w:t>
      </w:r>
      <w:r w:rsidR="007A5BF6" w:rsidRPr="008F2915">
        <w:rPr>
          <w:rFonts w:ascii="Arial" w:hAnsi="Arial" w:hint="cs"/>
          <w:b/>
          <w:bCs/>
          <w:noProof w:val="0"/>
          <w:rtl/>
        </w:rPr>
        <w:t xml:space="preserve"> זכויות</w:t>
      </w:r>
      <w:r w:rsidRPr="008F2915">
        <w:rPr>
          <w:rFonts w:ascii="Arial" w:hAnsi="Arial" w:hint="cs"/>
          <w:b/>
          <w:bCs/>
          <w:noProof w:val="0"/>
          <w:rtl/>
        </w:rPr>
        <w:t xml:space="preserve"> </w:t>
      </w:r>
      <w:r w:rsidR="007A5BF6" w:rsidRPr="008F2915">
        <w:rPr>
          <w:rFonts w:ascii="Arial" w:hAnsi="Arial" w:hint="cs"/>
          <w:b/>
          <w:bCs/>
          <w:noProof w:val="0"/>
          <w:rtl/>
        </w:rPr>
        <w:t>ב</w:t>
      </w:r>
      <w:r w:rsidRPr="008F2915">
        <w:rPr>
          <w:rFonts w:ascii="Arial" w:hAnsi="Arial" w:hint="cs"/>
          <w:b/>
          <w:bCs/>
          <w:noProof w:val="0"/>
          <w:rtl/>
        </w:rPr>
        <w:t>דירה ו</w:t>
      </w:r>
      <w:r w:rsidR="00AB3C98" w:rsidRPr="008F2915">
        <w:rPr>
          <w:rFonts w:ascii="Arial" w:hAnsi="Arial" w:hint="cs"/>
          <w:b/>
          <w:bCs/>
          <w:noProof w:val="0"/>
          <w:rtl/>
        </w:rPr>
        <w:t>חלק מ</w:t>
      </w:r>
      <w:r w:rsidRPr="008F2915">
        <w:rPr>
          <w:rFonts w:ascii="Arial" w:hAnsi="Arial" w:hint="cs"/>
          <w:b/>
          <w:bCs/>
          <w:noProof w:val="0"/>
          <w:rtl/>
        </w:rPr>
        <w:t>חשבון בנק</w:t>
      </w:r>
      <w:r w:rsidR="00DD1220" w:rsidRPr="008F2915">
        <w:rPr>
          <w:rFonts w:ascii="Arial" w:hAnsi="Arial" w:hint="cs"/>
          <w:b/>
          <w:bCs/>
          <w:noProof w:val="0"/>
          <w:rtl/>
        </w:rPr>
        <w:t xml:space="preserve">. </w:t>
      </w:r>
    </w:p>
    <w:p w:rsidR="00FC5490" w:rsidRPr="00602AD4" w:rsidRDefault="00FC5490" w:rsidP="00FC5490">
      <w:pPr>
        <w:spacing w:line="360" w:lineRule="auto"/>
        <w:jc w:val="both"/>
        <w:rPr>
          <w:rFonts w:ascii="Arial" w:hAnsi="Arial"/>
          <w:noProof w:val="0"/>
          <w:rtl/>
        </w:rPr>
      </w:pPr>
    </w:p>
    <w:p w:rsidR="00FC5490" w:rsidRPr="00FC5490" w:rsidRDefault="00FC5490" w:rsidP="00FC5490">
      <w:pPr>
        <w:spacing w:line="360" w:lineRule="auto"/>
        <w:jc w:val="both"/>
        <w:rPr>
          <w:rFonts w:ascii="Arial" w:hAnsi="Arial"/>
          <w:b/>
          <w:bCs/>
          <w:noProof w:val="0"/>
          <w:rtl/>
        </w:rPr>
      </w:pPr>
      <w:r w:rsidRPr="00FC5490">
        <w:rPr>
          <w:rFonts w:ascii="Arial" w:hAnsi="Arial" w:hint="cs"/>
          <w:b/>
          <w:bCs/>
          <w:noProof w:val="0"/>
          <w:rtl/>
        </w:rPr>
        <w:t>א. העובדות:</w:t>
      </w:r>
    </w:p>
    <w:p w:rsidR="00FC5490" w:rsidRPr="00FC5490" w:rsidRDefault="00FC5490" w:rsidP="00FC5490">
      <w:pPr>
        <w:spacing w:line="360" w:lineRule="auto"/>
        <w:jc w:val="both"/>
        <w:rPr>
          <w:rFonts w:ascii="Arial" w:hAnsi="Arial"/>
          <w:noProof w:val="0"/>
        </w:rPr>
      </w:pPr>
    </w:p>
    <w:p w:rsidR="00FC5490" w:rsidRPr="005D23AE" w:rsidRDefault="00720876" w:rsidP="007354E4">
      <w:pPr>
        <w:pStyle w:val="ad"/>
        <w:numPr>
          <w:ilvl w:val="0"/>
          <w:numId w:val="1"/>
        </w:numPr>
        <w:spacing w:line="360" w:lineRule="auto"/>
        <w:jc w:val="both"/>
        <w:rPr>
          <w:rFonts w:ascii="Arial" w:hAnsi="Arial"/>
          <w:noProof w:val="0"/>
        </w:rPr>
      </w:pPr>
      <w:r>
        <w:rPr>
          <w:rFonts w:ascii="Arial" w:hAnsi="Arial" w:hint="cs"/>
          <w:noProof w:val="0"/>
          <w:rtl/>
        </w:rPr>
        <w:t xml:space="preserve">התובעת </w:t>
      </w:r>
      <w:r w:rsidR="005D23AE">
        <w:rPr>
          <w:rFonts w:ascii="Arial" w:hAnsi="Arial" w:hint="cs"/>
          <w:noProof w:val="0"/>
          <w:rtl/>
        </w:rPr>
        <w:t xml:space="preserve">והנתבעים הם דודה ואחיינים </w:t>
      </w:r>
      <w:r w:rsidR="005D23AE">
        <w:rPr>
          <w:rFonts w:ascii="Arial" w:hAnsi="Arial"/>
          <w:noProof w:val="0"/>
          <w:rtl/>
        </w:rPr>
        <w:t>–</w:t>
      </w:r>
      <w:r w:rsidR="005D23AE" w:rsidRPr="005D23AE">
        <w:rPr>
          <w:rFonts w:ascii="Arial" w:hAnsi="Arial" w:hint="cs"/>
          <w:noProof w:val="0"/>
          <w:rtl/>
        </w:rPr>
        <w:t xml:space="preserve"> </w:t>
      </w:r>
      <w:r w:rsidR="006D4FFA" w:rsidRPr="005D23AE">
        <w:rPr>
          <w:rFonts w:ascii="Arial" w:hAnsi="Arial" w:hint="cs"/>
          <w:noProof w:val="0"/>
          <w:rtl/>
        </w:rPr>
        <w:t xml:space="preserve">הנתבעים הם </w:t>
      </w:r>
      <w:r w:rsidR="004F574B" w:rsidRPr="005D23AE">
        <w:rPr>
          <w:rFonts w:ascii="Arial" w:hAnsi="Arial" w:hint="cs"/>
          <w:noProof w:val="0"/>
          <w:rtl/>
        </w:rPr>
        <w:t>ילדי</w:t>
      </w:r>
      <w:r w:rsidR="006D4FFA" w:rsidRPr="005D23AE">
        <w:rPr>
          <w:rFonts w:ascii="Arial" w:hAnsi="Arial" w:hint="cs"/>
          <w:noProof w:val="0"/>
          <w:rtl/>
        </w:rPr>
        <w:t xml:space="preserve">ה ויורשיה של אחות התובעת, </w:t>
      </w:r>
      <w:r w:rsidR="007354E4">
        <w:rPr>
          <w:rFonts w:ascii="Arial" w:hAnsi="Arial" w:hint="cs"/>
          <w:noProof w:val="0"/>
          <w:rtl/>
        </w:rPr>
        <w:t>---</w:t>
      </w:r>
      <w:r w:rsidR="004F574B" w:rsidRPr="005D23AE">
        <w:rPr>
          <w:rFonts w:ascii="Arial" w:hAnsi="Arial" w:hint="cs"/>
          <w:noProof w:val="0"/>
          <w:rtl/>
        </w:rPr>
        <w:t xml:space="preserve"> ז"ל (להלן: </w:t>
      </w:r>
      <w:r w:rsidR="006D4FFA" w:rsidRPr="005D23AE">
        <w:rPr>
          <w:rFonts w:ascii="Arial" w:hAnsi="Arial" w:hint="cs"/>
          <w:b/>
          <w:bCs/>
          <w:noProof w:val="0"/>
          <w:rtl/>
        </w:rPr>
        <w:t>האחות</w:t>
      </w:r>
      <w:r w:rsidR="006A7AEB" w:rsidRPr="005D23AE">
        <w:rPr>
          <w:rFonts w:ascii="Arial" w:hAnsi="Arial" w:hint="cs"/>
          <w:b/>
          <w:bCs/>
          <w:noProof w:val="0"/>
          <w:rtl/>
        </w:rPr>
        <w:t xml:space="preserve"> </w:t>
      </w:r>
      <w:r w:rsidR="006A7AEB" w:rsidRPr="005D23AE">
        <w:rPr>
          <w:rFonts w:ascii="Arial" w:hAnsi="Arial" w:hint="cs"/>
          <w:noProof w:val="0"/>
          <w:rtl/>
        </w:rPr>
        <w:t>או</w:t>
      </w:r>
      <w:r w:rsidR="006A7AEB" w:rsidRPr="005D23AE">
        <w:rPr>
          <w:rFonts w:ascii="Arial" w:hAnsi="Arial" w:hint="cs"/>
          <w:b/>
          <w:bCs/>
          <w:noProof w:val="0"/>
          <w:rtl/>
        </w:rPr>
        <w:t xml:space="preserve"> האחות המנוחה</w:t>
      </w:r>
      <w:r w:rsidR="006D4FFA" w:rsidRPr="005D23AE">
        <w:rPr>
          <w:rFonts w:ascii="Arial" w:hAnsi="Arial" w:hint="cs"/>
          <w:noProof w:val="0"/>
          <w:rtl/>
        </w:rPr>
        <w:t xml:space="preserve">). </w:t>
      </w:r>
    </w:p>
    <w:p w:rsidR="006D4FFA" w:rsidRPr="007354E4" w:rsidRDefault="006D4FFA" w:rsidP="006D4FFA">
      <w:pPr>
        <w:pStyle w:val="ad"/>
        <w:spacing w:line="360" w:lineRule="auto"/>
        <w:ind w:left="567"/>
        <w:jc w:val="both"/>
        <w:rPr>
          <w:rFonts w:ascii="Arial" w:hAnsi="Arial"/>
          <w:noProof w:val="0"/>
        </w:rPr>
      </w:pPr>
    </w:p>
    <w:p w:rsidR="00402916" w:rsidRPr="00255728" w:rsidRDefault="006D4FFA" w:rsidP="007354E4">
      <w:pPr>
        <w:pStyle w:val="ad"/>
        <w:numPr>
          <w:ilvl w:val="0"/>
          <w:numId w:val="1"/>
        </w:numPr>
        <w:spacing w:line="360" w:lineRule="auto"/>
        <w:jc w:val="both"/>
        <w:rPr>
          <w:rFonts w:ascii="Arial" w:hAnsi="Arial"/>
          <w:noProof w:val="0"/>
        </w:rPr>
      </w:pPr>
      <w:r>
        <w:rPr>
          <w:rFonts w:ascii="Arial" w:hAnsi="Arial" w:hint="cs"/>
          <w:noProof w:val="0"/>
          <w:rtl/>
        </w:rPr>
        <w:t xml:space="preserve">התובעת והאחות המנוחה </w:t>
      </w:r>
      <w:r w:rsidR="00E23DF9">
        <w:rPr>
          <w:rFonts w:ascii="Arial" w:hAnsi="Arial" w:hint="cs"/>
          <w:noProof w:val="0"/>
          <w:rtl/>
        </w:rPr>
        <w:t>נולדו בא</w:t>
      </w:r>
      <w:r w:rsidR="007354E4">
        <w:rPr>
          <w:rFonts w:ascii="Arial" w:hAnsi="Arial" w:hint="cs"/>
          <w:noProof w:val="0"/>
          <w:rtl/>
        </w:rPr>
        <w:t xml:space="preserve">' </w:t>
      </w:r>
      <w:r w:rsidR="00E23DF9">
        <w:rPr>
          <w:rFonts w:ascii="Arial" w:hAnsi="Arial" w:hint="cs"/>
          <w:noProof w:val="0"/>
          <w:rtl/>
        </w:rPr>
        <w:t xml:space="preserve">להוריהן </w:t>
      </w:r>
      <w:r w:rsidR="007354E4">
        <w:rPr>
          <w:rFonts w:ascii="Arial" w:hAnsi="Arial" w:hint="cs"/>
          <w:noProof w:val="0"/>
          <w:rtl/>
        </w:rPr>
        <w:t xml:space="preserve">--- </w:t>
      </w:r>
      <w:r>
        <w:rPr>
          <w:rFonts w:ascii="Arial" w:hAnsi="Arial" w:hint="cs"/>
          <w:noProof w:val="0"/>
          <w:rtl/>
        </w:rPr>
        <w:t xml:space="preserve">ז"ל (להלן: </w:t>
      </w:r>
      <w:r w:rsidR="00402916" w:rsidRPr="00402916">
        <w:rPr>
          <w:rFonts w:ascii="Arial" w:hAnsi="Arial" w:hint="cs"/>
          <w:b/>
          <w:bCs/>
          <w:noProof w:val="0"/>
          <w:rtl/>
        </w:rPr>
        <w:t>האם</w:t>
      </w:r>
      <w:r w:rsidR="00402916">
        <w:rPr>
          <w:rFonts w:ascii="Arial" w:hAnsi="Arial" w:hint="cs"/>
          <w:noProof w:val="0"/>
          <w:rtl/>
        </w:rPr>
        <w:t xml:space="preserve"> או </w:t>
      </w:r>
      <w:r w:rsidRPr="00D863B0">
        <w:rPr>
          <w:rFonts w:ascii="Arial" w:hAnsi="Arial" w:hint="cs"/>
          <w:b/>
          <w:bCs/>
          <w:noProof w:val="0"/>
          <w:rtl/>
        </w:rPr>
        <w:t>האם המנוחה</w:t>
      </w:r>
      <w:r>
        <w:rPr>
          <w:rFonts w:ascii="Arial" w:hAnsi="Arial" w:hint="cs"/>
          <w:noProof w:val="0"/>
          <w:rtl/>
        </w:rPr>
        <w:t>)</w:t>
      </w:r>
      <w:r w:rsidR="00E23DF9">
        <w:rPr>
          <w:rFonts w:ascii="Arial" w:hAnsi="Arial" w:hint="cs"/>
          <w:noProof w:val="0"/>
          <w:rtl/>
        </w:rPr>
        <w:t xml:space="preserve"> ו</w:t>
      </w:r>
      <w:r w:rsidR="007354E4">
        <w:rPr>
          <w:rFonts w:ascii="Arial" w:hAnsi="Arial" w:hint="cs"/>
          <w:noProof w:val="0"/>
          <w:rtl/>
        </w:rPr>
        <w:t xml:space="preserve">--- </w:t>
      </w:r>
      <w:r w:rsidR="00D863B0">
        <w:rPr>
          <w:rFonts w:ascii="Arial" w:hAnsi="Arial" w:hint="cs"/>
          <w:noProof w:val="0"/>
          <w:rtl/>
        </w:rPr>
        <w:t>ז"ל</w:t>
      </w:r>
      <w:r w:rsidR="00E23DF9">
        <w:rPr>
          <w:rFonts w:ascii="Arial" w:hAnsi="Arial" w:hint="cs"/>
          <w:noProof w:val="0"/>
          <w:rtl/>
        </w:rPr>
        <w:t>.</w:t>
      </w:r>
      <w:r w:rsidR="006A7AEB">
        <w:rPr>
          <w:rFonts w:ascii="Arial" w:hAnsi="Arial" w:hint="cs"/>
          <w:noProof w:val="0"/>
          <w:rtl/>
        </w:rPr>
        <w:t xml:space="preserve"> האחות </w:t>
      </w:r>
      <w:r w:rsidR="00E23DF9">
        <w:rPr>
          <w:rFonts w:ascii="Arial" w:hAnsi="Arial" w:hint="cs"/>
          <w:noProof w:val="0"/>
          <w:rtl/>
        </w:rPr>
        <w:t xml:space="preserve">נולדה </w:t>
      </w:r>
      <w:r w:rsidR="006A7AEB">
        <w:rPr>
          <w:rFonts w:ascii="Arial" w:hAnsi="Arial" w:hint="cs"/>
          <w:noProof w:val="0"/>
          <w:rtl/>
        </w:rPr>
        <w:t>בשנת 1946</w:t>
      </w:r>
      <w:r w:rsidR="00281F8C">
        <w:rPr>
          <w:rFonts w:ascii="Arial" w:hAnsi="Arial" w:hint="cs"/>
          <w:noProof w:val="0"/>
          <w:rtl/>
        </w:rPr>
        <w:t xml:space="preserve">, </w:t>
      </w:r>
      <w:r w:rsidR="00402916">
        <w:rPr>
          <w:rFonts w:ascii="Arial" w:hAnsi="Arial" w:hint="cs"/>
          <w:noProof w:val="0"/>
          <w:rtl/>
        </w:rPr>
        <w:t xml:space="preserve">התובעת </w:t>
      </w:r>
      <w:r w:rsidR="00F25A18">
        <w:rPr>
          <w:rFonts w:ascii="Arial" w:hAnsi="Arial" w:hint="cs"/>
          <w:noProof w:val="0"/>
          <w:rtl/>
        </w:rPr>
        <w:t xml:space="preserve">נולדה 20 שנים אחריה </w:t>
      </w:r>
      <w:r w:rsidR="00402916">
        <w:rPr>
          <w:rFonts w:ascii="Arial" w:hAnsi="Arial" w:hint="cs"/>
          <w:noProof w:val="0"/>
          <w:rtl/>
        </w:rPr>
        <w:t>בשנת 1966</w:t>
      </w:r>
      <w:r w:rsidR="005E5A71">
        <w:rPr>
          <w:rFonts w:ascii="Arial" w:hAnsi="Arial" w:hint="cs"/>
          <w:noProof w:val="0"/>
          <w:rtl/>
        </w:rPr>
        <w:t xml:space="preserve"> </w:t>
      </w:r>
      <w:r w:rsidR="00281F8C">
        <w:rPr>
          <w:rFonts w:ascii="Arial" w:hAnsi="Arial" w:hint="cs"/>
          <w:noProof w:val="0"/>
          <w:rtl/>
        </w:rPr>
        <w:t>ו</w:t>
      </w:r>
      <w:r w:rsidR="00402916">
        <w:rPr>
          <w:rFonts w:ascii="Arial" w:hAnsi="Arial" w:hint="cs"/>
          <w:noProof w:val="0"/>
          <w:rtl/>
        </w:rPr>
        <w:t>כ</w:t>
      </w:r>
      <w:r w:rsidR="004229B0">
        <w:rPr>
          <w:rFonts w:ascii="Arial" w:hAnsi="Arial" w:hint="cs"/>
          <w:noProof w:val="0"/>
          <w:rtl/>
        </w:rPr>
        <w:t xml:space="preserve">עבור </w:t>
      </w:r>
      <w:r w:rsidR="00AB3C98">
        <w:rPr>
          <w:rFonts w:ascii="Arial" w:hAnsi="Arial" w:hint="cs"/>
          <w:noProof w:val="0"/>
          <w:rtl/>
        </w:rPr>
        <w:t>כ</w:t>
      </w:r>
      <w:r w:rsidR="004229B0">
        <w:rPr>
          <w:rFonts w:ascii="Arial" w:hAnsi="Arial" w:hint="cs"/>
          <w:noProof w:val="0"/>
          <w:rtl/>
        </w:rPr>
        <w:t xml:space="preserve">שנתיים </w:t>
      </w:r>
      <w:r w:rsidR="00402916">
        <w:rPr>
          <w:rFonts w:ascii="Arial" w:hAnsi="Arial" w:hint="cs"/>
          <w:noProof w:val="0"/>
          <w:rtl/>
        </w:rPr>
        <w:t xml:space="preserve">נפטר </w:t>
      </w:r>
      <w:r w:rsidR="00E23DF9">
        <w:rPr>
          <w:rFonts w:ascii="Arial" w:hAnsi="Arial" w:hint="cs"/>
          <w:noProof w:val="0"/>
          <w:rtl/>
        </w:rPr>
        <w:t>אביהן</w:t>
      </w:r>
      <w:r w:rsidR="00281F8C">
        <w:rPr>
          <w:rFonts w:ascii="Arial" w:hAnsi="Arial" w:hint="cs"/>
          <w:noProof w:val="0"/>
          <w:rtl/>
        </w:rPr>
        <w:t>.</w:t>
      </w:r>
      <w:r w:rsidR="00402916">
        <w:rPr>
          <w:rFonts w:ascii="Arial" w:hAnsi="Arial" w:hint="cs"/>
          <w:noProof w:val="0"/>
          <w:rtl/>
        </w:rPr>
        <w:t xml:space="preserve"> </w:t>
      </w:r>
      <w:r w:rsidR="002B65ED">
        <w:rPr>
          <w:rFonts w:ascii="Arial" w:hAnsi="Arial" w:hint="cs"/>
          <w:noProof w:val="0"/>
          <w:rtl/>
        </w:rPr>
        <w:t xml:space="preserve">בשנת 1970 עלתה האם לישראל יחד עם </w:t>
      </w:r>
      <w:r w:rsidR="00255728">
        <w:rPr>
          <w:rFonts w:ascii="Arial" w:hAnsi="Arial" w:hint="cs"/>
          <w:noProof w:val="0"/>
          <w:rtl/>
        </w:rPr>
        <w:t>התובעת</w:t>
      </w:r>
      <w:r w:rsidR="00402916" w:rsidRPr="00255728">
        <w:rPr>
          <w:rFonts w:ascii="Arial" w:hAnsi="Arial" w:hint="cs"/>
          <w:noProof w:val="0"/>
          <w:rtl/>
        </w:rPr>
        <w:t xml:space="preserve">, בעוד האחות אשר כבר הייתה </w:t>
      </w:r>
      <w:r w:rsidR="00AB3C98" w:rsidRPr="00255728">
        <w:rPr>
          <w:rFonts w:ascii="Arial" w:hAnsi="Arial" w:hint="cs"/>
          <w:noProof w:val="0"/>
          <w:rtl/>
        </w:rPr>
        <w:t>נשואה נותרה להתגורר בא</w:t>
      </w:r>
      <w:r w:rsidR="007354E4">
        <w:rPr>
          <w:rFonts w:ascii="Arial" w:hAnsi="Arial" w:hint="cs"/>
          <w:noProof w:val="0"/>
          <w:rtl/>
        </w:rPr>
        <w:t>'</w:t>
      </w:r>
      <w:r w:rsidR="00AB3C98" w:rsidRPr="00255728">
        <w:rPr>
          <w:rFonts w:ascii="Arial" w:hAnsi="Arial" w:hint="cs"/>
          <w:noProof w:val="0"/>
          <w:rtl/>
        </w:rPr>
        <w:t>.</w:t>
      </w:r>
      <w:r w:rsidR="00402916" w:rsidRPr="00255728">
        <w:rPr>
          <w:rFonts w:ascii="Arial" w:hAnsi="Arial" w:hint="cs"/>
          <w:noProof w:val="0"/>
          <w:rtl/>
        </w:rPr>
        <w:t xml:space="preserve"> בשנת 1972 נישאה האם</w:t>
      </w:r>
      <w:r w:rsidR="005E5A71" w:rsidRPr="00255728">
        <w:rPr>
          <w:rFonts w:ascii="Arial" w:hAnsi="Arial" w:hint="cs"/>
          <w:noProof w:val="0"/>
          <w:rtl/>
        </w:rPr>
        <w:t xml:space="preserve"> </w:t>
      </w:r>
      <w:r w:rsidR="00402916" w:rsidRPr="00255728">
        <w:rPr>
          <w:rFonts w:ascii="Arial" w:hAnsi="Arial" w:hint="cs"/>
          <w:noProof w:val="0"/>
          <w:rtl/>
        </w:rPr>
        <w:t>ל</w:t>
      </w:r>
      <w:r w:rsidR="007354E4">
        <w:rPr>
          <w:rFonts w:ascii="Arial" w:hAnsi="Arial" w:hint="cs"/>
          <w:noProof w:val="0"/>
          <w:rtl/>
        </w:rPr>
        <w:t xml:space="preserve">--- </w:t>
      </w:r>
      <w:r w:rsidR="00402916" w:rsidRPr="00255728">
        <w:rPr>
          <w:rFonts w:ascii="Arial" w:hAnsi="Arial" w:hint="cs"/>
          <w:noProof w:val="0"/>
          <w:rtl/>
        </w:rPr>
        <w:t xml:space="preserve">(להלן: </w:t>
      </w:r>
      <w:r w:rsidR="00402916" w:rsidRPr="00255728">
        <w:rPr>
          <w:rFonts w:ascii="Arial" w:hAnsi="Arial" w:hint="cs"/>
          <w:b/>
          <w:bCs/>
          <w:noProof w:val="0"/>
          <w:rtl/>
        </w:rPr>
        <w:t>המנוח</w:t>
      </w:r>
      <w:r w:rsidR="00402916" w:rsidRPr="00255728">
        <w:rPr>
          <w:rFonts w:ascii="Arial" w:hAnsi="Arial" w:hint="cs"/>
          <w:noProof w:val="0"/>
          <w:rtl/>
        </w:rPr>
        <w:t xml:space="preserve">), אשר אימץ את התובעת </w:t>
      </w:r>
      <w:r w:rsidR="00441E24" w:rsidRPr="00255728">
        <w:rPr>
          <w:rFonts w:ascii="Arial" w:hAnsi="Arial" w:hint="cs"/>
          <w:noProof w:val="0"/>
          <w:rtl/>
        </w:rPr>
        <w:t>לבתו</w:t>
      </w:r>
      <w:r w:rsidR="006215C4" w:rsidRPr="00255728">
        <w:rPr>
          <w:rFonts w:ascii="Arial" w:hAnsi="Arial" w:hint="cs"/>
          <w:noProof w:val="0"/>
          <w:rtl/>
        </w:rPr>
        <w:t xml:space="preserve"> (האם המנוחה והמנוח יחד יכונו להלן: </w:t>
      </w:r>
      <w:r w:rsidR="006215C4" w:rsidRPr="00255728">
        <w:rPr>
          <w:rFonts w:ascii="Arial" w:hAnsi="Arial" w:hint="cs"/>
          <w:b/>
          <w:bCs/>
          <w:noProof w:val="0"/>
          <w:rtl/>
        </w:rPr>
        <w:t>המנוחים</w:t>
      </w:r>
      <w:r w:rsidR="006215C4" w:rsidRPr="00255728">
        <w:rPr>
          <w:rFonts w:ascii="Arial" w:hAnsi="Arial" w:hint="cs"/>
          <w:noProof w:val="0"/>
          <w:rtl/>
        </w:rPr>
        <w:t>)</w:t>
      </w:r>
      <w:r w:rsidR="00441E24" w:rsidRPr="00255728">
        <w:rPr>
          <w:rFonts w:ascii="Arial" w:hAnsi="Arial" w:hint="cs"/>
          <w:noProof w:val="0"/>
          <w:rtl/>
        </w:rPr>
        <w:t xml:space="preserve">. </w:t>
      </w:r>
    </w:p>
    <w:p w:rsidR="00441E24" w:rsidRPr="007354E4" w:rsidRDefault="00441E24" w:rsidP="00441E24">
      <w:pPr>
        <w:pStyle w:val="ad"/>
        <w:spacing w:line="360" w:lineRule="auto"/>
        <w:ind w:left="567"/>
        <w:jc w:val="both"/>
        <w:rPr>
          <w:rFonts w:ascii="Arial" w:hAnsi="Arial"/>
          <w:noProof w:val="0"/>
        </w:rPr>
      </w:pPr>
    </w:p>
    <w:p w:rsidR="00441E24" w:rsidRDefault="00441E24" w:rsidP="007354E4">
      <w:pPr>
        <w:pStyle w:val="ad"/>
        <w:numPr>
          <w:ilvl w:val="0"/>
          <w:numId w:val="1"/>
        </w:numPr>
        <w:spacing w:line="360" w:lineRule="auto"/>
        <w:jc w:val="both"/>
        <w:rPr>
          <w:rFonts w:ascii="Arial" w:hAnsi="Arial"/>
          <w:noProof w:val="0"/>
        </w:rPr>
      </w:pPr>
      <w:r>
        <w:rPr>
          <w:rFonts w:ascii="Arial" w:hAnsi="Arial" w:hint="cs"/>
          <w:noProof w:val="0"/>
          <w:rtl/>
        </w:rPr>
        <w:t xml:space="preserve">ביום </w:t>
      </w:r>
      <w:r w:rsidR="007354E4">
        <w:rPr>
          <w:rFonts w:ascii="Arial" w:hAnsi="Arial" w:hint="cs"/>
          <w:noProof w:val="0"/>
          <w:rtl/>
        </w:rPr>
        <w:t>00</w:t>
      </w:r>
      <w:r>
        <w:rPr>
          <w:rFonts w:ascii="Arial" w:hAnsi="Arial" w:hint="cs"/>
          <w:noProof w:val="0"/>
          <w:rtl/>
        </w:rPr>
        <w:t>.</w:t>
      </w:r>
      <w:r w:rsidR="007354E4">
        <w:rPr>
          <w:rFonts w:ascii="Arial" w:hAnsi="Arial" w:hint="cs"/>
          <w:noProof w:val="0"/>
          <w:rtl/>
        </w:rPr>
        <w:t>00</w:t>
      </w:r>
      <w:r>
        <w:rPr>
          <w:rFonts w:ascii="Arial" w:hAnsi="Arial" w:hint="cs"/>
          <w:noProof w:val="0"/>
          <w:rtl/>
        </w:rPr>
        <w:t>.2007 נפטר המנוח</w:t>
      </w:r>
      <w:r w:rsidR="00014A90">
        <w:rPr>
          <w:rFonts w:ascii="Arial" w:hAnsi="Arial" w:hint="cs"/>
          <w:noProof w:val="0"/>
          <w:rtl/>
        </w:rPr>
        <w:t>,</w:t>
      </w:r>
      <w:r>
        <w:rPr>
          <w:rFonts w:ascii="Arial" w:hAnsi="Arial" w:hint="cs"/>
          <w:noProof w:val="0"/>
          <w:rtl/>
        </w:rPr>
        <w:t xml:space="preserve"> ובהתאם לצו ירושה שניתן אחריו ביום </w:t>
      </w:r>
      <w:r w:rsidR="007354E4">
        <w:rPr>
          <w:rFonts w:ascii="Arial" w:hAnsi="Arial" w:hint="cs"/>
          <w:noProof w:val="0"/>
          <w:rtl/>
        </w:rPr>
        <w:t>00</w:t>
      </w:r>
      <w:r>
        <w:rPr>
          <w:rFonts w:ascii="Arial" w:hAnsi="Arial" w:hint="cs"/>
          <w:noProof w:val="0"/>
          <w:rtl/>
        </w:rPr>
        <w:t>.</w:t>
      </w:r>
      <w:r w:rsidR="007354E4">
        <w:rPr>
          <w:rFonts w:ascii="Arial" w:hAnsi="Arial" w:hint="cs"/>
          <w:noProof w:val="0"/>
          <w:rtl/>
        </w:rPr>
        <w:t>00</w:t>
      </w:r>
      <w:r>
        <w:rPr>
          <w:rFonts w:ascii="Arial" w:hAnsi="Arial" w:hint="cs"/>
          <w:noProof w:val="0"/>
          <w:rtl/>
        </w:rPr>
        <w:t xml:space="preserve">.2007 התובעת והאם </w:t>
      </w:r>
      <w:r w:rsidR="00014A90">
        <w:rPr>
          <w:rFonts w:ascii="Arial" w:hAnsi="Arial" w:hint="cs"/>
          <w:noProof w:val="0"/>
          <w:rtl/>
        </w:rPr>
        <w:t xml:space="preserve">ירשו את עיזבונו </w:t>
      </w:r>
      <w:r>
        <w:rPr>
          <w:rFonts w:ascii="Arial" w:hAnsi="Arial" w:hint="cs"/>
          <w:noProof w:val="0"/>
          <w:rtl/>
        </w:rPr>
        <w:t xml:space="preserve">בחלקים שווים. </w:t>
      </w:r>
    </w:p>
    <w:p w:rsidR="00441E24" w:rsidRPr="00014A90" w:rsidRDefault="00441E24" w:rsidP="00441E24">
      <w:pPr>
        <w:pStyle w:val="ad"/>
        <w:spacing w:line="360" w:lineRule="auto"/>
        <w:ind w:left="567"/>
        <w:jc w:val="both"/>
        <w:rPr>
          <w:rFonts w:ascii="Arial" w:hAnsi="Arial"/>
          <w:noProof w:val="0"/>
        </w:rPr>
      </w:pPr>
    </w:p>
    <w:p w:rsidR="002310F2" w:rsidRDefault="00441E24" w:rsidP="007354E4">
      <w:pPr>
        <w:pStyle w:val="ad"/>
        <w:numPr>
          <w:ilvl w:val="0"/>
          <w:numId w:val="1"/>
        </w:numPr>
        <w:spacing w:line="360" w:lineRule="auto"/>
        <w:jc w:val="both"/>
        <w:rPr>
          <w:rFonts w:ascii="Arial" w:hAnsi="Arial"/>
          <w:noProof w:val="0"/>
        </w:rPr>
      </w:pPr>
      <w:r>
        <w:rPr>
          <w:rFonts w:ascii="Arial" w:hAnsi="Arial" w:hint="cs"/>
          <w:noProof w:val="0"/>
          <w:rtl/>
        </w:rPr>
        <w:t xml:space="preserve">ביום </w:t>
      </w:r>
      <w:r w:rsidR="007354E4">
        <w:rPr>
          <w:rFonts w:ascii="Arial" w:hAnsi="Arial" w:hint="cs"/>
          <w:noProof w:val="0"/>
          <w:rtl/>
        </w:rPr>
        <w:t>00</w:t>
      </w:r>
      <w:r>
        <w:rPr>
          <w:rFonts w:ascii="Arial" w:hAnsi="Arial" w:hint="cs"/>
          <w:noProof w:val="0"/>
          <w:rtl/>
        </w:rPr>
        <w:t>.</w:t>
      </w:r>
      <w:r w:rsidR="007354E4">
        <w:rPr>
          <w:rFonts w:ascii="Arial" w:hAnsi="Arial" w:hint="cs"/>
          <w:noProof w:val="0"/>
          <w:rtl/>
        </w:rPr>
        <w:t>00</w:t>
      </w:r>
      <w:r w:rsidR="00611978">
        <w:rPr>
          <w:rFonts w:ascii="Arial" w:hAnsi="Arial" w:hint="cs"/>
          <w:noProof w:val="0"/>
          <w:rtl/>
        </w:rPr>
        <w:t xml:space="preserve">.2015 נפטרה האם. </w:t>
      </w:r>
      <w:r w:rsidR="008A6B4D">
        <w:rPr>
          <w:rFonts w:ascii="Arial" w:hAnsi="Arial" w:hint="cs"/>
          <w:noProof w:val="0"/>
          <w:rtl/>
        </w:rPr>
        <w:t xml:space="preserve">לאחר פטירתה הגישה התובעת </w:t>
      </w:r>
      <w:r w:rsidR="00611978">
        <w:rPr>
          <w:rFonts w:ascii="Arial" w:hAnsi="Arial" w:hint="cs"/>
          <w:noProof w:val="0"/>
          <w:rtl/>
        </w:rPr>
        <w:t xml:space="preserve">בקשה למתן צו לקיום צוואה </w:t>
      </w:r>
      <w:r w:rsidR="00AF2E4A">
        <w:rPr>
          <w:rFonts w:ascii="Arial" w:hAnsi="Arial" w:hint="cs"/>
          <w:noProof w:val="0"/>
          <w:rtl/>
        </w:rPr>
        <w:t>בכתב יד</w:t>
      </w:r>
      <w:r w:rsidR="005405CA">
        <w:rPr>
          <w:rFonts w:ascii="Arial" w:hAnsi="Arial" w:hint="cs"/>
          <w:noProof w:val="0"/>
          <w:rtl/>
        </w:rPr>
        <w:t>,</w:t>
      </w:r>
      <w:r w:rsidR="00AF2E4A">
        <w:rPr>
          <w:rFonts w:ascii="Arial" w:hAnsi="Arial" w:hint="cs"/>
          <w:noProof w:val="0"/>
          <w:rtl/>
        </w:rPr>
        <w:t xml:space="preserve"> </w:t>
      </w:r>
      <w:r w:rsidR="00611978">
        <w:rPr>
          <w:rFonts w:ascii="Arial" w:hAnsi="Arial" w:hint="cs"/>
          <w:noProof w:val="0"/>
          <w:rtl/>
        </w:rPr>
        <w:t xml:space="preserve">לפיה </w:t>
      </w:r>
      <w:r w:rsidR="005405CA">
        <w:rPr>
          <w:rFonts w:ascii="Arial" w:hAnsi="Arial" w:hint="cs"/>
          <w:noProof w:val="0"/>
          <w:rtl/>
        </w:rPr>
        <w:t>האחות זוכה בסך של 255,000 ₪</w:t>
      </w:r>
      <w:r w:rsidR="008A6B4D">
        <w:rPr>
          <w:rFonts w:ascii="Arial" w:hAnsi="Arial" w:hint="cs"/>
          <w:noProof w:val="0"/>
          <w:rtl/>
        </w:rPr>
        <w:t>,</w:t>
      </w:r>
      <w:r w:rsidR="005405CA">
        <w:rPr>
          <w:rFonts w:ascii="Arial" w:hAnsi="Arial" w:hint="cs"/>
          <w:noProof w:val="0"/>
          <w:rtl/>
        </w:rPr>
        <w:t xml:space="preserve"> בעוד התובעת זוכה ביתרת העיזבון לרבות </w:t>
      </w:r>
      <w:r w:rsidR="005405CA">
        <w:rPr>
          <w:rFonts w:ascii="Arial" w:hAnsi="Arial" w:hint="cs"/>
          <w:noProof w:val="0"/>
          <w:rtl/>
        </w:rPr>
        <w:lastRenderedPageBreak/>
        <w:t>כספים בחשבונות בנק ו</w:t>
      </w:r>
      <w:r w:rsidR="008A6B4D">
        <w:rPr>
          <w:rFonts w:ascii="Arial" w:hAnsi="Arial" w:hint="cs"/>
          <w:noProof w:val="0"/>
          <w:rtl/>
        </w:rPr>
        <w:t>כן ב</w:t>
      </w:r>
      <w:r w:rsidR="002310F2" w:rsidRPr="00014A90">
        <w:rPr>
          <w:rFonts w:ascii="Aharoni" w:hAnsi="Aharoni" w:cs="Aharoni"/>
          <w:noProof w:val="0"/>
          <w:rtl/>
        </w:rPr>
        <w:t xml:space="preserve">"בית ברחוב </w:t>
      </w:r>
      <w:r w:rsidR="007354E4">
        <w:rPr>
          <w:rFonts w:ascii="Aharoni" w:hAnsi="Aharoni" w:cs="Aharoni" w:hint="cs"/>
          <w:noProof w:val="0"/>
          <w:rtl/>
        </w:rPr>
        <w:t xml:space="preserve">--- </w:t>
      </w:r>
      <w:r w:rsidR="002310F2" w:rsidRPr="00014A90">
        <w:rPr>
          <w:rFonts w:ascii="Aharoni" w:hAnsi="Aharoni" w:cs="Aharoni"/>
          <w:noProof w:val="0"/>
          <w:rtl/>
        </w:rPr>
        <w:t>תל אביב"</w:t>
      </w:r>
      <w:r w:rsidR="00CD6D2D">
        <w:rPr>
          <w:rFonts w:ascii="Arial" w:hAnsi="Arial" w:hint="cs"/>
          <w:noProof w:val="0"/>
          <w:rtl/>
        </w:rPr>
        <w:t>, לשון הצוואה</w:t>
      </w:r>
      <w:r w:rsidR="002310F2">
        <w:rPr>
          <w:rFonts w:ascii="Arial" w:hAnsi="Arial" w:hint="cs"/>
          <w:noProof w:val="0"/>
          <w:rtl/>
        </w:rPr>
        <w:t>. האחות הגישה התנגדות לקיום הצוואה</w:t>
      </w:r>
      <w:r w:rsidR="005E5A71">
        <w:rPr>
          <w:rFonts w:ascii="Arial" w:hAnsi="Arial" w:hint="cs"/>
          <w:noProof w:val="0"/>
          <w:rtl/>
        </w:rPr>
        <w:t xml:space="preserve"> (ת"ע 49917-03-16 ות"ע 50029-03-16)</w:t>
      </w:r>
      <w:r w:rsidR="002310F2">
        <w:rPr>
          <w:rFonts w:ascii="Arial" w:hAnsi="Arial" w:hint="cs"/>
          <w:noProof w:val="0"/>
          <w:rtl/>
        </w:rPr>
        <w:t>.</w:t>
      </w:r>
    </w:p>
    <w:p w:rsidR="00441E24" w:rsidRDefault="00611978" w:rsidP="00014A90">
      <w:pPr>
        <w:pStyle w:val="ad"/>
        <w:spacing w:line="360" w:lineRule="auto"/>
        <w:ind w:left="567"/>
        <w:jc w:val="both"/>
        <w:rPr>
          <w:rFonts w:ascii="Arial" w:hAnsi="Arial"/>
          <w:noProof w:val="0"/>
        </w:rPr>
      </w:pPr>
      <w:r>
        <w:rPr>
          <w:rFonts w:ascii="Arial" w:hAnsi="Arial" w:hint="cs"/>
          <w:noProof w:val="0"/>
          <w:rtl/>
        </w:rPr>
        <w:t xml:space="preserve">בפסק דין מיום </w:t>
      </w:r>
      <w:r w:rsidR="00864773">
        <w:rPr>
          <w:rFonts w:ascii="Arial" w:hAnsi="Arial" w:hint="cs"/>
          <w:noProof w:val="0"/>
          <w:rtl/>
        </w:rPr>
        <w:t>9.1.2019</w:t>
      </w:r>
      <w:r>
        <w:rPr>
          <w:rFonts w:ascii="Arial" w:hAnsi="Arial" w:hint="cs"/>
          <w:noProof w:val="0"/>
          <w:rtl/>
        </w:rPr>
        <w:t xml:space="preserve"> </w:t>
      </w:r>
      <w:r w:rsidR="00CD6D2D">
        <w:rPr>
          <w:rFonts w:ascii="Arial" w:hAnsi="Arial" w:hint="cs"/>
          <w:noProof w:val="0"/>
          <w:rtl/>
        </w:rPr>
        <w:t>(כב' השופטת כתוארה אז נלי רוסמן גליס)</w:t>
      </w:r>
      <w:r w:rsidR="005E5A71">
        <w:rPr>
          <w:rFonts w:ascii="Arial" w:hAnsi="Arial" w:hint="cs"/>
          <w:noProof w:val="0"/>
          <w:rtl/>
        </w:rPr>
        <w:t>,</w:t>
      </w:r>
      <w:r w:rsidR="00CD6D2D">
        <w:rPr>
          <w:rFonts w:ascii="Arial" w:hAnsi="Arial" w:hint="cs"/>
          <w:noProof w:val="0"/>
          <w:rtl/>
        </w:rPr>
        <w:t xml:space="preserve"> </w:t>
      </w:r>
      <w:r>
        <w:rPr>
          <w:rFonts w:ascii="Arial" w:hAnsi="Arial" w:hint="cs"/>
          <w:noProof w:val="0"/>
          <w:rtl/>
        </w:rPr>
        <w:t xml:space="preserve">נקבע כי הצוואה שהגישה התובעת לקיום </w:t>
      </w:r>
      <w:r w:rsidR="00864773">
        <w:rPr>
          <w:rFonts w:ascii="Arial" w:hAnsi="Arial" w:hint="cs"/>
          <w:noProof w:val="0"/>
          <w:rtl/>
        </w:rPr>
        <w:t xml:space="preserve">לא נכתבה ולא נחתמה על ידי האם המנוחה </w:t>
      </w:r>
      <w:r w:rsidR="007578C6">
        <w:rPr>
          <w:rFonts w:ascii="Arial" w:hAnsi="Arial" w:hint="cs"/>
          <w:noProof w:val="0"/>
          <w:rtl/>
        </w:rPr>
        <w:t>ו</w:t>
      </w:r>
      <w:r w:rsidR="00864773">
        <w:rPr>
          <w:rFonts w:ascii="Arial" w:hAnsi="Arial" w:hint="cs"/>
          <w:noProof w:val="0"/>
          <w:rtl/>
        </w:rPr>
        <w:t xml:space="preserve">על כן </w:t>
      </w:r>
      <w:r>
        <w:rPr>
          <w:rFonts w:ascii="Arial" w:hAnsi="Arial" w:hint="cs"/>
          <w:noProof w:val="0"/>
          <w:rtl/>
        </w:rPr>
        <w:t xml:space="preserve">התקבלה התנגדות האחות </w:t>
      </w:r>
      <w:r w:rsidR="00014A90">
        <w:rPr>
          <w:rFonts w:ascii="Arial" w:hAnsi="Arial" w:hint="cs"/>
          <w:noProof w:val="0"/>
          <w:rtl/>
        </w:rPr>
        <w:t xml:space="preserve">ונדחתה בקשת התובעת </w:t>
      </w:r>
      <w:r>
        <w:rPr>
          <w:rFonts w:ascii="Arial" w:hAnsi="Arial" w:hint="cs"/>
          <w:noProof w:val="0"/>
          <w:rtl/>
        </w:rPr>
        <w:t xml:space="preserve">לקיום הצוואה. ערעור שהגישה התובעת על פסק הדין נדחה </w:t>
      </w:r>
      <w:r w:rsidR="00864773">
        <w:rPr>
          <w:rFonts w:ascii="Arial" w:hAnsi="Arial" w:hint="cs"/>
          <w:noProof w:val="0"/>
          <w:rtl/>
        </w:rPr>
        <w:t xml:space="preserve">בהסכמת התובעת </w:t>
      </w:r>
      <w:r>
        <w:rPr>
          <w:rFonts w:ascii="Arial" w:hAnsi="Arial" w:hint="cs"/>
          <w:noProof w:val="0"/>
          <w:rtl/>
        </w:rPr>
        <w:t xml:space="preserve">בפסק דינו של בית המשפט המחוזי מיום </w:t>
      </w:r>
      <w:r w:rsidR="00864773">
        <w:rPr>
          <w:rFonts w:ascii="Arial" w:hAnsi="Arial" w:hint="cs"/>
          <w:noProof w:val="0"/>
          <w:rtl/>
        </w:rPr>
        <w:t>10.5.2021 (עמ"ש 62017-02-19).</w:t>
      </w:r>
    </w:p>
    <w:p w:rsidR="00611978" w:rsidRPr="00864773" w:rsidRDefault="00611978" w:rsidP="00611978">
      <w:pPr>
        <w:pStyle w:val="ad"/>
        <w:spacing w:line="360" w:lineRule="auto"/>
        <w:ind w:left="567"/>
        <w:jc w:val="both"/>
        <w:rPr>
          <w:rFonts w:ascii="Arial" w:hAnsi="Arial"/>
          <w:noProof w:val="0"/>
        </w:rPr>
      </w:pPr>
    </w:p>
    <w:p w:rsidR="00611978" w:rsidRDefault="00611978" w:rsidP="007354E4">
      <w:pPr>
        <w:pStyle w:val="ad"/>
        <w:numPr>
          <w:ilvl w:val="0"/>
          <w:numId w:val="1"/>
        </w:numPr>
        <w:spacing w:line="360" w:lineRule="auto"/>
        <w:jc w:val="both"/>
        <w:rPr>
          <w:rFonts w:ascii="Arial" w:hAnsi="Arial"/>
          <w:noProof w:val="0"/>
        </w:rPr>
      </w:pPr>
      <w:r>
        <w:rPr>
          <w:rFonts w:ascii="Arial" w:hAnsi="Arial" w:hint="cs"/>
          <w:noProof w:val="0"/>
          <w:rtl/>
        </w:rPr>
        <w:t xml:space="preserve">בינתיים, ביום </w:t>
      </w:r>
      <w:r w:rsidR="007354E4">
        <w:rPr>
          <w:rFonts w:ascii="Arial" w:hAnsi="Arial" w:hint="cs"/>
          <w:noProof w:val="0"/>
          <w:rtl/>
        </w:rPr>
        <w:t>00</w:t>
      </w:r>
      <w:r w:rsidR="00864773">
        <w:rPr>
          <w:rFonts w:ascii="Arial" w:hAnsi="Arial" w:hint="cs"/>
          <w:noProof w:val="0"/>
          <w:rtl/>
        </w:rPr>
        <w:t>.</w:t>
      </w:r>
      <w:r w:rsidR="007354E4">
        <w:rPr>
          <w:rFonts w:ascii="Arial" w:hAnsi="Arial" w:hint="cs"/>
          <w:noProof w:val="0"/>
          <w:rtl/>
        </w:rPr>
        <w:t>00</w:t>
      </w:r>
      <w:r w:rsidR="00864773">
        <w:rPr>
          <w:rFonts w:ascii="Arial" w:hAnsi="Arial" w:hint="cs"/>
          <w:noProof w:val="0"/>
          <w:rtl/>
        </w:rPr>
        <w:t>.2020</w:t>
      </w:r>
      <w:r>
        <w:rPr>
          <w:rFonts w:ascii="Arial" w:hAnsi="Arial" w:hint="cs"/>
          <w:noProof w:val="0"/>
          <w:rtl/>
        </w:rPr>
        <w:t xml:space="preserve"> נפטרה האחות וביום </w:t>
      </w:r>
      <w:r w:rsidR="007354E4">
        <w:rPr>
          <w:rFonts w:ascii="Arial" w:hAnsi="Arial" w:hint="cs"/>
          <w:noProof w:val="0"/>
          <w:rtl/>
        </w:rPr>
        <w:t>00</w:t>
      </w:r>
      <w:r w:rsidR="00864773">
        <w:rPr>
          <w:rFonts w:ascii="Arial" w:hAnsi="Arial" w:hint="cs"/>
          <w:noProof w:val="0"/>
          <w:rtl/>
        </w:rPr>
        <w:t>.</w:t>
      </w:r>
      <w:r w:rsidR="007354E4">
        <w:rPr>
          <w:rFonts w:ascii="Arial" w:hAnsi="Arial" w:hint="cs"/>
          <w:noProof w:val="0"/>
          <w:rtl/>
        </w:rPr>
        <w:t>00</w:t>
      </w:r>
      <w:r w:rsidR="00864773">
        <w:rPr>
          <w:rFonts w:ascii="Arial" w:hAnsi="Arial" w:hint="cs"/>
          <w:noProof w:val="0"/>
          <w:rtl/>
        </w:rPr>
        <w:t>.2021</w:t>
      </w:r>
      <w:r>
        <w:rPr>
          <w:rFonts w:ascii="Arial" w:hAnsi="Arial" w:hint="cs"/>
          <w:noProof w:val="0"/>
          <w:rtl/>
        </w:rPr>
        <w:t xml:space="preserve"> ניתן </w:t>
      </w:r>
      <w:r w:rsidR="00864773">
        <w:rPr>
          <w:rFonts w:ascii="Arial" w:hAnsi="Arial" w:hint="cs"/>
          <w:noProof w:val="0"/>
          <w:rtl/>
        </w:rPr>
        <w:t>צו ירושה לפיו</w:t>
      </w:r>
      <w:r>
        <w:rPr>
          <w:rFonts w:ascii="Arial" w:hAnsi="Arial" w:hint="cs"/>
          <w:noProof w:val="0"/>
          <w:rtl/>
        </w:rPr>
        <w:t xml:space="preserve"> הנתבעים</w:t>
      </w:r>
      <w:r w:rsidR="00864773">
        <w:rPr>
          <w:rFonts w:ascii="Arial" w:hAnsi="Arial" w:hint="cs"/>
          <w:noProof w:val="0"/>
          <w:rtl/>
        </w:rPr>
        <w:t>, ילדיה,</w:t>
      </w:r>
      <w:r>
        <w:rPr>
          <w:rFonts w:ascii="Arial" w:hAnsi="Arial" w:hint="cs"/>
          <w:noProof w:val="0"/>
          <w:rtl/>
        </w:rPr>
        <w:t xml:space="preserve"> הם יורשיה בחלקים שווים </w:t>
      </w:r>
      <w:r w:rsidR="00864773">
        <w:rPr>
          <w:rFonts w:ascii="Arial" w:hAnsi="Arial" w:hint="cs"/>
          <w:noProof w:val="0"/>
          <w:rtl/>
        </w:rPr>
        <w:t>(ת"ע 5494-12-20)</w:t>
      </w:r>
      <w:r>
        <w:rPr>
          <w:rFonts w:ascii="Arial" w:hAnsi="Arial" w:hint="cs"/>
          <w:noProof w:val="0"/>
          <w:rtl/>
        </w:rPr>
        <w:t xml:space="preserve">. </w:t>
      </w:r>
      <w:r w:rsidR="009A79C1">
        <w:rPr>
          <w:rFonts w:ascii="Arial" w:hAnsi="Arial" w:hint="cs"/>
          <w:noProof w:val="0"/>
          <w:rtl/>
        </w:rPr>
        <w:t xml:space="preserve">יוער </w:t>
      </w:r>
      <w:r w:rsidR="001079CB">
        <w:rPr>
          <w:rFonts w:ascii="Arial" w:hAnsi="Arial" w:hint="cs"/>
          <w:noProof w:val="0"/>
          <w:rtl/>
        </w:rPr>
        <w:t>כי התובעת הגישה התנגדות לבקשת הנתבעים למתן צו ירושה אחר האחות</w:t>
      </w:r>
      <w:r w:rsidR="009A79C1">
        <w:rPr>
          <w:rFonts w:ascii="Arial" w:hAnsi="Arial" w:hint="cs"/>
          <w:noProof w:val="0"/>
          <w:rtl/>
        </w:rPr>
        <w:t xml:space="preserve"> (ת"ע 13229-12-20), </w:t>
      </w:r>
      <w:r w:rsidR="001079CB">
        <w:rPr>
          <w:rFonts w:ascii="Arial" w:hAnsi="Arial" w:hint="cs"/>
          <w:noProof w:val="0"/>
          <w:rtl/>
        </w:rPr>
        <w:t xml:space="preserve">ומשכך </w:t>
      </w:r>
      <w:r w:rsidR="009A79C1">
        <w:rPr>
          <w:rFonts w:ascii="Arial" w:hAnsi="Arial" w:hint="cs"/>
          <w:noProof w:val="0"/>
          <w:rtl/>
        </w:rPr>
        <w:t>ביום 24.1.2021 ה</w:t>
      </w:r>
      <w:r w:rsidR="001079CB">
        <w:rPr>
          <w:rFonts w:ascii="Arial" w:hAnsi="Arial" w:hint="cs"/>
          <w:noProof w:val="0"/>
          <w:rtl/>
        </w:rPr>
        <w:t>תקיים דיון ובהחלטה שניתנה בתומו</w:t>
      </w:r>
      <w:r w:rsidR="00864773">
        <w:rPr>
          <w:rFonts w:ascii="Arial" w:hAnsi="Arial" w:hint="cs"/>
          <w:noProof w:val="0"/>
          <w:rtl/>
        </w:rPr>
        <w:t xml:space="preserve"> נמחקה </w:t>
      </w:r>
      <w:r w:rsidR="001079CB">
        <w:rPr>
          <w:rFonts w:ascii="Arial" w:hAnsi="Arial" w:hint="cs"/>
          <w:noProof w:val="0"/>
          <w:rtl/>
        </w:rPr>
        <w:t>התנגדות התובעת בהסכמתה וניתן צו</w:t>
      </w:r>
      <w:r w:rsidR="00B35EC6">
        <w:rPr>
          <w:rFonts w:ascii="Arial" w:hAnsi="Arial" w:hint="cs"/>
          <w:noProof w:val="0"/>
          <w:rtl/>
        </w:rPr>
        <w:t xml:space="preserve"> כמבוקש</w:t>
      </w:r>
      <w:r w:rsidR="00864773">
        <w:rPr>
          <w:rFonts w:ascii="Arial" w:hAnsi="Arial" w:hint="cs"/>
          <w:noProof w:val="0"/>
          <w:rtl/>
        </w:rPr>
        <w:t>.</w:t>
      </w:r>
    </w:p>
    <w:p w:rsidR="00611978" w:rsidRPr="001079CB" w:rsidRDefault="00611978" w:rsidP="00611978">
      <w:pPr>
        <w:pStyle w:val="ad"/>
        <w:spacing w:line="360" w:lineRule="auto"/>
        <w:ind w:left="567"/>
        <w:jc w:val="both"/>
        <w:rPr>
          <w:rFonts w:ascii="Arial" w:hAnsi="Arial"/>
          <w:noProof w:val="0"/>
        </w:rPr>
      </w:pPr>
    </w:p>
    <w:p w:rsidR="00864773" w:rsidRDefault="00864773" w:rsidP="00864773">
      <w:pPr>
        <w:pStyle w:val="ad"/>
        <w:numPr>
          <w:ilvl w:val="0"/>
          <w:numId w:val="1"/>
        </w:numPr>
        <w:spacing w:line="360" w:lineRule="auto"/>
        <w:jc w:val="both"/>
        <w:rPr>
          <w:rFonts w:ascii="Arial" w:hAnsi="Arial"/>
          <w:noProof w:val="0"/>
        </w:rPr>
      </w:pPr>
      <w:r>
        <w:rPr>
          <w:rFonts w:ascii="Arial" w:hAnsi="Arial" w:hint="cs"/>
          <w:noProof w:val="0"/>
          <w:rtl/>
        </w:rPr>
        <w:t>לאחר כל זאת, ביום 25.5.2021 הגישה התובעת את התביעה שלפניי כעת וביום 5.10.2021 הגישה כתב תביעה מתוקן.</w:t>
      </w:r>
    </w:p>
    <w:p w:rsidR="00864773" w:rsidRDefault="00864773" w:rsidP="00864773">
      <w:pPr>
        <w:pStyle w:val="ad"/>
        <w:spacing w:line="360" w:lineRule="auto"/>
        <w:ind w:left="567"/>
        <w:jc w:val="both"/>
        <w:rPr>
          <w:rFonts w:ascii="Arial" w:hAnsi="Arial"/>
          <w:noProof w:val="0"/>
        </w:rPr>
      </w:pPr>
    </w:p>
    <w:p w:rsidR="00864773" w:rsidRDefault="009A79C1" w:rsidP="007354E4">
      <w:pPr>
        <w:pStyle w:val="ad"/>
        <w:numPr>
          <w:ilvl w:val="0"/>
          <w:numId w:val="1"/>
        </w:numPr>
        <w:spacing w:line="360" w:lineRule="auto"/>
        <w:jc w:val="both"/>
        <w:rPr>
          <w:rFonts w:ascii="Arial" w:hAnsi="Arial"/>
          <w:noProof w:val="0"/>
          <w:rtl/>
        </w:rPr>
      </w:pPr>
      <w:r>
        <w:rPr>
          <w:rFonts w:ascii="Arial" w:hAnsi="Arial" w:hint="cs"/>
          <w:noProof w:val="0"/>
          <w:rtl/>
        </w:rPr>
        <w:t xml:space="preserve">בין לבין, </w:t>
      </w:r>
      <w:r w:rsidR="00864773">
        <w:rPr>
          <w:rFonts w:ascii="Arial" w:hAnsi="Arial" w:hint="cs"/>
          <w:noProof w:val="0"/>
          <w:rtl/>
        </w:rPr>
        <w:t xml:space="preserve">ביום </w:t>
      </w:r>
      <w:r w:rsidR="007354E4">
        <w:rPr>
          <w:rFonts w:ascii="Arial" w:hAnsi="Arial" w:hint="cs"/>
          <w:noProof w:val="0"/>
          <w:rtl/>
        </w:rPr>
        <w:t>00</w:t>
      </w:r>
      <w:r w:rsidR="00864773">
        <w:rPr>
          <w:rFonts w:ascii="Arial" w:hAnsi="Arial" w:hint="cs"/>
          <w:noProof w:val="0"/>
          <w:rtl/>
        </w:rPr>
        <w:t>.</w:t>
      </w:r>
      <w:r w:rsidR="007354E4">
        <w:rPr>
          <w:rFonts w:ascii="Arial" w:hAnsi="Arial" w:hint="cs"/>
          <w:noProof w:val="0"/>
          <w:rtl/>
        </w:rPr>
        <w:t>00</w:t>
      </w:r>
      <w:r w:rsidR="00864773">
        <w:rPr>
          <w:rFonts w:ascii="Arial" w:hAnsi="Arial" w:hint="cs"/>
          <w:noProof w:val="0"/>
          <w:rtl/>
        </w:rPr>
        <w:t>.2021 ניתן</w:t>
      </w:r>
      <w:r w:rsidR="00E264BD">
        <w:rPr>
          <w:rFonts w:ascii="Arial" w:hAnsi="Arial" w:hint="cs"/>
          <w:noProof w:val="0"/>
          <w:rtl/>
        </w:rPr>
        <w:t xml:space="preserve"> </w:t>
      </w:r>
      <w:r w:rsidR="00864773">
        <w:rPr>
          <w:rFonts w:ascii="Arial" w:hAnsi="Arial" w:hint="cs"/>
          <w:noProof w:val="0"/>
          <w:rtl/>
        </w:rPr>
        <w:t xml:space="preserve">צו ירושה לפיו יורשי האם המנוחה הם התובעת מחצית ויורשי האחות המנוחה מחצית. </w:t>
      </w:r>
    </w:p>
    <w:p w:rsidR="00864773" w:rsidRDefault="00864773" w:rsidP="00864773">
      <w:pPr>
        <w:pStyle w:val="ad"/>
        <w:spacing w:line="360" w:lineRule="auto"/>
        <w:ind w:left="567"/>
        <w:jc w:val="both"/>
        <w:rPr>
          <w:rFonts w:ascii="Arial" w:hAnsi="Arial"/>
          <w:noProof w:val="0"/>
        </w:rPr>
      </w:pPr>
    </w:p>
    <w:p w:rsidR="002316B2" w:rsidRDefault="002316B2" w:rsidP="006D7017">
      <w:pPr>
        <w:pStyle w:val="ad"/>
        <w:numPr>
          <w:ilvl w:val="0"/>
          <w:numId w:val="1"/>
        </w:numPr>
        <w:spacing w:line="360" w:lineRule="auto"/>
        <w:jc w:val="both"/>
        <w:rPr>
          <w:rFonts w:ascii="Arial" w:hAnsi="Arial"/>
          <w:noProof w:val="0"/>
        </w:rPr>
      </w:pPr>
      <w:r>
        <w:rPr>
          <w:rFonts w:ascii="Arial" w:hAnsi="Arial" w:hint="cs"/>
          <w:noProof w:val="0"/>
          <w:rtl/>
        </w:rPr>
        <w:t xml:space="preserve">בכתב התביעה המתוקן </w:t>
      </w:r>
      <w:r w:rsidR="00611978">
        <w:rPr>
          <w:rFonts w:ascii="Arial" w:hAnsi="Arial" w:hint="cs"/>
          <w:noProof w:val="0"/>
          <w:rtl/>
        </w:rPr>
        <w:t xml:space="preserve">טענה </w:t>
      </w:r>
      <w:r w:rsidR="00864773">
        <w:rPr>
          <w:rFonts w:ascii="Arial" w:hAnsi="Arial" w:hint="cs"/>
          <w:noProof w:val="0"/>
          <w:rtl/>
        </w:rPr>
        <w:t>התובעת</w:t>
      </w:r>
      <w:r w:rsidR="008A6B4D">
        <w:rPr>
          <w:rFonts w:ascii="Arial" w:hAnsi="Arial" w:hint="cs"/>
          <w:noProof w:val="0"/>
          <w:rtl/>
        </w:rPr>
        <w:t>,</w:t>
      </w:r>
      <w:r w:rsidR="00864773">
        <w:rPr>
          <w:rFonts w:ascii="Arial" w:hAnsi="Arial" w:hint="cs"/>
          <w:noProof w:val="0"/>
          <w:rtl/>
        </w:rPr>
        <w:t xml:space="preserve"> </w:t>
      </w:r>
      <w:r w:rsidR="00611978">
        <w:rPr>
          <w:rFonts w:ascii="Arial" w:hAnsi="Arial" w:hint="cs"/>
          <w:noProof w:val="0"/>
          <w:rtl/>
        </w:rPr>
        <w:t xml:space="preserve">כי חלק מהנכסים הרשומים על שם האם המנוחה אינם </w:t>
      </w:r>
      <w:r w:rsidR="00E264BD">
        <w:rPr>
          <w:rFonts w:ascii="Arial" w:hAnsi="Arial" w:hint="cs"/>
          <w:noProof w:val="0"/>
          <w:rtl/>
        </w:rPr>
        <w:t>שייכים ל</w:t>
      </w:r>
      <w:r w:rsidR="00033D7D">
        <w:rPr>
          <w:rFonts w:ascii="Arial" w:hAnsi="Arial" w:hint="cs"/>
          <w:noProof w:val="0"/>
          <w:rtl/>
        </w:rPr>
        <w:t xml:space="preserve">עיזבונה </w:t>
      </w:r>
      <w:r w:rsidR="00D64BAE">
        <w:rPr>
          <w:rFonts w:ascii="Arial" w:hAnsi="Arial" w:hint="cs"/>
          <w:noProof w:val="0"/>
          <w:rtl/>
        </w:rPr>
        <w:t>באופן מלא או חלקי</w:t>
      </w:r>
      <w:r w:rsidR="00033D7D">
        <w:rPr>
          <w:rFonts w:ascii="Arial" w:hAnsi="Arial" w:hint="cs"/>
          <w:noProof w:val="0"/>
          <w:rtl/>
        </w:rPr>
        <w:t>, אלא לתובעת</w:t>
      </w:r>
      <w:r>
        <w:rPr>
          <w:rFonts w:ascii="Arial" w:hAnsi="Arial" w:hint="cs"/>
          <w:noProof w:val="0"/>
          <w:rtl/>
        </w:rPr>
        <w:t>,</w:t>
      </w:r>
      <w:r w:rsidR="00553783">
        <w:rPr>
          <w:rFonts w:ascii="Arial" w:hAnsi="Arial" w:hint="cs"/>
          <w:noProof w:val="0"/>
          <w:rtl/>
        </w:rPr>
        <w:t xml:space="preserve"> </w:t>
      </w:r>
      <w:r>
        <w:rPr>
          <w:rFonts w:ascii="Arial" w:hAnsi="Arial" w:hint="cs"/>
          <w:noProof w:val="0"/>
          <w:rtl/>
        </w:rPr>
        <w:t xml:space="preserve">והיא עתרה </w:t>
      </w:r>
      <w:r w:rsidR="00553783">
        <w:rPr>
          <w:rFonts w:ascii="Arial" w:hAnsi="Arial" w:hint="cs"/>
          <w:noProof w:val="0"/>
          <w:rtl/>
        </w:rPr>
        <w:t>לסעד הצהרתי ולסעד כספי בסך של 1,251,031 ₪</w:t>
      </w:r>
      <w:r w:rsidR="00F45B2E">
        <w:rPr>
          <w:rFonts w:ascii="Arial" w:hAnsi="Arial" w:hint="cs"/>
          <w:noProof w:val="0"/>
          <w:rtl/>
        </w:rPr>
        <w:t>.</w:t>
      </w:r>
      <w:r w:rsidR="00553783">
        <w:rPr>
          <w:rFonts w:ascii="Arial" w:hAnsi="Arial" w:hint="cs"/>
          <w:noProof w:val="0"/>
          <w:rtl/>
        </w:rPr>
        <w:t xml:space="preserve"> במרוצת ההליך, </w:t>
      </w:r>
      <w:r w:rsidR="00D64BAE">
        <w:rPr>
          <w:rFonts w:ascii="Arial" w:hAnsi="Arial" w:hint="cs"/>
          <w:noProof w:val="0"/>
          <w:rtl/>
        </w:rPr>
        <w:t>הצטמצמה המחלוקת הטעונ</w:t>
      </w:r>
      <w:r w:rsidR="00F45B2E">
        <w:rPr>
          <w:rFonts w:ascii="Arial" w:hAnsi="Arial" w:hint="cs"/>
          <w:noProof w:val="0"/>
          <w:rtl/>
        </w:rPr>
        <w:t>ה הכרעה</w:t>
      </w:r>
      <w:r w:rsidR="00D64BAE">
        <w:rPr>
          <w:rFonts w:ascii="Arial" w:hAnsi="Arial" w:hint="cs"/>
          <w:noProof w:val="0"/>
          <w:rtl/>
        </w:rPr>
        <w:t xml:space="preserve"> </w:t>
      </w:r>
      <w:r w:rsidR="009A79C1">
        <w:rPr>
          <w:rFonts w:ascii="Arial" w:hAnsi="Arial" w:hint="cs"/>
          <w:noProof w:val="0"/>
          <w:rtl/>
        </w:rPr>
        <w:t>(</w:t>
      </w:r>
      <w:r w:rsidR="00D64BAE">
        <w:rPr>
          <w:rFonts w:ascii="Arial" w:hAnsi="Arial" w:hint="cs"/>
          <w:noProof w:val="0"/>
          <w:rtl/>
        </w:rPr>
        <w:t xml:space="preserve">ראו </w:t>
      </w:r>
      <w:r>
        <w:rPr>
          <w:rFonts w:ascii="Arial" w:hAnsi="Arial" w:hint="cs"/>
          <w:noProof w:val="0"/>
          <w:rtl/>
        </w:rPr>
        <w:t xml:space="preserve">פרוטוקול </w:t>
      </w:r>
      <w:r w:rsidR="00E264BD">
        <w:rPr>
          <w:rFonts w:ascii="Arial" w:hAnsi="Arial" w:hint="cs"/>
          <w:noProof w:val="0"/>
          <w:rtl/>
        </w:rPr>
        <w:t xml:space="preserve">דיון </w:t>
      </w:r>
      <w:r w:rsidR="001C4CB5">
        <w:rPr>
          <w:rFonts w:ascii="Arial" w:hAnsi="Arial" w:hint="cs"/>
          <w:noProof w:val="0"/>
          <w:rtl/>
        </w:rPr>
        <w:t>קדם המשפט מיום 15.6.2022</w:t>
      </w:r>
      <w:r w:rsidR="00F45B2E">
        <w:rPr>
          <w:rFonts w:ascii="Arial" w:hAnsi="Arial" w:hint="cs"/>
          <w:noProof w:val="0"/>
          <w:rtl/>
        </w:rPr>
        <w:t xml:space="preserve"> ו</w:t>
      </w:r>
      <w:r>
        <w:rPr>
          <w:rFonts w:ascii="Arial" w:hAnsi="Arial" w:hint="cs"/>
          <w:noProof w:val="0"/>
          <w:rtl/>
        </w:rPr>
        <w:t xml:space="preserve">כן </w:t>
      </w:r>
      <w:r w:rsidR="00F45B2E">
        <w:rPr>
          <w:rFonts w:ascii="Arial" w:hAnsi="Arial" w:hint="cs"/>
          <w:noProof w:val="0"/>
          <w:rtl/>
        </w:rPr>
        <w:t xml:space="preserve">הודעת </w:t>
      </w:r>
      <w:r>
        <w:rPr>
          <w:rFonts w:ascii="Arial" w:hAnsi="Arial" w:hint="cs"/>
          <w:noProof w:val="0"/>
          <w:rtl/>
        </w:rPr>
        <w:t>ב"כ התובעת מיום 6.10.2022 כי היא אינה עומדת על חלק מתביעתה</w:t>
      </w:r>
      <w:r w:rsidR="009A79C1">
        <w:rPr>
          <w:rFonts w:ascii="Arial" w:hAnsi="Arial" w:hint="cs"/>
          <w:noProof w:val="0"/>
          <w:rtl/>
        </w:rPr>
        <w:t>)</w:t>
      </w:r>
      <w:r>
        <w:rPr>
          <w:rFonts w:ascii="Arial" w:hAnsi="Arial" w:hint="cs"/>
          <w:noProof w:val="0"/>
          <w:rtl/>
        </w:rPr>
        <w:t xml:space="preserve"> </w:t>
      </w:r>
      <w:r w:rsidR="009A79C1">
        <w:rPr>
          <w:rFonts w:ascii="Arial" w:hAnsi="Arial" w:hint="cs"/>
          <w:noProof w:val="0"/>
          <w:rtl/>
        </w:rPr>
        <w:t>ונותר</w:t>
      </w:r>
      <w:r>
        <w:rPr>
          <w:rFonts w:ascii="Arial" w:hAnsi="Arial" w:hint="cs"/>
          <w:noProof w:val="0"/>
          <w:rtl/>
        </w:rPr>
        <w:t xml:space="preserve"> </w:t>
      </w:r>
      <w:r w:rsidR="009A79C1">
        <w:rPr>
          <w:rFonts w:ascii="Arial" w:hAnsi="Arial" w:hint="cs"/>
          <w:noProof w:val="0"/>
          <w:rtl/>
        </w:rPr>
        <w:t xml:space="preserve">להכריע </w:t>
      </w:r>
      <w:r w:rsidR="006D7017">
        <w:rPr>
          <w:rFonts w:ascii="Arial" w:hAnsi="Arial" w:hint="cs"/>
          <w:noProof w:val="0"/>
          <w:rtl/>
        </w:rPr>
        <w:t>בנושאים הבאים</w:t>
      </w:r>
      <w:r>
        <w:rPr>
          <w:rFonts w:ascii="Arial" w:hAnsi="Arial" w:hint="cs"/>
          <w:noProof w:val="0"/>
          <w:rtl/>
        </w:rPr>
        <w:t>:</w:t>
      </w:r>
    </w:p>
    <w:p w:rsidR="002316B2" w:rsidRPr="006D7017" w:rsidRDefault="002316B2" w:rsidP="002316B2">
      <w:pPr>
        <w:pStyle w:val="ad"/>
        <w:spacing w:line="360" w:lineRule="auto"/>
        <w:ind w:left="567"/>
        <w:jc w:val="both"/>
        <w:rPr>
          <w:rFonts w:ascii="Arial" w:hAnsi="Arial"/>
          <w:noProof w:val="0"/>
          <w:rtl/>
        </w:rPr>
      </w:pPr>
    </w:p>
    <w:p w:rsidR="007201B0" w:rsidRDefault="007201B0" w:rsidP="007354E4">
      <w:pPr>
        <w:pStyle w:val="ad"/>
        <w:spacing w:line="360" w:lineRule="auto"/>
        <w:ind w:left="567"/>
        <w:jc w:val="both"/>
        <w:rPr>
          <w:rFonts w:ascii="Arial" w:hAnsi="Arial"/>
          <w:noProof w:val="0"/>
          <w:rtl/>
        </w:rPr>
      </w:pPr>
      <w:r w:rsidRPr="002316B2">
        <w:rPr>
          <w:rFonts w:ascii="Arial" w:hAnsi="Arial" w:hint="cs"/>
          <w:noProof w:val="0"/>
          <w:u w:val="single"/>
          <w:rtl/>
        </w:rPr>
        <w:t xml:space="preserve">חשבון בבנק </w:t>
      </w:r>
      <w:r w:rsidR="007354E4">
        <w:rPr>
          <w:rFonts w:ascii="Arial" w:hAnsi="Arial" w:hint="cs"/>
          <w:noProof w:val="0"/>
          <w:u w:val="single"/>
          <w:rtl/>
        </w:rPr>
        <w:t>---</w:t>
      </w:r>
      <w:r w:rsidRPr="002316B2">
        <w:rPr>
          <w:rFonts w:ascii="Arial" w:hAnsi="Arial" w:hint="cs"/>
          <w:noProof w:val="0"/>
          <w:u w:val="single"/>
          <w:rtl/>
        </w:rPr>
        <w:t xml:space="preserve">, סניף </w:t>
      </w:r>
      <w:r w:rsidR="007354E4">
        <w:rPr>
          <w:rFonts w:ascii="Arial" w:hAnsi="Arial" w:hint="cs"/>
          <w:noProof w:val="0"/>
          <w:u w:val="single"/>
          <w:rtl/>
        </w:rPr>
        <w:t>---</w:t>
      </w:r>
      <w:r w:rsidRPr="002316B2">
        <w:rPr>
          <w:rFonts w:ascii="Arial" w:hAnsi="Arial" w:hint="cs"/>
          <w:noProof w:val="0"/>
          <w:u w:val="single"/>
          <w:rtl/>
        </w:rPr>
        <w:t xml:space="preserve">, </w:t>
      </w:r>
      <w:r w:rsidR="005A6973">
        <w:rPr>
          <w:rFonts w:ascii="Arial" w:hAnsi="Arial" w:hint="cs"/>
          <w:noProof w:val="0"/>
          <w:u w:val="single"/>
          <w:rtl/>
        </w:rPr>
        <w:t xml:space="preserve">מספר </w:t>
      </w:r>
      <w:r w:rsidRPr="002316B2">
        <w:rPr>
          <w:rFonts w:ascii="Arial" w:hAnsi="Arial" w:hint="cs"/>
          <w:noProof w:val="0"/>
          <w:u w:val="single"/>
          <w:rtl/>
        </w:rPr>
        <w:t xml:space="preserve">חשבון </w:t>
      </w:r>
      <w:r w:rsidR="007354E4">
        <w:rPr>
          <w:rFonts w:ascii="Arial" w:hAnsi="Arial" w:hint="cs"/>
          <w:noProof w:val="0"/>
          <w:u w:val="single"/>
          <w:rtl/>
        </w:rPr>
        <w:t xml:space="preserve">--- </w:t>
      </w:r>
      <w:r w:rsidRPr="002316B2">
        <w:rPr>
          <w:rFonts w:ascii="Arial" w:hAnsi="Arial" w:hint="cs"/>
          <w:noProof w:val="0"/>
          <w:u w:val="single"/>
          <w:rtl/>
        </w:rPr>
        <w:t xml:space="preserve">(להלן: </w:t>
      </w:r>
      <w:r w:rsidRPr="002316B2">
        <w:rPr>
          <w:rFonts w:ascii="Arial" w:hAnsi="Arial" w:hint="cs"/>
          <w:b/>
          <w:bCs/>
          <w:noProof w:val="0"/>
          <w:u w:val="single"/>
          <w:rtl/>
        </w:rPr>
        <w:t>חשבון הבנק</w:t>
      </w:r>
      <w:r w:rsidRPr="002316B2">
        <w:rPr>
          <w:rFonts w:ascii="Arial" w:hAnsi="Arial" w:hint="cs"/>
          <w:noProof w:val="0"/>
          <w:u w:val="single"/>
          <w:rtl/>
        </w:rPr>
        <w:t>)</w:t>
      </w:r>
      <w:r>
        <w:rPr>
          <w:rFonts w:ascii="Arial" w:hAnsi="Arial" w:hint="cs"/>
          <w:noProof w:val="0"/>
          <w:rtl/>
        </w:rPr>
        <w:t xml:space="preserve">: חשבון זה היה רשום על שם האם המנוחה בלבד. התובעת טוענת כי על פי הלכת השיתוף, המנוח </w:t>
      </w:r>
      <w:r w:rsidR="006D7017">
        <w:rPr>
          <w:rFonts w:ascii="Arial" w:hAnsi="Arial" w:hint="cs"/>
          <w:noProof w:val="0"/>
          <w:rtl/>
        </w:rPr>
        <w:t xml:space="preserve">היה </w:t>
      </w:r>
      <w:r>
        <w:rPr>
          <w:rFonts w:ascii="Arial" w:hAnsi="Arial" w:hint="cs"/>
          <w:noProof w:val="0"/>
          <w:rtl/>
        </w:rPr>
        <w:t xml:space="preserve">בעלים של מחצית מחשבון הבנק, אך התובעת מעולם לא קיבלה את חלקה כיורשת של המנוח. לטענתה, במועד פטירת המנוח היה בחשבון סך של כ- 50,000 יורו, חלקו של המנוח מחצית היינו 25,000 יורו וחלקה </w:t>
      </w:r>
      <w:r w:rsidR="006D7017">
        <w:rPr>
          <w:rFonts w:ascii="Arial" w:hAnsi="Arial" w:hint="cs"/>
          <w:noProof w:val="0"/>
          <w:rtl/>
        </w:rPr>
        <w:t xml:space="preserve">של התובעת מחצית מחלקו של המנוח. </w:t>
      </w:r>
      <w:r>
        <w:rPr>
          <w:rFonts w:ascii="Arial" w:hAnsi="Arial" w:hint="cs"/>
          <w:noProof w:val="0"/>
          <w:rtl/>
        </w:rPr>
        <w:t>על כן לשיטתה</w:t>
      </w:r>
      <w:r w:rsidR="006D7017">
        <w:rPr>
          <w:rFonts w:ascii="Arial" w:hAnsi="Arial" w:hint="cs"/>
          <w:noProof w:val="0"/>
          <w:rtl/>
        </w:rPr>
        <w:t>,</w:t>
      </w:r>
      <w:r>
        <w:rPr>
          <w:rFonts w:ascii="Arial" w:hAnsi="Arial" w:hint="cs"/>
          <w:noProof w:val="0"/>
          <w:rtl/>
        </w:rPr>
        <w:t xml:space="preserve"> על עיזבון האם לשלם לה סך של 12,500 יורו בצירוף הפרשי הצמדה וריבית עד למועד התשלום.</w:t>
      </w:r>
    </w:p>
    <w:p w:rsidR="007201B0" w:rsidRDefault="007201B0" w:rsidP="002316B2">
      <w:pPr>
        <w:pStyle w:val="ad"/>
        <w:spacing w:line="360" w:lineRule="auto"/>
        <w:ind w:left="567"/>
        <w:jc w:val="both"/>
        <w:rPr>
          <w:rFonts w:ascii="Arial" w:hAnsi="Arial"/>
          <w:noProof w:val="0"/>
          <w:rtl/>
        </w:rPr>
      </w:pPr>
    </w:p>
    <w:p w:rsidR="002316B2" w:rsidRDefault="002316B2" w:rsidP="007354E4">
      <w:pPr>
        <w:pStyle w:val="ad"/>
        <w:spacing w:line="360" w:lineRule="auto"/>
        <w:ind w:left="567"/>
        <w:jc w:val="both"/>
        <w:rPr>
          <w:rFonts w:ascii="Arial" w:hAnsi="Arial"/>
          <w:noProof w:val="0"/>
          <w:rtl/>
        </w:rPr>
      </w:pPr>
      <w:r w:rsidRPr="002316B2">
        <w:rPr>
          <w:rFonts w:ascii="Arial" w:hAnsi="Arial" w:hint="cs"/>
          <w:noProof w:val="0"/>
          <w:u w:val="single"/>
          <w:rtl/>
        </w:rPr>
        <w:t xml:space="preserve">דירה הנמצאת ברחוב </w:t>
      </w:r>
      <w:r w:rsidR="007354E4">
        <w:rPr>
          <w:rFonts w:ascii="Arial" w:hAnsi="Arial" w:hint="cs"/>
          <w:noProof w:val="0"/>
          <w:u w:val="single"/>
          <w:rtl/>
        </w:rPr>
        <w:t xml:space="preserve">--- </w:t>
      </w:r>
      <w:r w:rsidRPr="002316B2">
        <w:rPr>
          <w:rFonts w:ascii="Arial" w:hAnsi="Arial" w:hint="cs"/>
          <w:noProof w:val="0"/>
          <w:u w:val="single"/>
          <w:rtl/>
        </w:rPr>
        <w:t xml:space="preserve">בתל אביב הידועה כגוש </w:t>
      </w:r>
      <w:r w:rsidR="007354E4">
        <w:rPr>
          <w:rFonts w:ascii="Arial" w:hAnsi="Arial" w:hint="cs"/>
          <w:noProof w:val="0"/>
          <w:u w:val="single"/>
          <w:rtl/>
        </w:rPr>
        <w:t xml:space="preserve">--- </w:t>
      </w:r>
      <w:r w:rsidRPr="002316B2">
        <w:rPr>
          <w:rFonts w:ascii="Arial" w:hAnsi="Arial" w:hint="cs"/>
          <w:noProof w:val="0"/>
          <w:u w:val="single"/>
          <w:rtl/>
        </w:rPr>
        <w:t xml:space="preserve">חלקה </w:t>
      </w:r>
      <w:r w:rsidR="007354E4">
        <w:rPr>
          <w:rFonts w:ascii="Arial" w:hAnsi="Arial" w:hint="cs"/>
          <w:noProof w:val="0"/>
          <w:u w:val="single"/>
          <w:rtl/>
        </w:rPr>
        <w:t xml:space="preserve">--- </w:t>
      </w:r>
      <w:r w:rsidRPr="002316B2">
        <w:rPr>
          <w:rFonts w:ascii="Arial" w:hAnsi="Arial" w:hint="cs"/>
          <w:noProof w:val="0"/>
          <w:u w:val="single"/>
          <w:rtl/>
        </w:rPr>
        <w:t xml:space="preserve">(להלן: </w:t>
      </w:r>
      <w:r w:rsidRPr="002316B2">
        <w:rPr>
          <w:rFonts w:ascii="Arial" w:hAnsi="Arial" w:hint="cs"/>
          <w:b/>
          <w:bCs/>
          <w:noProof w:val="0"/>
          <w:u w:val="single"/>
          <w:rtl/>
        </w:rPr>
        <w:t>הדירה</w:t>
      </w:r>
      <w:r w:rsidRPr="002316B2">
        <w:rPr>
          <w:rFonts w:ascii="Arial" w:hAnsi="Arial" w:hint="cs"/>
          <w:noProof w:val="0"/>
          <w:u w:val="single"/>
          <w:rtl/>
        </w:rPr>
        <w:t>)</w:t>
      </w:r>
      <w:r>
        <w:rPr>
          <w:rFonts w:ascii="Arial" w:hAnsi="Arial" w:hint="cs"/>
          <w:noProof w:val="0"/>
          <w:rtl/>
        </w:rPr>
        <w:t xml:space="preserve">: דירה זו נרכשה על ידי </w:t>
      </w:r>
      <w:r w:rsidR="00DE750B">
        <w:rPr>
          <w:rFonts w:ascii="Arial" w:hAnsi="Arial" w:hint="cs"/>
          <w:noProof w:val="0"/>
          <w:rtl/>
        </w:rPr>
        <w:t xml:space="preserve">המנוחים בהתאם להסכם מכר עליו חתמו שניהם ביום </w:t>
      </w:r>
      <w:r w:rsidR="007354E4">
        <w:rPr>
          <w:rFonts w:ascii="Arial" w:hAnsi="Arial" w:hint="cs"/>
          <w:noProof w:val="0"/>
          <w:rtl/>
        </w:rPr>
        <w:t>00</w:t>
      </w:r>
      <w:r w:rsidR="00DE750B">
        <w:rPr>
          <w:rFonts w:ascii="Arial" w:hAnsi="Arial" w:hint="cs"/>
          <w:noProof w:val="0"/>
          <w:rtl/>
        </w:rPr>
        <w:t>.</w:t>
      </w:r>
      <w:r w:rsidR="007354E4">
        <w:rPr>
          <w:rFonts w:ascii="Arial" w:hAnsi="Arial" w:hint="cs"/>
          <w:noProof w:val="0"/>
          <w:rtl/>
        </w:rPr>
        <w:t>00</w:t>
      </w:r>
      <w:r w:rsidR="00DE750B">
        <w:rPr>
          <w:rFonts w:ascii="Arial" w:hAnsi="Arial" w:hint="cs"/>
          <w:noProof w:val="0"/>
          <w:rtl/>
        </w:rPr>
        <w:t xml:space="preserve">.1978, </w:t>
      </w:r>
      <w:r>
        <w:rPr>
          <w:rFonts w:ascii="Arial" w:hAnsi="Arial" w:hint="cs"/>
          <w:noProof w:val="0"/>
          <w:rtl/>
        </w:rPr>
        <w:t>והזכויות בה נרשמו</w:t>
      </w:r>
      <w:r w:rsidR="007578C6">
        <w:rPr>
          <w:rFonts w:ascii="Arial" w:hAnsi="Arial" w:hint="cs"/>
          <w:noProof w:val="0"/>
          <w:rtl/>
        </w:rPr>
        <w:t xml:space="preserve"> בלשכת רישום המקרקעין</w:t>
      </w:r>
      <w:r w:rsidR="00DE750B">
        <w:rPr>
          <w:rFonts w:ascii="Arial" w:hAnsi="Arial" w:hint="cs"/>
          <w:noProof w:val="0"/>
          <w:rtl/>
        </w:rPr>
        <w:t xml:space="preserve"> על שם שני המנוחים</w:t>
      </w:r>
      <w:r>
        <w:rPr>
          <w:rFonts w:ascii="Arial" w:hAnsi="Arial" w:hint="cs"/>
          <w:noProof w:val="0"/>
          <w:rtl/>
        </w:rPr>
        <w:t xml:space="preserve"> בחלקים שווים</w:t>
      </w:r>
      <w:r w:rsidR="00DE750B">
        <w:rPr>
          <w:rFonts w:ascii="Arial" w:hAnsi="Arial" w:hint="cs"/>
          <w:noProof w:val="0"/>
          <w:rtl/>
        </w:rPr>
        <w:t xml:space="preserve"> ביום </w:t>
      </w:r>
      <w:r w:rsidR="007354E4">
        <w:rPr>
          <w:rFonts w:ascii="Arial" w:hAnsi="Arial" w:hint="cs"/>
          <w:noProof w:val="0"/>
          <w:rtl/>
        </w:rPr>
        <w:t>00</w:t>
      </w:r>
      <w:r w:rsidR="00DE750B">
        <w:rPr>
          <w:rFonts w:ascii="Arial" w:hAnsi="Arial" w:hint="cs"/>
          <w:noProof w:val="0"/>
          <w:rtl/>
        </w:rPr>
        <w:t>.</w:t>
      </w:r>
      <w:r w:rsidR="007354E4">
        <w:rPr>
          <w:rFonts w:ascii="Arial" w:hAnsi="Arial" w:hint="cs"/>
          <w:noProof w:val="0"/>
          <w:rtl/>
        </w:rPr>
        <w:t>00</w:t>
      </w:r>
      <w:r w:rsidR="00DE750B">
        <w:rPr>
          <w:rFonts w:ascii="Arial" w:hAnsi="Arial" w:hint="cs"/>
          <w:noProof w:val="0"/>
          <w:rtl/>
        </w:rPr>
        <w:t>.1986</w:t>
      </w:r>
      <w:r>
        <w:rPr>
          <w:rFonts w:ascii="Arial" w:hAnsi="Arial" w:hint="cs"/>
          <w:noProof w:val="0"/>
          <w:rtl/>
        </w:rPr>
        <w:t xml:space="preserve">. </w:t>
      </w:r>
      <w:r w:rsidR="00DE750B">
        <w:rPr>
          <w:rFonts w:ascii="Arial" w:hAnsi="Arial" w:hint="cs"/>
          <w:noProof w:val="0"/>
          <w:rtl/>
        </w:rPr>
        <w:t>ביום 5.11.1998 חתמו המנוחים על מסמכים</w:t>
      </w:r>
      <w:r w:rsidR="007201B0">
        <w:rPr>
          <w:rFonts w:ascii="Arial" w:hAnsi="Arial" w:hint="cs"/>
          <w:noProof w:val="0"/>
          <w:rtl/>
        </w:rPr>
        <w:t xml:space="preserve"> להעברת זכויות המנ</w:t>
      </w:r>
      <w:r w:rsidR="005A6973">
        <w:rPr>
          <w:rFonts w:ascii="Arial" w:hAnsi="Arial" w:hint="cs"/>
          <w:noProof w:val="0"/>
          <w:rtl/>
        </w:rPr>
        <w:t xml:space="preserve">וח בדירה ללא תמורה לאם </w:t>
      </w:r>
      <w:r w:rsidR="005A6973">
        <w:rPr>
          <w:rFonts w:ascii="Arial" w:hAnsi="Arial" w:hint="cs"/>
          <w:noProof w:val="0"/>
          <w:rtl/>
        </w:rPr>
        <w:lastRenderedPageBreak/>
        <w:t xml:space="preserve">המנוחה, </w:t>
      </w:r>
      <w:r w:rsidR="007201B0">
        <w:rPr>
          <w:rFonts w:ascii="Arial" w:hAnsi="Arial" w:hint="cs"/>
          <w:noProof w:val="0"/>
          <w:rtl/>
        </w:rPr>
        <w:t xml:space="preserve">ביום </w:t>
      </w:r>
      <w:r w:rsidR="007354E4">
        <w:rPr>
          <w:rFonts w:ascii="Arial" w:hAnsi="Arial" w:hint="cs"/>
          <w:noProof w:val="0"/>
          <w:rtl/>
        </w:rPr>
        <w:t>00</w:t>
      </w:r>
      <w:r w:rsidR="007201B0">
        <w:rPr>
          <w:rFonts w:ascii="Arial" w:hAnsi="Arial" w:hint="cs"/>
          <w:noProof w:val="0"/>
          <w:rtl/>
        </w:rPr>
        <w:t>.</w:t>
      </w:r>
      <w:r w:rsidR="007354E4">
        <w:rPr>
          <w:rFonts w:ascii="Arial" w:hAnsi="Arial" w:hint="cs"/>
          <w:noProof w:val="0"/>
          <w:rtl/>
        </w:rPr>
        <w:t>00</w:t>
      </w:r>
      <w:r w:rsidR="007201B0">
        <w:rPr>
          <w:rFonts w:ascii="Arial" w:hAnsi="Arial" w:hint="cs"/>
          <w:noProof w:val="0"/>
          <w:rtl/>
        </w:rPr>
        <w:t xml:space="preserve">.1999 נרשמה בלשכת רישום המקרקעין העברת הזכויות </w:t>
      </w:r>
      <w:r w:rsidR="006D7017">
        <w:rPr>
          <w:rFonts w:ascii="Arial" w:hAnsi="Arial" w:hint="cs"/>
          <w:noProof w:val="0"/>
          <w:rtl/>
        </w:rPr>
        <w:t xml:space="preserve">בהתאם ומאז </w:t>
      </w:r>
      <w:r>
        <w:rPr>
          <w:rFonts w:ascii="Arial" w:hAnsi="Arial" w:hint="cs"/>
          <w:noProof w:val="0"/>
          <w:rtl/>
        </w:rPr>
        <w:t xml:space="preserve">מלוא הזכויות בדירה רשומות על שם האם המנוחה. בתביעה שלפניי טוענת התובעת, כי </w:t>
      </w:r>
      <w:r w:rsidR="007201B0">
        <w:rPr>
          <w:rFonts w:ascii="Arial" w:hAnsi="Arial" w:hint="cs"/>
          <w:noProof w:val="0"/>
          <w:rtl/>
        </w:rPr>
        <w:t xml:space="preserve">המנוחים </w:t>
      </w:r>
      <w:r w:rsidR="001079CB">
        <w:rPr>
          <w:rFonts w:ascii="Arial" w:hAnsi="Arial" w:hint="cs"/>
          <w:noProof w:val="0"/>
          <w:rtl/>
        </w:rPr>
        <w:t>החזיקו</w:t>
      </w:r>
      <w:r w:rsidR="000E5B9E">
        <w:rPr>
          <w:rFonts w:ascii="Arial" w:hAnsi="Arial" w:hint="cs"/>
          <w:noProof w:val="0"/>
          <w:rtl/>
        </w:rPr>
        <w:t xml:space="preserve"> </w:t>
      </w:r>
      <w:r w:rsidR="00C07480">
        <w:rPr>
          <w:rFonts w:ascii="Arial" w:hAnsi="Arial" w:hint="cs"/>
          <w:noProof w:val="0"/>
          <w:rtl/>
        </w:rPr>
        <w:t xml:space="preserve">את הדירה </w:t>
      </w:r>
      <w:r>
        <w:rPr>
          <w:rFonts w:ascii="Arial" w:hAnsi="Arial" w:hint="cs"/>
          <w:noProof w:val="0"/>
          <w:rtl/>
        </w:rPr>
        <w:t xml:space="preserve">עבורה בנאמנות ועל כן יש </w:t>
      </w:r>
      <w:r w:rsidR="005A6973">
        <w:rPr>
          <w:rFonts w:ascii="Arial" w:hAnsi="Arial" w:hint="cs"/>
          <w:noProof w:val="0"/>
          <w:rtl/>
        </w:rPr>
        <w:t xml:space="preserve">לקבוע כי מלוא הזכויות בדירה שייכות לה ולא לעיזבון האם. </w:t>
      </w:r>
      <w:r>
        <w:rPr>
          <w:rFonts w:ascii="Arial" w:hAnsi="Arial" w:hint="cs"/>
          <w:noProof w:val="0"/>
          <w:rtl/>
        </w:rPr>
        <w:t xml:space="preserve">עוד </w:t>
      </w:r>
      <w:r w:rsidR="00B35EC6">
        <w:rPr>
          <w:rFonts w:ascii="Arial" w:hAnsi="Arial" w:hint="cs"/>
          <w:noProof w:val="0"/>
          <w:rtl/>
        </w:rPr>
        <w:t>טוענת</w:t>
      </w:r>
      <w:r>
        <w:rPr>
          <w:rFonts w:ascii="Arial" w:hAnsi="Arial" w:hint="cs"/>
          <w:noProof w:val="0"/>
          <w:rtl/>
        </w:rPr>
        <w:t xml:space="preserve"> התובעת, כי כאשר הועברו זכויות המנוח בדירה לאם המנוחה, לא היה המנוח </w:t>
      </w:r>
      <w:r w:rsidR="00E264BD">
        <w:rPr>
          <w:rFonts w:ascii="Arial" w:hAnsi="Arial" w:hint="cs"/>
          <w:noProof w:val="0"/>
          <w:rtl/>
        </w:rPr>
        <w:t xml:space="preserve">כשיר </w:t>
      </w:r>
      <w:r>
        <w:rPr>
          <w:rFonts w:ascii="Arial" w:hAnsi="Arial" w:hint="cs"/>
          <w:noProof w:val="0"/>
          <w:rtl/>
        </w:rPr>
        <w:t xml:space="preserve">לבצע פעולות משפטיות, ועל כן אם תידחה טענתה כי </w:t>
      </w:r>
      <w:r w:rsidR="007201B0">
        <w:rPr>
          <w:rFonts w:ascii="Arial" w:hAnsi="Arial" w:hint="cs"/>
          <w:noProof w:val="0"/>
          <w:rtl/>
        </w:rPr>
        <w:t>מלוא הזכויות בדירה שייכות לה</w:t>
      </w:r>
      <w:r w:rsidR="00B35EC6">
        <w:rPr>
          <w:rFonts w:ascii="Arial" w:hAnsi="Arial" w:hint="cs"/>
          <w:noProof w:val="0"/>
          <w:rtl/>
        </w:rPr>
        <w:t xml:space="preserve"> מכוח נאמנות</w:t>
      </w:r>
      <w:r>
        <w:rPr>
          <w:rFonts w:ascii="Arial" w:hAnsi="Arial" w:hint="cs"/>
          <w:noProof w:val="0"/>
          <w:rtl/>
        </w:rPr>
        <w:t xml:space="preserve">, יש לבטל את העברת הזכויות </w:t>
      </w:r>
      <w:r w:rsidR="007201B0">
        <w:rPr>
          <w:rFonts w:ascii="Arial" w:hAnsi="Arial" w:hint="cs"/>
          <w:noProof w:val="0"/>
          <w:rtl/>
        </w:rPr>
        <w:t xml:space="preserve">מהמנוח לאם המנוחה </w:t>
      </w:r>
      <w:r>
        <w:rPr>
          <w:rFonts w:ascii="Arial" w:hAnsi="Arial" w:hint="cs"/>
          <w:noProof w:val="0"/>
          <w:rtl/>
        </w:rPr>
        <w:t xml:space="preserve">ולקבוע כי מחצית הזכויות בדירה שייכות לעיזבון המנוח. </w:t>
      </w:r>
    </w:p>
    <w:p w:rsidR="002316B2" w:rsidRDefault="002316B2" w:rsidP="002316B2">
      <w:pPr>
        <w:pStyle w:val="ad"/>
        <w:spacing w:line="360" w:lineRule="auto"/>
        <w:ind w:left="567"/>
        <w:jc w:val="both"/>
        <w:rPr>
          <w:rFonts w:ascii="Arial" w:hAnsi="Arial"/>
          <w:noProof w:val="0"/>
        </w:rPr>
      </w:pPr>
    </w:p>
    <w:p w:rsidR="00611978" w:rsidRDefault="00CC16E6" w:rsidP="00CC16E6">
      <w:pPr>
        <w:pStyle w:val="ad"/>
        <w:numPr>
          <w:ilvl w:val="0"/>
          <w:numId w:val="1"/>
        </w:numPr>
        <w:spacing w:line="360" w:lineRule="auto"/>
        <w:jc w:val="both"/>
        <w:rPr>
          <w:rFonts w:ascii="Arial" w:hAnsi="Arial"/>
          <w:noProof w:val="0"/>
        </w:rPr>
      </w:pPr>
      <w:r>
        <w:rPr>
          <w:rFonts w:ascii="Arial" w:hAnsi="Arial" w:hint="cs"/>
          <w:noProof w:val="0"/>
          <w:rtl/>
        </w:rPr>
        <w:t xml:space="preserve">לבקשת התובעת </w:t>
      </w:r>
      <w:r w:rsidR="005A6973">
        <w:rPr>
          <w:rFonts w:ascii="Arial" w:hAnsi="Arial" w:hint="cs"/>
          <w:noProof w:val="0"/>
          <w:rtl/>
        </w:rPr>
        <w:t>(</w:t>
      </w:r>
      <w:r>
        <w:rPr>
          <w:rFonts w:ascii="Arial" w:hAnsi="Arial" w:hint="cs"/>
          <w:noProof w:val="0"/>
          <w:rtl/>
        </w:rPr>
        <w:t>אשר הוגשה רק ביום 19.12.2023</w:t>
      </w:r>
      <w:r w:rsidR="005A6973">
        <w:rPr>
          <w:rFonts w:ascii="Arial" w:hAnsi="Arial" w:hint="cs"/>
          <w:noProof w:val="0"/>
          <w:rtl/>
        </w:rPr>
        <w:t>)</w:t>
      </w:r>
      <w:r>
        <w:rPr>
          <w:rFonts w:ascii="Arial" w:hAnsi="Arial" w:hint="cs"/>
          <w:noProof w:val="0"/>
          <w:rtl/>
        </w:rPr>
        <w:t xml:space="preserve"> וחרף התנגדות הנתבעים, </w:t>
      </w:r>
      <w:r w:rsidR="002316B2">
        <w:rPr>
          <w:rFonts w:ascii="Arial" w:hAnsi="Arial" w:hint="cs"/>
          <w:noProof w:val="0"/>
          <w:rtl/>
        </w:rPr>
        <w:t>בהחלטה מיום 4.1.2023 מונה פרופ' שלמה נוי כמומחה מטעם בית המשפט למתן חוות דעת בשאלת כשירות המנוח לחתום על מסמכי עסקת מתנה ביום 5.11.1998. ביום 12.6.2023 הגיש המומחה את חוות דעתו</w:t>
      </w:r>
      <w:r w:rsidR="00C17467">
        <w:rPr>
          <w:rFonts w:ascii="Arial" w:hAnsi="Arial" w:hint="cs"/>
          <w:noProof w:val="0"/>
          <w:rtl/>
        </w:rPr>
        <w:t>,</w:t>
      </w:r>
      <w:r w:rsidR="002316B2">
        <w:rPr>
          <w:rFonts w:ascii="Arial" w:hAnsi="Arial" w:hint="cs"/>
          <w:noProof w:val="0"/>
          <w:rtl/>
        </w:rPr>
        <w:t xml:space="preserve"> לפיה ניתן לקבוע כי במועד הנדון לא היה המנוח בעל כשירות משפטית. המומחה השיב לשאלות הבהרה ששלחו לו הנתבעים ולבקשת הנתבעים הוא אף נחקר בחקירה נגדית בבית המשפט</w:t>
      </w:r>
      <w:r>
        <w:rPr>
          <w:rFonts w:ascii="Arial" w:hAnsi="Arial" w:hint="cs"/>
          <w:noProof w:val="0"/>
          <w:rtl/>
        </w:rPr>
        <w:t>.</w:t>
      </w:r>
    </w:p>
    <w:p w:rsidR="002316B2" w:rsidRPr="00CC16E6" w:rsidRDefault="002316B2" w:rsidP="00C17467">
      <w:pPr>
        <w:spacing w:line="360" w:lineRule="auto"/>
        <w:jc w:val="both"/>
        <w:rPr>
          <w:rFonts w:ascii="Arial" w:hAnsi="Arial"/>
          <w:noProof w:val="0"/>
          <w:rtl/>
        </w:rPr>
      </w:pPr>
    </w:p>
    <w:p w:rsidR="00C17467" w:rsidRPr="00C17467" w:rsidRDefault="00C17467" w:rsidP="00C17467">
      <w:pPr>
        <w:spacing w:line="360" w:lineRule="auto"/>
        <w:jc w:val="both"/>
        <w:rPr>
          <w:rFonts w:ascii="Arial" w:hAnsi="Arial"/>
          <w:b/>
          <w:bCs/>
          <w:noProof w:val="0"/>
          <w:rtl/>
        </w:rPr>
      </w:pPr>
      <w:r w:rsidRPr="00C17467">
        <w:rPr>
          <w:rFonts w:ascii="Arial" w:hAnsi="Arial" w:hint="cs"/>
          <w:b/>
          <w:bCs/>
          <w:noProof w:val="0"/>
          <w:rtl/>
        </w:rPr>
        <w:t>ב. טענות הצדדים:</w:t>
      </w:r>
    </w:p>
    <w:p w:rsidR="00C17467" w:rsidRDefault="00C17467" w:rsidP="00C17467">
      <w:pPr>
        <w:spacing w:line="360" w:lineRule="auto"/>
        <w:jc w:val="both"/>
        <w:rPr>
          <w:rFonts w:ascii="Arial" w:hAnsi="Arial"/>
          <w:noProof w:val="0"/>
          <w:rtl/>
        </w:rPr>
      </w:pPr>
    </w:p>
    <w:p w:rsidR="002316B2" w:rsidRDefault="00202754" w:rsidP="002316B2">
      <w:pPr>
        <w:pStyle w:val="ad"/>
        <w:numPr>
          <w:ilvl w:val="0"/>
          <w:numId w:val="1"/>
        </w:numPr>
        <w:spacing w:line="360" w:lineRule="auto"/>
        <w:jc w:val="both"/>
        <w:rPr>
          <w:rFonts w:ascii="Arial" w:hAnsi="Arial"/>
          <w:noProof w:val="0"/>
        </w:rPr>
      </w:pPr>
      <w:r>
        <w:rPr>
          <w:rFonts w:ascii="Arial" w:hAnsi="Arial" w:hint="cs"/>
          <w:noProof w:val="0"/>
          <w:rtl/>
        </w:rPr>
        <w:t xml:space="preserve">עיקרי </w:t>
      </w:r>
      <w:r w:rsidR="00C17467">
        <w:rPr>
          <w:rFonts w:ascii="Arial" w:hAnsi="Arial" w:hint="cs"/>
          <w:noProof w:val="0"/>
          <w:rtl/>
        </w:rPr>
        <w:t>טענ</w:t>
      </w:r>
      <w:r>
        <w:rPr>
          <w:rFonts w:ascii="Arial" w:hAnsi="Arial" w:hint="cs"/>
          <w:noProof w:val="0"/>
          <w:rtl/>
        </w:rPr>
        <w:t>ו</w:t>
      </w:r>
      <w:r w:rsidR="00C17467">
        <w:rPr>
          <w:rFonts w:ascii="Arial" w:hAnsi="Arial" w:hint="cs"/>
          <w:noProof w:val="0"/>
          <w:rtl/>
        </w:rPr>
        <w:t>ת התובעת:</w:t>
      </w:r>
    </w:p>
    <w:p w:rsidR="00D2657A" w:rsidRDefault="00D2657A" w:rsidP="00D2657A">
      <w:pPr>
        <w:pStyle w:val="ad"/>
        <w:spacing w:line="360" w:lineRule="auto"/>
        <w:ind w:left="567"/>
        <w:jc w:val="both"/>
        <w:rPr>
          <w:rFonts w:ascii="Arial" w:hAnsi="Arial"/>
          <w:noProof w:val="0"/>
        </w:rPr>
      </w:pPr>
    </w:p>
    <w:p w:rsidR="00AF4D6E" w:rsidRDefault="00AF4D6E" w:rsidP="001079CB">
      <w:pPr>
        <w:pStyle w:val="ad"/>
        <w:numPr>
          <w:ilvl w:val="1"/>
          <w:numId w:val="1"/>
        </w:numPr>
        <w:spacing w:line="360" w:lineRule="auto"/>
        <w:jc w:val="both"/>
        <w:rPr>
          <w:rFonts w:ascii="Arial" w:hAnsi="Arial"/>
          <w:noProof w:val="0"/>
        </w:rPr>
      </w:pPr>
      <w:r>
        <w:rPr>
          <w:rFonts w:ascii="Arial" w:hAnsi="Arial" w:hint="cs"/>
          <w:noProof w:val="0"/>
          <w:rtl/>
        </w:rPr>
        <w:t xml:space="preserve">חשבון הבנק נפתח במהלך נישואי </w:t>
      </w:r>
      <w:r w:rsidR="000B7998">
        <w:rPr>
          <w:rFonts w:ascii="Arial" w:hAnsi="Arial" w:hint="cs"/>
          <w:noProof w:val="0"/>
          <w:rtl/>
        </w:rPr>
        <w:t xml:space="preserve">המנוחים </w:t>
      </w:r>
      <w:r>
        <w:rPr>
          <w:rFonts w:ascii="Arial" w:hAnsi="Arial" w:hint="cs"/>
          <w:noProof w:val="0"/>
          <w:rtl/>
        </w:rPr>
        <w:t xml:space="preserve">אשר היו נשואים זל"ז משך 35 שנים עד לפטירת המנוח ונישואיהם היו טובים והרמוניים. בפועל התנהלו שניהם יחד בחשבון הבנק לרבות העברת כספים בגובה של מאות אלפי שקלים מעסקם. חשבון הבנק היה רשום פורמאלית על שם האם </w:t>
      </w:r>
      <w:r w:rsidR="000B7998">
        <w:rPr>
          <w:rFonts w:ascii="Arial" w:hAnsi="Arial" w:hint="cs"/>
          <w:noProof w:val="0"/>
          <w:rtl/>
        </w:rPr>
        <w:t xml:space="preserve">המנוחה </w:t>
      </w:r>
      <w:r>
        <w:rPr>
          <w:rFonts w:ascii="Arial" w:hAnsi="Arial" w:hint="cs"/>
          <w:noProof w:val="0"/>
          <w:rtl/>
        </w:rPr>
        <w:t>בלבד נוכח דרישת הרשויות בגרמניה כתנאי להעברת כספי שילומים. לא יכולה להיות מחלוקת שעל פי הלכת השיתוף המנוח הוא בעלים של מחצית החשבון. משהמנוח נפטר לפני האם המנוחה, ברי כי לא הייתה לו סיבה לעמוד על זכויותיו בחשבון. התובעת מעולם לא קיבלה את חלקה בחשבון כיורשת של המנוח</w:t>
      </w:r>
      <w:r w:rsidR="00383A46">
        <w:rPr>
          <w:rFonts w:ascii="Arial" w:hAnsi="Arial" w:hint="cs"/>
          <w:noProof w:val="0"/>
          <w:rtl/>
        </w:rPr>
        <w:t xml:space="preserve">. התובעת </w:t>
      </w:r>
      <w:r>
        <w:rPr>
          <w:rFonts w:ascii="Arial" w:hAnsi="Arial" w:hint="cs"/>
          <w:noProof w:val="0"/>
          <w:rtl/>
        </w:rPr>
        <w:t xml:space="preserve">לא פנתה אל האם </w:t>
      </w:r>
      <w:r w:rsidR="00383A46">
        <w:rPr>
          <w:rFonts w:ascii="Arial" w:hAnsi="Arial" w:hint="cs"/>
          <w:noProof w:val="0"/>
          <w:rtl/>
        </w:rPr>
        <w:t xml:space="preserve">המנוחה </w:t>
      </w:r>
      <w:r>
        <w:rPr>
          <w:rFonts w:ascii="Arial" w:hAnsi="Arial" w:hint="cs"/>
          <w:noProof w:val="0"/>
          <w:rtl/>
        </w:rPr>
        <w:t xml:space="preserve">על מנת לקבל את חלקה לאחר פטירת המנוח, משום שהאם </w:t>
      </w:r>
      <w:r w:rsidR="000B7998">
        <w:rPr>
          <w:rFonts w:ascii="Arial" w:hAnsi="Arial" w:hint="cs"/>
          <w:noProof w:val="0"/>
          <w:rtl/>
        </w:rPr>
        <w:t xml:space="preserve">המנוחה </w:t>
      </w:r>
      <w:r>
        <w:rPr>
          <w:rFonts w:ascii="Arial" w:hAnsi="Arial" w:hint="cs"/>
          <w:noProof w:val="0"/>
          <w:rtl/>
        </w:rPr>
        <w:t xml:space="preserve">הייתה אישה שורדת שואה פוסט-טראומטית ומשום אופי יחסיה עם אמה. במועד פטירת המנוח היה בחשבון סך של 50,000 יורו, חלקו של המנוח מחצית וחלקה של התובעת מחצית מחלקו של המנוח היינו 12,500 יורו בצירוף הפרשי הצמדה וריבית עד למועד התשלום. </w:t>
      </w:r>
    </w:p>
    <w:p w:rsidR="00AF4D6E" w:rsidRDefault="00AF4D6E" w:rsidP="00AF4D6E">
      <w:pPr>
        <w:pStyle w:val="ad"/>
        <w:spacing w:line="360" w:lineRule="auto"/>
        <w:ind w:left="1134"/>
        <w:jc w:val="both"/>
        <w:rPr>
          <w:rFonts w:ascii="Arial" w:hAnsi="Arial"/>
          <w:noProof w:val="0"/>
        </w:rPr>
      </w:pPr>
    </w:p>
    <w:p w:rsidR="00616F62" w:rsidRDefault="00616F62" w:rsidP="00B31704">
      <w:pPr>
        <w:pStyle w:val="ad"/>
        <w:numPr>
          <w:ilvl w:val="1"/>
          <w:numId w:val="1"/>
        </w:numPr>
        <w:spacing w:line="360" w:lineRule="auto"/>
        <w:jc w:val="both"/>
        <w:rPr>
          <w:rFonts w:ascii="Arial" w:hAnsi="Arial"/>
          <w:noProof w:val="0"/>
        </w:rPr>
      </w:pPr>
      <w:r w:rsidRPr="00616F62">
        <w:rPr>
          <w:rFonts w:ascii="Arial" w:hAnsi="Arial" w:hint="cs"/>
          <w:noProof w:val="0"/>
          <w:rtl/>
        </w:rPr>
        <w:t xml:space="preserve">המסמכים שהוגשו לתיק מוכיחים באופן חד משמעי </w:t>
      </w:r>
      <w:r w:rsidR="000B7998">
        <w:rPr>
          <w:rFonts w:ascii="Arial" w:hAnsi="Arial" w:hint="cs"/>
          <w:noProof w:val="0"/>
          <w:rtl/>
        </w:rPr>
        <w:t xml:space="preserve">שהמנוחים </w:t>
      </w:r>
      <w:r w:rsidRPr="00616F62">
        <w:rPr>
          <w:rFonts w:ascii="Arial" w:hAnsi="Arial" w:hint="cs"/>
          <w:noProof w:val="0"/>
          <w:rtl/>
        </w:rPr>
        <w:t xml:space="preserve">החליטו לרכוש את הדירה בנאמנות עבור התובעת. </w:t>
      </w:r>
      <w:r w:rsidR="0036525C">
        <w:rPr>
          <w:rFonts w:ascii="Arial" w:hAnsi="Arial" w:hint="cs"/>
          <w:noProof w:val="0"/>
          <w:rtl/>
        </w:rPr>
        <w:t xml:space="preserve">בין היתר חתמו </w:t>
      </w:r>
      <w:r w:rsidR="000B7998">
        <w:rPr>
          <w:rFonts w:ascii="Arial" w:hAnsi="Arial" w:hint="cs"/>
          <w:noProof w:val="0"/>
          <w:rtl/>
        </w:rPr>
        <w:t xml:space="preserve">המנוחים </w:t>
      </w:r>
      <w:r w:rsidR="0036525C">
        <w:rPr>
          <w:rFonts w:ascii="Arial" w:hAnsi="Arial" w:hint="cs"/>
          <w:noProof w:val="0"/>
          <w:rtl/>
        </w:rPr>
        <w:t xml:space="preserve">על הצהרת נאמנות </w:t>
      </w:r>
      <w:r w:rsidR="0085668C">
        <w:rPr>
          <w:rFonts w:ascii="Arial" w:hAnsi="Arial" w:hint="cs"/>
          <w:noProof w:val="0"/>
          <w:rtl/>
        </w:rPr>
        <w:t xml:space="preserve">אותה </w:t>
      </w:r>
      <w:r w:rsidR="000B7998">
        <w:rPr>
          <w:rFonts w:ascii="Arial" w:hAnsi="Arial" w:hint="cs"/>
          <w:noProof w:val="0"/>
          <w:rtl/>
        </w:rPr>
        <w:t>הגישו לרשויות המס,</w:t>
      </w:r>
      <w:r w:rsidR="0036525C">
        <w:rPr>
          <w:rFonts w:ascii="Arial" w:hAnsi="Arial" w:hint="cs"/>
          <w:noProof w:val="0"/>
          <w:rtl/>
        </w:rPr>
        <w:t xml:space="preserve"> ואין כל סיבה שיעשו זאת</w:t>
      </w:r>
      <w:r w:rsidR="00B31704">
        <w:rPr>
          <w:rFonts w:ascii="Arial" w:hAnsi="Arial" w:hint="cs"/>
          <w:noProof w:val="0"/>
          <w:rtl/>
        </w:rPr>
        <w:t xml:space="preserve"> </w:t>
      </w:r>
      <w:r w:rsidR="0036525C">
        <w:rPr>
          <w:rFonts w:ascii="Arial" w:hAnsi="Arial" w:hint="cs"/>
          <w:noProof w:val="0"/>
          <w:rtl/>
        </w:rPr>
        <w:t xml:space="preserve">אלא על מנת לרכוש את הדירה בנאמנות </w:t>
      </w:r>
      <w:r w:rsidR="0036525C">
        <w:rPr>
          <w:rFonts w:ascii="Arial" w:hAnsi="Arial" w:hint="cs"/>
          <w:noProof w:val="0"/>
          <w:rtl/>
        </w:rPr>
        <w:lastRenderedPageBreak/>
        <w:t>עבור התובעת תחת ציון שמה כרוכשת והפרוצדורות הכרוכות בכך נוכח היות</w:t>
      </w:r>
      <w:r w:rsidR="007E3F48">
        <w:rPr>
          <w:rFonts w:ascii="Arial" w:hAnsi="Arial" w:hint="cs"/>
          <w:noProof w:val="0"/>
          <w:rtl/>
        </w:rPr>
        <w:t>ה</w:t>
      </w:r>
      <w:r w:rsidR="0036525C">
        <w:rPr>
          <w:rFonts w:ascii="Arial" w:hAnsi="Arial" w:hint="cs"/>
          <w:noProof w:val="0"/>
          <w:rtl/>
        </w:rPr>
        <w:t xml:space="preserve"> קטינה אותה עת.</w:t>
      </w:r>
      <w:r w:rsidR="007E3F48">
        <w:rPr>
          <w:rFonts w:ascii="Arial" w:hAnsi="Arial" w:hint="cs"/>
          <w:noProof w:val="0"/>
          <w:rtl/>
        </w:rPr>
        <w:t xml:space="preserve"> בפועל, נוצרה נאמנות על ידי </w:t>
      </w:r>
      <w:r w:rsidR="000B7998">
        <w:rPr>
          <w:rFonts w:ascii="Arial" w:hAnsi="Arial" w:hint="cs"/>
          <w:noProof w:val="0"/>
          <w:rtl/>
        </w:rPr>
        <w:t xml:space="preserve">המנוחים </w:t>
      </w:r>
      <w:r w:rsidR="007E3F48">
        <w:rPr>
          <w:rFonts w:ascii="Arial" w:hAnsi="Arial" w:hint="cs"/>
          <w:noProof w:val="0"/>
          <w:rtl/>
        </w:rPr>
        <w:t xml:space="preserve">ביחס לדירה, בהתאם להוראת סעיף 2 לחוק הנאמנות, תשל"ט-1979, והיא דווחה כדין ובמועד לרשויות המס. המשמעות היא </w:t>
      </w:r>
      <w:r w:rsidR="000B7998">
        <w:rPr>
          <w:rFonts w:ascii="Arial" w:hAnsi="Arial" w:hint="cs"/>
          <w:noProof w:val="0"/>
          <w:rtl/>
        </w:rPr>
        <w:t xml:space="preserve">שהמנוחים </w:t>
      </w:r>
      <w:r w:rsidR="007E3F48">
        <w:rPr>
          <w:rFonts w:ascii="Arial" w:hAnsi="Arial" w:hint="cs"/>
          <w:noProof w:val="0"/>
          <w:rtl/>
        </w:rPr>
        <w:t>אינם הבעלים של הדירה, אלא התובעת.</w:t>
      </w:r>
    </w:p>
    <w:p w:rsidR="007E3F48" w:rsidRPr="000B7998" w:rsidRDefault="007E3F48" w:rsidP="007E3F48">
      <w:pPr>
        <w:pStyle w:val="ad"/>
        <w:spacing w:line="360" w:lineRule="auto"/>
        <w:ind w:left="1134"/>
        <w:jc w:val="both"/>
        <w:rPr>
          <w:rFonts w:ascii="Arial" w:hAnsi="Arial"/>
          <w:noProof w:val="0"/>
        </w:rPr>
      </w:pPr>
    </w:p>
    <w:p w:rsidR="007E3F48" w:rsidRDefault="007E3F48" w:rsidP="000B7998">
      <w:pPr>
        <w:pStyle w:val="ad"/>
        <w:numPr>
          <w:ilvl w:val="1"/>
          <w:numId w:val="1"/>
        </w:numPr>
        <w:spacing w:line="360" w:lineRule="auto"/>
        <w:jc w:val="both"/>
        <w:rPr>
          <w:rFonts w:ascii="Arial" w:hAnsi="Arial"/>
          <w:noProof w:val="0"/>
        </w:rPr>
      </w:pPr>
      <w:r>
        <w:rPr>
          <w:rFonts w:ascii="Arial" w:hAnsi="Arial" w:hint="cs"/>
          <w:noProof w:val="0"/>
          <w:rtl/>
        </w:rPr>
        <w:t xml:space="preserve">אכן, על התובעת מוטל נטל כבד, הן נוכח הוראת סעיף 125 לחוק המקרקעין, תשכ"ט-1969, והן לאור כך שעסקינן בתביעה נגד עיזבון. אלא שלא מדובר בעדות יחידה של התובעת או בטענה לנאמנות משתמעת, אלא בנאמנות בכתב שהוכחה באמצעות מסמכים שהוגשו על ידי </w:t>
      </w:r>
      <w:r w:rsidR="000B7998">
        <w:rPr>
          <w:rFonts w:ascii="Arial" w:hAnsi="Arial" w:hint="cs"/>
          <w:noProof w:val="0"/>
          <w:rtl/>
        </w:rPr>
        <w:t xml:space="preserve">המנוחים </w:t>
      </w:r>
      <w:r>
        <w:rPr>
          <w:rFonts w:ascii="Arial" w:hAnsi="Arial" w:hint="cs"/>
          <w:noProof w:val="0"/>
          <w:rtl/>
        </w:rPr>
        <w:t xml:space="preserve">לרשות המוסמכת במדינת ישראל. משקיימת הצהרת נאמנות בכתב, היא בהכרח גוברת על הוראת סעיף 125 לחוק המקרקעין, משזו מהותה של נאמנות. לא מדובר בנאמנות בעל פה, אלא בנאמנות שקיומה הוכח באמצעות מסמכים שנחתמו על ידי </w:t>
      </w:r>
      <w:r w:rsidR="000B7998">
        <w:rPr>
          <w:rFonts w:ascii="Arial" w:hAnsi="Arial" w:hint="cs"/>
          <w:noProof w:val="0"/>
          <w:rtl/>
        </w:rPr>
        <w:t>המנוחים</w:t>
      </w:r>
      <w:r>
        <w:rPr>
          <w:rFonts w:ascii="Arial" w:hAnsi="Arial" w:hint="cs"/>
          <w:noProof w:val="0"/>
          <w:rtl/>
        </w:rPr>
        <w:t>.</w:t>
      </w:r>
    </w:p>
    <w:p w:rsidR="007E3F48" w:rsidRPr="000B7998" w:rsidRDefault="007E3F48" w:rsidP="007E3F48">
      <w:pPr>
        <w:pStyle w:val="ad"/>
        <w:spacing w:line="360" w:lineRule="auto"/>
        <w:ind w:left="1134"/>
        <w:jc w:val="both"/>
        <w:rPr>
          <w:rFonts w:ascii="Arial" w:hAnsi="Arial"/>
          <w:noProof w:val="0"/>
        </w:rPr>
      </w:pPr>
    </w:p>
    <w:p w:rsidR="00634C79" w:rsidRDefault="00CB313D" w:rsidP="000B7998">
      <w:pPr>
        <w:pStyle w:val="ad"/>
        <w:numPr>
          <w:ilvl w:val="1"/>
          <w:numId w:val="1"/>
        </w:numPr>
        <w:spacing w:line="360" w:lineRule="auto"/>
        <w:jc w:val="both"/>
        <w:rPr>
          <w:rFonts w:ascii="Arial" w:hAnsi="Arial"/>
          <w:noProof w:val="0"/>
        </w:rPr>
      </w:pPr>
      <w:r>
        <w:rPr>
          <w:rFonts w:ascii="Arial" w:hAnsi="Arial" w:hint="cs"/>
          <w:noProof w:val="0"/>
          <w:rtl/>
        </w:rPr>
        <w:t xml:space="preserve">הוכח כי הנאמנות שרירה וקיימת. </w:t>
      </w:r>
      <w:r w:rsidR="00634C79">
        <w:rPr>
          <w:rFonts w:ascii="Arial" w:hAnsi="Arial" w:hint="cs"/>
          <w:noProof w:val="0"/>
          <w:rtl/>
        </w:rPr>
        <w:t>זוהי עמדת רשות המסים כפי המצוין באישורי מסים שהונפקו בחודש נובמבר 2022.</w:t>
      </w:r>
      <w:r w:rsidR="000358E8">
        <w:rPr>
          <w:rFonts w:ascii="Arial" w:hAnsi="Arial" w:hint="cs"/>
          <w:noProof w:val="0"/>
          <w:rtl/>
        </w:rPr>
        <w:t xml:space="preserve"> כמו כן, לא ניתן לבטל נאמנות ללא הסכמת הנהנה, אשר לא ניתנה במקרה זה. כעולה מהמסמכים שהוגשו, הנאמנות שנוצרה על ידי </w:t>
      </w:r>
      <w:r w:rsidR="000B7998">
        <w:rPr>
          <w:rFonts w:ascii="Arial" w:hAnsi="Arial" w:hint="cs"/>
          <w:noProof w:val="0"/>
          <w:rtl/>
        </w:rPr>
        <w:t xml:space="preserve">המנוחים </w:t>
      </w:r>
      <w:r w:rsidR="000358E8">
        <w:rPr>
          <w:rFonts w:ascii="Arial" w:hAnsi="Arial" w:hint="cs"/>
          <w:noProof w:val="0"/>
          <w:rtl/>
        </w:rPr>
        <w:t>אינה תחומה ב</w:t>
      </w:r>
      <w:r w:rsidR="00821325">
        <w:rPr>
          <w:rFonts w:ascii="Arial" w:hAnsi="Arial" w:hint="cs"/>
          <w:noProof w:val="0"/>
          <w:rtl/>
        </w:rPr>
        <w:t>זמן והיא עומדת בתוקפה עד השלמתה קרי</w:t>
      </w:r>
      <w:r w:rsidR="000358E8">
        <w:rPr>
          <w:rFonts w:ascii="Arial" w:hAnsi="Arial" w:hint="cs"/>
          <w:noProof w:val="0"/>
          <w:rtl/>
        </w:rPr>
        <w:t xml:space="preserve"> העברת הזכויות לידי הנהנה, או עד לביטולה כדין. הנאמנות לא בוטלה בכתב, ולא הוגש לבית המשפט כל מסמך היכול להעיד על ביטולה. </w:t>
      </w:r>
      <w:r w:rsidR="00821325">
        <w:rPr>
          <w:rFonts w:ascii="Arial" w:hAnsi="Arial" w:hint="cs"/>
          <w:noProof w:val="0"/>
          <w:rtl/>
        </w:rPr>
        <w:t>הנאמנות גם לא בוטלה במשתמע. אין לראות בעסקת המתנה משנת 1998 כביטול הנאמנות. ראשית, רשות המסים המודעת לעסקת המתנה משנת 1998 לא ראתה בכך ביטול הנאמנות. שנית, עסקת המתנה אינה סותרת את הנאמנות שכן הזכויות לא הועברו לצד שלישי, אלא זכויות המנוח הועברו לאם</w:t>
      </w:r>
      <w:r w:rsidR="000B7998">
        <w:rPr>
          <w:rFonts w:ascii="Arial" w:hAnsi="Arial" w:hint="cs"/>
          <w:noProof w:val="0"/>
          <w:rtl/>
        </w:rPr>
        <w:t xml:space="preserve"> המנוחה</w:t>
      </w:r>
      <w:r w:rsidR="00821325">
        <w:rPr>
          <w:rFonts w:ascii="Arial" w:hAnsi="Arial" w:hint="cs"/>
          <w:noProof w:val="0"/>
          <w:rtl/>
        </w:rPr>
        <w:t xml:space="preserve">, כלומר הזכויות הועברו בין הנאמנים. </w:t>
      </w:r>
    </w:p>
    <w:p w:rsidR="00634C79" w:rsidRPr="000358E8" w:rsidRDefault="00634C79" w:rsidP="00634C79">
      <w:pPr>
        <w:pStyle w:val="ad"/>
        <w:spacing w:line="360" w:lineRule="auto"/>
        <w:ind w:left="1134"/>
        <w:jc w:val="both"/>
        <w:rPr>
          <w:rFonts w:ascii="Arial" w:hAnsi="Arial"/>
          <w:noProof w:val="0"/>
        </w:rPr>
      </w:pPr>
    </w:p>
    <w:p w:rsidR="00616F62" w:rsidRDefault="00634C79" w:rsidP="005A7310">
      <w:pPr>
        <w:pStyle w:val="ad"/>
        <w:numPr>
          <w:ilvl w:val="1"/>
          <w:numId w:val="1"/>
        </w:numPr>
        <w:spacing w:line="360" w:lineRule="auto"/>
        <w:jc w:val="both"/>
        <w:rPr>
          <w:rFonts w:ascii="Arial" w:hAnsi="Arial"/>
          <w:noProof w:val="0"/>
        </w:rPr>
      </w:pPr>
      <w:r>
        <w:rPr>
          <w:rFonts w:ascii="Arial" w:hAnsi="Arial" w:hint="cs"/>
          <w:noProof w:val="0"/>
          <w:rtl/>
        </w:rPr>
        <w:t xml:space="preserve">גם התובעת העידה כי </w:t>
      </w:r>
      <w:r w:rsidR="000B7998">
        <w:rPr>
          <w:rFonts w:ascii="Arial" w:hAnsi="Arial" w:hint="cs"/>
          <w:noProof w:val="0"/>
          <w:rtl/>
        </w:rPr>
        <w:t xml:space="preserve">המנוחים </w:t>
      </w:r>
      <w:r>
        <w:rPr>
          <w:rFonts w:ascii="Arial" w:hAnsi="Arial" w:hint="cs"/>
          <w:noProof w:val="0"/>
          <w:rtl/>
        </w:rPr>
        <w:t xml:space="preserve">סיפרו לה שהדירה שלה, והעובדה שהיא לא ידעה על הגשת הצהרת הנאמנות לרשויות המס אינה מעלה ואינה מורידה לעצם הקמת הנאמנות על ידי המנוחים עבורה. </w:t>
      </w:r>
      <w:r w:rsidR="00E253CD">
        <w:rPr>
          <w:rFonts w:ascii="Arial" w:hAnsi="Arial" w:hint="cs"/>
          <w:noProof w:val="0"/>
          <w:rtl/>
        </w:rPr>
        <w:t xml:space="preserve">לעומת זאת לנתבעים אין כל ידיעה בדבר אופן ניהול ענייניהם הכלכליים של </w:t>
      </w:r>
      <w:r w:rsidR="005A7310">
        <w:rPr>
          <w:rFonts w:ascii="Arial" w:hAnsi="Arial" w:hint="cs"/>
          <w:noProof w:val="0"/>
          <w:rtl/>
        </w:rPr>
        <w:t>המנוחים</w:t>
      </w:r>
      <w:r w:rsidR="00E253CD">
        <w:rPr>
          <w:rFonts w:ascii="Arial" w:hAnsi="Arial" w:hint="cs"/>
          <w:noProof w:val="0"/>
          <w:rtl/>
        </w:rPr>
        <w:t>.</w:t>
      </w:r>
    </w:p>
    <w:p w:rsidR="00E253CD" w:rsidRPr="005A7310" w:rsidRDefault="00E253CD" w:rsidP="00E253CD">
      <w:pPr>
        <w:pStyle w:val="ad"/>
        <w:spacing w:line="360" w:lineRule="auto"/>
        <w:ind w:left="1134"/>
        <w:jc w:val="both"/>
        <w:rPr>
          <w:rFonts w:ascii="Arial" w:hAnsi="Arial"/>
          <w:noProof w:val="0"/>
        </w:rPr>
      </w:pPr>
    </w:p>
    <w:p w:rsidR="00E253CD" w:rsidRDefault="00E253CD" w:rsidP="005A7310">
      <w:pPr>
        <w:pStyle w:val="ad"/>
        <w:numPr>
          <w:ilvl w:val="1"/>
          <w:numId w:val="1"/>
        </w:numPr>
        <w:spacing w:line="360" w:lineRule="auto"/>
        <w:jc w:val="both"/>
        <w:rPr>
          <w:rFonts w:ascii="Arial" w:hAnsi="Arial"/>
          <w:noProof w:val="0"/>
        </w:rPr>
      </w:pPr>
      <w:r>
        <w:rPr>
          <w:rFonts w:ascii="Arial" w:hAnsi="Arial" w:hint="cs"/>
          <w:noProof w:val="0"/>
          <w:rtl/>
        </w:rPr>
        <w:t>אין מקום לטענת ההתיישנות, אלא מעת שהנאמן כופר בקיום הנאמנות</w:t>
      </w:r>
      <w:r w:rsidR="005A7310">
        <w:rPr>
          <w:rFonts w:ascii="Arial" w:hAnsi="Arial" w:hint="cs"/>
          <w:noProof w:val="0"/>
          <w:rtl/>
        </w:rPr>
        <w:t>,</w:t>
      </w:r>
      <w:r>
        <w:rPr>
          <w:rFonts w:ascii="Arial" w:hAnsi="Arial" w:hint="cs"/>
          <w:noProof w:val="0"/>
          <w:rtl/>
        </w:rPr>
        <w:t xml:space="preserve"> ולא הוצגה כל ראיה לכפירה של </w:t>
      </w:r>
      <w:r w:rsidR="005A7310">
        <w:rPr>
          <w:rFonts w:ascii="Arial" w:hAnsi="Arial" w:hint="cs"/>
          <w:noProof w:val="0"/>
          <w:rtl/>
        </w:rPr>
        <w:t xml:space="preserve">המנוחים </w:t>
      </w:r>
      <w:r>
        <w:rPr>
          <w:rFonts w:ascii="Arial" w:hAnsi="Arial" w:hint="cs"/>
          <w:noProof w:val="0"/>
          <w:rtl/>
        </w:rPr>
        <w:t xml:space="preserve">בנאמנות. גם אם היה מקום לראות בעסקת המתנה משנת 1998 ככפירה בנאמנות, עדיין </w:t>
      </w:r>
      <w:r w:rsidR="007927E6">
        <w:rPr>
          <w:rFonts w:ascii="Arial" w:hAnsi="Arial" w:hint="cs"/>
          <w:noProof w:val="0"/>
          <w:rtl/>
        </w:rPr>
        <w:t xml:space="preserve">לא היה מקום לקבוע כי התביעה התיישנה. שכן, </w:t>
      </w:r>
      <w:r>
        <w:rPr>
          <w:rFonts w:ascii="Arial" w:hAnsi="Arial" w:hint="cs"/>
          <w:noProof w:val="0"/>
          <w:rtl/>
        </w:rPr>
        <w:t xml:space="preserve">תקופת ההתיישנות במקרקעין מוסדרים היא 25 שנה, וכפי שהעידה התובעת בעדות שלא </w:t>
      </w:r>
      <w:r>
        <w:rPr>
          <w:rFonts w:ascii="Arial" w:hAnsi="Arial" w:hint="cs"/>
          <w:noProof w:val="0"/>
          <w:rtl/>
        </w:rPr>
        <w:lastRenderedPageBreak/>
        <w:t xml:space="preserve">נסתרה, דבר עסקת המתנה משנת 1998 נודע לה רק בפסח שנת 2020. </w:t>
      </w:r>
      <w:r w:rsidR="007927E6">
        <w:rPr>
          <w:rFonts w:ascii="Arial" w:hAnsi="Arial" w:hint="cs"/>
          <w:noProof w:val="0"/>
          <w:rtl/>
        </w:rPr>
        <w:t xml:space="preserve">גם בין מועד עסקת המתנה לבין מועד הגשת התביעה חלפו פחות מ- 25 שנים. </w:t>
      </w:r>
    </w:p>
    <w:p w:rsidR="007927E6" w:rsidRDefault="007927E6" w:rsidP="007927E6">
      <w:pPr>
        <w:pStyle w:val="ad"/>
        <w:spacing w:line="360" w:lineRule="auto"/>
        <w:ind w:left="1134"/>
        <w:jc w:val="both"/>
        <w:rPr>
          <w:rFonts w:ascii="Arial" w:hAnsi="Arial"/>
          <w:noProof w:val="0"/>
        </w:rPr>
      </w:pPr>
    </w:p>
    <w:p w:rsidR="007927E6" w:rsidRDefault="007927E6" w:rsidP="007927E6">
      <w:pPr>
        <w:pStyle w:val="ad"/>
        <w:numPr>
          <w:ilvl w:val="1"/>
          <w:numId w:val="1"/>
        </w:numPr>
        <w:spacing w:line="360" w:lineRule="auto"/>
        <w:jc w:val="both"/>
        <w:rPr>
          <w:rFonts w:ascii="Arial" w:hAnsi="Arial"/>
          <w:noProof w:val="0"/>
        </w:rPr>
      </w:pPr>
      <w:r>
        <w:rPr>
          <w:rFonts w:ascii="Arial" w:hAnsi="Arial" w:hint="cs"/>
          <w:noProof w:val="0"/>
          <w:rtl/>
        </w:rPr>
        <w:t>התביעה אינה נגועה בשיהוי, שכן התובעת העידה באופן עקבי בעדות שלא נסתרה, כי את הצהרת הנאמנות</w:t>
      </w:r>
      <w:r w:rsidR="003C34E2">
        <w:rPr>
          <w:rFonts w:ascii="Arial" w:hAnsi="Arial" w:hint="cs"/>
          <w:noProof w:val="0"/>
          <w:rtl/>
        </w:rPr>
        <w:t xml:space="preserve"> היא</w:t>
      </w:r>
      <w:r>
        <w:rPr>
          <w:rFonts w:ascii="Arial" w:hAnsi="Arial" w:hint="cs"/>
          <w:noProof w:val="0"/>
          <w:rtl/>
        </w:rPr>
        <w:t xml:space="preserve"> ראתה לראשונה כשקיבלה את המסמכים מרשות המסים בשלהי שנת 2020. </w:t>
      </w:r>
    </w:p>
    <w:p w:rsidR="00E253CD" w:rsidRDefault="00E253CD" w:rsidP="00E253CD">
      <w:pPr>
        <w:pStyle w:val="ad"/>
        <w:spacing w:line="360" w:lineRule="auto"/>
        <w:ind w:left="1134"/>
        <w:jc w:val="both"/>
        <w:rPr>
          <w:rFonts w:ascii="Arial" w:hAnsi="Arial"/>
          <w:noProof w:val="0"/>
        </w:rPr>
      </w:pPr>
    </w:p>
    <w:p w:rsidR="00E253CD" w:rsidRDefault="003C34E2" w:rsidP="005A7310">
      <w:pPr>
        <w:pStyle w:val="ad"/>
        <w:numPr>
          <w:ilvl w:val="1"/>
          <w:numId w:val="1"/>
        </w:numPr>
        <w:spacing w:line="360" w:lineRule="auto"/>
        <w:jc w:val="both"/>
        <w:rPr>
          <w:rFonts w:ascii="Arial" w:hAnsi="Arial"/>
          <w:noProof w:val="0"/>
        </w:rPr>
      </w:pPr>
      <w:r>
        <w:rPr>
          <w:rFonts w:ascii="Arial" w:hAnsi="Arial" w:hint="cs"/>
          <w:noProof w:val="0"/>
          <w:rtl/>
        </w:rPr>
        <w:t xml:space="preserve">ככל שתידחה טענת התובעת כי הדירה הוחזקה עבורה בנאמנות, יש להורות על בטלות העברת מחצית הזכויות בדירה מהמנוח לאם </w:t>
      </w:r>
      <w:r w:rsidR="005A7310">
        <w:rPr>
          <w:rFonts w:ascii="Arial" w:hAnsi="Arial" w:hint="cs"/>
          <w:noProof w:val="0"/>
          <w:rtl/>
        </w:rPr>
        <w:t xml:space="preserve">המנוחה </w:t>
      </w:r>
      <w:r>
        <w:rPr>
          <w:rFonts w:ascii="Arial" w:hAnsi="Arial" w:hint="cs"/>
          <w:noProof w:val="0"/>
          <w:rtl/>
        </w:rPr>
        <w:t xml:space="preserve">בשנת 1998, שכן הוכח כי המנוח לא היה כשיר </w:t>
      </w:r>
      <w:r w:rsidR="005A7310">
        <w:rPr>
          <w:rFonts w:ascii="Arial" w:hAnsi="Arial" w:hint="cs"/>
          <w:noProof w:val="0"/>
          <w:rtl/>
        </w:rPr>
        <w:t>עת נחתמו מסמכי העברת הזכויות</w:t>
      </w:r>
      <w:r>
        <w:rPr>
          <w:rFonts w:ascii="Arial" w:hAnsi="Arial" w:hint="cs"/>
          <w:noProof w:val="0"/>
          <w:rtl/>
        </w:rPr>
        <w:t xml:space="preserve">. זאת בהתאם לקביעתו הנחרצת של המומחה שמונה על ידי בית המשפט. </w:t>
      </w:r>
      <w:r w:rsidR="005A7310">
        <w:rPr>
          <w:rFonts w:ascii="Arial" w:hAnsi="Arial" w:hint="cs"/>
          <w:noProof w:val="0"/>
          <w:rtl/>
        </w:rPr>
        <w:t>עורך הדין</w:t>
      </w:r>
      <w:r>
        <w:rPr>
          <w:rFonts w:ascii="Arial" w:hAnsi="Arial" w:hint="cs"/>
          <w:noProof w:val="0"/>
          <w:rtl/>
        </w:rPr>
        <w:t xml:space="preserve"> בפניו נחתמו מסמכי המתנה לא זכר את פרטי המקרה ולא ניתן לה</w:t>
      </w:r>
      <w:r w:rsidR="005738C1">
        <w:rPr>
          <w:rFonts w:ascii="Arial" w:hAnsi="Arial" w:hint="cs"/>
          <w:noProof w:val="0"/>
          <w:rtl/>
        </w:rPr>
        <w:t>סתמך על התרשמותו בשאלת כשירות המנוח בעת החתימה.</w:t>
      </w:r>
    </w:p>
    <w:p w:rsidR="005738C1" w:rsidRDefault="005738C1" w:rsidP="005738C1">
      <w:pPr>
        <w:pStyle w:val="ad"/>
        <w:spacing w:line="360" w:lineRule="auto"/>
        <w:ind w:left="1134"/>
        <w:jc w:val="both"/>
        <w:rPr>
          <w:rFonts w:ascii="Arial" w:hAnsi="Arial"/>
          <w:noProof w:val="0"/>
        </w:rPr>
      </w:pPr>
    </w:p>
    <w:p w:rsidR="00634C79" w:rsidRDefault="005738C1" w:rsidP="005738C1">
      <w:pPr>
        <w:pStyle w:val="ad"/>
        <w:numPr>
          <w:ilvl w:val="1"/>
          <w:numId w:val="1"/>
        </w:numPr>
        <w:spacing w:line="360" w:lineRule="auto"/>
        <w:jc w:val="both"/>
        <w:rPr>
          <w:rFonts w:ascii="Arial" w:hAnsi="Arial"/>
          <w:noProof w:val="0"/>
        </w:rPr>
      </w:pPr>
      <w:r>
        <w:rPr>
          <w:rFonts w:ascii="Arial" w:hAnsi="Arial" w:hint="cs"/>
          <w:noProof w:val="0"/>
          <w:rtl/>
        </w:rPr>
        <w:t>עילת התביעה בעניין בטלות עסקת המתנה משנת 1998 לא התיישנה, שכן התובעת העידה באופן עקבי כי דבר עסקת ההעברה נודע לה רק בחודש אפריל 2020. כמו כן, גם מאז עסקת העברת הזכויות ועד למועד הגשת התביעה לא חלפו 25 שנים.</w:t>
      </w:r>
    </w:p>
    <w:p w:rsidR="005738C1" w:rsidRDefault="005738C1" w:rsidP="005738C1">
      <w:pPr>
        <w:pStyle w:val="ad"/>
        <w:spacing w:line="360" w:lineRule="auto"/>
        <w:ind w:left="1134"/>
        <w:jc w:val="both"/>
        <w:rPr>
          <w:rFonts w:ascii="Arial" w:hAnsi="Arial"/>
          <w:noProof w:val="0"/>
        </w:rPr>
      </w:pPr>
    </w:p>
    <w:p w:rsidR="00C17467" w:rsidRDefault="00C17467" w:rsidP="002316B2">
      <w:pPr>
        <w:pStyle w:val="ad"/>
        <w:numPr>
          <w:ilvl w:val="0"/>
          <w:numId w:val="1"/>
        </w:numPr>
        <w:spacing w:line="360" w:lineRule="auto"/>
        <w:jc w:val="both"/>
        <w:rPr>
          <w:rFonts w:ascii="Arial" w:hAnsi="Arial"/>
          <w:noProof w:val="0"/>
        </w:rPr>
      </w:pPr>
      <w:r>
        <w:rPr>
          <w:rFonts w:ascii="Arial" w:hAnsi="Arial" w:hint="cs"/>
          <w:noProof w:val="0"/>
          <w:rtl/>
        </w:rPr>
        <w:t>עיקרי טענות הנתבעים:</w:t>
      </w:r>
    </w:p>
    <w:p w:rsidR="002F070D" w:rsidRDefault="002F070D" w:rsidP="002F070D">
      <w:pPr>
        <w:pStyle w:val="ad"/>
        <w:spacing w:line="360" w:lineRule="auto"/>
        <w:ind w:left="567"/>
        <w:jc w:val="both"/>
        <w:rPr>
          <w:rFonts w:ascii="Arial" w:hAnsi="Arial"/>
          <w:noProof w:val="0"/>
        </w:rPr>
      </w:pPr>
    </w:p>
    <w:p w:rsidR="00C17467" w:rsidRDefault="00383A46" w:rsidP="00912EA8">
      <w:pPr>
        <w:pStyle w:val="ad"/>
        <w:numPr>
          <w:ilvl w:val="1"/>
          <w:numId w:val="1"/>
        </w:numPr>
        <w:spacing w:line="360" w:lineRule="auto"/>
        <w:jc w:val="both"/>
        <w:rPr>
          <w:rFonts w:ascii="Arial" w:hAnsi="Arial"/>
          <w:noProof w:val="0"/>
        </w:rPr>
      </w:pPr>
      <w:r w:rsidRPr="00912EA8">
        <w:rPr>
          <w:rFonts w:ascii="Arial" w:hAnsi="Arial" w:hint="cs"/>
          <w:noProof w:val="0"/>
          <w:rtl/>
        </w:rPr>
        <w:t>יש לסלק את התביעה על הסף משום מעשה בית דין וסופיות הדיון, שכן בית המשפט כבר הכריע שהצוואה שהוגשה לקיום לא נכתבה ולא נחתמה על ידי האם המנוחה וניתן צו ירושה אחריה</w:t>
      </w:r>
      <w:r w:rsidR="00C17467" w:rsidRPr="00912EA8">
        <w:rPr>
          <w:rFonts w:ascii="Arial" w:hAnsi="Arial" w:hint="cs"/>
          <w:noProof w:val="0"/>
          <w:rtl/>
        </w:rPr>
        <w:t>.</w:t>
      </w:r>
      <w:r w:rsidR="000108B4" w:rsidRPr="00912EA8">
        <w:rPr>
          <w:rFonts w:ascii="Arial" w:hAnsi="Arial" w:hint="cs"/>
          <w:noProof w:val="0"/>
          <w:rtl/>
        </w:rPr>
        <w:t xml:space="preserve"> התובעת למעשה מבקשת לשנות את צו הירושה, הליך המוסדר בסעיף 72 לחוק ירושה, תשכ"ה-1965.</w:t>
      </w:r>
    </w:p>
    <w:p w:rsidR="00912EA8" w:rsidRPr="00912EA8" w:rsidRDefault="00912EA8" w:rsidP="00912EA8">
      <w:pPr>
        <w:pStyle w:val="ad"/>
        <w:spacing w:line="360" w:lineRule="auto"/>
        <w:ind w:left="1134"/>
        <w:jc w:val="both"/>
        <w:rPr>
          <w:rFonts w:ascii="Arial" w:hAnsi="Arial"/>
          <w:noProof w:val="0"/>
        </w:rPr>
      </w:pPr>
    </w:p>
    <w:p w:rsidR="00912EA8" w:rsidRDefault="00912EA8" w:rsidP="000108B4">
      <w:pPr>
        <w:pStyle w:val="ad"/>
        <w:numPr>
          <w:ilvl w:val="1"/>
          <w:numId w:val="1"/>
        </w:numPr>
        <w:spacing w:line="360" w:lineRule="auto"/>
        <w:jc w:val="both"/>
        <w:rPr>
          <w:rFonts w:ascii="Arial" w:hAnsi="Arial"/>
          <w:noProof w:val="0"/>
        </w:rPr>
      </w:pPr>
      <w:r>
        <w:rPr>
          <w:rFonts w:ascii="Arial" w:hAnsi="Arial" w:hint="cs"/>
          <w:noProof w:val="0"/>
          <w:rtl/>
        </w:rPr>
        <w:t>תביעת התובעת בעניין חשבון הבנק התיישנה. שכן תקופת ההתיישנות היא 7 שנים וחלפו כ- 14 שנים בין מועד פטירת המנוח לבין מועד הגשת התביעה. מכל מקום, במסגרת ההליך בעניין בקשת התובעת לקיום צוואה מזויפת של האם המנוחה, הסכימו הצדדים שם כי חשבון זה יופקד בנאמנות אצל עוה"ד שייצגו את הצדדים שם ומדובר בהודאת בעל דין ומעשה בית דין. התובעת לא התנגדה להעברת כספי חשבון הבנק לנאמנים כחלק מעיזבון האם המנוחה.</w:t>
      </w:r>
    </w:p>
    <w:p w:rsidR="00383A46" w:rsidRDefault="00383A46" w:rsidP="00383A46">
      <w:pPr>
        <w:pStyle w:val="ad"/>
        <w:spacing w:line="360" w:lineRule="auto"/>
        <w:ind w:left="1134"/>
        <w:jc w:val="both"/>
        <w:rPr>
          <w:rFonts w:ascii="Arial" w:hAnsi="Arial"/>
          <w:noProof w:val="0"/>
        </w:rPr>
      </w:pPr>
    </w:p>
    <w:p w:rsidR="00912EA8" w:rsidRDefault="00785721" w:rsidP="007A0B02">
      <w:pPr>
        <w:pStyle w:val="ad"/>
        <w:numPr>
          <w:ilvl w:val="1"/>
          <w:numId w:val="1"/>
        </w:numPr>
        <w:spacing w:line="360" w:lineRule="auto"/>
        <w:jc w:val="both"/>
        <w:rPr>
          <w:rFonts w:ascii="Arial" w:hAnsi="Arial"/>
          <w:noProof w:val="0"/>
        </w:rPr>
      </w:pPr>
      <w:r>
        <w:rPr>
          <w:rFonts w:ascii="Arial" w:hAnsi="Arial" w:hint="cs"/>
          <w:noProof w:val="0"/>
          <w:rtl/>
        </w:rPr>
        <w:t xml:space="preserve">הזכויות בדירה נרשמו על שם </w:t>
      </w:r>
      <w:r w:rsidR="007A0B02">
        <w:rPr>
          <w:rFonts w:ascii="Arial" w:hAnsi="Arial" w:hint="cs"/>
          <w:noProof w:val="0"/>
          <w:rtl/>
        </w:rPr>
        <w:t xml:space="preserve">המנוחים </w:t>
      </w:r>
      <w:r w:rsidR="0030592D">
        <w:rPr>
          <w:rFonts w:ascii="Arial" w:hAnsi="Arial" w:hint="cs"/>
          <w:noProof w:val="0"/>
          <w:rtl/>
        </w:rPr>
        <w:t>בלשכת רישום המקרקעין בשנת 1986</w:t>
      </w:r>
      <w:r>
        <w:rPr>
          <w:rFonts w:ascii="Arial" w:hAnsi="Arial" w:hint="cs"/>
          <w:noProof w:val="0"/>
          <w:rtl/>
        </w:rPr>
        <w:t xml:space="preserve">. </w:t>
      </w:r>
      <w:r w:rsidR="007A0B02">
        <w:rPr>
          <w:rFonts w:ascii="Arial" w:hAnsi="Arial" w:hint="cs"/>
          <w:noProof w:val="0"/>
          <w:rtl/>
        </w:rPr>
        <w:t xml:space="preserve">אותה עת </w:t>
      </w:r>
      <w:r w:rsidR="00063927">
        <w:rPr>
          <w:rFonts w:ascii="Arial" w:hAnsi="Arial" w:hint="cs"/>
          <w:noProof w:val="0"/>
          <w:rtl/>
        </w:rPr>
        <w:t xml:space="preserve">הייתה התובעת </w:t>
      </w:r>
      <w:r w:rsidR="0030592D">
        <w:rPr>
          <w:rFonts w:ascii="Arial" w:hAnsi="Arial" w:hint="cs"/>
          <w:noProof w:val="0"/>
          <w:rtl/>
        </w:rPr>
        <w:t>בגירה בת 20</w:t>
      </w:r>
      <w:r w:rsidR="00634395">
        <w:rPr>
          <w:rFonts w:ascii="Arial" w:hAnsi="Arial" w:hint="cs"/>
          <w:noProof w:val="0"/>
          <w:rtl/>
        </w:rPr>
        <w:t xml:space="preserve"> שנים</w:t>
      </w:r>
      <w:r w:rsidR="0030592D">
        <w:rPr>
          <w:rFonts w:ascii="Arial" w:hAnsi="Arial" w:hint="cs"/>
          <w:noProof w:val="0"/>
          <w:rtl/>
        </w:rPr>
        <w:t xml:space="preserve">. </w:t>
      </w:r>
      <w:r w:rsidR="00063927">
        <w:rPr>
          <w:rFonts w:ascii="Arial" w:hAnsi="Arial" w:hint="cs"/>
          <w:noProof w:val="0"/>
          <w:rtl/>
        </w:rPr>
        <w:t>אילו חפצו המנוחים</w:t>
      </w:r>
      <w:r w:rsidR="00CE1176">
        <w:rPr>
          <w:rFonts w:ascii="Arial" w:hAnsi="Arial" w:hint="cs"/>
          <w:noProof w:val="0"/>
          <w:rtl/>
        </w:rPr>
        <w:t>,</w:t>
      </w:r>
      <w:r w:rsidR="00063927">
        <w:rPr>
          <w:rFonts w:ascii="Arial" w:hAnsi="Arial" w:hint="cs"/>
          <w:noProof w:val="0"/>
          <w:rtl/>
        </w:rPr>
        <w:t xml:space="preserve"> הם היו רושמים</w:t>
      </w:r>
      <w:r w:rsidR="00CE1176">
        <w:rPr>
          <w:rFonts w:ascii="Arial" w:hAnsi="Arial" w:hint="cs"/>
          <w:noProof w:val="0"/>
          <w:rtl/>
        </w:rPr>
        <w:t xml:space="preserve"> את הזכויות </w:t>
      </w:r>
      <w:r w:rsidR="00CE1176">
        <w:rPr>
          <w:rFonts w:ascii="Arial" w:hAnsi="Arial" w:hint="cs"/>
          <w:noProof w:val="0"/>
          <w:rtl/>
        </w:rPr>
        <w:lastRenderedPageBreak/>
        <w:t>על שם התובעת</w:t>
      </w:r>
      <w:r w:rsidR="00063927">
        <w:rPr>
          <w:rFonts w:ascii="Arial" w:hAnsi="Arial" w:hint="cs"/>
          <w:noProof w:val="0"/>
          <w:rtl/>
        </w:rPr>
        <w:t xml:space="preserve"> כפי שעשו כשנתיים לאחר מכן בנוגע לנכס מקרקעין אחר, או רושמים הערת אזהרה לטובתה.</w:t>
      </w:r>
    </w:p>
    <w:p w:rsidR="00912EA8" w:rsidRDefault="00912EA8" w:rsidP="00912EA8">
      <w:pPr>
        <w:pStyle w:val="ad"/>
        <w:spacing w:line="360" w:lineRule="auto"/>
        <w:ind w:left="1134"/>
        <w:jc w:val="both"/>
        <w:rPr>
          <w:rFonts w:ascii="Arial" w:hAnsi="Arial"/>
          <w:noProof w:val="0"/>
        </w:rPr>
      </w:pPr>
    </w:p>
    <w:p w:rsidR="00DF4B66" w:rsidRPr="00912EA8" w:rsidRDefault="00DF4B66" w:rsidP="00912EA8">
      <w:pPr>
        <w:pStyle w:val="ad"/>
        <w:numPr>
          <w:ilvl w:val="1"/>
          <w:numId w:val="1"/>
        </w:numPr>
        <w:spacing w:line="360" w:lineRule="auto"/>
        <w:jc w:val="both"/>
        <w:rPr>
          <w:rFonts w:ascii="Arial" w:hAnsi="Arial"/>
          <w:noProof w:val="0"/>
        </w:rPr>
      </w:pPr>
      <w:r w:rsidRPr="00912EA8">
        <w:rPr>
          <w:rFonts w:ascii="Arial" w:hAnsi="Arial" w:hint="cs"/>
          <w:noProof w:val="0"/>
          <w:rtl/>
        </w:rPr>
        <w:t xml:space="preserve">התובעת לא עמדה בנטל הכבד המוטל עליה על מנת לסתור את המרשם. התובעת סומכת ידיה על העתק של מסמך לא מקורי משנת 1978 הנחזה להיות הצהרה על ידי נאמן לפי סעיף 119 לחוק מיסוי מקרקעין ועל אישורי מס שהונפקו ביום 29.11.2022 כאשר רשות המיסים מבהירה שאישורים אלה </w:t>
      </w:r>
      <w:r w:rsidR="008A21F8" w:rsidRPr="00912EA8">
        <w:rPr>
          <w:rFonts w:ascii="Arial" w:hAnsi="Arial" w:hint="cs"/>
          <w:noProof w:val="0"/>
          <w:rtl/>
        </w:rPr>
        <w:t xml:space="preserve">לא היו חלק מהתיק שנסרק מהארכיב, </w:t>
      </w:r>
      <w:r w:rsidRPr="00912EA8">
        <w:rPr>
          <w:rFonts w:ascii="Arial" w:hAnsi="Arial" w:hint="cs"/>
          <w:noProof w:val="0"/>
          <w:rtl/>
        </w:rPr>
        <w:t xml:space="preserve">הם הונפקו לאור דרישת התובעת בחודש אוגוסט 2022 </w:t>
      </w:r>
      <w:r w:rsidR="008A21F8" w:rsidRPr="00912EA8">
        <w:rPr>
          <w:rFonts w:ascii="Arial" w:hAnsi="Arial" w:hint="cs"/>
          <w:noProof w:val="0"/>
          <w:rtl/>
        </w:rPr>
        <w:t>ואין באפשרות רשות המסים לדעת אם מדובר במס</w:t>
      </w:r>
      <w:r w:rsidR="00634395">
        <w:rPr>
          <w:rFonts w:ascii="Arial" w:hAnsi="Arial" w:hint="cs"/>
          <w:noProof w:val="0"/>
          <w:rtl/>
        </w:rPr>
        <w:t>מ</w:t>
      </w:r>
      <w:r w:rsidR="008A21F8" w:rsidRPr="00912EA8">
        <w:rPr>
          <w:rFonts w:ascii="Arial" w:hAnsi="Arial" w:hint="cs"/>
          <w:noProof w:val="0"/>
          <w:rtl/>
        </w:rPr>
        <w:t xml:space="preserve">כים מקוריים. לעומת זאת, </w:t>
      </w:r>
      <w:r w:rsidRPr="00912EA8">
        <w:rPr>
          <w:rFonts w:ascii="Arial" w:hAnsi="Arial" w:hint="cs"/>
          <w:noProof w:val="0"/>
          <w:rtl/>
        </w:rPr>
        <w:t xml:space="preserve">באישורי המסים האותנטיים אשר שימשו את רישום הזכויות בשנת 1986 על שם המנוחים כלל </w:t>
      </w:r>
      <w:r w:rsidR="008A21F8" w:rsidRPr="00912EA8">
        <w:rPr>
          <w:rFonts w:ascii="Arial" w:hAnsi="Arial" w:hint="cs"/>
          <w:noProof w:val="0"/>
          <w:rtl/>
        </w:rPr>
        <w:t xml:space="preserve">לא רשום שהדירה נרכשה בנאמנות. אף במסמכי רשות המסים בעסקת המתנה לרבות הדיווח שהוגש אין כל אזכור לנאמנות. </w:t>
      </w:r>
    </w:p>
    <w:p w:rsidR="0030592D" w:rsidRPr="008A21F8" w:rsidRDefault="0030592D" w:rsidP="0030592D">
      <w:pPr>
        <w:pStyle w:val="ad"/>
        <w:spacing w:line="360" w:lineRule="auto"/>
        <w:ind w:left="1134"/>
        <w:jc w:val="both"/>
        <w:rPr>
          <w:rFonts w:ascii="Arial" w:hAnsi="Arial"/>
          <w:noProof w:val="0"/>
        </w:rPr>
      </w:pPr>
    </w:p>
    <w:p w:rsidR="00B02E4C" w:rsidRDefault="00785721" w:rsidP="004336D6">
      <w:pPr>
        <w:pStyle w:val="ad"/>
        <w:numPr>
          <w:ilvl w:val="1"/>
          <w:numId w:val="1"/>
        </w:numPr>
        <w:spacing w:line="360" w:lineRule="auto"/>
        <w:jc w:val="both"/>
        <w:rPr>
          <w:rFonts w:ascii="Arial" w:hAnsi="Arial"/>
          <w:noProof w:val="0"/>
        </w:rPr>
      </w:pPr>
      <w:r>
        <w:rPr>
          <w:rFonts w:ascii="Arial" w:hAnsi="Arial" w:hint="cs"/>
          <w:noProof w:val="0"/>
          <w:rtl/>
        </w:rPr>
        <w:t xml:space="preserve">יש לראות ברישום הזכויות </w:t>
      </w:r>
      <w:r w:rsidR="007651C8">
        <w:rPr>
          <w:rFonts w:ascii="Arial" w:hAnsi="Arial" w:hint="cs"/>
          <w:noProof w:val="0"/>
          <w:rtl/>
        </w:rPr>
        <w:t xml:space="preserve">בשנת 1986 </w:t>
      </w:r>
      <w:r>
        <w:rPr>
          <w:rFonts w:ascii="Arial" w:hAnsi="Arial" w:hint="cs"/>
          <w:noProof w:val="0"/>
          <w:rtl/>
        </w:rPr>
        <w:t>על שם האם והמנוח</w:t>
      </w:r>
      <w:r w:rsidR="004336D6">
        <w:rPr>
          <w:rFonts w:ascii="Arial" w:hAnsi="Arial" w:hint="cs"/>
          <w:noProof w:val="0"/>
          <w:rtl/>
        </w:rPr>
        <w:t>,</w:t>
      </w:r>
      <w:r>
        <w:rPr>
          <w:rFonts w:ascii="Arial" w:hAnsi="Arial" w:hint="cs"/>
          <w:noProof w:val="0"/>
          <w:rtl/>
        </w:rPr>
        <w:t xml:space="preserve"> </w:t>
      </w:r>
      <w:r w:rsidR="004336D6">
        <w:rPr>
          <w:rFonts w:ascii="Arial" w:hAnsi="Arial" w:hint="cs"/>
          <w:noProof w:val="0"/>
          <w:rtl/>
        </w:rPr>
        <w:t xml:space="preserve">מבלי שנרשמה </w:t>
      </w:r>
      <w:r w:rsidR="00C97310">
        <w:rPr>
          <w:rFonts w:ascii="Arial" w:hAnsi="Arial" w:hint="cs"/>
          <w:noProof w:val="0"/>
          <w:rtl/>
        </w:rPr>
        <w:t xml:space="preserve">הערת אזהרה לטובת התובעת, </w:t>
      </w:r>
      <w:r w:rsidR="005239B2">
        <w:rPr>
          <w:rFonts w:ascii="Arial" w:hAnsi="Arial" w:hint="cs"/>
          <w:noProof w:val="0"/>
          <w:rtl/>
        </w:rPr>
        <w:t>ככפירה בנאמנות</w:t>
      </w:r>
      <w:r w:rsidR="007651C8">
        <w:rPr>
          <w:rFonts w:ascii="Arial" w:hAnsi="Arial" w:hint="cs"/>
          <w:noProof w:val="0"/>
          <w:rtl/>
        </w:rPr>
        <w:t>.</w:t>
      </w:r>
      <w:r w:rsidR="0030592D">
        <w:rPr>
          <w:rFonts w:ascii="Arial" w:hAnsi="Arial" w:hint="cs"/>
          <w:noProof w:val="0"/>
          <w:rtl/>
        </w:rPr>
        <w:t xml:space="preserve"> במועד זה נוצרה עילת התביעה</w:t>
      </w:r>
      <w:r w:rsidR="007651C8">
        <w:rPr>
          <w:rFonts w:ascii="Arial" w:hAnsi="Arial" w:hint="cs"/>
          <w:noProof w:val="0"/>
          <w:rtl/>
        </w:rPr>
        <w:t xml:space="preserve"> ו</w:t>
      </w:r>
      <w:r w:rsidR="005239B2">
        <w:rPr>
          <w:rFonts w:ascii="Arial" w:hAnsi="Arial" w:hint="cs"/>
          <w:noProof w:val="0"/>
          <w:rtl/>
        </w:rPr>
        <w:t xml:space="preserve">ממנו מתחיל מרוץ ההתיישנות. </w:t>
      </w:r>
      <w:r w:rsidR="00D420E6">
        <w:rPr>
          <w:rFonts w:ascii="Arial" w:hAnsi="Arial" w:hint="cs"/>
          <w:noProof w:val="0"/>
          <w:rtl/>
        </w:rPr>
        <w:t xml:space="preserve">מאחר שמדובר במקרקעין מוסדרים היה על התובעת להגיש את התביעה בתוך 25 שנים. </w:t>
      </w:r>
      <w:r w:rsidR="005239B2">
        <w:rPr>
          <w:rFonts w:ascii="Arial" w:hAnsi="Arial" w:hint="cs"/>
          <w:noProof w:val="0"/>
          <w:rtl/>
        </w:rPr>
        <w:t>התובעת ידעה או שהיה עליה לדעת שהמנוחים כפרו בנאמנות</w:t>
      </w:r>
      <w:r w:rsidR="007651C8">
        <w:rPr>
          <w:rFonts w:ascii="Arial" w:hAnsi="Arial" w:hint="cs"/>
          <w:noProof w:val="0"/>
          <w:rtl/>
        </w:rPr>
        <w:t>,</w:t>
      </w:r>
      <w:r w:rsidR="005239B2">
        <w:rPr>
          <w:rFonts w:ascii="Arial" w:hAnsi="Arial" w:hint="cs"/>
          <w:noProof w:val="0"/>
          <w:rtl/>
        </w:rPr>
        <w:t xml:space="preserve"> לאור הרישום בלשכת רישום המקרקעין ולאור הקשר הקרוב בינה לבין המנוחים</w:t>
      </w:r>
      <w:r w:rsidR="004336D6">
        <w:rPr>
          <w:rFonts w:ascii="Arial" w:hAnsi="Arial" w:hint="cs"/>
          <w:noProof w:val="0"/>
          <w:rtl/>
        </w:rPr>
        <w:t xml:space="preserve">. </w:t>
      </w:r>
      <w:r w:rsidR="005239B2">
        <w:rPr>
          <w:rFonts w:ascii="Arial" w:hAnsi="Arial" w:hint="cs"/>
          <w:noProof w:val="0"/>
          <w:rtl/>
        </w:rPr>
        <w:t>אף על פי כן בחרה התובעת להעלות את טענותיה לאחר שהמנוחים נפטרו ולאחר שהתביעה התיישנה</w:t>
      </w:r>
      <w:r w:rsidR="00D420E6">
        <w:rPr>
          <w:rFonts w:ascii="Arial" w:hAnsi="Arial" w:hint="cs"/>
          <w:noProof w:val="0"/>
          <w:rtl/>
        </w:rPr>
        <w:t xml:space="preserve"> בחלוף 35 שנים מאז נוצרה העילה</w:t>
      </w:r>
      <w:r w:rsidR="005239B2">
        <w:rPr>
          <w:rFonts w:ascii="Arial" w:hAnsi="Arial" w:hint="cs"/>
          <w:noProof w:val="0"/>
          <w:rtl/>
        </w:rPr>
        <w:t>.</w:t>
      </w:r>
    </w:p>
    <w:p w:rsidR="00D420E6" w:rsidRDefault="00D420E6" w:rsidP="00D420E6">
      <w:pPr>
        <w:pStyle w:val="ad"/>
        <w:spacing w:line="360" w:lineRule="auto"/>
        <w:ind w:left="1134"/>
        <w:jc w:val="both"/>
        <w:rPr>
          <w:rFonts w:ascii="Arial" w:hAnsi="Arial"/>
          <w:noProof w:val="0"/>
        </w:rPr>
      </w:pPr>
    </w:p>
    <w:p w:rsidR="00D420E6" w:rsidRDefault="003B5935" w:rsidP="004336D6">
      <w:pPr>
        <w:pStyle w:val="ad"/>
        <w:numPr>
          <w:ilvl w:val="1"/>
          <w:numId w:val="1"/>
        </w:numPr>
        <w:spacing w:line="360" w:lineRule="auto"/>
        <w:jc w:val="both"/>
        <w:rPr>
          <w:rFonts w:ascii="Arial" w:hAnsi="Arial"/>
          <w:noProof w:val="0"/>
        </w:rPr>
      </w:pPr>
      <w:r>
        <w:rPr>
          <w:rFonts w:ascii="Arial" w:hAnsi="Arial" w:hint="cs"/>
          <w:noProof w:val="0"/>
          <w:rtl/>
        </w:rPr>
        <w:t xml:space="preserve">דין התביעה להידחות גם מחמת השיהוי החמור מצד התובעת המבטא ויתור או </w:t>
      </w:r>
      <w:r w:rsidR="004336D6">
        <w:rPr>
          <w:rFonts w:ascii="Arial" w:hAnsi="Arial" w:hint="cs"/>
          <w:noProof w:val="0"/>
          <w:rtl/>
        </w:rPr>
        <w:t xml:space="preserve">זניחה, </w:t>
      </w:r>
      <w:r>
        <w:rPr>
          <w:rFonts w:ascii="Arial" w:hAnsi="Arial" w:hint="cs"/>
          <w:noProof w:val="0"/>
          <w:rtl/>
        </w:rPr>
        <w:t xml:space="preserve">המשתיקים אותה מלקבל את הסעד הנתבע. התובעת העידה כי ידעה לפחות מגיל 16 כי הדירה מיועדת לה, אך למרות השכלתה המשפטית היא לא בדקה לאורך כל השנים האם הדירה רשומה על שמה או שיש אינדיקציה לכך שאכן יש לה זכויות. </w:t>
      </w:r>
      <w:r w:rsidR="003E3981">
        <w:rPr>
          <w:rFonts w:ascii="Arial" w:hAnsi="Arial" w:hint="cs"/>
          <w:noProof w:val="0"/>
          <w:rtl/>
        </w:rPr>
        <w:t xml:space="preserve">השיהוי נגרם עקב חוסר תום לבה של התובעת, שטוענת באופן שאינו מסתדר עם השכל הישר שהיא לא ידעה על הנאמנות עד שנת 2020 לאחר שהפסידה בהליך בו ביקשה לקיים צוואה מזויפת, כאשר כל המסמכים בחזקתה. התנהלות התובעת הביאה לנזק ראייתי, שכן פרט לתובעת שהיא בעלת אינטרס, כל שאר המעורבים אינם עוד בחיים ולא ניתן לחקור ולאמת את טענותיה. </w:t>
      </w:r>
      <w:r w:rsidR="003645CC">
        <w:rPr>
          <w:rFonts w:ascii="Arial" w:hAnsi="Arial" w:hint="cs"/>
          <w:noProof w:val="0"/>
          <w:rtl/>
        </w:rPr>
        <w:t>בשל השיהוי הרב והנזק הראייתי הורע מצבם של הנתבעים אשר הסתמכו בתום לב על הרישום במרשם המקרקעין.</w:t>
      </w:r>
    </w:p>
    <w:p w:rsidR="00BC207A" w:rsidRPr="003645CC" w:rsidRDefault="00BC207A" w:rsidP="00BC207A">
      <w:pPr>
        <w:pStyle w:val="ad"/>
        <w:spacing w:line="360" w:lineRule="auto"/>
        <w:ind w:left="1134"/>
        <w:jc w:val="both"/>
        <w:rPr>
          <w:rFonts w:ascii="Arial" w:hAnsi="Arial"/>
          <w:noProof w:val="0"/>
        </w:rPr>
      </w:pPr>
    </w:p>
    <w:p w:rsidR="00BC207A" w:rsidRPr="008A21F8" w:rsidRDefault="003645CC" w:rsidP="008A21F8">
      <w:pPr>
        <w:pStyle w:val="ad"/>
        <w:numPr>
          <w:ilvl w:val="1"/>
          <w:numId w:val="1"/>
        </w:numPr>
        <w:spacing w:line="360" w:lineRule="auto"/>
        <w:jc w:val="both"/>
        <w:rPr>
          <w:rFonts w:ascii="Arial" w:hAnsi="Arial"/>
          <w:noProof w:val="0"/>
        </w:rPr>
      </w:pPr>
      <w:r>
        <w:rPr>
          <w:rFonts w:ascii="Arial" w:hAnsi="Arial" w:hint="cs"/>
          <w:noProof w:val="0"/>
          <w:rtl/>
        </w:rPr>
        <w:t xml:space="preserve">התובעת מבססת את טענותיה על טענות עובדתיות הסותרות את טענותיה העובדתיות בהליך בו ביקשה לקיים צוואה </w:t>
      </w:r>
      <w:r w:rsidR="00CE1176">
        <w:rPr>
          <w:rFonts w:ascii="Arial" w:hAnsi="Arial" w:hint="cs"/>
          <w:noProof w:val="0"/>
          <w:rtl/>
        </w:rPr>
        <w:t>ב</w:t>
      </w:r>
      <w:r>
        <w:rPr>
          <w:rFonts w:ascii="Arial" w:hAnsi="Arial" w:hint="cs"/>
          <w:noProof w:val="0"/>
          <w:rtl/>
        </w:rPr>
        <w:t>כתב יד שלטענתה הותירה האם המנוחה לגביה נקבע שהיא לא נכתבה ולא נחתמה על ידי האם המנוחה.</w:t>
      </w:r>
      <w:r w:rsidR="008A21F8">
        <w:rPr>
          <w:rFonts w:ascii="Arial" w:hAnsi="Arial" w:hint="cs"/>
          <w:noProof w:val="0"/>
          <w:rtl/>
        </w:rPr>
        <w:t xml:space="preserve"> </w:t>
      </w:r>
      <w:r w:rsidR="00DF3D98" w:rsidRPr="008A21F8">
        <w:rPr>
          <w:rFonts w:ascii="Arial" w:hAnsi="Arial" w:hint="cs"/>
          <w:noProof w:val="0"/>
          <w:rtl/>
        </w:rPr>
        <w:t xml:space="preserve">משיחות שקיימו הנתבעים עם </w:t>
      </w:r>
      <w:r w:rsidRPr="008A21F8">
        <w:rPr>
          <w:rFonts w:ascii="Arial" w:hAnsi="Arial" w:hint="cs"/>
          <w:noProof w:val="0"/>
          <w:rtl/>
        </w:rPr>
        <w:t xml:space="preserve">האם </w:t>
      </w:r>
      <w:r w:rsidRPr="008A21F8">
        <w:rPr>
          <w:rFonts w:ascii="Arial" w:hAnsi="Arial" w:hint="cs"/>
          <w:noProof w:val="0"/>
          <w:rtl/>
        </w:rPr>
        <w:lastRenderedPageBreak/>
        <w:t xml:space="preserve">המנוחה </w:t>
      </w:r>
      <w:r w:rsidR="00DF3D98" w:rsidRPr="008A21F8">
        <w:rPr>
          <w:rFonts w:ascii="Arial" w:hAnsi="Arial" w:hint="cs"/>
          <w:noProof w:val="0"/>
          <w:rtl/>
        </w:rPr>
        <w:t xml:space="preserve">שהיא סבתם עלה כי היא סברה שהדירה שלה. </w:t>
      </w:r>
      <w:r w:rsidR="008E1376" w:rsidRPr="008A21F8">
        <w:rPr>
          <w:rFonts w:ascii="Arial" w:hAnsi="Arial" w:hint="cs"/>
          <w:noProof w:val="0"/>
          <w:rtl/>
        </w:rPr>
        <w:t xml:space="preserve">האם המנוחה הסתמכה על המרשם וכלכלה צעדיה בהתאם. </w:t>
      </w:r>
    </w:p>
    <w:p w:rsidR="008E1376" w:rsidRDefault="008E1376" w:rsidP="008E1376">
      <w:pPr>
        <w:pStyle w:val="ad"/>
        <w:spacing w:line="360" w:lineRule="auto"/>
        <w:ind w:left="1134"/>
        <w:jc w:val="both"/>
        <w:rPr>
          <w:rFonts w:ascii="Arial" w:hAnsi="Arial"/>
          <w:noProof w:val="0"/>
        </w:rPr>
      </w:pPr>
    </w:p>
    <w:p w:rsidR="006E2658" w:rsidRDefault="004B3485" w:rsidP="007354E4">
      <w:pPr>
        <w:pStyle w:val="ad"/>
        <w:numPr>
          <w:ilvl w:val="1"/>
          <w:numId w:val="1"/>
        </w:numPr>
        <w:spacing w:line="360" w:lineRule="auto"/>
        <w:jc w:val="both"/>
        <w:rPr>
          <w:rFonts w:ascii="Arial" w:hAnsi="Arial"/>
          <w:noProof w:val="0"/>
        </w:rPr>
      </w:pPr>
      <w:r>
        <w:rPr>
          <w:rFonts w:ascii="Arial" w:hAnsi="Arial" w:hint="cs"/>
          <w:noProof w:val="0"/>
          <w:rtl/>
        </w:rPr>
        <w:t xml:space="preserve">בעניין טענות התובעת לביטול עסקת המתנה, חל שיהוי חמור ביותר תוך גרימת נזק ראייתי. עם קבלת צו ירושת המנוח בשנת 2007 היה על התובעת לבדוק את זכויותיו במרשם המקרקעין ואילו הייתה עושה כן הייתה מגלה שמלוא הזכויות בדירה רשומות על שם האם המנוחה. למעשה, התובעת ידעה </w:t>
      </w:r>
      <w:r w:rsidR="004F4F6D">
        <w:rPr>
          <w:rFonts w:ascii="Arial" w:hAnsi="Arial" w:hint="cs"/>
          <w:noProof w:val="0"/>
          <w:rtl/>
        </w:rPr>
        <w:t xml:space="preserve">בזמן אמת </w:t>
      </w:r>
      <w:r>
        <w:rPr>
          <w:rFonts w:ascii="Arial" w:hAnsi="Arial" w:hint="cs"/>
          <w:noProof w:val="0"/>
          <w:rtl/>
        </w:rPr>
        <w:t>ש</w:t>
      </w:r>
      <w:r w:rsidR="00710122">
        <w:rPr>
          <w:rFonts w:ascii="Arial" w:hAnsi="Arial" w:hint="cs"/>
          <w:noProof w:val="0"/>
          <w:rtl/>
        </w:rPr>
        <w:t>מלוא הזכויות בדירה רשומות על שם האם המנוחה</w:t>
      </w:r>
      <w:r w:rsidR="004F4F6D">
        <w:rPr>
          <w:rFonts w:ascii="Arial" w:hAnsi="Arial" w:hint="cs"/>
          <w:noProof w:val="0"/>
          <w:rtl/>
        </w:rPr>
        <w:t xml:space="preserve">. אילו הייתה פונה אל האם </w:t>
      </w:r>
      <w:r w:rsidR="004336D6">
        <w:rPr>
          <w:rFonts w:ascii="Arial" w:hAnsi="Arial" w:hint="cs"/>
          <w:noProof w:val="0"/>
          <w:rtl/>
        </w:rPr>
        <w:t>ב</w:t>
      </w:r>
      <w:r w:rsidR="004F4F6D">
        <w:rPr>
          <w:rFonts w:ascii="Arial" w:hAnsi="Arial" w:hint="cs"/>
          <w:noProof w:val="0"/>
          <w:rtl/>
        </w:rPr>
        <w:t xml:space="preserve">חייה ופועלת לביטול העברת זכויות המנוח לאם, יתכן שהאם הייתה עושה צוואה המורישה את מלוא חלקה בדירה לנתבעים. </w:t>
      </w:r>
      <w:r w:rsidR="000179AC">
        <w:rPr>
          <w:rFonts w:ascii="Arial" w:hAnsi="Arial" w:hint="cs"/>
          <w:noProof w:val="0"/>
          <w:rtl/>
        </w:rPr>
        <w:t xml:space="preserve">בעטיו של השיהוי נוצר קושי לברר את עובדות המקרה, בייחוד מאחר שלא ניתן להעיד את האם המנוחה ואף עו"ד שרי פז אשר טיפלה בענייניה המשפטיים של המשפחה נפטרה. עוה"ד </w:t>
      </w:r>
      <w:r w:rsidR="007354E4">
        <w:rPr>
          <w:rFonts w:ascii="Arial" w:hAnsi="Arial" w:hint="cs"/>
          <w:noProof w:val="0"/>
          <w:rtl/>
        </w:rPr>
        <w:t>ר'</w:t>
      </w:r>
      <w:r w:rsidR="000179AC">
        <w:rPr>
          <w:rFonts w:ascii="Arial" w:hAnsi="Arial" w:hint="cs"/>
          <w:noProof w:val="0"/>
          <w:rtl/>
        </w:rPr>
        <w:t xml:space="preserve"> אשר בפניו נחתמו מסמכי המתנה לא זכר את פרטי המקרה לנוכח חלוף הזמן. התובעת הגישה את הבקשה למינוי מומחה רפואי מטעם בית המשפט רק בשלב מתקדם של ההליך ובכך הסבה נזקים לנתבעים אשר יתכן והיו מנהל</w:t>
      </w:r>
      <w:r w:rsidR="0029271B">
        <w:rPr>
          <w:rFonts w:ascii="Arial" w:hAnsi="Arial" w:hint="cs"/>
          <w:noProof w:val="0"/>
          <w:rtl/>
        </w:rPr>
        <w:t>ים את חקירת העדים באופן שונה לו החקירות היו מתקיימות לאחר מועד הגשת חוות הדעת. היה על התובעת לבקש מינוי מומחה כבר בשלב מוקדם.</w:t>
      </w:r>
    </w:p>
    <w:p w:rsidR="006E2658" w:rsidRDefault="006E2658" w:rsidP="006E2658">
      <w:pPr>
        <w:pStyle w:val="ad"/>
        <w:spacing w:line="360" w:lineRule="auto"/>
        <w:ind w:left="1134"/>
        <w:jc w:val="both"/>
        <w:rPr>
          <w:rFonts w:ascii="Arial" w:hAnsi="Arial"/>
          <w:noProof w:val="0"/>
        </w:rPr>
      </w:pPr>
    </w:p>
    <w:p w:rsidR="008E1376" w:rsidRDefault="00F73BA1" w:rsidP="007354E4">
      <w:pPr>
        <w:pStyle w:val="ad"/>
        <w:numPr>
          <w:ilvl w:val="1"/>
          <w:numId w:val="1"/>
        </w:numPr>
        <w:spacing w:line="360" w:lineRule="auto"/>
        <w:jc w:val="both"/>
        <w:rPr>
          <w:rFonts w:ascii="Arial" w:hAnsi="Arial"/>
          <w:noProof w:val="0"/>
        </w:rPr>
      </w:pPr>
      <w:r>
        <w:rPr>
          <w:rFonts w:ascii="Arial" w:hAnsi="Arial" w:hint="cs"/>
          <w:noProof w:val="0"/>
          <w:rtl/>
        </w:rPr>
        <w:t xml:space="preserve">המומחה </w:t>
      </w:r>
      <w:r w:rsidR="006E2658">
        <w:rPr>
          <w:rFonts w:ascii="Arial" w:hAnsi="Arial" w:hint="cs"/>
          <w:noProof w:val="0"/>
          <w:rtl/>
        </w:rPr>
        <w:t xml:space="preserve">הרפואי </w:t>
      </w:r>
      <w:r>
        <w:rPr>
          <w:rFonts w:ascii="Arial" w:hAnsi="Arial" w:hint="cs"/>
          <w:noProof w:val="0"/>
          <w:rtl/>
        </w:rPr>
        <w:t xml:space="preserve">הסתפק רק בהערכה סבירה של מצבו הקוגניטיבי של המנוח </w:t>
      </w:r>
      <w:r w:rsidR="006E2658">
        <w:rPr>
          <w:rFonts w:ascii="Arial" w:hAnsi="Arial" w:hint="cs"/>
          <w:noProof w:val="0"/>
          <w:rtl/>
        </w:rPr>
        <w:t xml:space="preserve">בעת החתימה על מסמכי המתנה </w:t>
      </w:r>
      <w:r>
        <w:rPr>
          <w:rFonts w:ascii="Arial" w:hAnsi="Arial" w:hint="cs"/>
          <w:noProof w:val="0"/>
          <w:rtl/>
        </w:rPr>
        <w:t xml:space="preserve">ולא נערכה קביעה רטרוספקטיבית לפעולה שביצע המנוח. לפי עדות המומחה, יתכן והמנוח החמיר את מצבו הרפואי על מנת לקבל תגמולים מהמוסד לביטוח לאומי והיה בכך כדי להשפיע על מסקנת המומחה. </w:t>
      </w:r>
      <w:r w:rsidR="006E2658">
        <w:rPr>
          <w:rFonts w:ascii="Arial" w:hAnsi="Arial" w:hint="cs"/>
          <w:noProof w:val="0"/>
          <w:rtl/>
        </w:rPr>
        <w:t xml:space="preserve">מסקנת המומחה אינה חזות הכל אלא יש לבחון את מכלול הנסיבות ולהעדיף את עדות עו"ד </w:t>
      </w:r>
      <w:r w:rsidR="007354E4">
        <w:rPr>
          <w:rFonts w:ascii="Arial" w:hAnsi="Arial" w:hint="cs"/>
          <w:noProof w:val="0"/>
          <w:rtl/>
        </w:rPr>
        <w:t>ר'</w:t>
      </w:r>
      <w:r w:rsidR="006E2658">
        <w:rPr>
          <w:rFonts w:ascii="Arial" w:hAnsi="Arial" w:hint="cs"/>
          <w:noProof w:val="0"/>
          <w:rtl/>
        </w:rPr>
        <w:t xml:space="preserve"> מזמן אמת אשר התרשם שהמנוח היה כשיר לחתום. </w:t>
      </w:r>
    </w:p>
    <w:p w:rsidR="006E2658" w:rsidRDefault="006E2658" w:rsidP="006E2658">
      <w:pPr>
        <w:pStyle w:val="ad"/>
        <w:spacing w:line="360" w:lineRule="auto"/>
        <w:ind w:left="1134"/>
        <w:jc w:val="both"/>
        <w:rPr>
          <w:rFonts w:ascii="Arial" w:hAnsi="Arial"/>
          <w:noProof w:val="0"/>
        </w:rPr>
      </w:pPr>
    </w:p>
    <w:p w:rsidR="00C17467" w:rsidRPr="00C17467" w:rsidRDefault="00C17467" w:rsidP="00C17467">
      <w:pPr>
        <w:spacing w:line="360" w:lineRule="auto"/>
        <w:jc w:val="both"/>
        <w:rPr>
          <w:rFonts w:ascii="Arial" w:hAnsi="Arial"/>
          <w:b/>
          <w:bCs/>
          <w:noProof w:val="0"/>
          <w:rtl/>
        </w:rPr>
      </w:pPr>
      <w:r w:rsidRPr="00C17467">
        <w:rPr>
          <w:rFonts w:ascii="Arial" w:hAnsi="Arial" w:hint="cs"/>
          <w:b/>
          <w:bCs/>
          <w:noProof w:val="0"/>
          <w:rtl/>
        </w:rPr>
        <w:t>ג. דיון והכרעה:</w:t>
      </w:r>
    </w:p>
    <w:p w:rsidR="00C17467" w:rsidRPr="00C17467" w:rsidRDefault="00C17467" w:rsidP="00C17467">
      <w:pPr>
        <w:spacing w:line="360" w:lineRule="auto"/>
        <w:jc w:val="both"/>
        <w:rPr>
          <w:rFonts w:ascii="Arial" w:hAnsi="Arial"/>
          <w:noProof w:val="0"/>
        </w:rPr>
      </w:pPr>
    </w:p>
    <w:p w:rsidR="00D253A4" w:rsidRDefault="00C37297" w:rsidP="00B35EC6">
      <w:pPr>
        <w:pStyle w:val="ad"/>
        <w:numPr>
          <w:ilvl w:val="0"/>
          <w:numId w:val="1"/>
        </w:numPr>
        <w:spacing w:line="360" w:lineRule="auto"/>
        <w:jc w:val="both"/>
        <w:rPr>
          <w:rFonts w:ascii="Arial" w:hAnsi="Arial"/>
          <w:noProof w:val="0"/>
        </w:rPr>
      </w:pPr>
      <w:r>
        <w:rPr>
          <w:rFonts w:ascii="Arial" w:hAnsi="Arial" w:hint="cs"/>
          <w:noProof w:val="0"/>
          <w:rtl/>
        </w:rPr>
        <w:t xml:space="preserve">בטרם דיון בכל אחת מהסוגיות שעל הפרק, </w:t>
      </w:r>
      <w:r w:rsidR="004644D3">
        <w:rPr>
          <w:rFonts w:ascii="Arial" w:hAnsi="Arial" w:hint="cs"/>
          <w:noProof w:val="0"/>
          <w:rtl/>
        </w:rPr>
        <w:t xml:space="preserve">יש </w:t>
      </w:r>
      <w:r w:rsidR="0002195A">
        <w:rPr>
          <w:rFonts w:ascii="Arial" w:hAnsi="Arial" w:hint="cs"/>
          <w:noProof w:val="0"/>
          <w:rtl/>
        </w:rPr>
        <w:t>להתייחס ל</w:t>
      </w:r>
      <w:r w:rsidR="004644D3">
        <w:rPr>
          <w:rFonts w:ascii="Arial" w:hAnsi="Arial" w:hint="cs"/>
          <w:noProof w:val="0"/>
          <w:rtl/>
        </w:rPr>
        <w:t xml:space="preserve">טענת הנתבעים </w:t>
      </w:r>
      <w:r w:rsidR="0002195A">
        <w:rPr>
          <w:rFonts w:ascii="Arial" w:hAnsi="Arial" w:hint="cs"/>
          <w:noProof w:val="0"/>
          <w:rtl/>
        </w:rPr>
        <w:t xml:space="preserve">לפיה </w:t>
      </w:r>
      <w:r w:rsidR="00AE48B0">
        <w:rPr>
          <w:rFonts w:ascii="Arial" w:hAnsi="Arial" w:hint="cs"/>
          <w:noProof w:val="0"/>
          <w:rtl/>
        </w:rPr>
        <w:t xml:space="preserve">יש לסלק את התביעה </w:t>
      </w:r>
      <w:r w:rsidR="00D253A4">
        <w:rPr>
          <w:rFonts w:ascii="Arial" w:hAnsi="Arial" w:hint="cs"/>
          <w:noProof w:val="0"/>
          <w:rtl/>
        </w:rPr>
        <w:t xml:space="preserve">על הסף </w:t>
      </w:r>
      <w:r w:rsidR="004644D3">
        <w:rPr>
          <w:rFonts w:ascii="Arial" w:hAnsi="Arial" w:hint="cs"/>
          <w:noProof w:val="0"/>
          <w:rtl/>
        </w:rPr>
        <w:t xml:space="preserve">משום מעשה בית דין וסופיות הדיון. </w:t>
      </w:r>
      <w:r w:rsidR="004D6168">
        <w:rPr>
          <w:rFonts w:ascii="Arial" w:hAnsi="Arial" w:hint="cs"/>
          <w:noProof w:val="0"/>
          <w:rtl/>
        </w:rPr>
        <w:t xml:space="preserve">לטענת הנתבעים, התובעת </w:t>
      </w:r>
      <w:r w:rsidR="00B35EC6">
        <w:rPr>
          <w:rFonts w:ascii="Arial" w:hAnsi="Arial" w:hint="cs"/>
          <w:noProof w:val="0"/>
          <w:rtl/>
        </w:rPr>
        <w:t xml:space="preserve">מבקשת </w:t>
      </w:r>
      <w:r w:rsidR="004D6168">
        <w:rPr>
          <w:rFonts w:ascii="Arial" w:hAnsi="Arial" w:hint="cs"/>
          <w:noProof w:val="0"/>
          <w:rtl/>
        </w:rPr>
        <w:t xml:space="preserve">כעת לשנות את צו הירושה שניתן אחר האם המנוחה. </w:t>
      </w:r>
      <w:r w:rsidR="00AE48B0">
        <w:rPr>
          <w:rFonts w:ascii="Arial" w:hAnsi="Arial" w:hint="cs"/>
          <w:noProof w:val="0"/>
          <w:rtl/>
        </w:rPr>
        <w:t xml:space="preserve">דין טענה זו להידחות. צו הירושה </w:t>
      </w:r>
      <w:r w:rsidR="00D253A4">
        <w:rPr>
          <w:rFonts w:ascii="Arial" w:hAnsi="Arial" w:hint="cs"/>
          <w:noProof w:val="0"/>
          <w:rtl/>
        </w:rPr>
        <w:t xml:space="preserve">שניתן אחר האם המנוחה </w:t>
      </w:r>
      <w:r w:rsidR="00AE48B0">
        <w:rPr>
          <w:rFonts w:ascii="Arial" w:hAnsi="Arial" w:hint="cs"/>
          <w:noProof w:val="0"/>
          <w:rtl/>
        </w:rPr>
        <w:t xml:space="preserve">מצהיר על זהות היורשים ועל חלקו של כל אחד מהם בעיזבון, </w:t>
      </w:r>
      <w:r w:rsidR="007D1A42">
        <w:rPr>
          <w:rFonts w:ascii="Arial" w:hAnsi="Arial" w:hint="cs"/>
          <w:noProof w:val="0"/>
          <w:rtl/>
        </w:rPr>
        <w:t>ו</w:t>
      </w:r>
      <w:r w:rsidR="00AE48B0">
        <w:rPr>
          <w:rFonts w:ascii="Arial" w:hAnsi="Arial" w:hint="cs"/>
          <w:noProof w:val="0"/>
          <w:rtl/>
        </w:rPr>
        <w:t xml:space="preserve">אין </w:t>
      </w:r>
      <w:r w:rsidR="007D1A42">
        <w:rPr>
          <w:rFonts w:ascii="Arial" w:hAnsi="Arial" w:hint="cs"/>
          <w:noProof w:val="0"/>
          <w:rtl/>
        </w:rPr>
        <w:t xml:space="preserve">בו </w:t>
      </w:r>
      <w:r w:rsidR="00AE48B0">
        <w:rPr>
          <w:rFonts w:ascii="Arial" w:hAnsi="Arial" w:hint="cs"/>
          <w:noProof w:val="0"/>
          <w:rtl/>
        </w:rPr>
        <w:t xml:space="preserve">כדי להגדיר מהם הנכסים הכלולים בעיזבון. </w:t>
      </w:r>
      <w:r w:rsidR="007D1A42">
        <w:rPr>
          <w:rFonts w:ascii="Arial" w:hAnsi="Arial" w:hint="cs"/>
          <w:noProof w:val="0"/>
          <w:rtl/>
        </w:rPr>
        <w:t xml:space="preserve">בתביעה </w:t>
      </w:r>
      <w:r w:rsidR="004D6168">
        <w:rPr>
          <w:rFonts w:ascii="Arial" w:hAnsi="Arial" w:hint="cs"/>
          <w:noProof w:val="0"/>
          <w:rtl/>
        </w:rPr>
        <w:t>שלפניי כעת</w:t>
      </w:r>
      <w:r w:rsidR="007D1A42">
        <w:rPr>
          <w:rFonts w:ascii="Arial" w:hAnsi="Arial" w:hint="cs"/>
          <w:noProof w:val="0"/>
          <w:rtl/>
        </w:rPr>
        <w:t xml:space="preserve">, התובעת </w:t>
      </w:r>
      <w:r w:rsidR="00AE48B0">
        <w:rPr>
          <w:rFonts w:ascii="Arial" w:hAnsi="Arial" w:hint="cs"/>
          <w:noProof w:val="0"/>
          <w:rtl/>
        </w:rPr>
        <w:t>אינה מבקשת לשנות את צו הירושה</w:t>
      </w:r>
      <w:r w:rsidR="00D253A4">
        <w:rPr>
          <w:rFonts w:ascii="Arial" w:hAnsi="Arial" w:hint="cs"/>
          <w:noProof w:val="0"/>
          <w:rtl/>
        </w:rPr>
        <w:t xml:space="preserve"> שניתן אחר האם המנוחה</w:t>
      </w:r>
      <w:r w:rsidR="00AE48B0">
        <w:rPr>
          <w:rFonts w:ascii="Arial" w:hAnsi="Arial" w:hint="cs"/>
          <w:noProof w:val="0"/>
          <w:rtl/>
        </w:rPr>
        <w:t xml:space="preserve">, אלא </w:t>
      </w:r>
      <w:r w:rsidR="007D1A42">
        <w:rPr>
          <w:rFonts w:ascii="Arial" w:hAnsi="Arial" w:hint="cs"/>
          <w:noProof w:val="0"/>
          <w:rtl/>
        </w:rPr>
        <w:t xml:space="preserve">לגרוע מנכסי העיזבון. </w:t>
      </w:r>
      <w:r w:rsidR="007A0B02">
        <w:rPr>
          <w:rFonts w:ascii="Arial" w:hAnsi="Arial" w:hint="cs"/>
          <w:noProof w:val="0"/>
          <w:rtl/>
        </w:rPr>
        <w:t>לפיכך, טענה זו של הנתבעים נדחית</w:t>
      </w:r>
      <w:r w:rsidR="00D253A4">
        <w:rPr>
          <w:rFonts w:ascii="Arial" w:hAnsi="Arial" w:hint="cs"/>
          <w:noProof w:val="0"/>
          <w:rtl/>
        </w:rPr>
        <w:t>.</w:t>
      </w:r>
    </w:p>
    <w:p w:rsidR="00D253A4" w:rsidRPr="0002195A" w:rsidRDefault="00D253A4" w:rsidP="00D253A4">
      <w:pPr>
        <w:pStyle w:val="ad"/>
        <w:spacing w:line="360" w:lineRule="auto"/>
        <w:ind w:left="567"/>
        <w:jc w:val="both"/>
        <w:rPr>
          <w:rFonts w:ascii="Arial" w:hAnsi="Arial"/>
          <w:noProof w:val="0"/>
        </w:rPr>
      </w:pPr>
    </w:p>
    <w:p w:rsidR="00AE48B0" w:rsidRDefault="00CA60A3" w:rsidP="004644D3">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עוד טענו הנתבעים, כי </w:t>
      </w:r>
      <w:r w:rsidR="007D1A42">
        <w:rPr>
          <w:rFonts w:ascii="Arial" w:hAnsi="Arial" w:hint="cs"/>
          <w:noProof w:val="0"/>
          <w:rtl/>
        </w:rPr>
        <w:t>יש לסלק את התביעה על הסף משום התיישנות או שיהוי</w:t>
      </w:r>
      <w:r>
        <w:rPr>
          <w:rFonts w:ascii="Arial" w:hAnsi="Arial" w:hint="cs"/>
          <w:noProof w:val="0"/>
          <w:rtl/>
        </w:rPr>
        <w:t xml:space="preserve">. דיון בטענות אלה יתקיים להלן בנפרד ביחס לכל אחד מרכיבי התביעה השונים. </w:t>
      </w:r>
    </w:p>
    <w:p w:rsidR="002F487D" w:rsidRPr="004644D3" w:rsidRDefault="002F487D" w:rsidP="002F487D">
      <w:pPr>
        <w:spacing w:line="360" w:lineRule="auto"/>
        <w:jc w:val="both"/>
        <w:rPr>
          <w:rFonts w:ascii="Arial" w:hAnsi="Arial"/>
          <w:noProof w:val="0"/>
          <w:rtl/>
        </w:rPr>
      </w:pPr>
    </w:p>
    <w:p w:rsidR="002F487D" w:rsidRPr="0007444A" w:rsidRDefault="002F487D" w:rsidP="0007444A">
      <w:pPr>
        <w:spacing w:line="360" w:lineRule="auto"/>
        <w:ind w:left="567"/>
        <w:jc w:val="both"/>
        <w:rPr>
          <w:rFonts w:ascii="Arial" w:hAnsi="Arial"/>
          <w:b/>
          <w:bCs/>
          <w:noProof w:val="0"/>
          <w:rtl/>
        </w:rPr>
      </w:pPr>
      <w:r w:rsidRPr="0007444A">
        <w:rPr>
          <w:rFonts w:ascii="Arial" w:hAnsi="Arial" w:hint="cs"/>
          <w:b/>
          <w:bCs/>
          <w:noProof w:val="0"/>
          <w:rtl/>
        </w:rPr>
        <w:t>חשבון הבנק:</w:t>
      </w:r>
    </w:p>
    <w:p w:rsidR="002F487D" w:rsidRPr="002F487D" w:rsidRDefault="002F487D" w:rsidP="002F487D">
      <w:pPr>
        <w:spacing w:line="360" w:lineRule="auto"/>
        <w:jc w:val="both"/>
        <w:rPr>
          <w:rFonts w:ascii="Arial" w:hAnsi="Arial"/>
          <w:noProof w:val="0"/>
        </w:rPr>
      </w:pPr>
    </w:p>
    <w:p w:rsidR="00EC26FE" w:rsidRDefault="00912EA8" w:rsidP="00EC26FE">
      <w:pPr>
        <w:pStyle w:val="ad"/>
        <w:numPr>
          <w:ilvl w:val="0"/>
          <w:numId w:val="1"/>
        </w:numPr>
        <w:spacing w:line="360" w:lineRule="auto"/>
        <w:jc w:val="both"/>
        <w:rPr>
          <w:rFonts w:ascii="Arial" w:hAnsi="Arial"/>
          <w:noProof w:val="0"/>
        </w:rPr>
      </w:pPr>
      <w:r>
        <w:rPr>
          <w:rFonts w:ascii="Arial" w:hAnsi="Arial" w:hint="cs"/>
          <w:noProof w:val="0"/>
          <w:rtl/>
        </w:rPr>
        <w:t>עתירת התובעת בעניין חשבון הבנק מבוססת על טענתה</w:t>
      </w:r>
      <w:r w:rsidR="00164D69">
        <w:rPr>
          <w:rFonts w:ascii="Arial" w:hAnsi="Arial" w:hint="cs"/>
          <w:noProof w:val="0"/>
          <w:rtl/>
        </w:rPr>
        <w:t>,</w:t>
      </w:r>
      <w:r>
        <w:rPr>
          <w:rFonts w:ascii="Arial" w:hAnsi="Arial" w:hint="cs"/>
          <w:noProof w:val="0"/>
          <w:rtl/>
        </w:rPr>
        <w:t xml:space="preserve"> כי אף שהחשבון היה רשום לאורך כל השנים על שם </w:t>
      </w:r>
      <w:r w:rsidR="00164D69">
        <w:rPr>
          <w:rFonts w:ascii="Arial" w:hAnsi="Arial" w:hint="cs"/>
          <w:noProof w:val="0"/>
          <w:rtl/>
        </w:rPr>
        <w:t xml:space="preserve">האם </w:t>
      </w:r>
      <w:r>
        <w:rPr>
          <w:rFonts w:ascii="Arial" w:hAnsi="Arial" w:hint="cs"/>
          <w:noProof w:val="0"/>
          <w:rtl/>
        </w:rPr>
        <w:t>המנוחה בלבד, מחציתו הייתה שייכת למנוח</w:t>
      </w:r>
      <w:r w:rsidR="00164D69">
        <w:rPr>
          <w:rFonts w:ascii="Arial" w:hAnsi="Arial" w:hint="cs"/>
          <w:noProof w:val="0"/>
          <w:rtl/>
        </w:rPr>
        <w:t xml:space="preserve"> לנוכח הדין החל על יחסיהם הרכושיים של המנוחים</w:t>
      </w:r>
      <w:r w:rsidR="0039411C">
        <w:rPr>
          <w:rFonts w:ascii="Arial" w:hAnsi="Arial" w:hint="cs"/>
          <w:noProof w:val="0"/>
          <w:rtl/>
        </w:rPr>
        <w:t xml:space="preserve"> כבני זוג נשואים</w:t>
      </w:r>
      <w:r>
        <w:rPr>
          <w:rFonts w:ascii="Arial" w:hAnsi="Arial" w:hint="cs"/>
          <w:noProof w:val="0"/>
          <w:rtl/>
        </w:rPr>
        <w:t xml:space="preserve">. התובעת מבקשת לבוא בנעלי המנוח כיורשת מחצית עיזבונו ולתבוע את חלקו הנטען בחשבון הבנק. </w:t>
      </w:r>
    </w:p>
    <w:p w:rsidR="00EC26FE" w:rsidRDefault="00EC26FE" w:rsidP="00EC26FE">
      <w:pPr>
        <w:pStyle w:val="ad"/>
        <w:spacing w:line="360" w:lineRule="auto"/>
        <w:ind w:left="567"/>
        <w:jc w:val="both"/>
        <w:rPr>
          <w:rFonts w:ascii="Arial" w:hAnsi="Arial"/>
          <w:noProof w:val="0"/>
        </w:rPr>
      </w:pPr>
    </w:p>
    <w:p w:rsidR="007D6C24" w:rsidRDefault="007A0B02" w:rsidP="00203C7B">
      <w:pPr>
        <w:pStyle w:val="ad"/>
        <w:numPr>
          <w:ilvl w:val="0"/>
          <w:numId w:val="1"/>
        </w:numPr>
        <w:spacing w:line="360" w:lineRule="auto"/>
        <w:jc w:val="both"/>
        <w:rPr>
          <w:rFonts w:ascii="Arial" w:hAnsi="Arial"/>
          <w:noProof w:val="0"/>
        </w:rPr>
      </w:pPr>
      <w:r>
        <w:rPr>
          <w:rFonts w:ascii="Arial" w:hAnsi="Arial" w:hint="cs"/>
          <w:noProof w:val="0"/>
          <w:rtl/>
        </w:rPr>
        <w:t xml:space="preserve">המנוחים נישאו זל"ז בשנת 1972, ועל כן על יחסיהם הרכושיים חלה הלכת השיתוף בנכסים בין בני זוג. </w:t>
      </w:r>
      <w:r w:rsidR="00EC26FE" w:rsidRPr="00EC26FE">
        <w:rPr>
          <w:rFonts w:ascii="Arial" w:hAnsi="Arial" w:hint="cs"/>
          <w:noProof w:val="0"/>
          <w:rtl/>
        </w:rPr>
        <w:t xml:space="preserve">הלכה היא, כי </w:t>
      </w:r>
      <w:r w:rsidR="00F7020C" w:rsidRPr="00F7020C">
        <w:rPr>
          <w:rFonts w:ascii="Arial" w:hAnsi="Arial" w:hint="cs"/>
          <w:b/>
          <w:bCs/>
          <w:noProof w:val="0"/>
          <w:rtl/>
        </w:rPr>
        <w:t>"</w:t>
      </w:r>
      <w:r w:rsidR="00EC26FE" w:rsidRPr="00F7020C">
        <w:rPr>
          <w:rFonts w:ascii="Arial" w:hAnsi="Arial" w:hint="cs"/>
          <w:b/>
          <w:bCs/>
          <w:noProof w:val="0"/>
          <w:rtl/>
        </w:rPr>
        <w:t xml:space="preserve">אין מניעה עקרונית השוללת מיורשי בן זוג שנפטר את האפשרות לבוא בנעליו של המנוח ולתבוע הכרה בזכויות מכוח חזקת השיתוף. </w:t>
      </w:r>
      <w:r w:rsidR="00F7020C" w:rsidRPr="00F7020C">
        <w:rPr>
          <w:rFonts w:ascii="Arial" w:hAnsi="Arial" w:hint="cs"/>
          <w:b/>
          <w:bCs/>
          <w:noProof w:val="0"/>
          <w:rtl/>
        </w:rPr>
        <w:t xml:space="preserve">אולם </w:t>
      </w:r>
      <w:r w:rsidR="00EC26FE" w:rsidRPr="00F7020C">
        <w:rPr>
          <w:rFonts w:ascii="Arial" w:hAnsi="Arial" w:hint="cs"/>
          <w:b/>
          <w:bCs/>
          <w:noProof w:val="0"/>
          <w:rtl/>
        </w:rPr>
        <w:t>מניעה כזו עשויה לקום כאשר יש לראות את בן הזוג שנפטר כמוותר על זכותו לתבוע הכרה בזכויות אלו</w:t>
      </w:r>
      <w:r w:rsidR="00F7020C" w:rsidRPr="00F7020C">
        <w:rPr>
          <w:rFonts w:ascii="Arial" w:hAnsi="Arial" w:hint="cs"/>
          <w:b/>
          <w:bCs/>
          <w:noProof w:val="0"/>
          <w:rtl/>
        </w:rPr>
        <w:t>.</w:t>
      </w:r>
      <w:r w:rsidR="00EC26FE" w:rsidRPr="00F7020C">
        <w:rPr>
          <w:rFonts w:ascii="Arial" w:hAnsi="Arial" w:hint="cs"/>
          <w:b/>
          <w:bCs/>
          <w:noProof w:val="0"/>
          <w:rtl/>
        </w:rPr>
        <w:t xml:space="preserve"> ויתור כאמור יחול במקרה שבו הייתה לבן הזוג הזדמנות סבירה לטעון לקיומו של שיתוף בנכסים והוא נמנע מלעשות כן</w:t>
      </w:r>
      <w:r w:rsidR="00F7020C" w:rsidRPr="00F7020C">
        <w:rPr>
          <w:rFonts w:ascii="Arial" w:hAnsi="Arial" w:hint="cs"/>
          <w:b/>
          <w:bCs/>
          <w:noProof w:val="0"/>
          <w:rtl/>
        </w:rPr>
        <w:t>"</w:t>
      </w:r>
      <w:r w:rsidR="00F7020C">
        <w:rPr>
          <w:rFonts w:ascii="Arial" w:hAnsi="Arial" w:hint="cs"/>
          <w:noProof w:val="0"/>
          <w:rtl/>
        </w:rPr>
        <w:t xml:space="preserve"> (ע"א 4696/90 </w:t>
      </w:r>
      <w:r w:rsidR="00F7020C" w:rsidRPr="00F7020C">
        <w:rPr>
          <w:rFonts w:ascii="Arial" w:hAnsi="Arial" w:hint="cs"/>
          <w:b/>
          <w:bCs/>
          <w:noProof w:val="0"/>
          <w:rtl/>
        </w:rPr>
        <w:t>פישלר נ' שיין</w:t>
      </w:r>
      <w:r w:rsidR="00F7020C">
        <w:rPr>
          <w:rFonts w:ascii="Arial" w:hAnsi="Arial" w:hint="cs"/>
          <w:noProof w:val="0"/>
          <w:rtl/>
        </w:rPr>
        <w:t xml:space="preserve"> (26.7.1994) פסקה 6</w:t>
      </w:r>
      <w:r w:rsidR="008A26FE">
        <w:rPr>
          <w:rFonts w:ascii="Arial" w:hAnsi="Arial" w:hint="cs"/>
          <w:noProof w:val="0"/>
          <w:rtl/>
        </w:rPr>
        <w:t xml:space="preserve">, להלן: </w:t>
      </w:r>
      <w:r w:rsidR="008A26FE" w:rsidRPr="008A26FE">
        <w:rPr>
          <w:rFonts w:ascii="Arial" w:hAnsi="Arial" w:hint="cs"/>
          <w:b/>
          <w:bCs/>
          <w:noProof w:val="0"/>
          <w:rtl/>
        </w:rPr>
        <w:t>פישלר נ' שיין</w:t>
      </w:r>
      <w:r w:rsidR="008A26FE">
        <w:rPr>
          <w:rFonts w:ascii="Arial" w:hAnsi="Arial" w:hint="cs"/>
          <w:noProof w:val="0"/>
          <w:rtl/>
        </w:rPr>
        <w:t xml:space="preserve">; ראו גם ע"א 5774/91 </w:t>
      </w:r>
      <w:r w:rsidR="008A26FE" w:rsidRPr="008A26FE">
        <w:rPr>
          <w:rFonts w:ascii="Arial" w:hAnsi="Arial" w:hint="cs"/>
          <w:b/>
          <w:bCs/>
          <w:noProof w:val="0"/>
          <w:rtl/>
        </w:rPr>
        <w:t>יהלום נ' מנהל מס שבח מקרקעין בחיפה</w:t>
      </w:r>
      <w:r w:rsidR="008A26FE">
        <w:rPr>
          <w:rFonts w:ascii="Arial" w:hAnsi="Arial" w:hint="cs"/>
          <w:noProof w:val="0"/>
          <w:rtl/>
        </w:rPr>
        <w:t xml:space="preserve"> (2.6.1994)</w:t>
      </w:r>
      <w:r w:rsidR="003129E2">
        <w:rPr>
          <w:rFonts w:ascii="Arial" w:hAnsi="Arial" w:hint="cs"/>
          <w:noProof w:val="0"/>
          <w:rtl/>
        </w:rPr>
        <w:t xml:space="preserve">, להלן: </w:t>
      </w:r>
      <w:r w:rsidR="003129E2" w:rsidRPr="003129E2">
        <w:rPr>
          <w:rFonts w:ascii="Arial" w:hAnsi="Arial" w:hint="cs"/>
          <w:b/>
          <w:bCs/>
          <w:noProof w:val="0"/>
          <w:rtl/>
        </w:rPr>
        <w:t>עניין יהלום</w:t>
      </w:r>
      <w:r w:rsidR="00F7020C">
        <w:rPr>
          <w:rFonts w:ascii="Arial" w:hAnsi="Arial" w:hint="cs"/>
          <w:noProof w:val="0"/>
          <w:rtl/>
        </w:rPr>
        <w:t>)</w:t>
      </w:r>
      <w:r w:rsidR="00EC26FE" w:rsidRPr="00EC26FE">
        <w:rPr>
          <w:rFonts w:ascii="Arial" w:hAnsi="Arial" w:hint="cs"/>
          <w:noProof w:val="0"/>
          <w:rtl/>
        </w:rPr>
        <w:t xml:space="preserve">. </w:t>
      </w:r>
      <w:r w:rsidR="00F7020C">
        <w:rPr>
          <w:rFonts w:ascii="Arial" w:hAnsi="Arial" w:hint="cs"/>
          <w:noProof w:val="0"/>
          <w:rtl/>
        </w:rPr>
        <w:t xml:space="preserve">במקרה שלפניי, המנוח נפטר לפני האם המנוחה </w:t>
      </w:r>
      <w:r w:rsidR="00046DFB">
        <w:rPr>
          <w:rFonts w:ascii="Arial" w:hAnsi="Arial" w:hint="cs"/>
          <w:noProof w:val="0"/>
          <w:rtl/>
        </w:rPr>
        <w:t>ובעת פטירתו היו</w:t>
      </w:r>
      <w:r w:rsidR="00F7020C">
        <w:rPr>
          <w:rFonts w:ascii="Arial" w:hAnsi="Arial" w:hint="cs"/>
          <w:noProof w:val="0"/>
          <w:rtl/>
        </w:rPr>
        <w:t xml:space="preserve"> המנוחים נשואים זל"ז</w:t>
      </w:r>
      <w:r w:rsidR="00046DFB">
        <w:rPr>
          <w:rFonts w:ascii="Arial" w:hAnsi="Arial" w:hint="cs"/>
          <w:noProof w:val="0"/>
          <w:rtl/>
        </w:rPr>
        <w:t>.</w:t>
      </w:r>
      <w:r w:rsidR="00F7020C">
        <w:rPr>
          <w:rFonts w:ascii="Arial" w:hAnsi="Arial" w:hint="cs"/>
          <w:noProof w:val="0"/>
          <w:rtl/>
        </w:rPr>
        <w:t xml:space="preserve"> לא נטען ולא הוכח כי </w:t>
      </w:r>
      <w:r w:rsidR="00203C7B">
        <w:rPr>
          <w:rFonts w:ascii="Arial" w:hAnsi="Arial" w:hint="cs"/>
          <w:noProof w:val="0"/>
          <w:rtl/>
        </w:rPr>
        <w:t xml:space="preserve">בימי חייו </w:t>
      </w:r>
      <w:r w:rsidR="00F7020C">
        <w:rPr>
          <w:rFonts w:ascii="Arial" w:hAnsi="Arial" w:hint="cs"/>
          <w:noProof w:val="0"/>
          <w:rtl/>
        </w:rPr>
        <w:t xml:space="preserve">הייתה למנוח סיבה לנקוט בהליך נגד המנוחה </w:t>
      </w:r>
      <w:r w:rsidR="00046DFB">
        <w:rPr>
          <w:rFonts w:ascii="Arial" w:hAnsi="Arial" w:hint="cs"/>
          <w:noProof w:val="0"/>
          <w:rtl/>
        </w:rPr>
        <w:t>ולעתור לסעד בעניין חשבון הבנק הרשום על שמה בלבד. מאחר שלא הונח כי המנוח ויתר על זכותו לטעון לקיומו של שיתוף ב</w:t>
      </w:r>
      <w:r w:rsidR="007D6C24">
        <w:rPr>
          <w:rFonts w:ascii="Arial" w:hAnsi="Arial" w:hint="cs"/>
          <w:noProof w:val="0"/>
          <w:rtl/>
        </w:rPr>
        <w:t>חשבון הבנק, הזכות עברה ליורשיו</w:t>
      </w:r>
      <w:r w:rsidR="0002195A">
        <w:rPr>
          <w:rFonts w:ascii="Arial" w:hAnsi="Arial" w:hint="cs"/>
          <w:noProof w:val="0"/>
          <w:rtl/>
        </w:rPr>
        <w:t xml:space="preserve"> ומשכך לא הייתה מניעה עקרונית כי התובעת תגיש תביעה בעניין זה לאחר פטירתו</w:t>
      </w:r>
      <w:r w:rsidR="007D6C24">
        <w:rPr>
          <w:rFonts w:ascii="Arial" w:hAnsi="Arial" w:hint="cs"/>
          <w:noProof w:val="0"/>
          <w:rtl/>
        </w:rPr>
        <w:t>.</w:t>
      </w:r>
    </w:p>
    <w:p w:rsidR="007D6C24" w:rsidRPr="0002195A" w:rsidRDefault="007D6C24" w:rsidP="007D6C24">
      <w:pPr>
        <w:pStyle w:val="ad"/>
        <w:spacing w:line="360" w:lineRule="auto"/>
        <w:ind w:left="567"/>
        <w:jc w:val="both"/>
        <w:rPr>
          <w:rFonts w:ascii="Arial" w:hAnsi="Arial"/>
          <w:noProof w:val="0"/>
        </w:rPr>
      </w:pPr>
    </w:p>
    <w:p w:rsidR="00912EA8" w:rsidRPr="00BC013B" w:rsidRDefault="0002195A" w:rsidP="00B35EC6">
      <w:pPr>
        <w:pStyle w:val="ad"/>
        <w:numPr>
          <w:ilvl w:val="0"/>
          <w:numId w:val="1"/>
        </w:numPr>
        <w:spacing w:line="360" w:lineRule="auto"/>
        <w:jc w:val="both"/>
        <w:rPr>
          <w:rFonts w:ascii="Arial" w:hAnsi="Arial"/>
          <w:noProof w:val="0"/>
        </w:rPr>
      </w:pPr>
      <w:r>
        <w:rPr>
          <w:rFonts w:ascii="Arial" w:hAnsi="Arial" w:hint="cs"/>
          <w:noProof w:val="0"/>
          <w:rtl/>
        </w:rPr>
        <w:t>אלא ש</w:t>
      </w:r>
      <w:r w:rsidR="007A0B02">
        <w:rPr>
          <w:rFonts w:ascii="Arial" w:hAnsi="Arial" w:hint="cs"/>
          <w:noProof w:val="0"/>
          <w:rtl/>
        </w:rPr>
        <w:t xml:space="preserve">התובעת בחרה </w:t>
      </w:r>
      <w:r w:rsidR="007D6C24">
        <w:rPr>
          <w:rFonts w:ascii="Arial" w:hAnsi="Arial" w:hint="cs"/>
          <w:noProof w:val="0"/>
          <w:rtl/>
        </w:rPr>
        <w:t>לא להגיש את תביעתה בסמוך לאחר פטירת המנוח</w:t>
      </w:r>
      <w:r w:rsidR="00347B6F">
        <w:rPr>
          <w:rFonts w:ascii="Arial" w:hAnsi="Arial" w:hint="cs"/>
          <w:noProof w:val="0"/>
          <w:rtl/>
        </w:rPr>
        <w:t>,</w:t>
      </w:r>
      <w:r w:rsidR="007D6C24">
        <w:rPr>
          <w:rFonts w:ascii="Arial" w:hAnsi="Arial" w:hint="cs"/>
          <w:noProof w:val="0"/>
          <w:rtl/>
        </w:rPr>
        <w:t xml:space="preserve"> אשר כאמור הלך לעולמו בשנת 2007, </w:t>
      </w:r>
      <w:r>
        <w:rPr>
          <w:rFonts w:ascii="Arial" w:hAnsi="Arial" w:hint="cs"/>
          <w:noProof w:val="0"/>
          <w:rtl/>
        </w:rPr>
        <w:t xml:space="preserve">ואף לא בשנים שלאחר מכן. התובעת בחרה להמתין </w:t>
      </w:r>
      <w:r w:rsidR="007D6C24">
        <w:rPr>
          <w:rFonts w:ascii="Arial" w:hAnsi="Arial" w:hint="cs"/>
          <w:noProof w:val="0"/>
          <w:rtl/>
        </w:rPr>
        <w:t xml:space="preserve">משך כ- 14 שנים והגישה את תביעתה רק בשנת 2021. מאחר </w:t>
      </w:r>
      <w:r w:rsidR="00347B6F">
        <w:rPr>
          <w:rFonts w:ascii="Arial" w:hAnsi="Arial" w:hint="cs"/>
          <w:noProof w:val="0"/>
          <w:rtl/>
        </w:rPr>
        <w:t xml:space="preserve">שהיה באפשרות התובעת </w:t>
      </w:r>
      <w:r w:rsidR="007D6C24">
        <w:rPr>
          <w:rFonts w:ascii="Arial" w:hAnsi="Arial" w:hint="cs"/>
          <w:noProof w:val="0"/>
          <w:rtl/>
        </w:rPr>
        <w:t>להג</w:t>
      </w:r>
      <w:r w:rsidR="00347B6F">
        <w:rPr>
          <w:rFonts w:ascii="Arial" w:hAnsi="Arial" w:hint="cs"/>
          <w:noProof w:val="0"/>
          <w:rtl/>
        </w:rPr>
        <w:t xml:space="preserve">יש את תביעתה בעניין חשבון הבנק עם פטירת המנוח ומתן צו ירושה המכריז כי היא יורשת מחצית מעיזבונו, צודקים </w:t>
      </w:r>
      <w:r w:rsidR="007D6C24">
        <w:rPr>
          <w:rFonts w:ascii="Arial" w:hAnsi="Arial" w:hint="cs"/>
          <w:noProof w:val="0"/>
          <w:rtl/>
        </w:rPr>
        <w:t xml:space="preserve">הנתבעים בטענתם כי התביעה הוגשה לאחר </w:t>
      </w:r>
      <w:r w:rsidR="00347B6F">
        <w:rPr>
          <w:rFonts w:ascii="Arial" w:hAnsi="Arial" w:hint="cs"/>
          <w:noProof w:val="0"/>
          <w:rtl/>
        </w:rPr>
        <w:t xml:space="preserve">חלוף תקופת ההתיישנות בנוגע לרכיב זה </w:t>
      </w:r>
      <w:r w:rsidR="007D6C24">
        <w:rPr>
          <w:rFonts w:ascii="Arial" w:hAnsi="Arial" w:hint="cs"/>
          <w:noProof w:val="0"/>
          <w:rtl/>
        </w:rPr>
        <w:t>(</w:t>
      </w:r>
      <w:r w:rsidR="00347B6F">
        <w:rPr>
          <w:rFonts w:ascii="Arial" w:hAnsi="Arial" w:hint="cs"/>
          <w:noProof w:val="0"/>
          <w:rtl/>
        </w:rPr>
        <w:t xml:space="preserve">סעיף 5(1) לחוק ההתיישנות, תשי"ח-1958). </w:t>
      </w:r>
      <w:r w:rsidR="004E2C3E">
        <w:rPr>
          <w:rFonts w:ascii="Arial" w:hAnsi="Arial" w:hint="cs"/>
          <w:noProof w:val="0"/>
          <w:rtl/>
        </w:rPr>
        <w:t>בכתב התביעה לא סיפקה התובעת כל הסבר</w:t>
      </w:r>
      <w:r w:rsidR="00D549E0">
        <w:rPr>
          <w:rFonts w:ascii="Arial" w:hAnsi="Arial" w:hint="cs"/>
          <w:noProof w:val="0"/>
          <w:rtl/>
        </w:rPr>
        <w:t xml:space="preserve"> לעיתוי הגשת התביעה. בקדם המשפט עת נשאלה על ידי בית המשפט האם פנתה לאמה בחייה בעניין טענתה כי יש לה חלק בחשבון הבנק כיורשת של האב, השיבה: </w:t>
      </w:r>
      <w:r w:rsidR="00D549E0" w:rsidRPr="00B35EC6">
        <w:rPr>
          <w:rFonts w:ascii="Aharoni" w:hAnsi="Aharoni" w:cs="Aharoni"/>
          <w:b/>
          <w:bCs/>
          <w:noProof w:val="0"/>
          <w:rtl/>
        </w:rPr>
        <w:t>"אני אמרתי לה שכדאי שהיא תהיה שלמה ורגועה, היא סבלה מפוסט טארומה, היתה ניצולת שואה, היתה מאוד חרדתית לנוכח מה שעברה, אני אמרתי לה שתהיה שקטה ובטוחה שהדברים כרגע משמשים אותה ..."</w:t>
      </w:r>
      <w:r w:rsidR="007A0B02" w:rsidRPr="007A0B02">
        <w:rPr>
          <w:rFonts w:ascii="Arial" w:hAnsi="Arial" w:hint="cs"/>
          <w:noProof w:val="0"/>
          <w:rtl/>
        </w:rPr>
        <w:t>,</w:t>
      </w:r>
      <w:r w:rsidR="00D549E0">
        <w:rPr>
          <w:rFonts w:ascii="Arial" w:hAnsi="Arial" w:hint="cs"/>
          <w:noProof w:val="0"/>
          <w:rtl/>
        </w:rPr>
        <w:t xml:space="preserve"> וכאשר נשאלה האם היא לא רצתה לתבוע את הכספים מאמה, השיבה: </w:t>
      </w:r>
      <w:r w:rsidR="00D549E0" w:rsidRPr="00B35EC6">
        <w:rPr>
          <w:rFonts w:ascii="Aharoni" w:hAnsi="Aharoni" w:cs="Aharoni"/>
          <w:b/>
          <w:bCs/>
          <w:noProof w:val="0"/>
          <w:rtl/>
        </w:rPr>
        <w:t>"כרגע בשלבים האלה"</w:t>
      </w:r>
      <w:r w:rsidR="00D549E0" w:rsidRPr="00B35EC6">
        <w:rPr>
          <w:rFonts w:ascii="Aharoni" w:hAnsi="Aharoni" w:cs="Aharoni"/>
          <w:noProof w:val="0"/>
          <w:rtl/>
        </w:rPr>
        <w:t xml:space="preserve"> </w:t>
      </w:r>
      <w:r w:rsidR="00D549E0">
        <w:rPr>
          <w:rFonts w:ascii="Arial" w:hAnsi="Arial" w:hint="cs"/>
          <w:noProof w:val="0"/>
          <w:rtl/>
        </w:rPr>
        <w:t>(</w:t>
      </w:r>
      <w:r w:rsidR="00F46CB8">
        <w:rPr>
          <w:rFonts w:ascii="Arial" w:hAnsi="Arial" w:hint="cs"/>
          <w:noProof w:val="0"/>
          <w:rtl/>
        </w:rPr>
        <w:t xml:space="preserve">דיון מיום 15.6.22 </w:t>
      </w:r>
      <w:r w:rsidR="00D549E0">
        <w:rPr>
          <w:rFonts w:ascii="Arial" w:hAnsi="Arial" w:hint="cs"/>
          <w:noProof w:val="0"/>
          <w:rtl/>
        </w:rPr>
        <w:t xml:space="preserve">עמ' 5 ש' 17-9). </w:t>
      </w:r>
      <w:r w:rsidR="00984DC9">
        <w:rPr>
          <w:rFonts w:ascii="Arial" w:hAnsi="Arial" w:hint="cs"/>
          <w:noProof w:val="0"/>
          <w:rtl/>
        </w:rPr>
        <w:t>בתצהיר עדותה הראשית טענה התובעת</w:t>
      </w:r>
      <w:r w:rsidR="007A0B02">
        <w:rPr>
          <w:rFonts w:ascii="Arial" w:hAnsi="Arial" w:hint="cs"/>
          <w:noProof w:val="0"/>
          <w:rtl/>
        </w:rPr>
        <w:t>,</w:t>
      </w:r>
      <w:r w:rsidR="00984DC9">
        <w:rPr>
          <w:rFonts w:ascii="Arial" w:hAnsi="Arial" w:hint="cs"/>
          <w:noProof w:val="0"/>
          <w:rtl/>
        </w:rPr>
        <w:t xml:space="preserve"> כי מעולם לה העלתה </w:t>
      </w:r>
      <w:r w:rsidR="00984DC9">
        <w:rPr>
          <w:rFonts w:ascii="Arial" w:hAnsi="Arial" w:hint="cs"/>
          <w:noProof w:val="0"/>
          <w:rtl/>
        </w:rPr>
        <w:lastRenderedPageBreak/>
        <w:t xml:space="preserve">על דעתה לשוחח עם האם על כספים שהיא זכאית להם לאחר פטירת המנוח (סעיף 15 לתצהיר עדותה הראשית). </w:t>
      </w:r>
      <w:r w:rsidR="00D549E0">
        <w:rPr>
          <w:rFonts w:ascii="Arial" w:hAnsi="Arial" w:hint="cs"/>
          <w:noProof w:val="0"/>
          <w:rtl/>
        </w:rPr>
        <w:t xml:space="preserve">כלומר, התובעת לא טענה וממילא לא הוכיחה כי סוכם בינה לבין </w:t>
      </w:r>
      <w:r w:rsidR="00F46CB8">
        <w:rPr>
          <w:rFonts w:ascii="Arial" w:hAnsi="Arial" w:hint="cs"/>
          <w:noProof w:val="0"/>
          <w:rtl/>
        </w:rPr>
        <w:t>האם</w:t>
      </w:r>
      <w:r w:rsidR="00D549E0">
        <w:rPr>
          <w:rFonts w:ascii="Arial" w:hAnsi="Arial" w:hint="cs"/>
          <w:noProof w:val="0"/>
          <w:rtl/>
        </w:rPr>
        <w:t xml:space="preserve"> שהיא לא תתבע את כספים מחשבון הבנק של האם כיורשת המנוח אולם זכות זו תישמר לה לאחר אריכות ימיה ושנותיה של האם.</w:t>
      </w:r>
      <w:r w:rsidR="00B35EC6">
        <w:rPr>
          <w:rFonts w:ascii="Arial" w:hAnsi="Arial" w:hint="cs"/>
          <w:noProof w:val="0"/>
          <w:rtl/>
        </w:rPr>
        <w:t xml:space="preserve"> התובעת לא הצביעה על כל טעם המצדיק הארכת תקופת ההתיישנות. בנסיבות אלה</w:t>
      </w:r>
      <w:r w:rsidR="00347B6F" w:rsidRPr="00BC013B">
        <w:rPr>
          <w:rFonts w:ascii="Arial" w:hAnsi="Arial" w:hint="cs"/>
          <w:noProof w:val="0"/>
          <w:rtl/>
        </w:rPr>
        <w:t>, דין ה</w:t>
      </w:r>
      <w:r w:rsidR="00C126F9" w:rsidRPr="00BC013B">
        <w:rPr>
          <w:rFonts w:ascii="Arial" w:hAnsi="Arial" w:hint="cs"/>
          <w:noProof w:val="0"/>
          <w:rtl/>
        </w:rPr>
        <w:t>תביעה בנוגע לחשבון הבנק להידחות</w:t>
      </w:r>
      <w:r w:rsidR="007A0B02">
        <w:rPr>
          <w:rFonts w:ascii="Arial" w:hAnsi="Arial" w:hint="cs"/>
          <w:noProof w:val="0"/>
          <w:rtl/>
        </w:rPr>
        <w:t xml:space="preserve"> מחמת התיישנות</w:t>
      </w:r>
      <w:r w:rsidR="00C126F9" w:rsidRPr="00BC013B">
        <w:rPr>
          <w:rFonts w:ascii="Arial" w:hAnsi="Arial" w:hint="cs"/>
          <w:noProof w:val="0"/>
          <w:rtl/>
        </w:rPr>
        <w:t>.</w:t>
      </w:r>
      <w:r w:rsidR="00295030" w:rsidRPr="00BC013B">
        <w:rPr>
          <w:rFonts w:ascii="Arial" w:hAnsi="Arial" w:hint="cs"/>
          <w:noProof w:val="0"/>
          <w:rtl/>
        </w:rPr>
        <w:t xml:space="preserve"> </w:t>
      </w:r>
    </w:p>
    <w:p w:rsidR="00C126F9" w:rsidRPr="008A26FE" w:rsidRDefault="00C126F9" w:rsidP="00C126F9">
      <w:pPr>
        <w:pStyle w:val="ad"/>
        <w:spacing w:line="360" w:lineRule="auto"/>
        <w:ind w:left="567"/>
        <w:jc w:val="both"/>
        <w:rPr>
          <w:rFonts w:ascii="Arial" w:hAnsi="Arial"/>
          <w:noProof w:val="0"/>
        </w:rPr>
      </w:pPr>
    </w:p>
    <w:p w:rsidR="004C02F0" w:rsidRDefault="005E0D7C" w:rsidP="001D6394">
      <w:pPr>
        <w:pStyle w:val="ad"/>
        <w:numPr>
          <w:ilvl w:val="0"/>
          <w:numId w:val="1"/>
        </w:numPr>
        <w:spacing w:line="360" w:lineRule="auto"/>
        <w:jc w:val="both"/>
        <w:rPr>
          <w:rFonts w:ascii="Arial" w:hAnsi="Arial"/>
          <w:noProof w:val="0"/>
        </w:rPr>
      </w:pPr>
      <w:r>
        <w:rPr>
          <w:rFonts w:ascii="Arial" w:hAnsi="Arial" w:hint="cs"/>
          <w:noProof w:val="0"/>
          <w:rtl/>
        </w:rPr>
        <w:t>למעלה מהצורך יצוין</w:t>
      </w:r>
      <w:r w:rsidR="00C126F9">
        <w:rPr>
          <w:rFonts w:ascii="Arial" w:hAnsi="Arial" w:hint="cs"/>
          <w:noProof w:val="0"/>
          <w:rtl/>
        </w:rPr>
        <w:t xml:space="preserve">, כי </w:t>
      </w:r>
      <w:r w:rsidR="007D59D2">
        <w:rPr>
          <w:rFonts w:ascii="Arial" w:hAnsi="Arial" w:hint="cs"/>
          <w:noProof w:val="0"/>
          <w:rtl/>
        </w:rPr>
        <w:t xml:space="preserve">היה מקום לדחות את התביעה ביחס לחשבון הבנק גם אלמלא התיישנה. </w:t>
      </w:r>
      <w:r w:rsidR="008A26FE">
        <w:rPr>
          <w:rFonts w:ascii="Arial" w:hAnsi="Arial" w:hint="cs"/>
          <w:noProof w:val="0"/>
          <w:rtl/>
        </w:rPr>
        <w:t xml:space="preserve">מעת שהתובעת המתינה ולא הגישה את </w:t>
      </w:r>
      <w:r w:rsidR="00D278BF">
        <w:rPr>
          <w:rFonts w:ascii="Arial" w:hAnsi="Arial" w:hint="cs"/>
          <w:noProof w:val="0"/>
          <w:rtl/>
        </w:rPr>
        <w:t xml:space="preserve">תביעתה </w:t>
      </w:r>
      <w:r w:rsidR="002E1983">
        <w:rPr>
          <w:rFonts w:ascii="Arial" w:hAnsi="Arial" w:hint="cs"/>
          <w:noProof w:val="0"/>
          <w:rtl/>
        </w:rPr>
        <w:t xml:space="preserve">אלא לאחר שהמנוחה נפטרה, </w:t>
      </w:r>
      <w:r w:rsidR="00D278BF">
        <w:rPr>
          <w:rFonts w:ascii="Arial" w:hAnsi="Arial" w:hint="cs"/>
          <w:noProof w:val="0"/>
          <w:rtl/>
        </w:rPr>
        <w:t xml:space="preserve">היא יצרה נזק ראייתי </w:t>
      </w:r>
      <w:r w:rsidR="00B06AD4">
        <w:rPr>
          <w:rFonts w:ascii="Arial" w:hAnsi="Arial" w:hint="cs"/>
          <w:noProof w:val="0"/>
          <w:rtl/>
        </w:rPr>
        <w:t>כבד</w:t>
      </w:r>
      <w:r w:rsidR="00D278BF">
        <w:rPr>
          <w:rFonts w:ascii="Arial" w:hAnsi="Arial" w:hint="cs"/>
          <w:noProof w:val="0"/>
          <w:rtl/>
        </w:rPr>
        <w:t xml:space="preserve"> ביותר</w:t>
      </w:r>
      <w:r w:rsidR="002E1983">
        <w:rPr>
          <w:rFonts w:ascii="Arial" w:hAnsi="Arial" w:hint="cs"/>
          <w:noProof w:val="0"/>
          <w:rtl/>
        </w:rPr>
        <w:t>, שכן כעת איש מהמנוחים אינו יכול עוד לבוא ולהעיד על טיב היחסים ביניהם</w:t>
      </w:r>
      <w:r w:rsidR="00D278BF">
        <w:rPr>
          <w:rFonts w:ascii="Arial" w:hAnsi="Arial" w:hint="cs"/>
          <w:noProof w:val="0"/>
          <w:rtl/>
        </w:rPr>
        <w:t xml:space="preserve">. כיום, כאשר </w:t>
      </w:r>
      <w:r w:rsidR="002E1983">
        <w:rPr>
          <w:rFonts w:ascii="Arial" w:hAnsi="Arial" w:hint="cs"/>
          <w:noProof w:val="0"/>
          <w:rtl/>
        </w:rPr>
        <w:t xml:space="preserve">האם </w:t>
      </w:r>
      <w:r w:rsidR="00D278BF">
        <w:rPr>
          <w:rFonts w:ascii="Arial" w:hAnsi="Arial" w:hint="cs"/>
          <w:noProof w:val="0"/>
          <w:rtl/>
        </w:rPr>
        <w:t>המנוחה אינה עוד בין החיים, לא ניתן</w:t>
      </w:r>
      <w:r w:rsidR="003F774F">
        <w:rPr>
          <w:rFonts w:ascii="Arial" w:hAnsi="Arial" w:hint="cs"/>
          <w:noProof w:val="0"/>
          <w:rtl/>
        </w:rPr>
        <w:t xml:space="preserve"> לשמוע את גרסתה </w:t>
      </w:r>
      <w:r w:rsidR="002E1983">
        <w:rPr>
          <w:rFonts w:ascii="Arial" w:hAnsi="Arial" w:hint="cs"/>
          <w:noProof w:val="0"/>
          <w:rtl/>
        </w:rPr>
        <w:t xml:space="preserve">גם </w:t>
      </w:r>
      <w:r w:rsidR="003F774F">
        <w:rPr>
          <w:rFonts w:ascii="Arial" w:hAnsi="Arial" w:hint="cs"/>
          <w:noProof w:val="0"/>
          <w:rtl/>
        </w:rPr>
        <w:t xml:space="preserve">בנוגע לעובדות </w:t>
      </w:r>
      <w:r w:rsidR="002E1983">
        <w:rPr>
          <w:rFonts w:ascii="Arial" w:hAnsi="Arial" w:hint="cs"/>
          <w:noProof w:val="0"/>
          <w:rtl/>
        </w:rPr>
        <w:t xml:space="preserve">נוספות </w:t>
      </w:r>
      <w:r w:rsidR="003F774F">
        <w:rPr>
          <w:rFonts w:ascii="Arial" w:hAnsi="Arial" w:hint="cs"/>
          <w:noProof w:val="0"/>
          <w:rtl/>
        </w:rPr>
        <w:t>המהוות בסיס ל</w:t>
      </w:r>
      <w:r w:rsidR="002E1983">
        <w:rPr>
          <w:rFonts w:ascii="Arial" w:hAnsi="Arial" w:hint="cs"/>
          <w:noProof w:val="0"/>
          <w:rtl/>
        </w:rPr>
        <w:t>תביעה</w:t>
      </w:r>
      <w:r w:rsidR="00C40784">
        <w:rPr>
          <w:rFonts w:ascii="Arial" w:hAnsi="Arial" w:hint="cs"/>
          <w:noProof w:val="0"/>
          <w:rtl/>
        </w:rPr>
        <w:t xml:space="preserve">. </w:t>
      </w:r>
      <w:r w:rsidR="002E1983">
        <w:rPr>
          <w:rFonts w:ascii="Arial" w:hAnsi="Arial" w:hint="cs"/>
          <w:noProof w:val="0"/>
          <w:rtl/>
        </w:rPr>
        <w:t xml:space="preserve">לא ניתן לברר </w:t>
      </w:r>
      <w:r w:rsidR="00C40784">
        <w:rPr>
          <w:rFonts w:ascii="Arial" w:hAnsi="Arial" w:hint="cs"/>
          <w:noProof w:val="0"/>
          <w:rtl/>
        </w:rPr>
        <w:t>מול האם המנוחה,</w:t>
      </w:r>
      <w:r w:rsidR="002E1983">
        <w:rPr>
          <w:rFonts w:ascii="Arial" w:hAnsi="Arial" w:hint="cs"/>
          <w:noProof w:val="0"/>
          <w:rtl/>
        </w:rPr>
        <w:t xml:space="preserve"> למשל</w:t>
      </w:r>
      <w:r w:rsidR="00C40784">
        <w:rPr>
          <w:rFonts w:ascii="Arial" w:hAnsi="Arial" w:hint="cs"/>
          <w:noProof w:val="0"/>
          <w:rtl/>
        </w:rPr>
        <w:t>,</w:t>
      </w:r>
      <w:r w:rsidR="002E1983">
        <w:rPr>
          <w:rFonts w:ascii="Arial" w:hAnsi="Arial" w:hint="cs"/>
          <w:noProof w:val="0"/>
          <w:rtl/>
        </w:rPr>
        <w:t xml:space="preserve"> </w:t>
      </w:r>
      <w:r w:rsidR="00D278BF">
        <w:rPr>
          <w:rFonts w:ascii="Arial" w:hAnsi="Arial" w:hint="cs"/>
          <w:noProof w:val="0"/>
          <w:rtl/>
        </w:rPr>
        <w:t xml:space="preserve">מה </w:t>
      </w:r>
      <w:r w:rsidR="00C40784">
        <w:rPr>
          <w:rFonts w:ascii="Arial" w:hAnsi="Arial" w:hint="cs"/>
          <w:noProof w:val="0"/>
          <w:rtl/>
        </w:rPr>
        <w:t>ה</w:t>
      </w:r>
      <w:r w:rsidR="00D278BF">
        <w:rPr>
          <w:rFonts w:ascii="Arial" w:hAnsi="Arial" w:hint="cs"/>
          <w:noProof w:val="0"/>
          <w:rtl/>
        </w:rPr>
        <w:t xml:space="preserve">טעם </w:t>
      </w:r>
      <w:r w:rsidR="00C40784">
        <w:rPr>
          <w:rFonts w:ascii="Arial" w:hAnsi="Arial" w:hint="cs"/>
          <w:noProof w:val="0"/>
          <w:rtl/>
        </w:rPr>
        <w:t xml:space="preserve">בשלו </w:t>
      </w:r>
      <w:r w:rsidR="00B06AD4">
        <w:rPr>
          <w:rFonts w:ascii="Arial" w:hAnsi="Arial" w:hint="cs"/>
          <w:noProof w:val="0"/>
          <w:rtl/>
        </w:rPr>
        <w:t>התנהל</w:t>
      </w:r>
      <w:r w:rsidR="00D278BF">
        <w:rPr>
          <w:rFonts w:ascii="Arial" w:hAnsi="Arial" w:hint="cs"/>
          <w:noProof w:val="0"/>
          <w:rtl/>
        </w:rPr>
        <w:t xml:space="preserve"> חשבון הבנק על שמה בלבד, מה הייתה כוונתה בנוגע לכספים שבחשבון הבנק, האם הכספים שהופקדו בחשבון מקורם משותף למנוחים או נפרד, האם חלק מהכספים שהופקדו לחשבון כבר הועברו לחשבון בנק של המנוח ועוד ועוד שאלות היכולות להשליך על גורל </w:t>
      </w:r>
      <w:r w:rsidR="00C40784">
        <w:rPr>
          <w:rFonts w:ascii="Arial" w:hAnsi="Arial" w:hint="cs"/>
          <w:noProof w:val="0"/>
          <w:rtl/>
        </w:rPr>
        <w:t>טענת התובעת כי הכספים שהיו בחשבון הבנק משותפים למנוחים</w:t>
      </w:r>
      <w:r w:rsidR="001D6394">
        <w:rPr>
          <w:rFonts w:ascii="Arial" w:hAnsi="Arial" w:hint="cs"/>
          <w:noProof w:val="0"/>
          <w:rtl/>
        </w:rPr>
        <w:t xml:space="preserve"> בחלקים שווים</w:t>
      </w:r>
      <w:r w:rsidR="0073570F">
        <w:rPr>
          <w:rFonts w:ascii="Arial" w:hAnsi="Arial" w:hint="cs"/>
          <w:noProof w:val="0"/>
          <w:rtl/>
        </w:rPr>
        <w:t xml:space="preserve">. </w:t>
      </w:r>
      <w:r w:rsidR="00D673E9">
        <w:rPr>
          <w:rFonts w:ascii="Arial" w:hAnsi="Arial" w:hint="cs"/>
          <w:noProof w:val="0"/>
          <w:rtl/>
        </w:rPr>
        <w:t xml:space="preserve">לא ניתן לדרוש כעת מהנתבעים, כיורשי היורשת </w:t>
      </w:r>
      <w:r w:rsidR="00B06AD4">
        <w:rPr>
          <w:rFonts w:ascii="Arial" w:hAnsi="Arial" w:hint="cs"/>
          <w:noProof w:val="0"/>
          <w:rtl/>
        </w:rPr>
        <w:t xml:space="preserve">של </w:t>
      </w:r>
      <w:r w:rsidR="00C40784">
        <w:rPr>
          <w:rFonts w:ascii="Arial" w:hAnsi="Arial" w:hint="cs"/>
          <w:noProof w:val="0"/>
          <w:rtl/>
        </w:rPr>
        <w:t>האם המנוחה</w:t>
      </w:r>
      <w:r w:rsidR="00B06AD4">
        <w:rPr>
          <w:rFonts w:ascii="Arial" w:hAnsi="Arial" w:hint="cs"/>
          <w:noProof w:val="0"/>
          <w:rtl/>
        </w:rPr>
        <w:t>, להתגונן מפני טענה ש</w:t>
      </w:r>
      <w:r w:rsidR="00D673E9">
        <w:rPr>
          <w:rFonts w:ascii="Arial" w:hAnsi="Arial" w:hint="cs"/>
          <w:noProof w:val="0"/>
          <w:rtl/>
        </w:rPr>
        <w:t>הכספים בחשבון הבנק היו משותפים למנוחים, המועלית כ- 14 שנים לאחר פטירת המנוח ומתן צו ירושה ביחס לעיזבונו.</w:t>
      </w:r>
      <w:r w:rsidR="003129E2">
        <w:rPr>
          <w:rFonts w:ascii="Arial" w:hAnsi="Arial" w:hint="cs"/>
          <w:noProof w:val="0"/>
          <w:rtl/>
        </w:rPr>
        <w:t xml:space="preserve"> בעניין </w:t>
      </w:r>
      <w:r w:rsidR="003129E2" w:rsidRPr="003129E2">
        <w:rPr>
          <w:rFonts w:ascii="Arial" w:hAnsi="Arial" w:hint="cs"/>
          <w:b/>
          <w:bCs/>
          <w:noProof w:val="0"/>
          <w:rtl/>
        </w:rPr>
        <w:t>פישלר נ' שיין</w:t>
      </w:r>
      <w:r w:rsidR="003129E2">
        <w:rPr>
          <w:rFonts w:ascii="Arial" w:hAnsi="Arial" w:hint="cs"/>
          <w:noProof w:val="0"/>
          <w:rtl/>
        </w:rPr>
        <w:t xml:space="preserve"> </w:t>
      </w:r>
      <w:r w:rsidR="00E74EFD">
        <w:rPr>
          <w:rFonts w:ascii="Arial" w:hAnsi="Arial" w:hint="cs"/>
          <w:noProof w:val="0"/>
          <w:rtl/>
        </w:rPr>
        <w:t xml:space="preserve">נקבע </w:t>
      </w:r>
      <w:r w:rsidR="00DA320C">
        <w:rPr>
          <w:rFonts w:ascii="Arial" w:hAnsi="Arial" w:hint="cs"/>
          <w:noProof w:val="0"/>
          <w:rtl/>
        </w:rPr>
        <w:t>בהקשר זה</w:t>
      </w:r>
      <w:r w:rsidR="003129E2">
        <w:rPr>
          <w:rFonts w:ascii="Arial" w:hAnsi="Arial" w:hint="cs"/>
          <w:noProof w:val="0"/>
          <w:rtl/>
        </w:rPr>
        <w:t xml:space="preserve">, כי </w:t>
      </w:r>
      <w:r w:rsidR="007211F9" w:rsidRPr="007211F9">
        <w:rPr>
          <w:rFonts w:ascii="Arial" w:hAnsi="Arial" w:hint="cs"/>
          <w:b/>
          <w:bCs/>
          <w:noProof w:val="0"/>
          <w:rtl/>
        </w:rPr>
        <w:t>"בשלב שבו שני בני הזוג הלכו לעולמם הנטיה לאפשר ליורשים לטעון טענות בדבר חזקת השיתוף הינה פחותה"</w:t>
      </w:r>
      <w:r w:rsidR="007211F9">
        <w:rPr>
          <w:rFonts w:ascii="Arial" w:hAnsi="Arial" w:hint="cs"/>
          <w:noProof w:val="0"/>
          <w:rtl/>
        </w:rPr>
        <w:t xml:space="preserve"> (פסקה 11)</w:t>
      </w:r>
      <w:r w:rsidR="004C02F0">
        <w:rPr>
          <w:rFonts w:ascii="Arial" w:hAnsi="Arial" w:hint="cs"/>
          <w:noProof w:val="0"/>
          <w:rtl/>
        </w:rPr>
        <w:t>.</w:t>
      </w:r>
    </w:p>
    <w:p w:rsidR="004C02F0" w:rsidRDefault="004C02F0" w:rsidP="004C02F0">
      <w:pPr>
        <w:pStyle w:val="ad"/>
        <w:spacing w:line="360" w:lineRule="auto"/>
        <w:ind w:left="567"/>
        <w:jc w:val="both"/>
        <w:rPr>
          <w:rFonts w:ascii="Arial" w:hAnsi="Arial"/>
          <w:noProof w:val="0"/>
        </w:rPr>
      </w:pPr>
    </w:p>
    <w:p w:rsidR="00E74EFD" w:rsidRDefault="00482431" w:rsidP="007A0B02">
      <w:pPr>
        <w:pStyle w:val="ad"/>
        <w:numPr>
          <w:ilvl w:val="0"/>
          <w:numId w:val="1"/>
        </w:numPr>
        <w:spacing w:line="360" w:lineRule="auto"/>
        <w:jc w:val="both"/>
        <w:rPr>
          <w:rFonts w:ascii="Arial" w:hAnsi="Arial"/>
          <w:noProof w:val="0"/>
        </w:rPr>
      </w:pPr>
      <w:r>
        <w:rPr>
          <w:rFonts w:ascii="Arial" w:hAnsi="Arial" w:hint="cs"/>
          <w:noProof w:val="0"/>
          <w:rtl/>
        </w:rPr>
        <w:t xml:space="preserve">הלכה היא, כי </w:t>
      </w:r>
      <w:r w:rsidR="004C02F0" w:rsidRPr="00237906">
        <w:rPr>
          <w:rFonts w:ascii="Arial" w:hAnsi="Arial" w:hint="cs"/>
          <w:noProof w:val="0"/>
          <w:rtl/>
        </w:rPr>
        <w:t xml:space="preserve">כאשר מוגשת תביעה נגד עיזבון, </w:t>
      </w:r>
      <w:r w:rsidR="004C02F0" w:rsidRPr="00237906">
        <w:rPr>
          <w:rFonts w:ascii="Arial" w:hAnsi="Arial"/>
          <w:noProof w:val="0"/>
          <w:rtl/>
        </w:rPr>
        <w:t xml:space="preserve">רובץ על התובע נטל הוכחה גבוה מזה המוטל על תובע בהליך אזרחי רגיל (ע"א 2556/05 </w:t>
      </w:r>
      <w:r w:rsidR="004C02F0" w:rsidRPr="00237906">
        <w:rPr>
          <w:rFonts w:ascii="Arial" w:hAnsi="Arial"/>
          <w:b/>
          <w:bCs/>
          <w:noProof w:val="0"/>
          <w:rtl/>
        </w:rPr>
        <w:t>זלוטי נ' אינדיבי</w:t>
      </w:r>
      <w:r w:rsidR="004C02F0" w:rsidRPr="00237906">
        <w:rPr>
          <w:rFonts w:ascii="Arial" w:hAnsi="Arial"/>
          <w:noProof w:val="0"/>
          <w:rtl/>
        </w:rPr>
        <w:t xml:space="preserve"> (8.2.2009); ע"א 45/15 </w:t>
      </w:r>
      <w:r w:rsidR="004C02F0" w:rsidRPr="00237906">
        <w:rPr>
          <w:rFonts w:ascii="Arial" w:hAnsi="Arial"/>
          <w:b/>
          <w:bCs/>
          <w:noProof w:val="0"/>
          <w:rtl/>
        </w:rPr>
        <w:t>נבולסי נ' נבולסי</w:t>
      </w:r>
      <w:r w:rsidR="004C02F0" w:rsidRPr="00237906">
        <w:rPr>
          <w:rFonts w:ascii="Arial" w:hAnsi="Arial"/>
          <w:noProof w:val="0"/>
          <w:rtl/>
        </w:rPr>
        <w:t xml:space="preserve"> (15.5.2017); עמ"ש (ת"א) 6964-12-20 </w:t>
      </w:r>
      <w:r w:rsidR="004C02F0" w:rsidRPr="00237906">
        <w:rPr>
          <w:rFonts w:ascii="Arial" w:hAnsi="Arial"/>
          <w:b/>
          <w:bCs/>
          <w:noProof w:val="0"/>
          <w:rtl/>
        </w:rPr>
        <w:t>פלונית נ' אלמונית</w:t>
      </w:r>
      <w:r w:rsidR="004C02F0" w:rsidRPr="00237906">
        <w:rPr>
          <w:rFonts w:ascii="Arial" w:hAnsi="Arial"/>
          <w:noProof w:val="0"/>
          <w:rtl/>
        </w:rPr>
        <w:t xml:space="preserve"> (16.3.2022)). ראו דברי כב' השופט מ' זילברג בע"א 459/59 </w:t>
      </w:r>
      <w:r w:rsidR="004C02F0" w:rsidRPr="00237906">
        <w:rPr>
          <w:rFonts w:ascii="Arial" w:hAnsi="Arial"/>
          <w:b/>
          <w:bCs/>
          <w:noProof w:val="0"/>
          <w:rtl/>
        </w:rPr>
        <w:t>פינקלשטיין נ' פרושטייר</w:t>
      </w:r>
      <w:r w:rsidR="004C02F0" w:rsidRPr="00237906">
        <w:rPr>
          <w:rFonts w:ascii="Arial" w:hAnsi="Arial"/>
          <w:noProof w:val="0"/>
          <w:rtl/>
        </w:rPr>
        <w:t>, פ"ד יד 2327 (1960):</w:t>
      </w:r>
      <w:r w:rsidR="00237906" w:rsidRPr="00237906">
        <w:rPr>
          <w:rFonts w:ascii="Arial" w:hAnsi="Arial" w:hint="cs"/>
          <w:b/>
          <w:bCs/>
          <w:noProof w:val="0"/>
          <w:rtl/>
        </w:rPr>
        <w:t xml:space="preserve"> </w:t>
      </w:r>
      <w:r w:rsidR="004C02F0" w:rsidRPr="00237906">
        <w:rPr>
          <w:rFonts w:ascii="Arial" w:hAnsi="Arial"/>
          <w:b/>
          <w:bCs/>
          <w:noProof w:val="0"/>
          <w:rtl/>
        </w:rPr>
        <w:t>"התביעה היתה נגד עזבונו של נפטר ואחד מיורשיו, וכלל גדול בדין כי בכגון זה מדקדקין עם התובע יתר על המידה הרגילה – והטעם גלוי וידוע: כי בהעדר הבעל-דבר גופו אין לדעת אם לא היה מצליח – אילו עוד בחיים חייתו – להזים או לסתור את ראיות יריבו ... כאשר התביעה היא נגד עזבון או אחד מיורשיו, יש קודם כל לעקור מן הלב את הספק, פן ואולי היתה באמתחתו של הנתבע החי טענה כל שהיא העשויה לסכל – אם על ידי כפירה ואם על ידי עדות סותרת – את תביעת יריבו. לא נעקר הספק – הפסיד התובע, כי המוציא מחברו עליו הראיה, הראיה הוודאית"</w:t>
      </w:r>
      <w:r w:rsidR="004C02F0" w:rsidRPr="00237906">
        <w:rPr>
          <w:rFonts w:ascii="Arial" w:hAnsi="Arial"/>
          <w:noProof w:val="0"/>
          <w:rtl/>
        </w:rPr>
        <w:t>.</w:t>
      </w:r>
      <w:r w:rsidR="00237906" w:rsidRPr="00237906">
        <w:rPr>
          <w:rFonts w:ascii="Arial" w:hAnsi="Arial"/>
          <w:noProof w:val="0"/>
        </w:rPr>
        <w:t xml:space="preserve"> </w:t>
      </w:r>
      <w:r w:rsidR="004C02F0" w:rsidRPr="00237906">
        <w:rPr>
          <w:rFonts w:ascii="Arial" w:hAnsi="Arial"/>
          <w:noProof w:val="0"/>
          <w:rtl/>
        </w:rPr>
        <w:t xml:space="preserve">משעה </w:t>
      </w:r>
      <w:r w:rsidR="00237906" w:rsidRPr="00237906">
        <w:rPr>
          <w:rFonts w:ascii="Arial" w:hAnsi="Arial" w:hint="cs"/>
          <w:noProof w:val="0"/>
          <w:rtl/>
        </w:rPr>
        <w:t xml:space="preserve">שהתובעת בחרה </w:t>
      </w:r>
      <w:r w:rsidR="008D1E5F">
        <w:rPr>
          <w:rFonts w:ascii="Arial" w:hAnsi="Arial" w:hint="cs"/>
          <w:noProof w:val="0"/>
          <w:rtl/>
        </w:rPr>
        <w:t>להמתין שנים ארוכות ו</w:t>
      </w:r>
      <w:r w:rsidR="00237906" w:rsidRPr="00237906">
        <w:rPr>
          <w:rFonts w:ascii="Arial" w:hAnsi="Arial" w:hint="cs"/>
          <w:noProof w:val="0"/>
          <w:rtl/>
        </w:rPr>
        <w:t>להגיש את תביעתה</w:t>
      </w:r>
      <w:r w:rsidR="008D1E5F">
        <w:rPr>
          <w:rFonts w:ascii="Arial" w:hAnsi="Arial" w:hint="cs"/>
          <w:noProof w:val="0"/>
          <w:rtl/>
        </w:rPr>
        <w:t xml:space="preserve"> רק</w:t>
      </w:r>
      <w:r w:rsidR="00237906" w:rsidRPr="00237906">
        <w:rPr>
          <w:rFonts w:ascii="Arial" w:hAnsi="Arial" w:hint="cs"/>
          <w:noProof w:val="0"/>
          <w:rtl/>
        </w:rPr>
        <w:t xml:space="preserve"> </w:t>
      </w:r>
      <w:r w:rsidR="004C02F0" w:rsidRPr="00237906">
        <w:rPr>
          <w:rFonts w:ascii="Arial" w:hAnsi="Arial"/>
          <w:noProof w:val="0"/>
          <w:rtl/>
        </w:rPr>
        <w:t>לאחר פטירת האם, כאשר האם עצמה אינה יכולה למסור גרסה באשר לאירועים הנטענים ואשר בירורם נחוץ לשם הדיון בתביעה, יש לדקדק עם התובע</w:t>
      </w:r>
      <w:r w:rsidR="00237906" w:rsidRPr="00237906">
        <w:rPr>
          <w:rFonts w:ascii="Arial" w:hAnsi="Arial" w:hint="cs"/>
          <w:noProof w:val="0"/>
          <w:rtl/>
        </w:rPr>
        <w:t>ת</w:t>
      </w:r>
      <w:r w:rsidR="00237906" w:rsidRPr="00237906">
        <w:rPr>
          <w:rFonts w:ascii="Arial" w:hAnsi="Arial"/>
          <w:noProof w:val="0"/>
          <w:rtl/>
        </w:rPr>
        <w:t xml:space="preserve"> ולדרוש ממנ</w:t>
      </w:r>
      <w:r w:rsidR="00237906" w:rsidRPr="00237906">
        <w:rPr>
          <w:rFonts w:ascii="Arial" w:hAnsi="Arial" w:hint="cs"/>
          <w:noProof w:val="0"/>
          <w:rtl/>
        </w:rPr>
        <w:t>ה</w:t>
      </w:r>
      <w:r w:rsidR="004C02F0" w:rsidRPr="00237906">
        <w:rPr>
          <w:rFonts w:ascii="Arial" w:hAnsi="Arial"/>
          <w:noProof w:val="0"/>
          <w:rtl/>
        </w:rPr>
        <w:t xml:space="preserve"> לעמוד בנטל הוכחה מוגבר.</w:t>
      </w:r>
      <w:r w:rsidR="00237906" w:rsidRPr="00237906">
        <w:rPr>
          <w:rFonts w:ascii="Arial" w:hAnsi="Arial" w:hint="cs"/>
          <w:noProof w:val="0"/>
          <w:rtl/>
        </w:rPr>
        <w:t xml:space="preserve"> ראו גם הוראת סעיף 54(4) לפקודת </w:t>
      </w:r>
      <w:r w:rsidR="004C02F0" w:rsidRPr="00237906">
        <w:rPr>
          <w:rFonts w:ascii="Arial" w:hAnsi="Arial"/>
          <w:noProof w:val="0"/>
          <w:rtl/>
        </w:rPr>
        <w:t xml:space="preserve">הראיות [נוסח חדש], תשל"א-1971, המורה כי להוכחת </w:t>
      </w:r>
      <w:r w:rsidR="004C02F0" w:rsidRPr="00237906">
        <w:rPr>
          <w:rFonts w:ascii="Arial" w:hAnsi="Arial"/>
          <w:noProof w:val="0"/>
          <w:rtl/>
        </w:rPr>
        <w:lastRenderedPageBreak/>
        <w:t xml:space="preserve">תביעה נגד עיזבון נדרש סיוע לעדות התובע, ובהעדר סיוע </w:t>
      </w:r>
      <w:r w:rsidR="008D1E5F">
        <w:rPr>
          <w:rFonts w:ascii="Arial" w:hAnsi="Arial" w:hint="cs"/>
          <w:noProof w:val="0"/>
          <w:rtl/>
        </w:rPr>
        <w:t xml:space="preserve">אמנם </w:t>
      </w:r>
      <w:r w:rsidR="004C02F0" w:rsidRPr="00237906">
        <w:rPr>
          <w:rFonts w:ascii="Arial" w:hAnsi="Arial"/>
          <w:noProof w:val="0"/>
          <w:rtl/>
        </w:rPr>
        <w:t>יכול בית המשפט להסתפק בעדות התובע אולם על</w:t>
      </w:r>
      <w:r w:rsidR="008D1E5F">
        <w:rPr>
          <w:rFonts w:ascii="Arial" w:hAnsi="Arial" w:hint="cs"/>
          <w:noProof w:val="0"/>
          <w:rtl/>
        </w:rPr>
        <w:t>יו</w:t>
      </w:r>
      <w:r w:rsidR="004C02F0" w:rsidRPr="00237906">
        <w:rPr>
          <w:rFonts w:ascii="Arial" w:hAnsi="Arial"/>
          <w:noProof w:val="0"/>
          <w:rtl/>
        </w:rPr>
        <w:t xml:space="preserve"> לפרט בהחלטתו מה הניע אותו להסתפק בעדות זו.</w:t>
      </w:r>
      <w:r w:rsidR="00237906">
        <w:rPr>
          <w:rFonts w:ascii="Arial" w:hAnsi="Arial" w:hint="cs"/>
          <w:noProof w:val="0"/>
          <w:rtl/>
        </w:rPr>
        <w:t xml:space="preserve"> התובעת לא תמכה טענותיה בעניין השיתוף בחשבון הבנק בראיות כלשהן מלבד עדותה שלה, </w:t>
      </w:r>
      <w:r w:rsidR="008D1E5F">
        <w:rPr>
          <w:rFonts w:ascii="Arial" w:hAnsi="Arial" w:hint="cs"/>
          <w:noProof w:val="0"/>
          <w:rtl/>
        </w:rPr>
        <w:t xml:space="preserve">כפי שיפורט </w:t>
      </w:r>
      <w:r w:rsidR="007A0B02">
        <w:rPr>
          <w:rFonts w:ascii="Arial" w:hAnsi="Arial" w:hint="cs"/>
          <w:noProof w:val="0"/>
          <w:rtl/>
        </w:rPr>
        <w:t>ב</w:t>
      </w:r>
      <w:r w:rsidR="008D1E5F">
        <w:rPr>
          <w:rFonts w:ascii="Arial" w:hAnsi="Arial" w:hint="cs"/>
          <w:noProof w:val="0"/>
          <w:rtl/>
        </w:rPr>
        <w:t xml:space="preserve">פסק הדין עדותה אינה מאופיינת באמינות כלל ולא ניתן לקבוע כי היא </w:t>
      </w:r>
      <w:r w:rsidR="00237906">
        <w:rPr>
          <w:rFonts w:ascii="Arial" w:hAnsi="Arial" w:hint="cs"/>
          <w:noProof w:val="0"/>
          <w:rtl/>
        </w:rPr>
        <w:t>עמדה בנטל המוגבר המוטל עליה</w:t>
      </w:r>
      <w:r w:rsidR="00136025">
        <w:rPr>
          <w:rFonts w:ascii="Arial" w:hAnsi="Arial" w:hint="cs"/>
          <w:noProof w:val="0"/>
          <w:rtl/>
        </w:rPr>
        <w:t xml:space="preserve"> ואף לא בנטל רגיל במשפט אזרחי של מאזן ההסתברויות</w:t>
      </w:r>
      <w:r w:rsidR="00237906">
        <w:rPr>
          <w:rFonts w:ascii="Arial" w:hAnsi="Arial" w:hint="cs"/>
          <w:noProof w:val="0"/>
          <w:rtl/>
        </w:rPr>
        <w:t xml:space="preserve">. </w:t>
      </w:r>
    </w:p>
    <w:p w:rsidR="00237906" w:rsidRPr="00136025" w:rsidRDefault="00237906" w:rsidP="00237906">
      <w:pPr>
        <w:pStyle w:val="ad"/>
        <w:spacing w:line="360" w:lineRule="auto"/>
        <w:ind w:left="567"/>
        <w:jc w:val="both"/>
        <w:rPr>
          <w:rFonts w:ascii="Arial" w:hAnsi="Arial"/>
          <w:noProof w:val="0"/>
        </w:rPr>
      </w:pPr>
    </w:p>
    <w:p w:rsidR="000C6894" w:rsidRDefault="00237906" w:rsidP="00680581">
      <w:pPr>
        <w:pStyle w:val="ad"/>
        <w:numPr>
          <w:ilvl w:val="0"/>
          <w:numId w:val="1"/>
        </w:numPr>
        <w:spacing w:line="360" w:lineRule="auto"/>
        <w:jc w:val="both"/>
        <w:rPr>
          <w:rFonts w:ascii="Arial" w:hAnsi="Arial"/>
          <w:noProof w:val="0"/>
        </w:rPr>
      </w:pPr>
      <w:r>
        <w:rPr>
          <w:rFonts w:ascii="Arial" w:hAnsi="Arial" w:hint="cs"/>
          <w:noProof w:val="0"/>
          <w:rtl/>
        </w:rPr>
        <w:t xml:space="preserve">זאת ועוד, </w:t>
      </w:r>
      <w:r w:rsidR="00A241D0">
        <w:rPr>
          <w:rFonts w:ascii="Arial" w:hAnsi="Arial" w:hint="cs"/>
          <w:noProof w:val="0"/>
          <w:rtl/>
        </w:rPr>
        <w:t>יש לראות ב</w:t>
      </w:r>
      <w:r w:rsidR="00374110">
        <w:rPr>
          <w:rFonts w:ascii="Arial" w:hAnsi="Arial" w:hint="cs"/>
          <w:noProof w:val="0"/>
          <w:rtl/>
        </w:rPr>
        <w:t xml:space="preserve">התנהלות התובעת </w:t>
      </w:r>
      <w:r w:rsidR="00A241D0">
        <w:rPr>
          <w:rFonts w:ascii="Arial" w:hAnsi="Arial" w:hint="cs"/>
          <w:noProof w:val="0"/>
          <w:rtl/>
        </w:rPr>
        <w:t xml:space="preserve">אשר בחרה </w:t>
      </w:r>
      <w:r w:rsidR="00374110">
        <w:rPr>
          <w:rFonts w:ascii="Arial" w:hAnsi="Arial" w:hint="cs"/>
          <w:noProof w:val="0"/>
          <w:rtl/>
        </w:rPr>
        <w:t xml:space="preserve">שלא להגיש את התביעה בעניין חשבון הבנק משך שנים כה רבות </w:t>
      </w:r>
      <w:r w:rsidR="00A241D0">
        <w:rPr>
          <w:rFonts w:ascii="Arial" w:hAnsi="Arial" w:hint="cs"/>
          <w:noProof w:val="0"/>
          <w:rtl/>
        </w:rPr>
        <w:t>כ</w:t>
      </w:r>
      <w:r w:rsidR="00374110">
        <w:rPr>
          <w:rFonts w:ascii="Arial" w:hAnsi="Arial" w:hint="cs"/>
          <w:noProof w:val="0"/>
          <w:rtl/>
        </w:rPr>
        <w:t>ו</w:t>
      </w:r>
      <w:r w:rsidR="00A241D0">
        <w:rPr>
          <w:rFonts w:ascii="Arial" w:hAnsi="Arial" w:hint="cs"/>
          <w:noProof w:val="0"/>
          <w:rtl/>
        </w:rPr>
        <w:t>ו</w:t>
      </w:r>
      <w:r w:rsidR="00374110">
        <w:rPr>
          <w:rFonts w:ascii="Arial" w:hAnsi="Arial" w:hint="cs"/>
          <w:noProof w:val="0"/>
          <w:rtl/>
        </w:rPr>
        <w:t xml:space="preserve">יתור על </w:t>
      </w:r>
      <w:r w:rsidR="00A241D0">
        <w:rPr>
          <w:rFonts w:ascii="Arial" w:hAnsi="Arial" w:hint="cs"/>
          <w:noProof w:val="0"/>
          <w:rtl/>
        </w:rPr>
        <w:t xml:space="preserve">טענה ביחס לחשבון. </w:t>
      </w:r>
      <w:r w:rsidR="00D673E9">
        <w:rPr>
          <w:rFonts w:ascii="Arial" w:hAnsi="Arial" w:hint="cs"/>
          <w:noProof w:val="0"/>
          <w:rtl/>
        </w:rPr>
        <w:t xml:space="preserve">אף אם היה ממש בטענת התובעת כי היא נמנעה מהגשת התביעה לאורך כל השנים משום </w:t>
      </w:r>
      <w:r w:rsidR="00482431">
        <w:rPr>
          <w:rFonts w:ascii="Arial" w:hAnsi="Arial" w:hint="cs"/>
          <w:noProof w:val="0"/>
          <w:rtl/>
        </w:rPr>
        <w:t xml:space="preserve">שרצתה שהאם אשר לדבריה </w:t>
      </w:r>
      <w:r w:rsidR="00946F4A">
        <w:rPr>
          <w:rFonts w:ascii="Arial" w:hAnsi="Arial" w:hint="cs"/>
          <w:noProof w:val="0"/>
          <w:rtl/>
        </w:rPr>
        <w:t xml:space="preserve">סבלה מחרדה תהיה רגועה </w:t>
      </w:r>
      <w:r w:rsidR="00D673E9">
        <w:rPr>
          <w:rFonts w:ascii="Arial" w:hAnsi="Arial"/>
          <w:noProof w:val="0"/>
          <w:rtl/>
        </w:rPr>
        <w:t>–</w:t>
      </w:r>
      <w:r w:rsidR="00D673E9">
        <w:rPr>
          <w:rFonts w:ascii="Arial" w:hAnsi="Arial" w:hint="cs"/>
          <w:noProof w:val="0"/>
          <w:rtl/>
        </w:rPr>
        <w:t xml:space="preserve"> טענה אשר לא הוכחה </w:t>
      </w:r>
      <w:r w:rsidR="00D673E9">
        <w:rPr>
          <w:rFonts w:ascii="Arial" w:hAnsi="Arial"/>
          <w:noProof w:val="0"/>
          <w:rtl/>
        </w:rPr>
        <w:t>–</w:t>
      </w:r>
      <w:r w:rsidR="00D673E9">
        <w:rPr>
          <w:rFonts w:ascii="Arial" w:hAnsi="Arial" w:hint="cs"/>
          <w:noProof w:val="0"/>
          <w:rtl/>
        </w:rPr>
        <w:t xml:space="preserve"> לא היה בכך כדי להועיל לה</w:t>
      </w:r>
      <w:r w:rsidR="00946F4A">
        <w:rPr>
          <w:rFonts w:ascii="Arial" w:hAnsi="Arial" w:hint="cs"/>
          <w:noProof w:val="0"/>
          <w:rtl/>
        </w:rPr>
        <w:t xml:space="preserve"> בהקשר זה</w:t>
      </w:r>
      <w:r w:rsidR="00D673E9">
        <w:rPr>
          <w:rFonts w:ascii="Arial" w:hAnsi="Arial" w:hint="cs"/>
          <w:noProof w:val="0"/>
          <w:rtl/>
        </w:rPr>
        <w:t xml:space="preserve">. </w:t>
      </w:r>
      <w:r w:rsidR="00810EB7">
        <w:rPr>
          <w:rFonts w:ascii="Arial" w:hAnsi="Arial" w:hint="cs"/>
          <w:noProof w:val="0"/>
          <w:rtl/>
        </w:rPr>
        <w:t xml:space="preserve">התובעת </w:t>
      </w:r>
      <w:r w:rsidR="00CA465D">
        <w:rPr>
          <w:rFonts w:ascii="Arial" w:hAnsi="Arial" w:hint="cs"/>
          <w:noProof w:val="0"/>
          <w:rtl/>
        </w:rPr>
        <w:t xml:space="preserve">אינה </w:t>
      </w:r>
      <w:r w:rsidR="005421DF">
        <w:rPr>
          <w:rFonts w:ascii="Arial" w:hAnsi="Arial" w:hint="cs"/>
          <w:noProof w:val="0"/>
          <w:rtl/>
        </w:rPr>
        <w:t>בתה</w:t>
      </w:r>
      <w:r w:rsidR="00CA465D">
        <w:rPr>
          <w:rFonts w:ascii="Arial" w:hAnsi="Arial" w:hint="cs"/>
          <w:noProof w:val="0"/>
          <w:rtl/>
        </w:rPr>
        <w:t xml:space="preserve"> היחידה של האם המנוחה</w:t>
      </w:r>
      <w:r w:rsidR="005421DF">
        <w:rPr>
          <w:rFonts w:ascii="Arial" w:hAnsi="Arial" w:hint="cs"/>
          <w:noProof w:val="0"/>
          <w:rtl/>
        </w:rPr>
        <w:t xml:space="preserve"> ואינה היורשת היחידה על פי דין</w:t>
      </w:r>
      <w:r w:rsidR="00CA465D">
        <w:rPr>
          <w:rFonts w:ascii="Arial" w:hAnsi="Arial" w:hint="cs"/>
          <w:noProof w:val="0"/>
          <w:rtl/>
        </w:rPr>
        <w:t xml:space="preserve">, והיה עליה לדעת כי </w:t>
      </w:r>
      <w:r w:rsidR="00946F4A">
        <w:rPr>
          <w:rFonts w:ascii="Arial" w:hAnsi="Arial" w:hint="cs"/>
          <w:noProof w:val="0"/>
          <w:rtl/>
        </w:rPr>
        <w:t xml:space="preserve">אם לא תעשה דבר בחיי האם בעניין חשבון הבנק, מאוד </w:t>
      </w:r>
      <w:r w:rsidR="00810EB7">
        <w:rPr>
          <w:rFonts w:ascii="Arial" w:hAnsi="Arial" w:hint="cs"/>
          <w:noProof w:val="0"/>
          <w:rtl/>
        </w:rPr>
        <w:t xml:space="preserve">יתכן שגם </w:t>
      </w:r>
      <w:r w:rsidR="00946F4A">
        <w:rPr>
          <w:rFonts w:ascii="Arial" w:hAnsi="Arial" w:hint="cs"/>
          <w:noProof w:val="0"/>
          <w:rtl/>
        </w:rPr>
        <w:t xml:space="preserve">אחותה </w:t>
      </w:r>
      <w:r w:rsidR="00810EB7">
        <w:rPr>
          <w:rFonts w:ascii="Arial" w:hAnsi="Arial" w:hint="cs"/>
          <w:noProof w:val="0"/>
          <w:rtl/>
        </w:rPr>
        <w:t xml:space="preserve">המנוחה תירש את </w:t>
      </w:r>
      <w:r w:rsidR="00946F4A">
        <w:rPr>
          <w:rFonts w:ascii="Arial" w:hAnsi="Arial" w:hint="cs"/>
          <w:noProof w:val="0"/>
          <w:rtl/>
        </w:rPr>
        <w:t>הכספים יחד עמה</w:t>
      </w:r>
      <w:r w:rsidR="00810EB7">
        <w:rPr>
          <w:rFonts w:ascii="Arial" w:hAnsi="Arial" w:hint="cs"/>
          <w:noProof w:val="0"/>
          <w:rtl/>
        </w:rPr>
        <w:t xml:space="preserve">. אף על פי כן, </w:t>
      </w:r>
      <w:r w:rsidR="00946F4A">
        <w:rPr>
          <w:rFonts w:ascii="Arial" w:hAnsi="Arial" w:hint="cs"/>
          <w:noProof w:val="0"/>
          <w:rtl/>
        </w:rPr>
        <w:t xml:space="preserve">בחרה </w:t>
      </w:r>
      <w:r w:rsidR="00002E89">
        <w:rPr>
          <w:rFonts w:ascii="Arial" w:hAnsi="Arial" w:hint="cs"/>
          <w:noProof w:val="0"/>
          <w:rtl/>
        </w:rPr>
        <w:t xml:space="preserve">התובעת </w:t>
      </w:r>
      <w:r w:rsidR="00946F4A">
        <w:rPr>
          <w:rFonts w:ascii="Arial" w:hAnsi="Arial" w:hint="cs"/>
          <w:noProof w:val="0"/>
          <w:rtl/>
        </w:rPr>
        <w:t xml:space="preserve">שלא לעשות </w:t>
      </w:r>
      <w:r w:rsidR="00810EB7">
        <w:rPr>
          <w:rFonts w:ascii="Arial" w:hAnsi="Arial" w:hint="cs"/>
          <w:noProof w:val="0"/>
          <w:rtl/>
        </w:rPr>
        <w:t xml:space="preserve">דבר משך השנים הרבות שבין </w:t>
      </w:r>
      <w:r w:rsidR="00002E89">
        <w:rPr>
          <w:rFonts w:ascii="Arial" w:hAnsi="Arial" w:hint="cs"/>
          <w:noProof w:val="0"/>
          <w:rtl/>
        </w:rPr>
        <w:t xml:space="preserve">מועד </w:t>
      </w:r>
      <w:r w:rsidR="00810EB7">
        <w:rPr>
          <w:rFonts w:ascii="Arial" w:hAnsi="Arial" w:hint="cs"/>
          <w:noProof w:val="0"/>
          <w:rtl/>
        </w:rPr>
        <w:t xml:space="preserve">פטירת המנוח לבין </w:t>
      </w:r>
      <w:r w:rsidR="00002E89">
        <w:rPr>
          <w:rFonts w:ascii="Arial" w:hAnsi="Arial" w:hint="cs"/>
          <w:noProof w:val="0"/>
          <w:rtl/>
        </w:rPr>
        <w:t xml:space="preserve">מועד </w:t>
      </w:r>
      <w:r w:rsidR="00810EB7">
        <w:rPr>
          <w:rFonts w:ascii="Arial" w:hAnsi="Arial" w:hint="cs"/>
          <w:noProof w:val="0"/>
          <w:rtl/>
        </w:rPr>
        <w:t xml:space="preserve">פטירת </w:t>
      </w:r>
      <w:r w:rsidR="00946F4A">
        <w:rPr>
          <w:rFonts w:ascii="Arial" w:hAnsi="Arial" w:hint="cs"/>
          <w:noProof w:val="0"/>
          <w:rtl/>
        </w:rPr>
        <w:t xml:space="preserve">האם </w:t>
      </w:r>
      <w:r w:rsidR="00810EB7">
        <w:rPr>
          <w:rFonts w:ascii="Arial" w:hAnsi="Arial" w:hint="cs"/>
          <w:noProof w:val="0"/>
          <w:rtl/>
        </w:rPr>
        <w:t xml:space="preserve">המנוחה (ראו בעניין זה גם </w:t>
      </w:r>
      <w:r w:rsidR="00D673E9" w:rsidRPr="00D673E9">
        <w:rPr>
          <w:rFonts w:ascii="Arial" w:hAnsi="Arial" w:hint="cs"/>
          <w:b/>
          <w:bCs/>
          <w:noProof w:val="0"/>
          <w:rtl/>
        </w:rPr>
        <w:t>פישלר נ' שיין</w:t>
      </w:r>
      <w:r w:rsidR="00810EB7">
        <w:rPr>
          <w:rFonts w:ascii="Arial" w:hAnsi="Arial" w:hint="cs"/>
          <w:noProof w:val="0"/>
          <w:rtl/>
        </w:rPr>
        <w:t xml:space="preserve"> </w:t>
      </w:r>
      <w:r w:rsidR="00B90E0A">
        <w:rPr>
          <w:rFonts w:ascii="Arial" w:hAnsi="Arial" w:hint="cs"/>
          <w:noProof w:val="0"/>
          <w:rtl/>
        </w:rPr>
        <w:t>פסקאות</w:t>
      </w:r>
      <w:r w:rsidR="00810EB7">
        <w:rPr>
          <w:rFonts w:ascii="Arial" w:hAnsi="Arial" w:hint="cs"/>
          <w:noProof w:val="0"/>
          <w:rtl/>
        </w:rPr>
        <w:t xml:space="preserve"> </w:t>
      </w:r>
      <w:r w:rsidR="00946F4A">
        <w:rPr>
          <w:rFonts w:ascii="Arial" w:hAnsi="Arial" w:hint="cs"/>
          <w:noProof w:val="0"/>
          <w:rtl/>
        </w:rPr>
        <w:t>9 - 10</w:t>
      </w:r>
      <w:r w:rsidR="00810EB7">
        <w:rPr>
          <w:rFonts w:ascii="Arial" w:hAnsi="Arial" w:hint="cs"/>
          <w:noProof w:val="0"/>
          <w:rtl/>
        </w:rPr>
        <w:t>).</w:t>
      </w:r>
      <w:r w:rsidR="005421DF">
        <w:rPr>
          <w:rFonts w:ascii="Arial" w:hAnsi="Arial" w:hint="cs"/>
          <w:noProof w:val="0"/>
          <w:rtl/>
        </w:rPr>
        <w:t xml:space="preserve"> </w:t>
      </w:r>
      <w:r w:rsidR="000C6894" w:rsidRPr="00CA465D">
        <w:rPr>
          <w:rFonts w:ascii="Arial" w:hAnsi="Arial" w:hint="cs"/>
          <w:noProof w:val="0"/>
          <w:rtl/>
        </w:rPr>
        <w:t>משמעות העובדה שלאורך כל השנים התובעת לא פנתה לאמה כיורשת המנוח בעניין</w:t>
      </w:r>
      <w:r w:rsidR="00BC013B">
        <w:rPr>
          <w:rFonts w:ascii="Arial" w:hAnsi="Arial" w:hint="cs"/>
          <w:noProof w:val="0"/>
          <w:rtl/>
        </w:rPr>
        <w:t xml:space="preserve"> טענתה כי היה לו חלק </w:t>
      </w:r>
      <w:r w:rsidR="000C6894" w:rsidRPr="00CA465D">
        <w:rPr>
          <w:rFonts w:ascii="Arial" w:hAnsi="Arial" w:hint="cs"/>
          <w:noProof w:val="0"/>
          <w:rtl/>
        </w:rPr>
        <w:t xml:space="preserve">בחשבון הבנק, היא שהתובעת ויתרה על </w:t>
      </w:r>
      <w:r w:rsidR="00002E89">
        <w:rPr>
          <w:rFonts w:ascii="Arial" w:hAnsi="Arial" w:hint="cs"/>
          <w:noProof w:val="0"/>
          <w:rtl/>
        </w:rPr>
        <w:t>טענתה</w:t>
      </w:r>
      <w:r w:rsidR="000C6894" w:rsidRPr="00CA465D">
        <w:rPr>
          <w:rFonts w:ascii="Arial" w:hAnsi="Arial" w:hint="cs"/>
          <w:noProof w:val="0"/>
          <w:rtl/>
        </w:rPr>
        <w:t xml:space="preserve">. </w:t>
      </w:r>
    </w:p>
    <w:p w:rsidR="00CA465D" w:rsidRPr="00CA465D" w:rsidRDefault="00CA465D" w:rsidP="00CA465D">
      <w:pPr>
        <w:pStyle w:val="ad"/>
        <w:spacing w:line="360" w:lineRule="auto"/>
        <w:ind w:left="567"/>
        <w:jc w:val="both"/>
        <w:rPr>
          <w:rFonts w:ascii="Arial" w:hAnsi="Arial"/>
          <w:noProof w:val="0"/>
        </w:rPr>
      </w:pPr>
    </w:p>
    <w:p w:rsidR="00A300FD" w:rsidRDefault="00374110" w:rsidP="002901F6">
      <w:pPr>
        <w:pStyle w:val="ad"/>
        <w:numPr>
          <w:ilvl w:val="0"/>
          <w:numId w:val="1"/>
        </w:numPr>
        <w:spacing w:line="360" w:lineRule="auto"/>
        <w:jc w:val="both"/>
        <w:rPr>
          <w:rFonts w:ascii="Arial" w:hAnsi="Arial"/>
          <w:noProof w:val="0"/>
        </w:rPr>
      </w:pPr>
      <w:r>
        <w:rPr>
          <w:rFonts w:ascii="Arial" w:hAnsi="Arial" w:hint="cs"/>
          <w:noProof w:val="0"/>
          <w:rtl/>
        </w:rPr>
        <w:t xml:space="preserve">על פי </w:t>
      </w:r>
      <w:r w:rsidR="00C82C46">
        <w:rPr>
          <w:rFonts w:ascii="Arial" w:hAnsi="Arial" w:hint="cs"/>
          <w:noProof w:val="0"/>
          <w:rtl/>
        </w:rPr>
        <w:t>הפסיקה</w:t>
      </w:r>
      <w:r w:rsidR="00BC013B">
        <w:rPr>
          <w:rFonts w:ascii="Arial" w:hAnsi="Arial" w:hint="cs"/>
          <w:noProof w:val="0"/>
          <w:rtl/>
        </w:rPr>
        <w:t>,</w:t>
      </w:r>
      <w:r>
        <w:rPr>
          <w:rFonts w:ascii="Arial" w:hAnsi="Arial" w:hint="cs"/>
          <w:noProof w:val="0"/>
          <w:rtl/>
        </w:rPr>
        <w:t xml:space="preserve"> נודעת חשיבות בהקשר זה גם לתכליתה של הלכת ה</w:t>
      </w:r>
      <w:r w:rsidR="00002E89">
        <w:rPr>
          <w:rFonts w:ascii="Arial" w:hAnsi="Arial" w:hint="cs"/>
          <w:noProof w:val="0"/>
          <w:rtl/>
        </w:rPr>
        <w:t>שיתוף בנכסים, אשר אינה עומדת עוד</w:t>
      </w:r>
      <w:r>
        <w:rPr>
          <w:rFonts w:ascii="Arial" w:hAnsi="Arial" w:hint="cs"/>
          <w:noProof w:val="0"/>
          <w:rtl/>
        </w:rPr>
        <w:t xml:space="preserve"> </w:t>
      </w:r>
      <w:r w:rsidR="00002E89">
        <w:rPr>
          <w:rFonts w:ascii="Arial" w:hAnsi="Arial" w:hint="cs"/>
          <w:noProof w:val="0"/>
          <w:rtl/>
        </w:rPr>
        <w:t>באותה עוצמה</w:t>
      </w:r>
      <w:r>
        <w:rPr>
          <w:rFonts w:ascii="Arial" w:hAnsi="Arial" w:hint="cs"/>
          <w:noProof w:val="0"/>
          <w:rtl/>
        </w:rPr>
        <w:t xml:space="preserve"> לאחר ששני בני הזוג נפטרו. </w:t>
      </w:r>
      <w:r w:rsidR="000E206E">
        <w:rPr>
          <w:rFonts w:ascii="Arial" w:hAnsi="Arial" w:hint="cs"/>
          <w:noProof w:val="0"/>
          <w:rtl/>
        </w:rPr>
        <w:t xml:space="preserve">כדברי כב' השופט ד' לוין: </w:t>
      </w:r>
      <w:r w:rsidRPr="000E206E">
        <w:rPr>
          <w:rFonts w:ascii="Arial" w:hAnsi="Arial" w:hint="cs"/>
          <w:b/>
          <w:bCs/>
          <w:noProof w:val="0"/>
          <w:rtl/>
        </w:rPr>
        <w:t xml:space="preserve">"הלכת השיתוף בנכסים נוצרה </w:t>
      </w:r>
      <w:r w:rsidR="000E206E" w:rsidRPr="000E206E">
        <w:rPr>
          <w:rFonts w:ascii="Arial" w:hAnsi="Arial" w:hint="cs"/>
          <w:b/>
          <w:bCs/>
          <w:noProof w:val="0"/>
          <w:rtl/>
        </w:rPr>
        <w:t>על ידי הפסיקה מתוך מטרה לקדם ערכים חברתיים התואמים למציאות של חברה מתקדמת. יחד עם זאת, אין להרחיק לכת ביישומה, אלא יש להציב לה גבולות. הצבת הגבולות מתחייבת בשל שיקולים של מדיניות משפטית על פיה יש למצוא את האיזון הראוי בינם לבין הרעיון הבסיסי של הלכת השיתוף ... הצורך בהגנה על הרעיון הבסיסי של הלכת השיתוף, אינו כה משמעותי בענייננו, שכן "בעלת הזכות האמיתית" אינה עוד בין החיים, ואילו בנה, היורש לא נפגע או חלילה נושל מן הירושה, אלא אף להפך"</w:t>
      </w:r>
      <w:r w:rsidR="000E206E">
        <w:rPr>
          <w:rFonts w:ascii="Arial" w:hAnsi="Arial" w:hint="cs"/>
          <w:noProof w:val="0"/>
          <w:rtl/>
        </w:rPr>
        <w:t xml:space="preserve"> (</w:t>
      </w:r>
      <w:r w:rsidR="000E206E" w:rsidRPr="000E206E">
        <w:rPr>
          <w:rFonts w:ascii="Arial" w:hAnsi="Arial" w:hint="cs"/>
          <w:b/>
          <w:bCs/>
          <w:noProof w:val="0"/>
          <w:rtl/>
        </w:rPr>
        <w:t>פישלר נ' שיין</w:t>
      </w:r>
      <w:r w:rsidR="000E206E">
        <w:rPr>
          <w:rFonts w:ascii="Arial" w:hAnsi="Arial" w:hint="cs"/>
          <w:noProof w:val="0"/>
          <w:rtl/>
        </w:rPr>
        <w:t xml:space="preserve"> בפסקה 12). </w:t>
      </w:r>
      <w:r w:rsidR="00C82C46">
        <w:rPr>
          <w:rFonts w:ascii="Arial" w:hAnsi="Arial" w:hint="cs"/>
          <w:noProof w:val="0"/>
          <w:rtl/>
        </w:rPr>
        <w:t xml:space="preserve">כן </w:t>
      </w:r>
      <w:r w:rsidR="009453E7">
        <w:rPr>
          <w:rFonts w:ascii="Arial" w:hAnsi="Arial" w:hint="cs"/>
          <w:noProof w:val="0"/>
          <w:rtl/>
        </w:rPr>
        <w:t xml:space="preserve">יש להתחשב בשיקולים העומדים </w:t>
      </w:r>
      <w:r w:rsidR="00C82C46">
        <w:rPr>
          <w:rFonts w:ascii="Arial" w:hAnsi="Arial" w:hint="cs"/>
          <w:noProof w:val="0"/>
          <w:rtl/>
        </w:rPr>
        <w:t>ביסוד דיני ההתיישנות וביניהם כי ראוי שבתי המשפט יעסקו בבעיות הה</w:t>
      </w:r>
      <w:r w:rsidR="008B57AD">
        <w:rPr>
          <w:rFonts w:ascii="Arial" w:hAnsi="Arial" w:hint="cs"/>
          <w:noProof w:val="0"/>
          <w:rtl/>
        </w:rPr>
        <w:t>ווה ולא בעניינם שאבד עליהם הכלח</w:t>
      </w:r>
      <w:r w:rsidR="002901F6">
        <w:rPr>
          <w:rFonts w:ascii="Arial" w:hAnsi="Arial" w:hint="cs"/>
          <w:noProof w:val="0"/>
          <w:rtl/>
        </w:rPr>
        <w:t>.</w:t>
      </w:r>
      <w:r w:rsidR="00C82C46">
        <w:rPr>
          <w:rFonts w:ascii="Arial" w:hAnsi="Arial" w:hint="cs"/>
          <w:noProof w:val="0"/>
          <w:rtl/>
        </w:rPr>
        <w:t xml:space="preserve"> </w:t>
      </w:r>
      <w:r w:rsidR="000E206E" w:rsidRPr="008B57AD">
        <w:rPr>
          <w:rFonts w:ascii="Arial" w:hAnsi="Arial" w:hint="cs"/>
          <w:b/>
          <w:bCs/>
          <w:noProof w:val="0"/>
          <w:rtl/>
        </w:rPr>
        <w:t>"אין כל טעם להרחיב את תחולתה של הלכת השיתוף</w:t>
      </w:r>
      <w:r w:rsidR="00D0184F">
        <w:rPr>
          <w:rFonts w:ascii="Arial" w:hAnsi="Arial" w:hint="cs"/>
          <w:b/>
          <w:bCs/>
          <w:noProof w:val="0"/>
          <w:rtl/>
        </w:rPr>
        <w:t>,</w:t>
      </w:r>
      <w:r w:rsidR="000E206E" w:rsidRPr="008B57AD">
        <w:rPr>
          <w:rFonts w:ascii="Arial" w:hAnsi="Arial" w:hint="cs"/>
          <w:b/>
          <w:bCs/>
          <w:noProof w:val="0"/>
          <w:rtl/>
        </w:rPr>
        <w:t xml:space="preserve"> ובכך לסטות מן העקרונות הכלליים, שעל פיהם זכותו של א</w:t>
      </w:r>
      <w:r w:rsidR="00B35EC6">
        <w:rPr>
          <w:rFonts w:ascii="Arial" w:hAnsi="Arial" w:hint="cs"/>
          <w:b/>
          <w:bCs/>
          <w:noProof w:val="0"/>
          <w:rtl/>
        </w:rPr>
        <w:t>ד</w:t>
      </w:r>
      <w:r w:rsidR="000E206E" w:rsidRPr="008B57AD">
        <w:rPr>
          <w:rFonts w:ascii="Arial" w:hAnsi="Arial" w:hint="cs"/>
          <w:b/>
          <w:bCs/>
          <w:noProof w:val="0"/>
          <w:rtl/>
        </w:rPr>
        <w:t>ם לעמוד על זכויותיו הינה מוגבלת בזמן (ראה</w:t>
      </w:r>
      <w:r w:rsidR="00D0184F">
        <w:rPr>
          <w:rFonts w:ascii="Arial" w:hAnsi="Arial" w:hint="cs"/>
          <w:b/>
          <w:bCs/>
          <w:noProof w:val="0"/>
          <w:rtl/>
        </w:rPr>
        <w:t>,</w:t>
      </w:r>
      <w:r w:rsidR="000E206E" w:rsidRPr="008B57AD">
        <w:rPr>
          <w:rFonts w:ascii="Arial" w:hAnsi="Arial" w:hint="cs"/>
          <w:b/>
          <w:bCs/>
          <w:noProof w:val="0"/>
          <w:rtl/>
        </w:rPr>
        <w:t xml:space="preserve"> למשל, חוק ההתיישנות, תשי"ח-1958). בענ</w:t>
      </w:r>
      <w:r w:rsidR="00D0184F">
        <w:rPr>
          <w:rFonts w:ascii="Arial" w:hAnsi="Arial" w:hint="cs"/>
          <w:b/>
          <w:bCs/>
          <w:noProof w:val="0"/>
          <w:rtl/>
        </w:rPr>
        <w:t>י</w:t>
      </w:r>
      <w:r w:rsidR="000E206E" w:rsidRPr="008B57AD">
        <w:rPr>
          <w:rFonts w:ascii="Arial" w:hAnsi="Arial" w:hint="cs"/>
          <w:b/>
          <w:bCs/>
          <w:noProof w:val="0"/>
          <w:rtl/>
        </w:rPr>
        <w:t xml:space="preserve">ין זה לא למותר </w:t>
      </w:r>
      <w:r w:rsidR="00D0184F">
        <w:rPr>
          <w:rFonts w:ascii="Arial" w:hAnsi="Arial" w:hint="cs"/>
          <w:b/>
          <w:bCs/>
          <w:noProof w:val="0"/>
          <w:rtl/>
        </w:rPr>
        <w:t xml:space="preserve">הוא </w:t>
      </w:r>
      <w:r w:rsidR="000E206E" w:rsidRPr="008B57AD">
        <w:rPr>
          <w:rFonts w:ascii="Arial" w:hAnsi="Arial" w:hint="cs"/>
          <w:b/>
          <w:bCs/>
          <w:noProof w:val="0"/>
          <w:rtl/>
        </w:rPr>
        <w:t>להזכיר כי אחד מן הטעמים המונחים ב</w:t>
      </w:r>
      <w:r w:rsidR="00D0184F">
        <w:rPr>
          <w:rFonts w:ascii="Arial" w:hAnsi="Arial" w:hint="cs"/>
          <w:b/>
          <w:bCs/>
          <w:noProof w:val="0"/>
          <w:rtl/>
        </w:rPr>
        <w:t>יסוד רעיון ההתיישנות נעוץ בכך ש"</w:t>
      </w:r>
      <w:r w:rsidR="000E206E" w:rsidRPr="008B57AD">
        <w:rPr>
          <w:rFonts w:ascii="Arial" w:hAnsi="Arial" w:hint="cs"/>
          <w:b/>
          <w:bCs/>
          <w:noProof w:val="0"/>
          <w:rtl/>
        </w:rPr>
        <w:t>כל השהיה</w:t>
      </w:r>
      <w:r w:rsidR="00D0184F">
        <w:rPr>
          <w:rFonts w:ascii="Arial" w:hAnsi="Arial" w:hint="cs"/>
          <w:b/>
          <w:bCs/>
          <w:noProof w:val="0"/>
          <w:rtl/>
        </w:rPr>
        <w:t>,</w:t>
      </w:r>
      <w:r w:rsidR="000E206E" w:rsidRPr="008B57AD">
        <w:rPr>
          <w:rFonts w:ascii="Arial" w:hAnsi="Arial" w:hint="cs"/>
          <w:b/>
          <w:bCs/>
          <w:noProof w:val="0"/>
          <w:rtl/>
        </w:rPr>
        <w:t xml:space="preserve"> ארוכה מדי, בהגשת התביעה, יש בה ריח של מחיל</w:t>
      </w:r>
      <w:r w:rsidR="00D0184F">
        <w:rPr>
          <w:rFonts w:ascii="Arial" w:hAnsi="Arial" w:hint="cs"/>
          <w:b/>
          <w:bCs/>
          <w:noProof w:val="0"/>
          <w:rtl/>
        </w:rPr>
        <w:t>ה וויתור"</w:t>
      </w:r>
      <w:r w:rsidR="000E206E" w:rsidRPr="008B57AD">
        <w:rPr>
          <w:rFonts w:ascii="Arial" w:hAnsi="Arial" w:hint="cs"/>
          <w:b/>
          <w:bCs/>
          <w:noProof w:val="0"/>
          <w:rtl/>
        </w:rPr>
        <w:t xml:space="preserve"> ...</w:t>
      </w:r>
      <w:r w:rsidR="00C82C46" w:rsidRPr="008B57AD">
        <w:rPr>
          <w:rFonts w:ascii="Arial" w:hAnsi="Arial" w:hint="cs"/>
          <w:b/>
          <w:bCs/>
          <w:noProof w:val="0"/>
          <w:rtl/>
        </w:rPr>
        <w:t xml:space="preserve"> טעם נוסף המועלה להצדקת עקרון ההתי</w:t>
      </w:r>
      <w:r w:rsidR="00D0184F">
        <w:rPr>
          <w:rFonts w:ascii="Arial" w:hAnsi="Arial" w:hint="cs"/>
          <w:b/>
          <w:bCs/>
          <w:noProof w:val="0"/>
          <w:rtl/>
        </w:rPr>
        <w:t>י</w:t>
      </w:r>
      <w:r w:rsidR="00C82C46" w:rsidRPr="008B57AD">
        <w:rPr>
          <w:rFonts w:ascii="Arial" w:hAnsi="Arial" w:hint="cs"/>
          <w:b/>
          <w:bCs/>
          <w:noProof w:val="0"/>
          <w:rtl/>
        </w:rPr>
        <w:t xml:space="preserve">שנות הכללי הוא האינטרס הציבורי "שזמנו של בית המשפט יוקדש לטיפול בבעיות ההווה וכי בתי המשפט לא יעסקו בעניינים שאבד עליהם </w:t>
      </w:r>
      <w:r w:rsidR="008B57AD" w:rsidRPr="008B57AD">
        <w:rPr>
          <w:rFonts w:ascii="Arial" w:hAnsi="Arial" w:hint="cs"/>
          <w:b/>
          <w:bCs/>
          <w:noProof w:val="0"/>
          <w:rtl/>
        </w:rPr>
        <w:t>הכלח"</w:t>
      </w:r>
      <w:r w:rsidR="00C82C46" w:rsidRPr="008B57AD">
        <w:rPr>
          <w:rFonts w:ascii="Arial" w:hAnsi="Arial" w:hint="cs"/>
          <w:b/>
          <w:bCs/>
          <w:noProof w:val="0"/>
          <w:rtl/>
        </w:rPr>
        <w:t xml:space="preserve"> </w:t>
      </w:r>
      <w:r w:rsidR="00D0184F">
        <w:rPr>
          <w:rFonts w:ascii="Arial" w:hAnsi="Arial" w:hint="cs"/>
          <w:b/>
          <w:bCs/>
          <w:noProof w:val="0"/>
          <w:rtl/>
        </w:rPr>
        <w:t xml:space="preserve">(דברי כב' השופט ברק (כתוארו אז) בע"א 165/83 בוכריס נ' דיור לעולה בע"מ ואח', בעמ' 559). </w:t>
      </w:r>
      <w:r w:rsidR="00C82C46" w:rsidRPr="008B57AD">
        <w:rPr>
          <w:rFonts w:ascii="Arial" w:hAnsi="Arial" w:hint="cs"/>
          <w:b/>
          <w:bCs/>
          <w:noProof w:val="0"/>
          <w:rtl/>
        </w:rPr>
        <w:t xml:space="preserve">טעם אחרון זה יפה במיוחד לסוגיה שלפנינו, שבה מתבקשים אנו </w:t>
      </w:r>
      <w:r w:rsidR="00C82C46" w:rsidRPr="008B57AD">
        <w:rPr>
          <w:rFonts w:ascii="Arial" w:hAnsi="Arial" w:hint="cs"/>
          <w:b/>
          <w:bCs/>
          <w:noProof w:val="0"/>
          <w:rtl/>
        </w:rPr>
        <w:lastRenderedPageBreak/>
        <w:t>להתיר דיון והכרה בזכויות שהולדתן, אם בכלל, עשרות בשנים קודם ליום הגשת הבקשה, ויסודן בחיים המשותפים שניהלו בני זוג שהלכו שניהם זה מכבר לעולמם"</w:t>
      </w:r>
      <w:r w:rsidR="00C82C46">
        <w:rPr>
          <w:rFonts w:ascii="Arial" w:hAnsi="Arial" w:hint="cs"/>
          <w:noProof w:val="0"/>
          <w:rtl/>
        </w:rPr>
        <w:t xml:space="preserve"> (</w:t>
      </w:r>
      <w:r w:rsidR="00C82C46" w:rsidRPr="00DA320C">
        <w:rPr>
          <w:rFonts w:ascii="Arial" w:hAnsi="Arial" w:hint="cs"/>
          <w:b/>
          <w:bCs/>
          <w:noProof w:val="0"/>
          <w:rtl/>
        </w:rPr>
        <w:t>עניין יהלום</w:t>
      </w:r>
      <w:r w:rsidR="00C82C46">
        <w:rPr>
          <w:rFonts w:ascii="Arial" w:hAnsi="Arial" w:hint="cs"/>
          <w:noProof w:val="0"/>
          <w:rtl/>
        </w:rPr>
        <w:t xml:space="preserve">, </w:t>
      </w:r>
      <w:r w:rsidR="00DA320C">
        <w:rPr>
          <w:rFonts w:ascii="Arial" w:hAnsi="Arial" w:hint="cs"/>
          <w:noProof w:val="0"/>
          <w:rtl/>
        </w:rPr>
        <w:t>פסקה 25).</w:t>
      </w:r>
    </w:p>
    <w:p w:rsidR="00237906" w:rsidRDefault="00237906" w:rsidP="00237906">
      <w:pPr>
        <w:pStyle w:val="ad"/>
        <w:spacing w:line="360" w:lineRule="auto"/>
        <w:ind w:left="567"/>
        <w:jc w:val="both"/>
        <w:rPr>
          <w:rFonts w:ascii="Arial" w:hAnsi="Arial"/>
          <w:noProof w:val="0"/>
        </w:rPr>
      </w:pPr>
    </w:p>
    <w:p w:rsidR="00237906" w:rsidRDefault="002901F6" w:rsidP="00B35EC6">
      <w:pPr>
        <w:pStyle w:val="ad"/>
        <w:numPr>
          <w:ilvl w:val="0"/>
          <w:numId w:val="1"/>
        </w:numPr>
        <w:spacing w:line="360" w:lineRule="auto"/>
        <w:jc w:val="both"/>
        <w:rPr>
          <w:rFonts w:ascii="Arial" w:hAnsi="Arial"/>
          <w:noProof w:val="0"/>
        </w:rPr>
      </w:pPr>
      <w:r>
        <w:rPr>
          <w:rFonts w:ascii="Arial" w:hAnsi="Arial" w:hint="cs"/>
          <w:noProof w:val="0"/>
          <w:rtl/>
        </w:rPr>
        <w:t>לסיכום פרק זה</w:t>
      </w:r>
      <w:r w:rsidR="00237906">
        <w:rPr>
          <w:rFonts w:ascii="Arial" w:hAnsi="Arial" w:hint="cs"/>
          <w:noProof w:val="0"/>
          <w:rtl/>
        </w:rPr>
        <w:t xml:space="preserve">, תביעת התובעת בעניין חשבון הבנק </w:t>
      </w:r>
      <w:r w:rsidR="00B35EC6">
        <w:rPr>
          <w:rFonts w:ascii="Arial" w:hAnsi="Arial" w:hint="cs"/>
          <w:noProof w:val="0"/>
          <w:rtl/>
        </w:rPr>
        <w:t>הוגשה לאחר חלוף תקופת ההתיישנות</w:t>
      </w:r>
      <w:r w:rsidR="00237906">
        <w:rPr>
          <w:rFonts w:ascii="Arial" w:hAnsi="Arial" w:hint="cs"/>
          <w:noProof w:val="0"/>
          <w:rtl/>
        </w:rPr>
        <w:t xml:space="preserve">, ואף אם לא הייתה מתיישנת </w:t>
      </w:r>
      <w:r w:rsidR="00BC013B">
        <w:rPr>
          <w:rFonts w:ascii="Arial" w:hAnsi="Arial" w:hint="cs"/>
          <w:noProof w:val="0"/>
          <w:rtl/>
        </w:rPr>
        <w:t>דינה היה להידחות מכל הטעמים שפורטו לעיל</w:t>
      </w:r>
      <w:r w:rsidR="00237906">
        <w:rPr>
          <w:rFonts w:ascii="Arial" w:hAnsi="Arial" w:hint="cs"/>
          <w:noProof w:val="0"/>
          <w:rtl/>
        </w:rPr>
        <w:t xml:space="preserve">. </w:t>
      </w:r>
    </w:p>
    <w:p w:rsidR="00B90E0A" w:rsidRPr="00BC013B" w:rsidRDefault="00B90E0A" w:rsidP="00B90E0A">
      <w:pPr>
        <w:pStyle w:val="ad"/>
        <w:spacing w:line="360" w:lineRule="auto"/>
        <w:ind w:left="567"/>
        <w:jc w:val="both"/>
        <w:rPr>
          <w:rFonts w:ascii="Arial" w:hAnsi="Arial"/>
          <w:noProof w:val="0"/>
        </w:rPr>
      </w:pPr>
    </w:p>
    <w:p w:rsidR="002F487D" w:rsidRPr="000160FD" w:rsidRDefault="000160FD" w:rsidP="000160FD">
      <w:pPr>
        <w:spacing w:line="360" w:lineRule="auto"/>
        <w:ind w:left="567"/>
        <w:jc w:val="both"/>
        <w:rPr>
          <w:rFonts w:ascii="Arial" w:hAnsi="Arial"/>
          <w:b/>
          <w:bCs/>
          <w:noProof w:val="0"/>
          <w:rtl/>
        </w:rPr>
      </w:pPr>
      <w:r>
        <w:rPr>
          <w:rFonts w:ascii="Arial" w:hAnsi="Arial" w:hint="cs"/>
          <w:b/>
          <w:bCs/>
          <w:noProof w:val="0"/>
          <w:rtl/>
        </w:rPr>
        <w:t>הדירה</w:t>
      </w:r>
      <w:r w:rsidR="002F487D" w:rsidRPr="000160FD">
        <w:rPr>
          <w:rFonts w:ascii="Arial" w:hAnsi="Arial" w:hint="cs"/>
          <w:b/>
          <w:bCs/>
          <w:noProof w:val="0"/>
          <w:rtl/>
        </w:rPr>
        <w:t>:</w:t>
      </w:r>
    </w:p>
    <w:p w:rsidR="002F487D" w:rsidRPr="002F487D" w:rsidRDefault="002F487D" w:rsidP="002F487D">
      <w:pPr>
        <w:spacing w:line="360" w:lineRule="auto"/>
        <w:jc w:val="both"/>
        <w:rPr>
          <w:rFonts w:ascii="Arial" w:hAnsi="Arial"/>
          <w:noProof w:val="0"/>
        </w:rPr>
      </w:pPr>
    </w:p>
    <w:p w:rsidR="00815190" w:rsidRDefault="004C02F0" w:rsidP="00815190">
      <w:pPr>
        <w:pStyle w:val="ad"/>
        <w:numPr>
          <w:ilvl w:val="0"/>
          <w:numId w:val="1"/>
        </w:numPr>
        <w:spacing w:line="360" w:lineRule="auto"/>
        <w:jc w:val="both"/>
        <w:rPr>
          <w:rFonts w:ascii="Arial" w:hAnsi="Arial"/>
          <w:noProof w:val="0"/>
        </w:rPr>
      </w:pPr>
      <w:r w:rsidRPr="00BC013B">
        <w:rPr>
          <w:rFonts w:ascii="Arial" w:hAnsi="Arial"/>
          <w:noProof w:val="0"/>
          <w:rtl/>
        </w:rPr>
        <w:t xml:space="preserve">סעיף 125(א) לחוק המקרקעין, תשכ"ט-1969, אשר כותרתו </w:t>
      </w:r>
      <w:r w:rsidRPr="00BC013B">
        <w:rPr>
          <w:rFonts w:ascii="Arial" w:hAnsi="Arial"/>
          <w:b/>
          <w:bCs/>
          <w:noProof w:val="0"/>
          <w:rtl/>
        </w:rPr>
        <w:t>"כוח ההוכחה של רישום"</w:t>
      </w:r>
      <w:r w:rsidRPr="00BC013B">
        <w:rPr>
          <w:rFonts w:ascii="Arial" w:hAnsi="Arial"/>
          <w:noProof w:val="0"/>
          <w:rtl/>
        </w:rPr>
        <w:t xml:space="preserve">, קובע: </w:t>
      </w:r>
      <w:r w:rsidRPr="00BC013B">
        <w:rPr>
          <w:rFonts w:ascii="Arial" w:hAnsi="Arial"/>
          <w:b/>
          <w:bCs/>
          <w:noProof w:val="0"/>
          <w:rtl/>
        </w:rPr>
        <w:t>"רישום בפנקסים לגבי מקרקעין מוסדרים יהווה ראיה חותכת לתכנו"</w:t>
      </w:r>
      <w:r w:rsidRPr="00BC013B">
        <w:rPr>
          <w:rFonts w:ascii="Arial" w:hAnsi="Arial"/>
          <w:noProof w:val="0"/>
          <w:rtl/>
        </w:rPr>
        <w:t xml:space="preserve">. חזקת נכונות המרשם הקבועה בסעיף זה, אינה חזקה חלוטה והיא ניתנת לסתירה. אולם, בשל חשיבות המרשם, אשר נועד ליידע כי הרישום הוא סופי, אמין ומשקף נכונה את הזכויות הרשומות בו על מנת לאפשר לציבור להסתמך עליו, הנטל לסתירת הרישום ולהוכחת הטענה כי הוא אינו משקף את מצב הדברים האמיתי, הוא נטל כבד מאוד (ע"א 2576/03 </w:t>
      </w:r>
      <w:r w:rsidRPr="00BC013B">
        <w:rPr>
          <w:rFonts w:ascii="Arial" w:hAnsi="Arial"/>
          <w:b/>
          <w:bCs/>
          <w:noProof w:val="0"/>
          <w:rtl/>
        </w:rPr>
        <w:t>אהובה וינברג נ' האפוטרופוס הכללי לנכסי נפקדים</w:t>
      </w:r>
      <w:r w:rsidRPr="00BC013B">
        <w:rPr>
          <w:rFonts w:ascii="Arial" w:hAnsi="Arial"/>
          <w:noProof w:val="0"/>
          <w:rtl/>
        </w:rPr>
        <w:t xml:space="preserve"> (21.7.2007)). </w:t>
      </w:r>
      <w:r w:rsidRPr="002325B3">
        <w:rPr>
          <w:rFonts w:ascii="Arial" w:hAnsi="Arial"/>
          <w:noProof w:val="0"/>
          <w:rtl/>
        </w:rPr>
        <w:t>מכאן, כי נקודת המוצא לדיון היא שרישום האם כבעלת מלוא הזכויות בדירה, משקף נכונה את הבעלות בדירה. אמנם, התובע</w:t>
      </w:r>
      <w:r w:rsidR="00BC013B" w:rsidRPr="002325B3">
        <w:rPr>
          <w:rFonts w:ascii="Arial" w:hAnsi="Arial" w:hint="cs"/>
          <w:noProof w:val="0"/>
          <w:rtl/>
        </w:rPr>
        <w:t>ת</w:t>
      </w:r>
      <w:r w:rsidRPr="002325B3">
        <w:rPr>
          <w:rFonts w:ascii="Arial" w:hAnsi="Arial"/>
          <w:noProof w:val="0"/>
          <w:rtl/>
        </w:rPr>
        <w:t xml:space="preserve"> יכול</w:t>
      </w:r>
      <w:r w:rsidR="00BC013B" w:rsidRPr="002325B3">
        <w:rPr>
          <w:rFonts w:ascii="Arial" w:hAnsi="Arial" w:hint="cs"/>
          <w:noProof w:val="0"/>
          <w:rtl/>
        </w:rPr>
        <w:t>ה</w:t>
      </w:r>
      <w:r w:rsidRPr="002325B3">
        <w:rPr>
          <w:rFonts w:ascii="Arial" w:hAnsi="Arial"/>
          <w:noProof w:val="0"/>
          <w:rtl/>
        </w:rPr>
        <w:t xml:space="preserve"> לנסות לסתו</w:t>
      </w:r>
      <w:r w:rsidR="002325B3" w:rsidRPr="002325B3">
        <w:rPr>
          <w:rFonts w:ascii="Arial" w:hAnsi="Arial"/>
          <w:noProof w:val="0"/>
          <w:rtl/>
        </w:rPr>
        <w:t>ר את המרשם, אולם הנטל המוטל עלי</w:t>
      </w:r>
      <w:r w:rsidR="002325B3" w:rsidRPr="002325B3">
        <w:rPr>
          <w:rFonts w:ascii="Arial" w:hAnsi="Arial" w:hint="cs"/>
          <w:noProof w:val="0"/>
          <w:rtl/>
        </w:rPr>
        <w:t>ה</w:t>
      </w:r>
      <w:r w:rsidRPr="002325B3">
        <w:rPr>
          <w:rFonts w:ascii="Arial" w:hAnsi="Arial"/>
          <w:noProof w:val="0"/>
          <w:rtl/>
        </w:rPr>
        <w:t xml:space="preserve"> כבד.</w:t>
      </w:r>
    </w:p>
    <w:p w:rsidR="00815190" w:rsidRDefault="00815190" w:rsidP="00815190">
      <w:pPr>
        <w:pStyle w:val="ad"/>
        <w:spacing w:line="360" w:lineRule="auto"/>
        <w:ind w:left="567"/>
        <w:jc w:val="both"/>
        <w:rPr>
          <w:rFonts w:ascii="Arial" w:hAnsi="Arial"/>
          <w:noProof w:val="0"/>
        </w:rPr>
      </w:pPr>
    </w:p>
    <w:p w:rsidR="00815190" w:rsidRDefault="002325B3" w:rsidP="0014420D">
      <w:pPr>
        <w:pStyle w:val="ad"/>
        <w:numPr>
          <w:ilvl w:val="0"/>
          <w:numId w:val="1"/>
        </w:numPr>
        <w:spacing w:line="360" w:lineRule="auto"/>
        <w:jc w:val="both"/>
        <w:rPr>
          <w:rFonts w:ascii="Arial" w:hAnsi="Arial"/>
          <w:noProof w:val="0"/>
        </w:rPr>
      </w:pPr>
      <w:r w:rsidRPr="00815190">
        <w:rPr>
          <w:rFonts w:ascii="Arial" w:hAnsi="Arial" w:hint="cs"/>
          <w:noProof w:val="0"/>
          <w:rtl/>
        </w:rPr>
        <w:t>טעם נוסף להכבדת הנטל המוטל על התובעת, הוא, כפי שפורט לעיל, העובדה שמדובר בתביעה שהוגשה נגד עיזבון</w:t>
      </w:r>
      <w:r w:rsidR="0014420D">
        <w:rPr>
          <w:rFonts w:ascii="Arial" w:hAnsi="Arial" w:hint="cs"/>
          <w:noProof w:val="0"/>
          <w:rtl/>
        </w:rPr>
        <w:t xml:space="preserve"> כאשר האם אינה עוד בין החיים ואינה יכולה למסור את גרסתה</w:t>
      </w:r>
      <w:r w:rsidRPr="00815190">
        <w:rPr>
          <w:rFonts w:ascii="Arial" w:hAnsi="Arial" w:hint="cs"/>
          <w:noProof w:val="0"/>
          <w:rtl/>
        </w:rPr>
        <w:t xml:space="preserve"> (ראו </w:t>
      </w:r>
      <w:r w:rsidR="004D26D6" w:rsidRPr="00815190">
        <w:rPr>
          <w:rFonts w:ascii="Arial" w:hAnsi="Arial" w:hint="cs"/>
          <w:noProof w:val="0"/>
          <w:rtl/>
        </w:rPr>
        <w:t xml:space="preserve">לעיל </w:t>
      </w:r>
      <w:r w:rsidRPr="00815190">
        <w:rPr>
          <w:rFonts w:ascii="Arial" w:hAnsi="Arial" w:hint="cs"/>
          <w:noProof w:val="0"/>
          <w:rtl/>
        </w:rPr>
        <w:t xml:space="preserve">פסקי הדין שאוזכרו </w:t>
      </w:r>
      <w:r w:rsidR="004D26D6" w:rsidRPr="00815190">
        <w:rPr>
          <w:rFonts w:ascii="Arial" w:hAnsi="Arial" w:hint="cs"/>
          <w:noProof w:val="0"/>
          <w:rtl/>
        </w:rPr>
        <w:t>בעניין זה</w:t>
      </w:r>
      <w:r w:rsidRPr="00815190">
        <w:rPr>
          <w:rFonts w:ascii="Arial" w:hAnsi="Arial" w:hint="cs"/>
          <w:noProof w:val="0"/>
          <w:rtl/>
        </w:rPr>
        <w:t xml:space="preserve">). </w:t>
      </w:r>
    </w:p>
    <w:p w:rsidR="00815190" w:rsidRPr="00815190" w:rsidRDefault="00815190" w:rsidP="00815190">
      <w:pPr>
        <w:pStyle w:val="ad"/>
        <w:spacing w:line="360" w:lineRule="auto"/>
        <w:ind w:left="567"/>
        <w:jc w:val="both"/>
        <w:rPr>
          <w:rFonts w:ascii="Arial" w:hAnsi="Arial"/>
          <w:noProof w:val="0"/>
        </w:rPr>
      </w:pPr>
    </w:p>
    <w:p w:rsidR="00815190" w:rsidRPr="00815190" w:rsidRDefault="00BB5874" w:rsidP="007A0B02">
      <w:pPr>
        <w:pStyle w:val="ad"/>
        <w:numPr>
          <w:ilvl w:val="0"/>
          <w:numId w:val="1"/>
        </w:numPr>
        <w:spacing w:line="360" w:lineRule="auto"/>
        <w:jc w:val="both"/>
        <w:rPr>
          <w:rFonts w:ascii="Arial" w:hAnsi="Arial"/>
          <w:noProof w:val="0"/>
        </w:rPr>
      </w:pPr>
      <w:r>
        <w:rPr>
          <w:rtl/>
        </w:rPr>
        <w:t xml:space="preserve">זאת ועוד, </w:t>
      </w:r>
      <w:r>
        <w:rPr>
          <w:rFonts w:hint="cs"/>
          <w:rtl/>
        </w:rPr>
        <w:t xml:space="preserve">טענתה של התובעת אינה רק כי הדירה הוחזקה עבורה בנאמנות, אלא גם כי היא נרכשה עבורה על ידי </w:t>
      </w:r>
      <w:r w:rsidR="007A0B02">
        <w:rPr>
          <w:rFonts w:hint="cs"/>
          <w:rtl/>
        </w:rPr>
        <w:t>המנוחים</w:t>
      </w:r>
      <w:r>
        <w:rPr>
          <w:rFonts w:hint="cs"/>
          <w:rtl/>
        </w:rPr>
        <w:t xml:space="preserve"> במתנה. שהרי, אין מחלוקת </w:t>
      </w:r>
      <w:r w:rsidR="007A0B02">
        <w:rPr>
          <w:rFonts w:hint="cs"/>
          <w:rtl/>
        </w:rPr>
        <w:t xml:space="preserve">שהמנוחים </w:t>
      </w:r>
      <w:r>
        <w:rPr>
          <w:rFonts w:hint="cs"/>
          <w:rtl/>
        </w:rPr>
        <w:t xml:space="preserve">הם שמימנו את רכישת </w:t>
      </w:r>
      <w:r w:rsidR="007A0B02">
        <w:rPr>
          <w:rFonts w:hint="cs"/>
          <w:rtl/>
        </w:rPr>
        <w:t>ה</w:t>
      </w:r>
      <w:r>
        <w:rPr>
          <w:rFonts w:hint="cs"/>
          <w:rtl/>
        </w:rPr>
        <w:t xml:space="preserve">דירה, ולא התובעת אשר בעת הרכישה הייתה ילדה בת כ- 12 שנים. </w:t>
      </w:r>
      <w:r>
        <w:rPr>
          <w:rtl/>
        </w:rPr>
        <w:t xml:space="preserve">הואיל ועסקינן </w:t>
      </w:r>
      <w:r>
        <w:rPr>
          <w:rFonts w:hint="cs"/>
          <w:rtl/>
        </w:rPr>
        <w:t>בטענה לעסקת מתנה</w:t>
      </w:r>
      <w:r>
        <w:rPr>
          <w:rtl/>
        </w:rPr>
        <w:t xml:space="preserve">, יש להקפיד בעת בחינת גמירות </w:t>
      </w:r>
      <w:r>
        <w:rPr>
          <w:rFonts w:hint="cs"/>
          <w:rtl/>
        </w:rPr>
        <w:t xml:space="preserve">דעת </w:t>
      </w:r>
      <w:r w:rsidR="007A0B02">
        <w:rPr>
          <w:rFonts w:hint="cs"/>
          <w:rtl/>
        </w:rPr>
        <w:t>המנוחים</w:t>
      </w:r>
      <w:r>
        <w:rPr>
          <w:rFonts w:hint="cs"/>
          <w:rtl/>
        </w:rPr>
        <w:t xml:space="preserve"> בנוגע למתנה הנטענת</w:t>
      </w:r>
      <w:r>
        <w:rPr>
          <w:rtl/>
        </w:rPr>
        <w:t>.</w:t>
      </w:r>
      <w:r w:rsidR="00815190">
        <w:rPr>
          <w:rFonts w:hint="cs"/>
          <w:rtl/>
        </w:rPr>
        <w:t xml:space="preserve"> על פי הפסיקה,</w:t>
      </w:r>
      <w:r>
        <w:rPr>
          <w:rtl/>
        </w:rPr>
        <w:t xml:space="preserve"> </w:t>
      </w:r>
      <w:r w:rsidRPr="00815190">
        <w:rPr>
          <w:b/>
          <w:bCs/>
          <w:rtl/>
        </w:rPr>
        <w:t>"בהיות המתנה חוזה חד צדדי, ובפרט כאשר המדובר במתנה במקרקעין, חייבת להיות הבדיקה לגבי גמירות דעתו של הנותן קפדנית במיוחד"</w:t>
      </w:r>
      <w:r>
        <w:rPr>
          <w:rtl/>
        </w:rPr>
        <w:t xml:space="preserve"> (ע"א 7051/93 </w:t>
      </w:r>
      <w:r w:rsidRPr="00815190">
        <w:rPr>
          <w:b/>
          <w:bCs/>
          <w:rtl/>
        </w:rPr>
        <w:t>האפוטרופוס הכללי נ' איתן גולדברג</w:t>
      </w:r>
      <w:r>
        <w:rPr>
          <w:rtl/>
        </w:rPr>
        <w:t xml:space="preserve"> (20.7.1995)).</w:t>
      </w:r>
      <w:r w:rsidR="00815190">
        <w:rPr>
          <w:rFonts w:hint="cs"/>
          <w:rtl/>
        </w:rPr>
        <w:t xml:space="preserve"> כן </w:t>
      </w:r>
      <w:r w:rsidR="00E74A51">
        <w:rPr>
          <w:rFonts w:hint="cs"/>
          <w:rtl/>
        </w:rPr>
        <w:t xml:space="preserve">נפסק כי </w:t>
      </w:r>
      <w:r w:rsidRPr="00815190">
        <w:rPr>
          <w:b/>
          <w:bCs/>
          <w:rtl/>
        </w:rPr>
        <w:t>"</w:t>
      </w:r>
      <w:r w:rsidR="00815190">
        <w:rPr>
          <w:rFonts w:hint="cs"/>
          <w:b/>
          <w:bCs/>
          <w:rtl/>
        </w:rPr>
        <w:t>...</w:t>
      </w:r>
      <w:r w:rsidRPr="00815190">
        <w:rPr>
          <w:b/>
          <w:bCs/>
          <w:rtl/>
        </w:rPr>
        <w:t xml:space="preserve"> מאחר שמתנה היא במהותה חוזה חד צדדי – אינטרס ההסתמכות של מקבל המתנה פוחת אל מול הצורך לתת ביטוי לרצונו של נותן המתנה ... במובן זה, נראה כי בעסקת מתנה מתחייבת רמה גבוהה יותר של הוכחת גמירת דעת – כך שנדרש לוודא כי המתנה ניתנה ברצון חופשי ומתוך הבנה מלאה ... ויוער כי אין באמור כדי להמעיט מן הכלל שלפיו כל אדם מוחזק ככשר להתקשר בחוזה בהתאם לסעיף 2 </w:t>
      </w:r>
      <w:r w:rsidRPr="00815190">
        <w:rPr>
          <w:b/>
          <w:bCs/>
          <w:rtl/>
        </w:rPr>
        <w:lastRenderedPageBreak/>
        <w:t>לחוק הכשרות המשפטית; אלא אך להבהיר כי כאשר מדובר בחוזה מתנה, הבחינה של יסוד ג</w:t>
      </w:r>
      <w:r w:rsidR="00815190">
        <w:rPr>
          <w:b/>
          <w:bCs/>
          <w:rtl/>
        </w:rPr>
        <w:t>מירת הדעת צריך שתהא קפדנית יותר</w:t>
      </w:r>
      <w:r w:rsidR="00815190">
        <w:rPr>
          <w:rFonts w:hint="cs"/>
          <w:b/>
          <w:bCs/>
          <w:rtl/>
        </w:rPr>
        <w:t>..."</w:t>
      </w:r>
      <w:r w:rsidR="00E74A51" w:rsidRPr="00E74A51">
        <w:rPr>
          <w:rFonts w:hint="cs"/>
          <w:rtl/>
        </w:rPr>
        <w:t xml:space="preserve"> </w:t>
      </w:r>
      <w:r w:rsidR="00E74A51">
        <w:rPr>
          <w:rFonts w:hint="cs"/>
          <w:rtl/>
        </w:rPr>
        <w:t>(</w:t>
      </w:r>
      <w:r w:rsidR="00E74A51">
        <w:rPr>
          <w:rtl/>
        </w:rPr>
        <w:t xml:space="preserve">ע"א 3354/18 </w:t>
      </w:r>
      <w:r w:rsidR="00E74A51" w:rsidRPr="00815190">
        <w:rPr>
          <w:rFonts w:hint="cs"/>
          <w:b/>
          <w:bCs/>
          <w:rtl/>
        </w:rPr>
        <w:t>פלונית נ' פלוני</w:t>
      </w:r>
      <w:r w:rsidR="00E74A51">
        <w:rPr>
          <w:rFonts w:hint="cs"/>
          <w:rtl/>
        </w:rPr>
        <w:t xml:space="preserve"> (23.3.2020)).</w:t>
      </w:r>
      <w:r>
        <w:rPr>
          <w:rtl/>
        </w:rPr>
        <w:t xml:space="preserve"> </w:t>
      </w:r>
    </w:p>
    <w:p w:rsidR="00815190" w:rsidRPr="00815190" w:rsidRDefault="00815190" w:rsidP="00815190">
      <w:pPr>
        <w:pStyle w:val="ad"/>
        <w:spacing w:line="360" w:lineRule="auto"/>
        <w:ind w:left="567"/>
        <w:jc w:val="both"/>
        <w:rPr>
          <w:rFonts w:ascii="Arial" w:hAnsi="Arial"/>
          <w:noProof w:val="0"/>
        </w:rPr>
      </w:pPr>
    </w:p>
    <w:p w:rsidR="002325B3" w:rsidRPr="00815190" w:rsidRDefault="002325B3" w:rsidP="0014420D">
      <w:pPr>
        <w:pStyle w:val="ad"/>
        <w:numPr>
          <w:ilvl w:val="0"/>
          <w:numId w:val="1"/>
        </w:numPr>
        <w:spacing w:line="360" w:lineRule="auto"/>
        <w:jc w:val="both"/>
        <w:rPr>
          <w:rFonts w:ascii="Arial" w:hAnsi="Arial"/>
          <w:noProof w:val="0"/>
        </w:rPr>
      </w:pPr>
      <w:r w:rsidRPr="00815190">
        <w:rPr>
          <w:rFonts w:ascii="Arial" w:hAnsi="Arial" w:hint="cs"/>
          <w:noProof w:val="0"/>
          <w:rtl/>
        </w:rPr>
        <w:t>אף התובעת עצמה טוענת בסיכומיה כי מוטל עליה נטל כבד, הן נוכח הוראת סעיף 125 לחוק המקרקעין והן לאור כך שעסקינן בתביעה כנגד עיזבון (סעיף 18 לסיכומי התובעת). אלא שלשיטתה, היא עמד</w:t>
      </w:r>
      <w:r w:rsidR="007810B2" w:rsidRPr="00815190">
        <w:rPr>
          <w:rFonts w:ascii="Arial" w:hAnsi="Arial" w:hint="cs"/>
          <w:noProof w:val="0"/>
          <w:rtl/>
        </w:rPr>
        <w:t xml:space="preserve">ה בנטל זה. </w:t>
      </w:r>
    </w:p>
    <w:p w:rsidR="007810B2" w:rsidRDefault="007810B2" w:rsidP="002325B3">
      <w:pPr>
        <w:pStyle w:val="ad"/>
        <w:spacing w:line="360" w:lineRule="auto"/>
        <w:ind w:left="567"/>
        <w:jc w:val="both"/>
        <w:rPr>
          <w:rFonts w:ascii="Arial" w:hAnsi="Arial"/>
          <w:noProof w:val="0"/>
          <w:rtl/>
        </w:rPr>
      </w:pPr>
    </w:p>
    <w:p w:rsidR="007810B2" w:rsidRPr="007810B2" w:rsidRDefault="007810B2" w:rsidP="002325B3">
      <w:pPr>
        <w:pStyle w:val="ad"/>
        <w:spacing w:line="360" w:lineRule="auto"/>
        <w:ind w:left="567"/>
        <w:jc w:val="both"/>
        <w:rPr>
          <w:rFonts w:ascii="Arial" w:hAnsi="Arial"/>
          <w:b/>
          <w:bCs/>
          <w:noProof w:val="0"/>
          <w:rtl/>
        </w:rPr>
      </w:pPr>
      <w:r w:rsidRPr="007810B2">
        <w:rPr>
          <w:rFonts w:ascii="Arial" w:hAnsi="Arial" w:hint="cs"/>
          <w:b/>
          <w:bCs/>
          <w:noProof w:val="0"/>
          <w:rtl/>
        </w:rPr>
        <w:t>האם הוכח כי הזכויות בדירה שייכות במלואן לתובעת מכוח נאמנות?</w:t>
      </w:r>
    </w:p>
    <w:p w:rsidR="002325B3" w:rsidRDefault="002325B3" w:rsidP="002325B3">
      <w:pPr>
        <w:pStyle w:val="ad"/>
        <w:spacing w:line="360" w:lineRule="auto"/>
        <w:ind w:left="567"/>
        <w:jc w:val="both"/>
        <w:rPr>
          <w:rFonts w:ascii="Arial" w:hAnsi="Arial"/>
          <w:noProof w:val="0"/>
        </w:rPr>
      </w:pPr>
    </w:p>
    <w:p w:rsidR="00555A9D" w:rsidRDefault="0034608B" w:rsidP="00555A9D">
      <w:pPr>
        <w:pStyle w:val="ad"/>
        <w:numPr>
          <w:ilvl w:val="0"/>
          <w:numId w:val="1"/>
        </w:numPr>
        <w:spacing w:line="360" w:lineRule="auto"/>
        <w:jc w:val="both"/>
        <w:rPr>
          <w:rFonts w:ascii="Arial" w:hAnsi="Arial"/>
          <w:noProof w:val="0"/>
        </w:rPr>
      </w:pPr>
      <w:r>
        <w:rPr>
          <w:rFonts w:ascii="Arial" w:hAnsi="Arial" w:hint="cs"/>
          <w:noProof w:val="0"/>
          <w:rtl/>
        </w:rPr>
        <w:t>נאמנות היא ז</w:t>
      </w:r>
      <w:r w:rsidR="004D26D6">
        <w:rPr>
          <w:rFonts w:ascii="Arial" w:hAnsi="Arial" w:hint="cs"/>
          <w:noProof w:val="0"/>
          <w:rtl/>
        </w:rPr>
        <w:t>יקה לנכס שעל פי</w:t>
      </w:r>
      <w:r w:rsidR="00205819">
        <w:rPr>
          <w:rFonts w:ascii="Arial" w:hAnsi="Arial" w:hint="cs"/>
          <w:noProof w:val="0"/>
          <w:rtl/>
        </w:rPr>
        <w:t>ה</w:t>
      </w:r>
      <w:r w:rsidR="004D26D6">
        <w:rPr>
          <w:rFonts w:ascii="Arial" w:hAnsi="Arial" w:hint="cs"/>
          <w:noProof w:val="0"/>
          <w:rtl/>
        </w:rPr>
        <w:t xml:space="preserve"> </w:t>
      </w:r>
      <w:r w:rsidR="00A6192E">
        <w:rPr>
          <w:rFonts w:ascii="Arial" w:hAnsi="Arial" w:hint="cs"/>
          <w:noProof w:val="0"/>
          <w:rtl/>
        </w:rPr>
        <w:t xml:space="preserve">חייב נאמן להחזיק או לפעול בו לטובת נהנה או למטרה אחרת (סעיף 1 לחוק הנאמנות, תשל"ט-1979, להלן: </w:t>
      </w:r>
      <w:r w:rsidR="00A6192E" w:rsidRPr="00A6192E">
        <w:rPr>
          <w:rFonts w:ascii="Arial" w:hAnsi="Arial" w:hint="cs"/>
          <w:b/>
          <w:bCs/>
          <w:noProof w:val="0"/>
          <w:rtl/>
        </w:rPr>
        <w:t>חוק הנאמנות</w:t>
      </w:r>
      <w:r w:rsidR="00A6192E">
        <w:rPr>
          <w:rFonts w:ascii="Arial" w:hAnsi="Arial" w:hint="cs"/>
          <w:noProof w:val="0"/>
          <w:rtl/>
        </w:rPr>
        <w:t>). נאמנות יכולה להיווצר על פי חוק, על פי חוזה עם נאמן או על פי כתב הקדש (סעיף 2 לחוק הנאמנות)</w:t>
      </w:r>
      <w:r w:rsidR="00F8175B">
        <w:rPr>
          <w:rFonts w:ascii="Arial" w:hAnsi="Arial" w:hint="cs"/>
          <w:noProof w:val="0"/>
          <w:rtl/>
        </w:rPr>
        <w:t>.</w:t>
      </w:r>
    </w:p>
    <w:p w:rsidR="00555A9D" w:rsidRDefault="00555A9D" w:rsidP="00555A9D">
      <w:pPr>
        <w:pStyle w:val="ad"/>
        <w:spacing w:line="360" w:lineRule="auto"/>
        <w:ind w:left="567"/>
        <w:jc w:val="both"/>
        <w:rPr>
          <w:rFonts w:ascii="Arial" w:hAnsi="Arial"/>
          <w:noProof w:val="0"/>
        </w:rPr>
      </w:pPr>
    </w:p>
    <w:p w:rsidR="001C1E8A" w:rsidRPr="00555A9D" w:rsidRDefault="00A6192E" w:rsidP="00555A9D">
      <w:pPr>
        <w:pStyle w:val="ad"/>
        <w:numPr>
          <w:ilvl w:val="0"/>
          <w:numId w:val="1"/>
        </w:numPr>
        <w:spacing w:line="360" w:lineRule="auto"/>
        <w:jc w:val="both"/>
        <w:rPr>
          <w:rFonts w:ascii="Arial" w:hAnsi="Arial"/>
          <w:noProof w:val="0"/>
        </w:rPr>
      </w:pPr>
      <w:r w:rsidRPr="00555A9D">
        <w:rPr>
          <w:rFonts w:ascii="Arial" w:hAnsi="Arial" w:hint="cs"/>
          <w:noProof w:val="0"/>
          <w:rtl/>
        </w:rPr>
        <w:t xml:space="preserve">במקרה שלפניי, התובעת טוענת כי הנאמנות </w:t>
      </w:r>
      <w:r w:rsidR="004A1D9B" w:rsidRPr="00555A9D">
        <w:rPr>
          <w:rFonts w:ascii="Arial" w:hAnsi="Arial" w:hint="cs"/>
          <w:noProof w:val="0"/>
          <w:rtl/>
        </w:rPr>
        <w:t>הוקמה בהסכם שנעשה בין האם המנוחה לבין המנוח (סעיף 3 לכתב התביעה)</w:t>
      </w:r>
      <w:r w:rsidR="00AF3881" w:rsidRPr="00555A9D">
        <w:rPr>
          <w:rFonts w:ascii="Arial" w:hAnsi="Arial" w:hint="cs"/>
          <w:noProof w:val="0"/>
          <w:rtl/>
        </w:rPr>
        <w:t xml:space="preserve">. </w:t>
      </w:r>
      <w:r w:rsidRPr="00555A9D">
        <w:rPr>
          <w:rFonts w:ascii="Arial" w:hAnsi="Arial" w:hint="cs"/>
          <w:noProof w:val="0"/>
          <w:rtl/>
        </w:rPr>
        <w:t>לדבריה</w:t>
      </w:r>
      <w:r w:rsidR="00AF3881" w:rsidRPr="00555A9D">
        <w:rPr>
          <w:rFonts w:ascii="Arial" w:hAnsi="Arial" w:hint="cs"/>
          <w:noProof w:val="0"/>
          <w:rtl/>
        </w:rPr>
        <w:t>,</w:t>
      </w:r>
      <w:r w:rsidRPr="00555A9D">
        <w:rPr>
          <w:rFonts w:ascii="Arial" w:hAnsi="Arial" w:hint="cs"/>
          <w:noProof w:val="0"/>
          <w:rtl/>
        </w:rPr>
        <w:t xml:space="preserve"> לכתחילה </w:t>
      </w:r>
      <w:r w:rsidR="00AF3881" w:rsidRPr="00555A9D">
        <w:rPr>
          <w:rFonts w:ascii="Arial" w:hAnsi="Arial" w:hint="cs"/>
          <w:noProof w:val="0"/>
          <w:rtl/>
        </w:rPr>
        <w:t>כאשר נרכשה הדירה בשנת 1978, רכשו אותה המנוחים עבורה, הזכויות בדירה היו שייכות לה לאורך כל השנים והמנוחים אך החזיקו אותן בנאמנות</w:t>
      </w:r>
      <w:r w:rsidR="001C1E8A" w:rsidRPr="00555A9D">
        <w:rPr>
          <w:rFonts w:ascii="Arial" w:hAnsi="Arial" w:hint="cs"/>
          <w:noProof w:val="0"/>
          <w:rtl/>
        </w:rPr>
        <w:t xml:space="preserve"> עבורה</w:t>
      </w:r>
      <w:r w:rsidRPr="00555A9D">
        <w:rPr>
          <w:rFonts w:ascii="Arial" w:hAnsi="Arial" w:hint="cs"/>
          <w:noProof w:val="0"/>
          <w:rtl/>
        </w:rPr>
        <w:t xml:space="preserve">, וכל זאת </w:t>
      </w:r>
      <w:r w:rsidR="00AF3881" w:rsidRPr="00555A9D">
        <w:rPr>
          <w:rFonts w:ascii="Arial" w:hAnsi="Arial" w:hint="cs"/>
          <w:noProof w:val="0"/>
          <w:rtl/>
        </w:rPr>
        <w:t>מבלי שהיא ידעה על כך</w:t>
      </w:r>
      <w:r w:rsidR="001C1E8A" w:rsidRPr="00555A9D">
        <w:rPr>
          <w:rFonts w:ascii="Arial" w:hAnsi="Arial" w:hint="cs"/>
          <w:noProof w:val="0"/>
          <w:rtl/>
        </w:rPr>
        <w:t xml:space="preserve"> לאורך כל אותן שנים</w:t>
      </w:r>
      <w:r w:rsidRPr="00555A9D">
        <w:rPr>
          <w:rFonts w:ascii="Arial" w:hAnsi="Arial" w:hint="cs"/>
          <w:noProof w:val="0"/>
          <w:rtl/>
        </w:rPr>
        <w:t xml:space="preserve">. </w:t>
      </w:r>
      <w:r w:rsidR="001C1E8A" w:rsidRPr="00555A9D">
        <w:rPr>
          <w:rFonts w:ascii="Arial" w:hAnsi="Arial" w:hint="cs"/>
          <w:noProof w:val="0"/>
          <w:rtl/>
        </w:rPr>
        <w:t xml:space="preserve">לדבריה, דבר קיומה של הנאמנות נודע לה רק בחודש אוקטובר 2020 (סעיף 5 לכתב התביעה), היינו למעלה מ- 5 שנים לאחר שהמנוחה נפטרה. </w:t>
      </w:r>
    </w:p>
    <w:p w:rsidR="00555A9D" w:rsidRDefault="00555A9D" w:rsidP="002B5791">
      <w:pPr>
        <w:pStyle w:val="ad"/>
        <w:spacing w:line="360" w:lineRule="auto"/>
        <w:ind w:left="567"/>
        <w:jc w:val="both"/>
        <w:rPr>
          <w:rFonts w:ascii="Arial" w:hAnsi="Arial"/>
          <w:noProof w:val="0"/>
          <w:rtl/>
        </w:rPr>
      </w:pPr>
    </w:p>
    <w:p w:rsidR="001F48A4" w:rsidRDefault="001F48A4" w:rsidP="0014420D">
      <w:pPr>
        <w:pStyle w:val="ad"/>
        <w:spacing w:line="360" w:lineRule="auto"/>
        <w:ind w:left="567"/>
        <w:jc w:val="both"/>
        <w:rPr>
          <w:rFonts w:ascii="Arial" w:hAnsi="Arial"/>
          <w:noProof w:val="0"/>
          <w:rtl/>
        </w:rPr>
      </w:pPr>
      <w:r>
        <w:rPr>
          <w:rFonts w:ascii="Arial" w:hAnsi="Arial" w:hint="cs"/>
          <w:noProof w:val="0"/>
          <w:rtl/>
        </w:rPr>
        <w:t xml:space="preserve">אף שהתובעת הציגה מסמכים </w:t>
      </w:r>
      <w:r w:rsidR="002B5791">
        <w:rPr>
          <w:rFonts w:ascii="Arial" w:hAnsi="Arial" w:hint="cs"/>
          <w:noProof w:val="0"/>
          <w:rtl/>
        </w:rPr>
        <w:t>בכתב</w:t>
      </w:r>
      <w:r>
        <w:rPr>
          <w:rFonts w:ascii="Arial" w:hAnsi="Arial" w:hint="cs"/>
          <w:noProof w:val="0"/>
          <w:rtl/>
        </w:rPr>
        <w:t xml:space="preserve"> אשר </w:t>
      </w:r>
      <w:r w:rsidR="00555A9D">
        <w:rPr>
          <w:rFonts w:ascii="Arial" w:hAnsi="Arial" w:hint="cs"/>
          <w:noProof w:val="0"/>
          <w:rtl/>
        </w:rPr>
        <w:t xml:space="preserve">יש בהם כדי לתמוך </w:t>
      </w:r>
      <w:r w:rsidR="002B5791">
        <w:rPr>
          <w:rFonts w:ascii="Arial" w:hAnsi="Arial" w:hint="cs"/>
          <w:noProof w:val="0"/>
          <w:rtl/>
        </w:rPr>
        <w:t>בטענתה, לאחר בחינ</w:t>
      </w:r>
      <w:r w:rsidR="003C5707">
        <w:rPr>
          <w:rFonts w:ascii="Arial" w:hAnsi="Arial" w:hint="cs"/>
          <w:noProof w:val="0"/>
          <w:rtl/>
        </w:rPr>
        <w:t xml:space="preserve">ת כל העובדות אשר הובאו במסגרת ההליך ואשר תפורטנה להלן, מצאתי כי לא עלה בידי התובעת להוכיח </w:t>
      </w:r>
      <w:r w:rsidR="00555A9D">
        <w:rPr>
          <w:rFonts w:ascii="Arial" w:hAnsi="Arial" w:hint="cs"/>
          <w:noProof w:val="0"/>
          <w:rtl/>
        </w:rPr>
        <w:t xml:space="preserve">את טענתה </w:t>
      </w:r>
      <w:r w:rsidR="003C5707">
        <w:rPr>
          <w:rFonts w:ascii="Arial" w:hAnsi="Arial" w:hint="cs"/>
          <w:noProof w:val="0"/>
          <w:rtl/>
        </w:rPr>
        <w:t xml:space="preserve">שהמנוחים לא היו בעלי הזכויות בדירה </w:t>
      </w:r>
      <w:r w:rsidR="00555A9D">
        <w:rPr>
          <w:rFonts w:ascii="Arial" w:hAnsi="Arial" w:hint="cs"/>
          <w:noProof w:val="0"/>
          <w:rtl/>
        </w:rPr>
        <w:t xml:space="preserve">אלא </w:t>
      </w:r>
      <w:r w:rsidR="003C5707">
        <w:rPr>
          <w:rFonts w:ascii="Arial" w:hAnsi="Arial" w:hint="cs"/>
          <w:noProof w:val="0"/>
          <w:rtl/>
        </w:rPr>
        <w:t>כי הזכויות בדירה היו שייכות לה לאורך כל השנים והמנוחים א</w:t>
      </w:r>
      <w:r w:rsidR="00555A9D">
        <w:rPr>
          <w:rFonts w:ascii="Arial" w:hAnsi="Arial" w:hint="cs"/>
          <w:noProof w:val="0"/>
          <w:rtl/>
        </w:rPr>
        <w:t>ך החזיקו את הדירה עבורה בנאמנות.</w:t>
      </w:r>
      <w:r w:rsidR="003C5707">
        <w:rPr>
          <w:rFonts w:ascii="Arial" w:hAnsi="Arial" w:hint="cs"/>
          <w:noProof w:val="0"/>
          <w:rtl/>
        </w:rPr>
        <w:t xml:space="preserve"> זאת אף אם היה על התובעת לעמוד בנטל רגיל בהליך אזרחי של מאזן ההסתברויות, לא כל שכן כאשר עליה לצלוח נטל מוגבר.</w:t>
      </w:r>
    </w:p>
    <w:p w:rsidR="001F48A4" w:rsidRPr="001F48A4" w:rsidRDefault="001F48A4" w:rsidP="001F48A4">
      <w:pPr>
        <w:pStyle w:val="ad"/>
        <w:spacing w:line="360" w:lineRule="auto"/>
        <w:ind w:left="567"/>
        <w:jc w:val="both"/>
        <w:rPr>
          <w:rFonts w:ascii="Arial" w:hAnsi="Arial"/>
          <w:noProof w:val="0"/>
        </w:rPr>
      </w:pPr>
    </w:p>
    <w:p w:rsidR="002F4248" w:rsidRDefault="000467EA" w:rsidP="007354E4">
      <w:pPr>
        <w:pStyle w:val="ad"/>
        <w:numPr>
          <w:ilvl w:val="0"/>
          <w:numId w:val="1"/>
        </w:numPr>
        <w:spacing w:line="360" w:lineRule="auto"/>
        <w:jc w:val="both"/>
        <w:rPr>
          <w:rFonts w:ascii="Arial" w:hAnsi="Arial"/>
          <w:noProof w:val="0"/>
        </w:rPr>
      </w:pPr>
      <w:r>
        <w:rPr>
          <w:rFonts w:ascii="Arial" w:hAnsi="Arial" w:hint="cs"/>
          <w:noProof w:val="0"/>
          <w:rtl/>
        </w:rPr>
        <w:t>ע</w:t>
      </w:r>
      <w:r w:rsidR="00790AE4">
        <w:rPr>
          <w:rFonts w:ascii="Arial" w:hAnsi="Arial" w:hint="cs"/>
          <w:noProof w:val="0"/>
          <w:rtl/>
        </w:rPr>
        <w:t xml:space="preserve">ל פי גרסתה של התובעת, הדירה נרכשה בעקבות כך שבסמוך לבת המצווה שלה החליטו ההורים לרכוש דירה מרווחת </w:t>
      </w:r>
      <w:r w:rsidR="00790AE4" w:rsidRPr="002B5791">
        <w:rPr>
          <w:rFonts w:ascii="Aharoni" w:hAnsi="Aharoni" w:cs="Aharoni"/>
          <w:noProof w:val="0"/>
          <w:rtl/>
        </w:rPr>
        <w:t>"שתהיה בשביל הבת התובעת"</w:t>
      </w:r>
      <w:r w:rsidR="00790AE4">
        <w:rPr>
          <w:rFonts w:ascii="Arial" w:hAnsi="Arial" w:hint="cs"/>
          <w:noProof w:val="0"/>
          <w:rtl/>
        </w:rPr>
        <w:t xml:space="preserve"> (סעיף 23 לכתב התביעה). התובעת מבקשת לסמוך טענתה זו על כך שבמפרט הטכני של הדירה עליו חתמו המנוחים ביום </w:t>
      </w:r>
      <w:r w:rsidR="007354E4">
        <w:rPr>
          <w:rFonts w:ascii="Arial" w:hAnsi="Arial" w:hint="cs"/>
          <w:noProof w:val="0"/>
          <w:rtl/>
        </w:rPr>
        <w:t>00</w:t>
      </w:r>
      <w:r w:rsidR="00790AE4">
        <w:rPr>
          <w:rFonts w:ascii="Arial" w:hAnsi="Arial" w:hint="cs"/>
          <w:noProof w:val="0"/>
          <w:rtl/>
        </w:rPr>
        <w:t>.</w:t>
      </w:r>
      <w:r w:rsidR="007354E4">
        <w:rPr>
          <w:rFonts w:ascii="Arial" w:hAnsi="Arial" w:hint="cs"/>
          <w:noProof w:val="0"/>
          <w:rtl/>
        </w:rPr>
        <w:t>00</w:t>
      </w:r>
      <w:r w:rsidR="00790AE4">
        <w:rPr>
          <w:rFonts w:ascii="Arial" w:hAnsi="Arial" w:hint="cs"/>
          <w:noProof w:val="0"/>
          <w:rtl/>
        </w:rPr>
        <w:t xml:space="preserve">.1978 מופיע גם שמה שלה ועל כך שבחוזה הרכישה עצמו עליו חתמו המנוחים ביום </w:t>
      </w:r>
      <w:r w:rsidR="007354E4">
        <w:rPr>
          <w:rFonts w:ascii="Arial" w:hAnsi="Arial" w:hint="cs"/>
          <w:noProof w:val="0"/>
          <w:rtl/>
        </w:rPr>
        <w:t>00</w:t>
      </w:r>
      <w:r w:rsidR="00790AE4">
        <w:rPr>
          <w:rFonts w:ascii="Arial" w:hAnsi="Arial" w:hint="cs"/>
          <w:noProof w:val="0"/>
          <w:rtl/>
        </w:rPr>
        <w:t>.</w:t>
      </w:r>
      <w:r w:rsidR="007354E4">
        <w:rPr>
          <w:rFonts w:ascii="Arial" w:hAnsi="Arial" w:hint="cs"/>
          <w:noProof w:val="0"/>
          <w:rtl/>
        </w:rPr>
        <w:t>00</w:t>
      </w:r>
      <w:r w:rsidR="00790AE4">
        <w:rPr>
          <w:rFonts w:ascii="Arial" w:hAnsi="Arial" w:hint="cs"/>
          <w:noProof w:val="0"/>
          <w:rtl/>
        </w:rPr>
        <w:t xml:space="preserve">.1978 מופיע גם שמה בכותרת כרוכשת אולם הוא נמחק בקו. </w:t>
      </w:r>
      <w:r w:rsidR="000D3F26">
        <w:rPr>
          <w:rFonts w:ascii="Arial" w:hAnsi="Arial" w:hint="cs"/>
          <w:noProof w:val="0"/>
          <w:rtl/>
        </w:rPr>
        <w:t>ברם</w:t>
      </w:r>
      <w:r w:rsidR="00790AE4">
        <w:rPr>
          <w:rFonts w:ascii="Arial" w:hAnsi="Arial" w:hint="cs"/>
          <w:noProof w:val="0"/>
          <w:rtl/>
        </w:rPr>
        <w:t xml:space="preserve">, </w:t>
      </w:r>
      <w:r w:rsidR="005E1176">
        <w:rPr>
          <w:rFonts w:ascii="Arial" w:hAnsi="Arial" w:hint="cs"/>
          <w:noProof w:val="0"/>
          <w:rtl/>
        </w:rPr>
        <w:t xml:space="preserve">בעובדות אלה אין די. </w:t>
      </w:r>
      <w:r w:rsidR="00790AE4">
        <w:rPr>
          <w:rFonts w:ascii="Arial" w:hAnsi="Arial" w:hint="cs"/>
          <w:noProof w:val="0"/>
          <w:rtl/>
        </w:rPr>
        <w:t xml:space="preserve">רישום שמה של התובעת במפרט הטכני </w:t>
      </w:r>
      <w:r w:rsidR="005E1176">
        <w:rPr>
          <w:rFonts w:ascii="Arial" w:hAnsi="Arial" w:hint="cs"/>
          <w:noProof w:val="0"/>
          <w:rtl/>
        </w:rPr>
        <w:t>ו</w:t>
      </w:r>
      <w:r w:rsidR="00790AE4">
        <w:rPr>
          <w:rFonts w:ascii="Arial" w:hAnsi="Arial" w:hint="cs"/>
          <w:noProof w:val="0"/>
          <w:rtl/>
        </w:rPr>
        <w:t xml:space="preserve">רישום שמה בהסכם הרכישה, לצד שמותיהם של המנוחים, </w:t>
      </w:r>
      <w:r w:rsidR="00A20A78">
        <w:rPr>
          <w:rFonts w:ascii="Arial" w:hAnsi="Arial" w:hint="cs"/>
          <w:noProof w:val="0"/>
          <w:rtl/>
        </w:rPr>
        <w:t xml:space="preserve">ומחיקת שמה של התובעת בקו, </w:t>
      </w:r>
      <w:r w:rsidR="005E1176">
        <w:rPr>
          <w:rFonts w:ascii="Arial" w:hAnsi="Arial" w:hint="cs"/>
          <w:noProof w:val="0"/>
          <w:rtl/>
        </w:rPr>
        <w:t>אין בהם</w:t>
      </w:r>
      <w:r w:rsidR="00A20A78">
        <w:rPr>
          <w:rFonts w:ascii="Arial" w:hAnsi="Arial" w:hint="cs"/>
          <w:noProof w:val="0"/>
          <w:rtl/>
        </w:rPr>
        <w:t xml:space="preserve"> כדי ללמד שהדירה נרכשה עבור התובעת </w:t>
      </w:r>
      <w:r w:rsidR="00A20A78">
        <w:rPr>
          <w:rFonts w:ascii="Arial" w:hAnsi="Arial" w:hint="cs"/>
          <w:noProof w:val="0"/>
          <w:rtl/>
        </w:rPr>
        <w:lastRenderedPageBreak/>
        <w:t xml:space="preserve">ולא עבור המנוחים. </w:t>
      </w:r>
      <w:r w:rsidR="0014420D">
        <w:rPr>
          <w:rFonts w:ascii="Arial" w:hAnsi="Arial" w:hint="cs"/>
          <w:noProof w:val="0"/>
          <w:rtl/>
        </w:rPr>
        <w:t>אקט מחיקת שמה של התובעת אף יכול</w:t>
      </w:r>
      <w:r w:rsidR="00A20A78">
        <w:rPr>
          <w:rFonts w:ascii="Arial" w:hAnsi="Arial" w:hint="cs"/>
          <w:noProof w:val="0"/>
          <w:rtl/>
        </w:rPr>
        <w:t xml:space="preserve"> </w:t>
      </w:r>
      <w:r w:rsidR="00555A9D">
        <w:rPr>
          <w:rFonts w:ascii="Arial" w:hAnsi="Arial" w:hint="cs"/>
          <w:noProof w:val="0"/>
          <w:rtl/>
        </w:rPr>
        <w:t>ל</w:t>
      </w:r>
      <w:r w:rsidR="001B2722">
        <w:rPr>
          <w:rFonts w:ascii="Arial" w:hAnsi="Arial" w:hint="cs"/>
          <w:noProof w:val="0"/>
          <w:rtl/>
        </w:rPr>
        <w:t xml:space="preserve">תמוך במסקנה </w:t>
      </w:r>
      <w:r w:rsidR="00555A9D">
        <w:rPr>
          <w:rFonts w:ascii="Arial" w:hAnsi="Arial" w:hint="cs"/>
          <w:noProof w:val="0"/>
          <w:rtl/>
        </w:rPr>
        <w:t xml:space="preserve">הפוכה, לפיה </w:t>
      </w:r>
      <w:r w:rsidR="00A20A78">
        <w:rPr>
          <w:rFonts w:ascii="Arial" w:hAnsi="Arial" w:hint="cs"/>
          <w:noProof w:val="0"/>
          <w:rtl/>
        </w:rPr>
        <w:t xml:space="preserve">כוונת המנוחים </w:t>
      </w:r>
      <w:r w:rsidR="002F4248">
        <w:rPr>
          <w:rFonts w:ascii="Arial" w:hAnsi="Arial" w:hint="cs"/>
          <w:noProof w:val="0"/>
          <w:rtl/>
        </w:rPr>
        <w:t>לא הייתה לרכוש את הדירה עבורה.</w:t>
      </w:r>
    </w:p>
    <w:p w:rsidR="002F4248" w:rsidRPr="0014420D" w:rsidRDefault="002F4248" w:rsidP="002F4248">
      <w:pPr>
        <w:pStyle w:val="ad"/>
        <w:spacing w:line="360" w:lineRule="auto"/>
        <w:ind w:left="567"/>
        <w:jc w:val="both"/>
        <w:rPr>
          <w:rFonts w:ascii="Arial" w:hAnsi="Arial"/>
          <w:noProof w:val="0"/>
        </w:rPr>
      </w:pPr>
    </w:p>
    <w:p w:rsidR="00A20A78" w:rsidRDefault="00A20A78" w:rsidP="00205819">
      <w:pPr>
        <w:pStyle w:val="ad"/>
        <w:numPr>
          <w:ilvl w:val="0"/>
          <w:numId w:val="1"/>
        </w:numPr>
        <w:spacing w:line="360" w:lineRule="auto"/>
        <w:jc w:val="both"/>
        <w:rPr>
          <w:rFonts w:ascii="Arial" w:hAnsi="Arial"/>
          <w:noProof w:val="0"/>
        </w:rPr>
      </w:pPr>
      <w:r>
        <w:rPr>
          <w:rFonts w:ascii="Arial" w:hAnsi="Arial" w:hint="cs"/>
          <w:noProof w:val="0"/>
          <w:rtl/>
        </w:rPr>
        <w:t xml:space="preserve">עוד מפנה התובעת לכך שבסעיף 31 להסכם הרכישה נרשמו המילים: </w:t>
      </w:r>
      <w:r w:rsidRPr="005E1176">
        <w:rPr>
          <w:rFonts w:ascii="Aharoni" w:hAnsi="Aharoni" w:cs="Aharoni"/>
          <w:noProof w:val="0"/>
          <w:rtl/>
        </w:rPr>
        <w:t>"לבת תירשם הערת אזהרה בלשכת רישום המקרקעין"</w:t>
      </w:r>
      <w:r>
        <w:rPr>
          <w:rFonts w:ascii="Arial" w:hAnsi="Arial" w:hint="cs"/>
          <w:noProof w:val="0"/>
          <w:rtl/>
        </w:rPr>
        <w:t>. אולם,</w:t>
      </w:r>
      <w:r w:rsidR="005E1176">
        <w:rPr>
          <w:rFonts w:ascii="Arial" w:hAnsi="Arial" w:hint="cs"/>
          <w:noProof w:val="0"/>
          <w:rtl/>
        </w:rPr>
        <w:t xml:space="preserve"> אין חולק כי</w:t>
      </w:r>
      <w:r>
        <w:rPr>
          <w:rFonts w:ascii="Arial" w:hAnsi="Arial" w:hint="cs"/>
          <w:noProof w:val="0"/>
          <w:rtl/>
        </w:rPr>
        <w:t xml:space="preserve"> סופו של דבר לא נרשמה בלשכת רישום המקרקעין כל הערה לטובת התובעת. לגרסתה של התובעת, הטעם לאי רישום הערת אזהרה לטובתה הוא היותה קטינה אותה עת, כדבריה: </w:t>
      </w:r>
      <w:r w:rsidRPr="003A3B6F">
        <w:rPr>
          <w:rFonts w:ascii="Aharoni" w:hAnsi="Aharoni" w:cs="Aharoni"/>
          <w:noProof w:val="0"/>
          <w:rtl/>
        </w:rPr>
        <w:t>"הערת אזהרה לא יכולה להירשם לטובת קטין שלא יכול להיות קונה, אלא אם כן פותחים תיק באפוטרופוס הכללי. לפיכך, נרשמה הערת אזהרה בטאבו רק על שם המנוחים, הכוללת את חוזה הרכישה שבו סעיף 31</w:t>
      </w:r>
      <w:r w:rsidR="005F5A23" w:rsidRPr="003A3B6F">
        <w:rPr>
          <w:rFonts w:ascii="Aharoni" w:hAnsi="Aharoni" w:cs="Aharoni"/>
          <w:noProof w:val="0"/>
          <w:rtl/>
        </w:rPr>
        <w:t>"</w:t>
      </w:r>
      <w:r w:rsidR="005F5A23">
        <w:rPr>
          <w:rFonts w:ascii="Arial" w:hAnsi="Arial" w:hint="cs"/>
          <w:noProof w:val="0"/>
          <w:rtl/>
        </w:rPr>
        <w:t xml:space="preserve"> (סעיף 25 לכתב התביעה). </w:t>
      </w:r>
      <w:r w:rsidR="001B2722">
        <w:rPr>
          <w:rFonts w:ascii="Arial" w:hAnsi="Arial" w:hint="cs"/>
          <w:noProof w:val="0"/>
          <w:rtl/>
        </w:rPr>
        <w:t>ברם</w:t>
      </w:r>
      <w:r w:rsidR="005F5A23">
        <w:rPr>
          <w:rFonts w:ascii="Arial" w:hAnsi="Arial" w:hint="cs"/>
          <w:noProof w:val="0"/>
          <w:rtl/>
        </w:rPr>
        <w:t xml:space="preserve">, התובעת חדלה להיות קטינה בשנת </w:t>
      </w:r>
      <w:r w:rsidR="002F4248">
        <w:rPr>
          <w:rFonts w:ascii="Arial" w:hAnsi="Arial" w:hint="cs"/>
          <w:noProof w:val="0"/>
          <w:rtl/>
        </w:rPr>
        <w:t xml:space="preserve">1984. אף על פי כן, לאורך כל השנים הרבות שחלפו מאז בגרה התובעת ועד לפטירת המנוח </w:t>
      </w:r>
      <w:r w:rsidR="001B2722">
        <w:rPr>
          <w:rFonts w:ascii="Arial" w:hAnsi="Arial" w:hint="cs"/>
          <w:noProof w:val="0"/>
          <w:rtl/>
        </w:rPr>
        <w:t>בשנת 2007,</w:t>
      </w:r>
      <w:r w:rsidR="003A3B6F">
        <w:rPr>
          <w:rFonts w:ascii="Arial" w:hAnsi="Arial" w:hint="cs"/>
          <w:noProof w:val="0"/>
          <w:rtl/>
        </w:rPr>
        <w:t xml:space="preserve"> </w:t>
      </w:r>
      <w:r w:rsidR="002F4248">
        <w:rPr>
          <w:rFonts w:ascii="Arial" w:hAnsi="Arial" w:hint="cs"/>
          <w:noProof w:val="0"/>
          <w:rtl/>
        </w:rPr>
        <w:t xml:space="preserve">ואף לאחר מכן עד לפטירת האם המנוחה </w:t>
      </w:r>
      <w:r w:rsidR="001B2722">
        <w:rPr>
          <w:rFonts w:ascii="Arial" w:hAnsi="Arial" w:hint="cs"/>
          <w:noProof w:val="0"/>
          <w:rtl/>
        </w:rPr>
        <w:t>בשנת 2015,</w:t>
      </w:r>
      <w:r w:rsidR="003A3B6F">
        <w:rPr>
          <w:rFonts w:ascii="Arial" w:hAnsi="Arial" w:hint="cs"/>
          <w:noProof w:val="0"/>
          <w:rtl/>
        </w:rPr>
        <w:t xml:space="preserve"> </w:t>
      </w:r>
      <w:r w:rsidR="002F4248">
        <w:rPr>
          <w:rFonts w:ascii="Arial" w:hAnsi="Arial" w:hint="cs"/>
          <w:noProof w:val="0"/>
          <w:rtl/>
        </w:rPr>
        <w:t>לא נרשמה הערת אזהרה ל</w:t>
      </w:r>
      <w:r w:rsidR="003A3B6F">
        <w:rPr>
          <w:rFonts w:ascii="Arial" w:hAnsi="Arial" w:hint="cs"/>
          <w:noProof w:val="0"/>
          <w:rtl/>
        </w:rPr>
        <w:t>טובת התובעת</w:t>
      </w:r>
      <w:r w:rsidR="002F4248">
        <w:rPr>
          <w:rFonts w:ascii="Arial" w:hAnsi="Arial" w:hint="cs"/>
          <w:noProof w:val="0"/>
          <w:rtl/>
        </w:rPr>
        <w:t>.</w:t>
      </w:r>
    </w:p>
    <w:p w:rsidR="002F4248" w:rsidRPr="003A3B6F" w:rsidRDefault="002F4248" w:rsidP="002F4248">
      <w:pPr>
        <w:pStyle w:val="ad"/>
        <w:spacing w:line="360" w:lineRule="auto"/>
        <w:ind w:left="567"/>
        <w:jc w:val="both"/>
        <w:rPr>
          <w:rFonts w:ascii="Arial" w:hAnsi="Arial"/>
          <w:noProof w:val="0"/>
        </w:rPr>
      </w:pPr>
    </w:p>
    <w:p w:rsidR="003A3B6F" w:rsidRDefault="002F4248" w:rsidP="004B3F3F">
      <w:pPr>
        <w:pStyle w:val="ad"/>
        <w:numPr>
          <w:ilvl w:val="0"/>
          <w:numId w:val="1"/>
        </w:numPr>
        <w:spacing w:line="360" w:lineRule="auto"/>
        <w:jc w:val="both"/>
        <w:rPr>
          <w:rFonts w:ascii="Arial" w:hAnsi="Arial"/>
          <w:noProof w:val="0"/>
        </w:rPr>
      </w:pPr>
      <w:r>
        <w:rPr>
          <w:rFonts w:ascii="Arial" w:hAnsi="Arial" w:hint="cs"/>
          <w:noProof w:val="0"/>
          <w:rtl/>
        </w:rPr>
        <w:t xml:space="preserve">לא זו אף זו, </w:t>
      </w:r>
      <w:r w:rsidR="004B3F3F">
        <w:rPr>
          <w:rFonts w:ascii="Arial" w:hAnsi="Arial" w:hint="cs"/>
          <w:noProof w:val="0"/>
          <w:rtl/>
        </w:rPr>
        <w:t xml:space="preserve">רק </w:t>
      </w:r>
      <w:r>
        <w:rPr>
          <w:rFonts w:ascii="Arial" w:hAnsi="Arial" w:hint="cs"/>
          <w:noProof w:val="0"/>
          <w:rtl/>
        </w:rPr>
        <w:t>בשנת 1986 נרשמו בלשכת רישום המקרקעין הזכויות בדירה בהתאם להסכם הרכישה. אותה עת התובעת כבר הייתה בגירה</w:t>
      </w:r>
      <w:r w:rsidR="003A3B6F">
        <w:rPr>
          <w:rFonts w:ascii="Arial" w:hAnsi="Arial" w:hint="cs"/>
          <w:noProof w:val="0"/>
          <w:rtl/>
        </w:rPr>
        <w:t xml:space="preserve">. </w:t>
      </w:r>
      <w:r w:rsidR="002B5791">
        <w:rPr>
          <w:rFonts w:ascii="Arial" w:hAnsi="Arial" w:hint="cs"/>
          <w:noProof w:val="0"/>
          <w:rtl/>
        </w:rPr>
        <w:t>למרות זאת,</w:t>
      </w:r>
      <w:r w:rsidR="003A3B6F">
        <w:rPr>
          <w:rFonts w:ascii="Arial" w:hAnsi="Arial" w:hint="cs"/>
          <w:noProof w:val="0"/>
          <w:rtl/>
        </w:rPr>
        <w:t xml:space="preserve"> </w:t>
      </w:r>
      <w:r w:rsidR="00205819">
        <w:rPr>
          <w:rFonts w:ascii="Arial" w:hAnsi="Arial" w:hint="cs"/>
          <w:noProof w:val="0"/>
          <w:rtl/>
        </w:rPr>
        <w:t xml:space="preserve">הזכויות בדירה נרשמו על שם </w:t>
      </w:r>
      <w:r w:rsidR="004B3F3F">
        <w:rPr>
          <w:rFonts w:ascii="Arial" w:hAnsi="Arial" w:hint="cs"/>
          <w:noProof w:val="0"/>
          <w:rtl/>
        </w:rPr>
        <w:t xml:space="preserve">המנוחים ולא על שם התובעת, ואף לא נרשמה הערת אזהרה לטובתה. </w:t>
      </w:r>
      <w:r w:rsidR="001B2722">
        <w:rPr>
          <w:rFonts w:ascii="Arial" w:hAnsi="Arial" w:hint="cs"/>
          <w:noProof w:val="0"/>
          <w:rtl/>
        </w:rPr>
        <w:t>בכך קורסת טענת התובעת לפיה הטעם לאי רישום הערת אזהרה לטובתה היה היותה קטינה אותה עת.</w:t>
      </w:r>
    </w:p>
    <w:p w:rsidR="003A3B6F" w:rsidRPr="001B2722" w:rsidRDefault="003A3B6F" w:rsidP="003A3B6F">
      <w:pPr>
        <w:pStyle w:val="ad"/>
        <w:spacing w:line="360" w:lineRule="auto"/>
        <w:ind w:left="567"/>
        <w:jc w:val="both"/>
        <w:rPr>
          <w:rFonts w:ascii="Arial" w:hAnsi="Arial"/>
          <w:noProof w:val="0"/>
        </w:rPr>
      </w:pPr>
    </w:p>
    <w:p w:rsidR="00DB6E02" w:rsidRDefault="00E74A51" w:rsidP="000545F0">
      <w:pPr>
        <w:pStyle w:val="ad"/>
        <w:numPr>
          <w:ilvl w:val="0"/>
          <w:numId w:val="1"/>
        </w:numPr>
        <w:spacing w:line="360" w:lineRule="auto"/>
        <w:jc w:val="both"/>
        <w:rPr>
          <w:rFonts w:ascii="Arial" w:hAnsi="Arial"/>
          <w:noProof w:val="0"/>
        </w:rPr>
      </w:pPr>
      <w:r>
        <w:rPr>
          <w:rFonts w:ascii="Arial" w:hAnsi="Arial" w:hint="cs"/>
          <w:noProof w:val="0"/>
          <w:rtl/>
        </w:rPr>
        <w:t>יתר על כן</w:t>
      </w:r>
      <w:r w:rsidR="00D55EF1">
        <w:rPr>
          <w:rFonts w:ascii="Arial" w:hAnsi="Arial" w:hint="cs"/>
          <w:noProof w:val="0"/>
          <w:rtl/>
        </w:rPr>
        <w:t xml:space="preserve">, לטענת התובעת, הטעם </w:t>
      </w:r>
      <w:r w:rsidR="001B2722">
        <w:rPr>
          <w:rFonts w:ascii="Arial" w:hAnsi="Arial" w:hint="cs"/>
          <w:noProof w:val="0"/>
          <w:rtl/>
        </w:rPr>
        <w:t>אשר עמד ביסוד הנאמנות ו</w:t>
      </w:r>
      <w:r w:rsidR="00D55EF1">
        <w:rPr>
          <w:rFonts w:ascii="Arial" w:hAnsi="Arial" w:hint="cs"/>
          <w:noProof w:val="0"/>
          <w:rtl/>
        </w:rPr>
        <w:t xml:space="preserve">בשלו </w:t>
      </w:r>
      <w:r>
        <w:rPr>
          <w:rFonts w:ascii="Arial" w:hAnsi="Arial" w:hint="cs"/>
          <w:noProof w:val="0"/>
          <w:rtl/>
        </w:rPr>
        <w:t xml:space="preserve">הזכויות </w:t>
      </w:r>
      <w:r w:rsidR="000545F0">
        <w:rPr>
          <w:rFonts w:ascii="Arial" w:hAnsi="Arial" w:hint="cs"/>
          <w:noProof w:val="0"/>
          <w:rtl/>
        </w:rPr>
        <w:t xml:space="preserve">בדירה </w:t>
      </w:r>
      <w:r>
        <w:rPr>
          <w:rFonts w:ascii="Arial" w:hAnsi="Arial" w:hint="cs"/>
          <w:noProof w:val="0"/>
          <w:rtl/>
        </w:rPr>
        <w:t>לא נרשמו באופן ישיר על שמה</w:t>
      </w:r>
      <w:r w:rsidR="001B2722">
        <w:rPr>
          <w:rFonts w:ascii="Arial" w:hAnsi="Arial" w:hint="cs"/>
          <w:noProof w:val="0"/>
          <w:rtl/>
        </w:rPr>
        <w:t xml:space="preserve">, </w:t>
      </w:r>
      <w:r w:rsidR="00D55EF1">
        <w:rPr>
          <w:rFonts w:ascii="Arial" w:hAnsi="Arial" w:hint="cs"/>
          <w:noProof w:val="0"/>
          <w:rtl/>
        </w:rPr>
        <w:t xml:space="preserve">הוא </w:t>
      </w:r>
      <w:r w:rsidR="00D55EF1" w:rsidRPr="001C3D07">
        <w:rPr>
          <w:rFonts w:ascii="Aharoni" w:hAnsi="Aharoni" w:cs="Aharoni"/>
          <w:noProof w:val="0"/>
          <w:rtl/>
        </w:rPr>
        <w:t>"הפרוצדורות הכרוכות בכך נוכח היות התובעת קטינה באותה העת"</w:t>
      </w:r>
      <w:r w:rsidR="000545F0">
        <w:rPr>
          <w:rFonts w:ascii="Arial" w:hAnsi="Arial" w:hint="cs"/>
          <w:noProof w:val="0"/>
          <w:rtl/>
        </w:rPr>
        <w:t xml:space="preserve">. </w:t>
      </w:r>
      <w:r w:rsidR="00D55EF1">
        <w:rPr>
          <w:rFonts w:ascii="Arial" w:hAnsi="Arial" w:hint="cs"/>
          <w:noProof w:val="0"/>
          <w:rtl/>
        </w:rPr>
        <w:t>משום כך</w:t>
      </w:r>
      <w:r w:rsidR="000545F0">
        <w:rPr>
          <w:rFonts w:ascii="Arial" w:hAnsi="Arial" w:hint="cs"/>
          <w:noProof w:val="0"/>
          <w:rtl/>
        </w:rPr>
        <w:t>,</w:t>
      </w:r>
      <w:r w:rsidR="00D55EF1">
        <w:rPr>
          <w:rFonts w:ascii="Arial" w:hAnsi="Arial" w:hint="cs"/>
          <w:noProof w:val="0"/>
          <w:rtl/>
        </w:rPr>
        <w:t xml:space="preserve"> </w:t>
      </w:r>
      <w:r w:rsidR="001C3D07">
        <w:rPr>
          <w:rFonts w:ascii="Arial" w:hAnsi="Arial" w:hint="cs"/>
          <w:noProof w:val="0"/>
          <w:rtl/>
        </w:rPr>
        <w:t>לטענתה</w:t>
      </w:r>
      <w:r w:rsidR="000545F0">
        <w:rPr>
          <w:rFonts w:ascii="Arial" w:hAnsi="Arial" w:hint="cs"/>
          <w:noProof w:val="0"/>
          <w:rtl/>
        </w:rPr>
        <w:t>,</w:t>
      </w:r>
      <w:r w:rsidR="001C3D07">
        <w:rPr>
          <w:rFonts w:ascii="Arial" w:hAnsi="Arial" w:hint="cs"/>
          <w:noProof w:val="0"/>
          <w:rtl/>
        </w:rPr>
        <w:t xml:space="preserve"> </w:t>
      </w:r>
      <w:r w:rsidR="00D55EF1" w:rsidRPr="001C3D07">
        <w:rPr>
          <w:rFonts w:ascii="Aharoni" w:hAnsi="Aharoni" w:cs="Aharoni"/>
          <w:noProof w:val="0"/>
          <w:rtl/>
        </w:rPr>
        <w:t>"בחרו המנוחים לרכוש את הדירה בנאמנות עבור התובעת"</w:t>
      </w:r>
      <w:r w:rsidR="00D55EF1">
        <w:rPr>
          <w:rFonts w:ascii="Arial" w:hAnsi="Arial" w:hint="cs"/>
          <w:noProof w:val="0"/>
          <w:rtl/>
        </w:rPr>
        <w:t xml:space="preserve"> (סעיף 16 לסיכומי</w:t>
      </w:r>
      <w:r w:rsidR="001C3D07">
        <w:rPr>
          <w:rFonts w:ascii="Arial" w:hAnsi="Arial" w:hint="cs"/>
          <w:noProof w:val="0"/>
          <w:rtl/>
        </w:rPr>
        <w:t xml:space="preserve"> התובעת</w:t>
      </w:r>
      <w:r w:rsidR="00D55EF1">
        <w:rPr>
          <w:rFonts w:ascii="Arial" w:hAnsi="Arial" w:hint="cs"/>
          <w:noProof w:val="0"/>
          <w:rtl/>
        </w:rPr>
        <w:t xml:space="preserve">). אולם, כאמור, כאשר נרשמו </w:t>
      </w:r>
      <w:r w:rsidR="001C3D07">
        <w:rPr>
          <w:rFonts w:ascii="Arial" w:hAnsi="Arial" w:hint="cs"/>
          <w:noProof w:val="0"/>
          <w:rtl/>
        </w:rPr>
        <w:t xml:space="preserve">בלשכת רישום המקרקעין </w:t>
      </w:r>
      <w:r w:rsidR="00D55EF1">
        <w:rPr>
          <w:rFonts w:ascii="Arial" w:hAnsi="Arial" w:hint="cs"/>
          <w:noProof w:val="0"/>
          <w:rtl/>
        </w:rPr>
        <w:t xml:space="preserve">הזכויות בדירה </w:t>
      </w:r>
      <w:r w:rsidR="001C3D07">
        <w:rPr>
          <w:rFonts w:ascii="Arial" w:hAnsi="Arial" w:hint="cs"/>
          <w:noProof w:val="0"/>
          <w:rtl/>
        </w:rPr>
        <w:t>על שם המנוחים</w:t>
      </w:r>
      <w:r w:rsidR="00D55EF1">
        <w:rPr>
          <w:rFonts w:ascii="Arial" w:hAnsi="Arial" w:hint="cs"/>
          <w:noProof w:val="0"/>
          <w:rtl/>
        </w:rPr>
        <w:t>, התובעת כבר הייתה בגירה</w:t>
      </w:r>
      <w:r w:rsidR="001B2722">
        <w:rPr>
          <w:rFonts w:ascii="Arial" w:hAnsi="Arial" w:hint="cs"/>
          <w:noProof w:val="0"/>
          <w:rtl/>
        </w:rPr>
        <w:t xml:space="preserve"> בת כ- 20 שנים</w:t>
      </w:r>
      <w:r w:rsidR="00D55EF1">
        <w:rPr>
          <w:rFonts w:ascii="Arial" w:hAnsi="Arial" w:hint="cs"/>
          <w:noProof w:val="0"/>
          <w:rtl/>
        </w:rPr>
        <w:t xml:space="preserve">. </w:t>
      </w:r>
      <w:r w:rsidR="001C3D07">
        <w:rPr>
          <w:rFonts w:ascii="Arial" w:hAnsi="Arial" w:hint="cs"/>
          <w:noProof w:val="0"/>
          <w:rtl/>
        </w:rPr>
        <w:t>לפיכך, הטעם שעמד לטענת התובעת בבסיס הנאמנות, כבר לא היה קיים עוד</w:t>
      </w:r>
      <w:r w:rsidR="001B2722">
        <w:rPr>
          <w:rFonts w:ascii="Arial" w:hAnsi="Arial" w:hint="cs"/>
          <w:noProof w:val="0"/>
          <w:rtl/>
        </w:rPr>
        <w:t xml:space="preserve"> ולא היה כל צורך במנגנון הנאמנות</w:t>
      </w:r>
      <w:r w:rsidR="001C3D07">
        <w:rPr>
          <w:rFonts w:ascii="Arial" w:hAnsi="Arial" w:hint="cs"/>
          <w:noProof w:val="0"/>
          <w:rtl/>
        </w:rPr>
        <w:t xml:space="preserve">. </w:t>
      </w:r>
      <w:r w:rsidR="001B2722">
        <w:rPr>
          <w:rFonts w:ascii="Arial" w:hAnsi="Arial" w:hint="cs"/>
          <w:noProof w:val="0"/>
          <w:rtl/>
        </w:rPr>
        <w:t xml:space="preserve">אותה עת לא הייתה כל מניעה גם לשיטת התובעת, כי הזכויות בדירה תרשמנה באופן ישיר על </w:t>
      </w:r>
      <w:r w:rsidR="000545F0">
        <w:rPr>
          <w:rFonts w:ascii="Arial" w:hAnsi="Arial" w:hint="cs"/>
          <w:noProof w:val="0"/>
          <w:rtl/>
        </w:rPr>
        <w:t>שמה,</w:t>
      </w:r>
      <w:r w:rsidR="001B2722">
        <w:rPr>
          <w:rFonts w:ascii="Arial" w:hAnsi="Arial" w:hint="cs"/>
          <w:noProof w:val="0"/>
          <w:rtl/>
        </w:rPr>
        <w:t xml:space="preserve"> ככל שהן היו שייכות לה. </w:t>
      </w:r>
      <w:r w:rsidR="002B5791">
        <w:rPr>
          <w:rFonts w:ascii="Arial" w:hAnsi="Arial" w:hint="cs"/>
          <w:noProof w:val="0"/>
          <w:rtl/>
        </w:rPr>
        <w:t xml:space="preserve">הגם שכך, </w:t>
      </w:r>
      <w:r w:rsidR="001C3D07">
        <w:rPr>
          <w:rFonts w:ascii="Arial" w:hAnsi="Arial" w:hint="cs"/>
          <w:noProof w:val="0"/>
          <w:rtl/>
        </w:rPr>
        <w:t xml:space="preserve">הזכויות בדירה לא נרשמו על שם התובעת אלא על שם המנוחים. </w:t>
      </w:r>
      <w:r w:rsidR="00DB6E02">
        <w:rPr>
          <w:rFonts w:ascii="Arial" w:hAnsi="Arial" w:hint="cs"/>
          <w:noProof w:val="0"/>
          <w:rtl/>
        </w:rPr>
        <w:t xml:space="preserve">בכך יש כדי ללמד שהזכויות היו שייכות למנוחים כפי הרישום ולסתור את טענת התובעת כי המנוחים אך נרשמו כבעלי הזכויות בנאמנות עבורה. </w:t>
      </w:r>
    </w:p>
    <w:p w:rsidR="00161FFC" w:rsidRDefault="00161FFC" w:rsidP="00161FFC">
      <w:pPr>
        <w:pStyle w:val="ad"/>
        <w:spacing w:line="360" w:lineRule="auto"/>
        <w:ind w:left="567"/>
        <w:jc w:val="both"/>
        <w:rPr>
          <w:rFonts w:ascii="Arial" w:hAnsi="Arial"/>
          <w:noProof w:val="0"/>
        </w:rPr>
      </w:pPr>
    </w:p>
    <w:p w:rsidR="00161FFC" w:rsidRDefault="00161FFC" w:rsidP="00632AD6">
      <w:pPr>
        <w:pStyle w:val="ad"/>
        <w:spacing w:line="360" w:lineRule="auto"/>
        <w:ind w:left="567"/>
        <w:jc w:val="both"/>
        <w:rPr>
          <w:rFonts w:ascii="Arial" w:hAnsi="Arial"/>
          <w:noProof w:val="0"/>
        </w:rPr>
      </w:pPr>
      <w:r>
        <w:rPr>
          <w:rFonts w:ascii="Arial" w:hAnsi="Arial" w:hint="cs"/>
          <w:noProof w:val="0"/>
          <w:rtl/>
        </w:rPr>
        <w:t>התובעת לא סיפקה כל טעם לנאמנות ולא הסבירה מה עומד בבסיסה</w:t>
      </w:r>
      <w:r w:rsidR="000545F0">
        <w:rPr>
          <w:rFonts w:ascii="Arial" w:hAnsi="Arial" w:hint="cs"/>
          <w:noProof w:val="0"/>
          <w:rtl/>
        </w:rPr>
        <w:t>,</w:t>
      </w:r>
      <w:r>
        <w:rPr>
          <w:rFonts w:ascii="Arial" w:hAnsi="Arial" w:hint="cs"/>
          <w:noProof w:val="0"/>
          <w:rtl/>
        </w:rPr>
        <w:t xml:space="preserve"> לבד הטענה שהמנוחים לא רצו שהזכויות תרשמנה על שמה משום שהייתה קטינה, טענה אשר נפלה כאמור.  </w:t>
      </w:r>
    </w:p>
    <w:p w:rsidR="00DB6E02" w:rsidRPr="000545F0" w:rsidRDefault="00DB6E02" w:rsidP="00DB6E02">
      <w:pPr>
        <w:pStyle w:val="ad"/>
        <w:spacing w:line="360" w:lineRule="auto"/>
        <w:ind w:left="567"/>
        <w:jc w:val="both"/>
        <w:rPr>
          <w:rFonts w:ascii="Arial" w:hAnsi="Arial"/>
          <w:noProof w:val="0"/>
        </w:rPr>
      </w:pPr>
    </w:p>
    <w:p w:rsidR="00194C19" w:rsidRPr="00DB6E02" w:rsidRDefault="00632AD6" w:rsidP="00DB6E02">
      <w:pPr>
        <w:pStyle w:val="ad"/>
        <w:numPr>
          <w:ilvl w:val="0"/>
          <w:numId w:val="1"/>
        </w:numPr>
        <w:spacing w:line="360" w:lineRule="auto"/>
        <w:jc w:val="both"/>
        <w:rPr>
          <w:rFonts w:ascii="Arial" w:hAnsi="Arial"/>
          <w:noProof w:val="0"/>
        </w:rPr>
      </w:pPr>
      <w:r>
        <w:rPr>
          <w:rFonts w:ascii="Arial" w:hAnsi="Arial" w:hint="cs"/>
          <w:noProof w:val="0"/>
          <w:rtl/>
        </w:rPr>
        <w:t xml:space="preserve">יוער בהקשר זה, כי בשנת 1988, כאשר התובעת הייתה בת כ- 22 שנים, </w:t>
      </w:r>
      <w:r w:rsidR="00194C19" w:rsidRPr="00DB6E02">
        <w:rPr>
          <w:rFonts w:ascii="Arial" w:hAnsi="Arial" w:hint="cs"/>
          <w:noProof w:val="0"/>
          <w:rtl/>
        </w:rPr>
        <w:t xml:space="preserve">רכשו המנוחים נכס מקרקעין נוסף אשר הזכויות בו נרשמו בחלקים שווים על שם כל אחד מהם ועל שם התובעת, </w:t>
      </w:r>
      <w:r w:rsidR="00194C19" w:rsidRPr="00DB6E02">
        <w:rPr>
          <w:rFonts w:ascii="Arial" w:hAnsi="Arial" w:hint="cs"/>
          <w:noProof w:val="0"/>
          <w:rtl/>
        </w:rPr>
        <w:lastRenderedPageBreak/>
        <w:t>1/3 מכלל הזכויות לכל אחד</w:t>
      </w:r>
      <w:r w:rsidR="00680C56" w:rsidRPr="00DB6E02">
        <w:rPr>
          <w:rFonts w:ascii="Arial" w:hAnsi="Arial" w:hint="cs"/>
          <w:noProof w:val="0"/>
          <w:rtl/>
        </w:rPr>
        <w:t xml:space="preserve"> (סעיף 38 לכתב התביעה)</w:t>
      </w:r>
      <w:r w:rsidR="00194C19" w:rsidRPr="00DB6E02">
        <w:rPr>
          <w:rFonts w:ascii="Arial" w:hAnsi="Arial" w:hint="cs"/>
          <w:noProof w:val="0"/>
          <w:rtl/>
        </w:rPr>
        <w:t>. כלומר המנוחים לא נמנעו מרישום זכויות בנכס</w:t>
      </w:r>
      <w:r w:rsidR="0014420D">
        <w:rPr>
          <w:rFonts w:ascii="Arial" w:hAnsi="Arial" w:hint="cs"/>
          <w:noProof w:val="0"/>
          <w:rtl/>
        </w:rPr>
        <w:t>י</w:t>
      </w:r>
      <w:r w:rsidR="00194C19" w:rsidRPr="00DB6E02">
        <w:rPr>
          <w:rFonts w:ascii="Arial" w:hAnsi="Arial" w:hint="cs"/>
          <w:noProof w:val="0"/>
          <w:rtl/>
        </w:rPr>
        <w:t xml:space="preserve"> מקרקעין על </w:t>
      </w:r>
      <w:r w:rsidR="003B02D4" w:rsidRPr="00DB6E02">
        <w:rPr>
          <w:rFonts w:ascii="Arial" w:hAnsi="Arial" w:hint="cs"/>
          <w:noProof w:val="0"/>
          <w:rtl/>
        </w:rPr>
        <w:t xml:space="preserve">שם התובעת </w:t>
      </w:r>
      <w:r w:rsidR="00194C19" w:rsidRPr="00DB6E02">
        <w:rPr>
          <w:rFonts w:ascii="Arial" w:hAnsi="Arial" w:hint="cs"/>
          <w:noProof w:val="0"/>
          <w:rtl/>
        </w:rPr>
        <w:t xml:space="preserve">כאשר הם חפצו להעניק לה זכויות. </w:t>
      </w:r>
      <w:r w:rsidR="00DB6E02">
        <w:rPr>
          <w:rFonts w:ascii="Arial" w:hAnsi="Arial" w:hint="cs"/>
          <w:noProof w:val="0"/>
          <w:rtl/>
        </w:rPr>
        <w:t>גם בכך יש כדי לחזק את המסקנה כי אילו חפצו המנוחים להעניק את הזכויות בדירה לתובעת, הם היו דואגים לרישום הזכויות על שמה.</w:t>
      </w:r>
    </w:p>
    <w:p w:rsidR="00194C19" w:rsidRPr="00DB6E02" w:rsidRDefault="00194C19" w:rsidP="00194C19">
      <w:pPr>
        <w:pStyle w:val="ad"/>
        <w:spacing w:line="360" w:lineRule="auto"/>
        <w:ind w:left="567"/>
        <w:jc w:val="both"/>
        <w:rPr>
          <w:rFonts w:ascii="Arial" w:hAnsi="Arial"/>
          <w:noProof w:val="0"/>
        </w:rPr>
      </w:pPr>
    </w:p>
    <w:p w:rsidR="00DB6E02" w:rsidRDefault="00680C56" w:rsidP="00562F53">
      <w:pPr>
        <w:pStyle w:val="ad"/>
        <w:numPr>
          <w:ilvl w:val="0"/>
          <w:numId w:val="1"/>
        </w:numPr>
        <w:spacing w:line="360" w:lineRule="auto"/>
        <w:jc w:val="both"/>
        <w:rPr>
          <w:rFonts w:ascii="Arial" w:hAnsi="Arial"/>
          <w:noProof w:val="0"/>
        </w:rPr>
      </w:pPr>
      <w:r>
        <w:rPr>
          <w:rFonts w:ascii="Arial" w:hAnsi="Arial" w:hint="cs"/>
          <w:noProof w:val="0"/>
          <w:rtl/>
        </w:rPr>
        <w:t>כאמור, התו</w:t>
      </w:r>
      <w:r w:rsidR="002B5791">
        <w:rPr>
          <w:rFonts w:ascii="Arial" w:hAnsi="Arial" w:hint="cs"/>
          <w:noProof w:val="0"/>
          <w:rtl/>
        </w:rPr>
        <w:t>בעת טוענת כי היא כלל לא ידעה שהדירה שייכת לה וש</w:t>
      </w:r>
      <w:r>
        <w:rPr>
          <w:rFonts w:ascii="Arial" w:hAnsi="Arial" w:hint="cs"/>
          <w:noProof w:val="0"/>
          <w:rtl/>
        </w:rPr>
        <w:t xml:space="preserve">ההורים מחזיקים אותה עבורה בנאמנות. בעניין זה טענה התובעת בכתב התביעה כי דבר קיום הנאמנות נודע לה רק בחודש אוקטובר 2020 (סעיף 5 לכתב התביעה). לדבריה היא </w:t>
      </w:r>
      <w:r w:rsidRPr="00932D46">
        <w:rPr>
          <w:rFonts w:ascii="Aharoni" w:hAnsi="Aharoni" w:cs="Aharoni"/>
          <w:noProof w:val="0"/>
          <w:rtl/>
        </w:rPr>
        <w:t xml:space="preserve">"לא ידעה כלל מהוריה ז"ל על הקמת הנאמנות לטובתה בדירה </w:t>
      </w:r>
      <w:r w:rsidR="00A75B55" w:rsidRPr="00932D46">
        <w:rPr>
          <w:rFonts w:ascii="Aharoni" w:hAnsi="Aharoni" w:cs="Aharoni"/>
          <w:noProof w:val="0"/>
          <w:rtl/>
        </w:rPr>
        <w:t xml:space="preserve">ברח' פנקס </w:t>
      </w:r>
      <w:r w:rsidRPr="00932D46">
        <w:rPr>
          <w:rFonts w:ascii="Aharoni" w:hAnsi="Aharoni" w:cs="Aharoni"/>
          <w:noProof w:val="0"/>
          <w:rtl/>
        </w:rPr>
        <w:t>מאז רכישתה"</w:t>
      </w:r>
      <w:r w:rsidR="00A75B55">
        <w:rPr>
          <w:rFonts w:ascii="Arial" w:hAnsi="Arial" w:hint="cs"/>
          <w:noProof w:val="0"/>
          <w:rtl/>
        </w:rPr>
        <w:t xml:space="preserve"> (סעיף 34 לכתב התביעה)</w:t>
      </w:r>
      <w:r>
        <w:rPr>
          <w:rFonts w:ascii="Arial" w:hAnsi="Arial" w:hint="cs"/>
          <w:noProof w:val="0"/>
          <w:rtl/>
        </w:rPr>
        <w:t xml:space="preserve">. </w:t>
      </w:r>
      <w:r w:rsidR="001C3D07">
        <w:rPr>
          <w:rFonts w:ascii="Arial" w:hAnsi="Arial" w:hint="cs"/>
          <w:noProof w:val="0"/>
          <w:rtl/>
        </w:rPr>
        <w:t xml:space="preserve">גרסתה של התובעת בעניין זה אינה סבירה </w:t>
      </w:r>
      <w:r w:rsidR="00932D46">
        <w:rPr>
          <w:rFonts w:ascii="Arial" w:hAnsi="Arial" w:hint="cs"/>
          <w:noProof w:val="0"/>
          <w:rtl/>
        </w:rPr>
        <w:t>כלל</w:t>
      </w:r>
      <w:r w:rsidR="001C3D07">
        <w:rPr>
          <w:rFonts w:ascii="Arial" w:hAnsi="Arial" w:hint="cs"/>
          <w:noProof w:val="0"/>
          <w:rtl/>
        </w:rPr>
        <w:t xml:space="preserve">. </w:t>
      </w:r>
      <w:r w:rsidR="00932D46">
        <w:rPr>
          <w:rFonts w:ascii="Arial" w:hAnsi="Arial" w:hint="cs"/>
          <w:noProof w:val="0"/>
          <w:rtl/>
        </w:rPr>
        <w:t>טענת התובעת כי המנוחים</w:t>
      </w:r>
      <w:r w:rsidR="004C3FCB">
        <w:rPr>
          <w:rFonts w:ascii="Arial" w:hAnsi="Arial" w:hint="cs"/>
          <w:noProof w:val="0"/>
          <w:rtl/>
        </w:rPr>
        <w:t xml:space="preserve"> לכתחילה</w:t>
      </w:r>
      <w:r w:rsidR="00932D46">
        <w:rPr>
          <w:rFonts w:ascii="Arial" w:hAnsi="Arial" w:hint="cs"/>
          <w:noProof w:val="0"/>
          <w:rtl/>
        </w:rPr>
        <w:t xml:space="preserve"> רכשו את הדירה עבורה במתנה, רשמו את הזכויות על שמם כנאמנים שלה, אך הסתירו זאת ממנה לאורך </w:t>
      </w:r>
      <w:r w:rsidR="004C3FCB">
        <w:rPr>
          <w:rFonts w:ascii="Arial" w:hAnsi="Arial" w:hint="cs"/>
          <w:noProof w:val="0"/>
          <w:rtl/>
        </w:rPr>
        <w:t xml:space="preserve">כל חייהם </w:t>
      </w:r>
      <w:r w:rsidR="00932D46">
        <w:rPr>
          <w:rFonts w:ascii="Arial" w:hAnsi="Arial"/>
          <w:noProof w:val="0"/>
          <w:rtl/>
        </w:rPr>
        <w:t>–</w:t>
      </w:r>
      <w:r w:rsidR="00932D46">
        <w:rPr>
          <w:rFonts w:ascii="Arial" w:hAnsi="Arial" w:hint="cs"/>
          <w:noProof w:val="0"/>
          <w:rtl/>
        </w:rPr>
        <w:t xml:space="preserve"> לרבות משך כ- 29 השנים </w:t>
      </w:r>
      <w:r w:rsidR="004C3FCB">
        <w:rPr>
          <w:rFonts w:ascii="Arial" w:hAnsi="Arial" w:hint="cs"/>
          <w:noProof w:val="0"/>
          <w:rtl/>
        </w:rPr>
        <w:t xml:space="preserve">שחלפו מאז התובעת בגרה ועד שהאם נפטרה </w:t>
      </w:r>
      <w:r w:rsidR="004C3FCB">
        <w:rPr>
          <w:rFonts w:ascii="Arial" w:hAnsi="Arial"/>
          <w:noProof w:val="0"/>
          <w:rtl/>
        </w:rPr>
        <w:t>–</w:t>
      </w:r>
      <w:r w:rsidR="004C3FCB">
        <w:rPr>
          <w:rFonts w:ascii="Arial" w:hAnsi="Arial" w:hint="cs"/>
          <w:noProof w:val="0"/>
          <w:rtl/>
        </w:rPr>
        <w:t xml:space="preserve"> אינה מתיישבת עם השכל הישר</w:t>
      </w:r>
      <w:r w:rsidR="004930E3">
        <w:rPr>
          <w:rFonts w:ascii="Arial" w:hAnsi="Arial" w:hint="cs"/>
          <w:noProof w:val="0"/>
          <w:rtl/>
        </w:rPr>
        <w:t xml:space="preserve"> ואינה מתקבלת על הדעת</w:t>
      </w:r>
      <w:r w:rsidR="004C3FCB">
        <w:rPr>
          <w:rFonts w:ascii="Arial" w:hAnsi="Arial" w:hint="cs"/>
          <w:noProof w:val="0"/>
          <w:rtl/>
        </w:rPr>
        <w:t xml:space="preserve">. </w:t>
      </w:r>
      <w:r w:rsidR="00DB6E02">
        <w:rPr>
          <w:rFonts w:ascii="Arial" w:hAnsi="Arial" w:hint="cs"/>
          <w:noProof w:val="0"/>
          <w:rtl/>
        </w:rPr>
        <w:t xml:space="preserve">אם המנוחים ראו בדירה כנכס של התובעת אותו הם אך מחזיקים עבורה בנאמנות, הדעת נותנת שהם היו משתפים בכך את התובעת על מנת להבטיח שהזכויות אכן תגענה אליה, אך הם לא עשו זאת. </w:t>
      </w:r>
      <w:r w:rsidR="00846855">
        <w:rPr>
          <w:rFonts w:ascii="Arial" w:hAnsi="Arial" w:hint="cs"/>
          <w:noProof w:val="0"/>
          <w:rtl/>
        </w:rPr>
        <w:t>התובעת אף לא טוענת כי המנוחים שיתפו אדם אחר כלשהו בעניין קיומה של הנאמנות</w:t>
      </w:r>
      <w:r w:rsidR="00487D1B">
        <w:rPr>
          <w:rFonts w:ascii="Arial" w:hAnsi="Arial" w:hint="cs"/>
          <w:noProof w:val="0"/>
          <w:rtl/>
        </w:rPr>
        <w:t xml:space="preserve"> על מנת להבטיח כי אכן בבוא העת הזכויות תעבורנה לידי התובעת</w:t>
      </w:r>
      <w:r w:rsidR="00846855">
        <w:rPr>
          <w:rFonts w:ascii="Arial" w:hAnsi="Arial" w:hint="cs"/>
          <w:noProof w:val="0"/>
          <w:rtl/>
        </w:rPr>
        <w:t>.</w:t>
      </w:r>
      <w:r w:rsidR="00487D1B">
        <w:rPr>
          <w:rFonts w:ascii="Arial" w:hAnsi="Arial" w:hint="cs"/>
          <w:noProof w:val="0"/>
          <w:rtl/>
        </w:rPr>
        <w:t xml:space="preserve"> טענת התובעת כי המנוחים החזיקו עבורה את הזכויות בדירה בנאמנות אך לא סיפרו לה על כך מעולם, גם אינה מתיישבת עם טענתה כי היו ביניהם יחסים קרובים מאוד</w:t>
      </w:r>
      <w:r w:rsidR="00014F5C">
        <w:rPr>
          <w:rFonts w:ascii="Arial" w:hAnsi="Arial" w:hint="cs"/>
          <w:noProof w:val="0"/>
          <w:rtl/>
        </w:rPr>
        <w:t xml:space="preserve"> </w:t>
      </w:r>
      <w:r w:rsidR="00487D1B" w:rsidRPr="00AD4CC3">
        <w:rPr>
          <w:rFonts w:ascii="Arial" w:hAnsi="Arial" w:hint="cs"/>
          <w:noProof w:val="0"/>
          <w:rtl/>
        </w:rPr>
        <w:t>(</w:t>
      </w:r>
      <w:r w:rsidR="0014420D">
        <w:rPr>
          <w:rFonts w:ascii="Arial" w:hAnsi="Arial" w:hint="cs"/>
          <w:noProof w:val="0"/>
          <w:rtl/>
        </w:rPr>
        <w:t xml:space="preserve">למשל, </w:t>
      </w:r>
      <w:r w:rsidR="00AD4CC3" w:rsidRPr="00AD4CC3">
        <w:rPr>
          <w:rFonts w:ascii="Arial" w:hAnsi="Arial" w:hint="cs"/>
          <w:noProof w:val="0"/>
          <w:rtl/>
        </w:rPr>
        <w:t>ח</w:t>
      </w:r>
      <w:r w:rsidR="00AD4CC3">
        <w:rPr>
          <w:rFonts w:ascii="Arial" w:hAnsi="Arial" w:hint="cs"/>
          <w:noProof w:val="0"/>
          <w:rtl/>
        </w:rPr>
        <w:t>קירתה הנגדית בעמ' 22)</w:t>
      </w:r>
      <w:r w:rsidR="00014F5C">
        <w:rPr>
          <w:rFonts w:ascii="Arial" w:hAnsi="Arial" w:hint="cs"/>
          <w:noProof w:val="0"/>
          <w:rtl/>
        </w:rPr>
        <w:t xml:space="preserve">. התובעת ידעה למסור בחקירתה הנגדית פרטים רבים אודות התנהלותם הכלכלית של המנוחים </w:t>
      </w:r>
      <w:r w:rsidR="00014F5C" w:rsidRPr="00562F53">
        <w:rPr>
          <w:rFonts w:ascii="Arial" w:hAnsi="Arial" w:hint="cs"/>
          <w:noProof w:val="0"/>
          <w:rtl/>
        </w:rPr>
        <w:t>(</w:t>
      </w:r>
      <w:r w:rsidR="00562F53" w:rsidRPr="00562F53">
        <w:rPr>
          <w:rFonts w:ascii="Arial" w:hAnsi="Arial" w:hint="cs"/>
          <w:noProof w:val="0"/>
          <w:rtl/>
        </w:rPr>
        <w:t>עמ</w:t>
      </w:r>
      <w:r w:rsidR="00562F53">
        <w:rPr>
          <w:rFonts w:ascii="Arial" w:hAnsi="Arial" w:hint="cs"/>
          <w:noProof w:val="0"/>
          <w:rtl/>
        </w:rPr>
        <w:t>' 27</w:t>
      </w:r>
      <w:r w:rsidR="00014F5C">
        <w:rPr>
          <w:rFonts w:ascii="Arial" w:hAnsi="Arial" w:hint="cs"/>
          <w:noProof w:val="0"/>
          <w:rtl/>
        </w:rPr>
        <w:t>), ואין זה סביר שחרף מעורבותה בחייהם בכלל ובחייהם הכלכליים בפרט, דווקא העובדה שהם מחזיקים עבורה דירה בנאמנות לא תובא לידיעתה.</w:t>
      </w:r>
      <w:r w:rsidR="00AD4CC3">
        <w:rPr>
          <w:rFonts w:ascii="Arial" w:hAnsi="Arial" w:hint="cs"/>
          <w:noProof w:val="0"/>
          <w:rtl/>
        </w:rPr>
        <w:t xml:space="preserve"> כאשר נשאלה התובעת בעניין זה בחקירתה הנגדית היא לא השיבה לעניין ולא נתנה כל מענה מספק (</w:t>
      </w:r>
      <w:r w:rsidR="00525B4C">
        <w:rPr>
          <w:rFonts w:ascii="Arial" w:hAnsi="Arial" w:hint="cs"/>
          <w:noProof w:val="0"/>
          <w:rtl/>
        </w:rPr>
        <w:t xml:space="preserve">עמ' 24-23). </w:t>
      </w:r>
    </w:p>
    <w:p w:rsidR="00014F5C" w:rsidRDefault="00014F5C" w:rsidP="00014F5C">
      <w:pPr>
        <w:pStyle w:val="ad"/>
        <w:spacing w:line="360" w:lineRule="auto"/>
        <w:ind w:left="567"/>
        <w:jc w:val="both"/>
        <w:rPr>
          <w:rFonts w:ascii="Arial" w:hAnsi="Arial"/>
          <w:noProof w:val="0"/>
        </w:rPr>
      </w:pPr>
    </w:p>
    <w:p w:rsidR="00014F5C" w:rsidRDefault="00014F5C" w:rsidP="0014420D">
      <w:pPr>
        <w:pStyle w:val="ad"/>
        <w:numPr>
          <w:ilvl w:val="0"/>
          <w:numId w:val="1"/>
        </w:numPr>
        <w:spacing w:line="360" w:lineRule="auto"/>
        <w:jc w:val="both"/>
        <w:rPr>
          <w:rFonts w:ascii="Arial" w:hAnsi="Arial"/>
          <w:noProof w:val="0"/>
        </w:rPr>
      </w:pPr>
      <w:r>
        <w:rPr>
          <w:rFonts w:ascii="Arial" w:hAnsi="Arial" w:hint="cs"/>
          <w:noProof w:val="0"/>
          <w:rtl/>
        </w:rPr>
        <w:t>על פי עדות התובעת בחקירתה הנגדית, לגבי הדירה</w:t>
      </w:r>
      <w:r w:rsidR="005A45A4">
        <w:rPr>
          <w:rFonts w:ascii="Arial" w:hAnsi="Arial" w:hint="cs"/>
          <w:noProof w:val="0"/>
          <w:rtl/>
        </w:rPr>
        <w:t xml:space="preserve"> הנוספת</w:t>
      </w:r>
      <w:r>
        <w:rPr>
          <w:rFonts w:ascii="Arial" w:hAnsi="Arial" w:hint="cs"/>
          <w:noProof w:val="0"/>
          <w:rtl/>
        </w:rPr>
        <w:t xml:space="preserve"> אשר הזכויות בה היו משותפות למנוחים ולתובעת בחלקים שווים, היא כן ידעה לאורך השנים על בעל</w:t>
      </w:r>
      <w:r w:rsidR="00354A29">
        <w:rPr>
          <w:rFonts w:ascii="Arial" w:hAnsi="Arial" w:hint="cs"/>
          <w:noProof w:val="0"/>
          <w:rtl/>
        </w:rPr>
        <w:t xml:space="preserve">ותה </w:t>
      </w:r>
      <w:r w:rsidR="00E663CA">
        <w:rPr>
          <w:rFonts w:ascii="Arial" w:hAnsi="Arial" w:hint="cs"/>
          <w:noProof w:val="0"/>
          <w:rtl/>
        </w:rPr>
        <w:t>ואף הייתה מעורבת עת נרכשה הדירה</w:t>
      </w:r>
      <w:r w:rsidR="00354A29">
        <w:rPr>
          <w:rFonts w:ascii="Arial" w:hAnsi="Arial" w:hint="cs"/>
          <w:noProof w:val="0"/>
          <w:rtl/>
        </w:rPr>
        <w:t xml:space="preserve"> (</w:t>
      </w:r>
      <w:r w:rsidR="00E663CA">
        <w:rPr>
          <w:rFonts w:ascii="Arial" w:hAnsi="Arial" w:hint="cs"/>
          <w:noProof w:val="0"/>
          <w:rtl/>
        </w:rPr>
        <w:t>עמ' 29</w:t>
      </w:r>
      <w:r w:rsidR="00354A29">
        <w:rPr>
          <w:rFonts w:ascii="Arial" w:hAnsi="Arial" w:hint="cs"/>
          <w:noProof w:val="0"/>
          <w:rtl/>
        </w:rPr>
        <w:t>). מכאן שכאשר המנוחים חפצו להעניק לתובעת זכויות במתנה, הם לא הסתירו זאת ממנה</w:t>
      </w:r>
      <w:r w:rsidR="0014420D">
        <w:rPr>
          <w:rFonts w:ascii="Arial" w:hAnsi="Arial" w:hint="cs"/>
          <w:noProof w:val="0"/>
          <w:rtl/>
        </w:rPr>
        <w:t>.</w:t>
      </w:r>
      <w:r w:rsidR="00354A29">
        <w:rPr>
          <w:rFonts w:ascii="Arial" w:hAnsi="Arial" w:hint="cs"/>
          <w:noProof w:val="0"/>
          <w:rtl/>
        </w:rPr>
        <w:t xml:space="preserve"> בכך יש לתמוך במסקנה לפיה את הדירה לא רכשו המנוחים עבור התובעת והרישום על שמם נעשה משום שהם היו בעלי הזכויות ולא משום שהחזיקו </w:t>
      </w:r>
      <w:r w:rsidR="0014420D">
        <w:rPr>
          <w:rFonts w:ascii="Arial" w:hAnsi="Arial" w:hint="cs"/>
          <w:noProof w:val="0"/>
          <w:rtl/>
        </w:rPr>
        <w:t xml:space="preserve">בזכויות </w:t>
      </w:r>
      <w:r w:rsidR="00354A29">
        <w:rPr>
          <w:rFonts w:ascii="Arial" w:hAnsi="Arial" w:hint="cs"/>
          <w:noProof w:val="0"/>
          <w:rtl/>
        </w:rPr>
        <w:t xml:space="preserve">בנאמנות עבור התובעת. </w:t>
      </w:r>
    </w:p>
    <w:p w:rsidR="00DB6E02" w:rsidRPr="00846855" w:rsidRDefault="00DB6E02" w:rsidP="00DB6E02">
      <w:pPr>
        <w:pStyle w:val="ad"/>
        <w:spacing w:line="360" w:lineRule="auto"/>
        <w:ind w:left="567"/>
        <w:jc w:val="both"/>
        <w:rPr>
          <w:rFonts w:ascii="Arial" w:hAnsi="Arial"/>
          <w:noProof w:val="0"/>
        </w:rPr>
      </w:pPr>
    </w:p>
    <w:p w:rsidR="002F4248" w:rsidRDefault="00DB6E02" w:rsidP="00487D1B">
      <w:pPr>
        <w:pStyle w:val="ad"/>
        <w:numPr>
          <w:ilvl w:val="0"/>
          <w:numId w:val="1"/>
        </w:numPr>
        <w:spacing w:line="360" w:lineRule="auto"/>
        <w:jc w:val="both"/>
        <w:rPr>
          <w:rFonts w:ascii="Arial" w:hAnsi="Arial"/>
          <w:noProof w:val="0"/>
        </w:rPr>
      </w:pPr>
      <w:r>
        <w:rPr>
          <w:rFonts w:ascii="Arial" w:hAnsi="Arial" w:hint="cs"/>
          <w:noProof w:val="0"/>
          <w:rtl/>
        </w:rPr>
        <w:t xml:space="preserve">יתר על כן, </w:t>
      </w:r>
      <w:r w:rsidR="00DF28FB">
        <w:rPr>
          <w:rFonts w:ascii="Arial" w:hAnsi="Arial" w:hint="cs"/>
          <w:noProof w:val="0"/>
          <w:rtl/>
        </w:rPr>
        <w:t xml:space="preserve">על פי </w:t>
      </w:r>
      <w:r w:rsidR="004C3FCB">
        <w:rPr>
          <w:rFonts w:ascii="Arial" w:hAnsi="Arial" w:hint="cs"/>
          <w:noProof w:val="0"/>
          <w:rtl/>
        </w:rPr>
        <w:t xml:space="preserve">גרסת </w:t>
      </w:r>
      <w:r w:rsidR="00DF28FB">
        <w:rPr>
          <w:rFonts w:ascii="Arial" w:hAnsi="Arial" w:hint="cs"/>
          <w:noProof w:val="0"/>
          <w:rtl/>
        </w:rPr>
        <w:t xml:space="preserve">התובעת, </w:t>
      </w:r>
      <w:r w:rsidR="004C3FCB">
        <w:rPr>
          <w:rFonts w:ascii="Arial" w:hAnsi="Arial" w:hint="cs"/>
          <w:noProof w:val="0"/>
          <w:rtl/>
        </w:rPr>
        <w:t>המסמכים אשר מכוחם היא למדה על קיומה של הנא</w:t>
      </w:r>
      <w:r w:rsidR="00C15AF3">
        <w:rPr>
          <w:rFonts w:ascii="Arial" w:hAnsi="Arial" w:hint="cs"/>
          <w:noProof w:val="0"/>
          <w:rtl/>
        </w:rPr>
        <w:t xml:space="preserve">מנות </w:t>
      </w:r>
      <w:r w:rsidR="008B39A2">
        <w:rPr>
          <w:rFonts w:ascii="Arial" w:hAnsi="Arial" w:hint="cs"/>
          <w:noProof w:val="0"/>
          <w:rtl/>
        </w:rPr>
        <w:t xml:space="preserve">הנטענת </w:t>
      </w:r>
      <w:r w:rsidR="00C15AF3">
        <w:rPr>
          <w:rFonts w:ascii="Arial" w:hAnsi="Arial" w:hint="cs"/>
          <w:noProof w:val="0"/>
          <w:rtl/>
        </w:rPr>
        <w:t>התגלו לה ב</w:t>
      </w:r>
      <w:r w:rsidR="00F86BD3">
        <w:rPr>
          <w:rFonts w:ascii="Arial" w:hAnsi="Arial" w:hint="cs"/>
          <w:noProof w:val="0"/>
          <w:rtl/>
        </w:rPr>
        <w:t>מקרה, כ- 5 שנים לאחר שהמנוחה הלכה לעולמה וכ- 13 שנים לאחר שהמנוח הלך לעולמו, ע</w:t>
      </w:r>
      <w:r w:rsidR="00DF28FB">
        <w:rPr>
          <w:rFonts w:ascii="Arial" w:hAnsi="Arial" w:hint="cs"/>
          <w:noProof w:val="0"/>
          <w:rtl/>
        </w:rPr>
        <w:t xml:space="preserve">ת מצאה את חוזה הרכישה בין ארגזי המסמכים שהותירה אחריה האם בדירתה. </w:t>
      </w:r>
      <w:r w:rsidR="008B39A2">
        <w:rPr>
          <w:rFonts w:ascii="Arial" w:hAnsi="Arial" w:hint="cs"/>
          <w:noProof w:val="0"/>
          <w:rtl/>
        </w:rPr>
        <w:t xml:space="preserve">כלומר, על פי גרסתה, לא זו בלבד שהמנוחים הסתירו ממנה לאורך חייהם את העובדה </w:t>
      </w:r>
      <w:r w:rsidR="008B39A2">
        <w:rPr>
          <w:rFonts w:ascii="Arial" w:hAnsi="Arial" w:hint="cs"/>
          <w:noProof w:val="0"/>
          <w:rtl/>
        </w:rPr>
        <w:lastRenderedPageBreak/>
        <w:t xml:space="preserve">שהדירה מוחזקת עבורה בנאמנות, הם אף לא נקטו </w:t>
      </w:r>
      <w:r>
        <w:rPr>
          <w:rFonts w:ascii="Arial" w:hAnsi="Arial" w:hint="cs"/>
          <w:noProof w:val="0"/>
          <w:rtl/>
        </w:rPr>
        <w:t>פעולה כלשהי</w:t>
      </w:r>
      <w:r w:rsidR="008B39A2">
        <w:rPr>
          <w:rFonts w:ascii="Arial" w:hAnsi="Arial" w:hint="cs"/>
          <w:noProof w:val="0"/>
          <w:rtl/>
        </w:rPr>
        <w:t xml:space="preserve"> על מנת שדבר קיומה של הנאמנות יי</w:t>
      </w:r>
      <w:r w:rsidR="00846855">
        <w:rPr>
          <w:rFonts w:ascii="Arial" w:hAnsi="Arial" w:hint="cs"/>
          <w:noProof w:val="0"/>
          <w:rtl/>
        </w:rPr>
        <w:t xml:space="preserve">וודע לתובעת </w:t>
      </w:r>
      <w:r w:rsidR="008B39A2">
        <w:rPr>
          <w:rFonts w:ascii="Arial" w:hAnsi="Arial"/>
          <w:noProof w:val="0"/>
          <w:rtl/>
        </w:rPr>
        <w:t>–</w:t>
      </w:r>
      <w:r w:rsidR="008B39A2">
        <w:rPr>
          <w:rFonts w:ascii="Arial" w:hAnsi="Arial" w:hint="cs"/>
          <w:noProof w:val="0"/>
          <w:rtl/>
        </w:rPr>
        <w:t xml:space="preserve"> לא בחייהם ולא לאחר פטירתם. </w:t>
      </w:r>
      <w:r w:rsidR="00846855">
        <w:rPr>
          <w:rFonts w:ascii="Arial" w:hAnsi="Arial" w:hint="cs"/>
          <w:noProof w:val="0"/>
          <w:rtl/>
        </w:rPr>
        <w:t>עובדות אלה מלמדות כי המנוחים לא החזיקו בדירה בנאמנות עבור התובעת</w:t>
      </w:r>
      <w:r w:rsidR="00DF28FB">
        <w:rPr>
          <w:rFonts w:ascii="Arial" w:hAnsi="Arial" w:hint="cs"/>
          <w:noProof w:val="0"/>
          <w:rtl/>
        </w:rPr>
        <w:t>.</w:t>
      </w:r>
    </w:p>
    <w:p w:rsidR="00872B55" w:rsidRPr="00487D1B" w:rsidRDefault="00872B55" w:rsidP="00872B55">
      <w:pPr>
        <w:pStyle w:val="ad"/>
        <w:spacing w:line="360" w:lineRule="auto"/>
        <w:ind w:left="567"/>
        <w:jc w:val="both"/>
        <w:rPr>
          <w:rFonts w:ascii="Arial" w:hAnsi="Arial"/>
          <w:noProof w:val="0"/>
        </w:rPr>
      </w:pPr>
    </w:p>
    <w:p w:rsidR="00F12C35" w:rsidRDefault="00846855" w:rsidP="00B0687B">
      <w:pPr>
        <w:pStyle w:val="ad"/>
        <w:numPr>
          <w:ilvl w:val="0"/>
          <w:numId w:val="1"/>
        </w:numPr>
        <w:spacing w:line="360" w:lineRule="auto"/>
        <w:jc w:val="both"/>
        <w:rPr>
          <w:rFonts w:ascii="Arial" w:hAnsi="Arial"/>
          <w:noProof w:val="0"/>
        </w:rPr>
      </w:pPr>
      <w:r>
        <w:rPr>
          <w:rFonts w:ascii="Arial" w:hAnsi="Arial" w:hint="cs"/>
          <w:noProof w:val="0"/>
          <w:rtl/>
        </w:rPr>
        <w:t xml:space="preserve">יוער </w:t>
      </w:r>
      <w:r w:rsidR="00F12C35">
        <w:rPr>
          <w:rFonts w:ascii="Arial" w:hAnsi="Arial" w:hint="cs"/>
          <w:noProof w:val="0"/>
          <w:rtl/>
        </w:rPr>
        <w:t xml:space="preserve">בהקשר זה כי לפי סעיף 7(ב) לחוק הנאמנות, </w:t>
      </w:r>
      <w:r w:rsidR="00F12C35" w:rsidRPr="00F12C35">
        <w:rPr>
          <w:rFonts w:ascii="Arial" w:hAnsi="Arial" w:hint="cs"/>
          <w:b/>
          <w:bCs/>
          <w:noProof w:val="0"/>
          <w:rtl/>
        </w:rPr>
        <w:t>"הנאמן חייב לתת לנהנים דין וחשבון על עניני הנאמנות אחת לשנה ובגמר כהונתו, ולמסור להם ידיעות נוספות לפי דרישתם הסבירה"</w:t>
      </w:r>
      <w:r w:rsidR="00F12C35">
        <w:rPr>
          <w:rFonts w:ascii="Arial" w:hAnsi="Arial" w:hint="cs"/>
          <w:noProof w:val="0"/>
          <w:rtl/>
        </w:rPr>
        <w:t>. אין חולק כי המנוחים לא פעלו כך, ולדברי התובעת</w:t>
      </w:r>
      <w:r>
        <w:rPr>
          <w:rFonts w:ascii="Arial" w:hAnsi="Arial" w:hint="cs"/>
          <w:noProof w:val="0"/>
          <w:rtl/>
        </w:rPr>
        <w:t>, כאמור,</w:t>
      </w:r>
      <w:r w:rsidR="00F12C35">
        <w:rPr>
          <w:rFonts w:ascii="Arial" w:hAnsi="Arial" w:hint="cs"/>
          <w:noProof w:val="0"/>
          <w:rtl/>
        </w:rPr>
        <w:t xml:space="preserve"> הם כלל לא סיפרו לה על קיומה של הנאמנות. כאמור, בשנת </w:t>
      </w:r>
      <w:r w:rsidR="00B0687B">
        <w:rPr>
          <w:rFonts w:ascii="Arial" w:hAnsi="Arial" w:hint="cs"/>
          <w:noProof w:val="0"/>
          <w:rtl/>
        </w:rPr>
        <w:t>1998</w:t>
      </w:r>
      <w:r w:rsidR="00F12C35">
        <w:rPr>
          <w:rFonts w:ascii="Arial" w:hAnsi="Arial" w:hint="cs"/>
          <w:noProof w:val="0"/>
          <w:rtl/>
        </w:rPr>
        <w:t xml:space="preserve"> הועברו זכויות המנוח בדירה לשמה של האם המנוחה. אף על העברה </w:t>
      </w:r>
      <w:r>
        <w:rPr>
          <w:rFonts w:ascii="Arial" w:hAnsi="Arial" w:hint="cs"/>
          <w:noProof w:val="0"/>
          <w:rtl/>
        </w:rPr>
        <w:t xml:space="preserve">זו לא סיפרה האם לתובעת, </w:t>
      </w:r>
      <w:r w:rsidR="00B5319E">
        <w:rPr>
          <w:rFonts w:ascii="Arial" w:hAnsi="Arial" w:hint="cs"/>
          <w:noProof w:val="0"/>
          <w:rtl/>
        </w:rPr>
        <w:t xml:space="preserve">על פי טענת התובעת. התנהלות זו אינה מתיישבת עם הטענה כי הדירה הוחזקה בנאמנות עבור התובעת, בפרט על רקע טענת התובעת כי בינה לבין האם שררו יחסי </w:t>
      </w:r>
      <w:r>
        <w:rPr>
          <w:rFonts w:ascii="Arial" w:hAnsi="Arial" w:hint="cs"/>
          <w:noProof w:val="0"/>
          <w:rtl/>
        </w:rPr>
        <w:t>ק</w:t>
      </w:r>
      <w:r w:rsidR="00127BFD">
        <w:rPr>
          <w:rFonts w:ascii="Arial" w:hAnsi="Arial" w:hint="cs"/>
          <w:noProof w:val="0"/>
          <w:rtl/>
        </w:rPr>
        <w:t>רבה</w:t>
      </w:r>
      <w:r w:rsidR="00487D1B">
        <w:rPr>
          <w:rFonts w:ascii="Arial" w:hAnsi="Arial" w:hint="cs"/>
          <w:noProof w:val="0"/>
          <w:rtl/>
        </w:rPr>
        <w:t xml:space="preserve"> כאמור</w:t>
      </w:r>
      <w:r w:rsidR="00127BFD">
        <w:rPr>
          <w:rFonts w:ascii="Arial" w:hAnsi="Arial" w:hint="cs"/>
          <w:noProof w:val="0"/>
          <w:rtl/>
        </w:rPr>
        <w:t>.</w:t>
      </w:r>
    </w:p>
    <w:p w:rsidR="005A45A4" w:rsidRDefault="005A45A4" w:rsidP="005A45A4">
      <w:pPr>
        <w:pStyle w:val="ad"/>
        <w:spacing w:line="360" w:lineRule="auto"/>
        <w:ind w:left="567"/>
        <w:jc w:val="both"/>
        <w:rPr>
          <w:rFonts w:ascii="Arial" w:hAnsi="Arial"/>
          <w:noProof w:val="0"/>
        </w:rPr>
      </w:pPr>
    </w:p>
    <w:p w:rsidR="005A45A4" w:rsidRDefault="005A45A4" w:rsidP="007A0B02">
      <w:pPr>
        <w:pStyle w:val="ad"/>
        <w:numPr>
          <w:ilvl w:val="0"/>
          <w:numId w:val="1"/>
        </w:numPr>
        <w:spacing w:line="360" w:lineRule="auto"/>
        <w:jc w:val="both"/>
        <w:rPr>
          <w:rFonts w:ascii="Arial" w:hAnsi="Arial"/>
          <w:noProof w:val="0"/>
        </w:rPr>
      </w:pPr>
      <w:r>
        <w:rPr>
          <w:rFonts w:ascii="Arial" w:hAnsi="Arial" w:hint="cs"/>
          <w:noProof w:val="0"/>
          <w:rtl/>
        </w:rPr>
        <w:t>עוד יוער, כי בהקשר לשאלת תחולתו של סעיף 69 לחוק מיסוי מקרקעין (שבח ורכישה), תשכ"ב-1963, הקובע פטור ממס במכירה של זכויות במקרקעין מ</w:t>
      </w:r>
      <w:r w:rsidR="0044226D">
        <w:rPr>
          <w:rFonts w:ascii="Arial" w:hAnsi="Arial" w:hint="cs"/>
          <w:noProof w:val="0"/>
          <w:rtl/>
        </w:rPr>
        <w:t xml:space="preserve">נאמן לנהנה, נקבע בפסיקה שיש לעמוד הן בתנאי מהותי והן בתנאי פרוצדורלי. כן נקבע, כי </w:t>
      </w:r>
      <w:r w:rsidR="0044226D" w:rsidRPr="0044226D">
        <w:rPr>
          <w:rFonts w:ascii="Arial" w:hAnsi="Arial" w:hint="cs"/>
          <w:b/>
          <w:bCs/>
          <w:noProof w:val="0"/>
          <w:rtl/>
        </w:rPr>
        <w:t>"התנאי המהותי דורש את קיומו של נהנה נאמנות ספציפי, סופי ומיודע במועד הקניית נכס המקרקעין לנאמן"</w:t>
      </w:r>
      <w:r w:rsidR="0044226D">
        <w:rPr>
          <w:rFonts w:ascii="Arial" w:hAnsi="Arial" w:hint="cs"/>
          <w:noProof w:val="0"/>
          <w:rtl/>
        </w:rPr>
        <w:t xml:space="preserve"> וכי </w:t>
      </w:r>
      <w:r w:rsidR="007A0B02">
        <w:rPr>
          <w:rFonts w:ascii="Arial" w:hAnsi="Arial" w:hint="cs"/>
          <w:noProof w:val="0"/>
          <w:rtl/>
        </w:rPr>
        <w:t xml:space="preserve">אי ידיעת </w:t>
      </w:r>
      <w:r w:rsidR="0044226D">
        <w:rPr>
          <w:rFonts w:ascii="Arial" w:hAnsi="Arial" w:hint="cs"/>
          <w:noProof w:val="0"/>
          <w:rtl/>
        </w:rPr>
        <w:t xml:space="preserve">הנהנית להיותה נהנית בנאמנות מלכתחילה, </w:t>
      </w:r>
      <w:r w:rsidR="007A0B02">
        <w:rPr>
          <w:rFonts w:ascii="Arial" w:hAnsi="Arial" w:hint="cs"/>
          <w:noProof w:val="0"/>
          <w:rtl/>
        </w:rPr>
        <w:t xml:space="preserve">מהווה טעם לכך שלא תוכר </w:t>
      </w:r>
      <w:r w:rsidR="0044226D">
        <w:rPr>
          <w:rFonts w:ascii="Arial" w:hAnsi="Arial" w:hint="cs"/>
          <w:noProof w:val="0"/>
          <w:rtl/>
        </w:rPr>
        <w:t xml:space="preserve">נאמנות לצורך הפטור ממס (ע"א 7610/19 </w:t>
      </w:r>
      <w:r w:rsidR="0044226D" w:rsidRPr="0044226D">
        <w:rPr>
          <w:rFonts w:ascii="Arial" w:hAnsi="Arial" w:hint="cs"/>
          <w:b/>
          <w:bCs/>
          <w:noProof w:val="0"/>
          <w:rtl/>
        </w:rPr>
        <w:t>מנהל מס שבח תל אביב נ' גליס</w:t>
      </w:r>
      <w:r w:rsidR="0044226D">
        <w:rPr>
          <w:rFonts w:ascii="Arial" w:hAnsi="Arial" w:hint="cs"/>
          <w:noProof w:val="0"/>
          <w:rtl/>
        </w:rPr>
        <w:t xml:space="preserve"> (30.6.2022) סעיפים 82-8</w:t>
      </w:r>
      <w:r w:rsidR="00BA1BE6">
        <w:rPr>
          <w:rFonts w:ascii="Arial" w:hAnsi="Arial" w:hint="cs"/>
          <w:noProof w:val="0"/>
          <w:rtl/>
        </w:rPr>
        <w:t>1</w:t>
      </w:r>
      <w:r w:rsidR="0044226D">
        <w:rPr>
          <w:rFonts w:ascii="Arial" w:hAnsi="Arial" w:hint="cs"/>
          <w:noProof w:val="0"/>
          <w:rtl/>
        </w:rPr>
        <w:t xml:space="preserve">). </w:t>
      </w:r>
    </w:p>
    <w:p w:rsidR="00354A29" w:rsidRDefault="00354A29" w:rsidP="00354A29">
      <w:pPr>
        <w:pStyle w:val="ad"/>
        <w:spacing w:line="360" w:lineRule="auto"/>
        <w:ind w:left="567"/>
        <w:jc w:val="both"/>
        <w:rPr>
          <w:rFonts w:ascii="Arial" w:hAnsi="Arial"/>
          <w:noProof w:val="0"/>
        </w:rPr>
      </w:pPr>
    </w:p>
    <w:p w:rsidR="00354A29" w:rsidRDefault="007A0B02" w:rsidP="00680581">
      <w:pPr>
        <w:pStyle w:val="ad"/>
        <w:numPr>
          <w:ilvl w:val="0"/>
          <w:numId w:val="1"/>
        </w:numPr>
        <w:spacing w:line="360" w:lineRule="auto"/>
        <w:jc w:val="both"/>
        <w:rPr>
          <w:rFonts w:ascii="Arial" w:hAnsi="Arial"/>
          <w:noProof w:val="0"/>
        </w:rPr>
      </w:pPr>
      <w:r>
        <w:rPr>
          <w:rFonts w:ascii="Arial" w:hAnsi="Arial" w:hint="cs"/>
          <w:noProof w:val="0"/>
          <w:rtl/>
        </w:rPr>
        <w:t xml:space="preserve">כאמור, </w:t>
      </w:r>
      <w:r w:rsidR="00354A29">
        <w:rPr>
          <w:rFonts w:ascii="Arial" w:hAnsi="Arial" w:hint="cs"/>
          <w:noProof w:val="0"/>
          <w:rtl/>
        </w:rPr>
        <w:t xml:space="preserve">בשנת 1998 </w:t>
      </w:r>
      <w:r w:rsidR="00161FFC">
        <w:rPr>
          <w:rFonts w:ascii="Arial" w:hAnsi="Arial" w:hint="cs"/>
          <w:noProof w:val="0"/>
          <w:rtl/>
        </w:rPr>
        <w:t xml:space="preserve">נחתמו מסמכי מתנה לפיהם הועברו זכויות המנוח בדירה למנוחה ובעקבות כך הייתה המנוחה לבעלת מלוא הזכויות בדירה. דיון בשאלה אם העברת הזכויות תקפה או לא לנוכח הטענה להעדר כשרות המנוח אותה עת, ייערך בהמשך פסק הדין. אולם, לצורך התחקות אחר אומד דעת המנוחה בנוגע לטענת הנאמנות, יש לפעולה זו משמעות בכל מקרה. שהרי, אילו סברה </w:t>
      </w:r>
      <w:r w:rsidR="0059349B">
        <w:rPr>
          <w:rFonts w:ascii="Arial" w:hAnsi="Arial" w:hint="cs"/>
          <w:noProof w:val="0"/>
          <w:rtl/>
        </w:rPr>
        <w:t xml:space="preserve">האם </w:t>
      </w:r>
      <w:r w:rsidR="00161FFC">
        <w:rPr>
          <w:rFonts w:ascii="Arial" w:hAnsi="Arial" w:hint="cs"/>
          <w:noProof w:val="0"/>
          <w:rtl/>
        </w:rPr>
        <w:t xml:space="preserve">המנוחה </w:t>
      </w:r>
      <w:r w:rsidR="0059349B">
        <w:rPr>
          <w:rFonts w:ascii="Arial" w:hAnsi="Arial" w:hint="cs"/>
          <w:noProof w:val="0"/>
          <w:rtl/>
        </w:rPr>
        <w:t xml:space="preserve">שהיא והמנוח מחזיקים את הזכויות בדירה בנאמנות עבור התובעת, מדוע העבירה את הזכויות משמו לשמה. אם כבר נעשתה העברת זכויות, מדוע לא לשם התובעת שהיא על פי הטענה בעלת הזכויות האמיתית. </w:t>
      </w:r>
      <w:r w:rsidR="0014420D">
        <w:rPr>
          <w:rFonts w:ascii="Arial" w:hAnsi="Arial" w:hint="cs"/>
          <w:noProof w:val="0"/>
          <w:rtl/>
        </w:rPr>
        <w:t>התובעת לא סיפקה לכך הסבר.</w:t>
      </w:r>
    </w:p>
    <w:p w:rsidR="00DF28FB" w:rsidRPr="00127BFD" w:rsidRDefault="00DF28FB" w:rsidP="00DF28FB">
      <w:pPr>
        <w:pStyle w:val="ad"/>
        <w:spacing w:line="360" w:lineRule="auto"/>
        <w:ind w:left="567"/>
        <w:jc w:val="both"/>
        <w:rPr>
          <w:rFonts w:ascii="Arial" w:hAnsi="Arial"/>
          <w:noProof w:val="0"/>
        </w:rPr>
      </w:pPr>
    </w:p>
    <w:p w:rsidR="00074611" w:rsidRDefault="00074611" w:rsidP="0027206C">
      <w:pPr>
        <w:pStyle w:val="ad"/>
        <w:numPr>
          <w:ilvl w:val="0"/>
          <w:numId w:val="1"/>
        </w:numPr>
        <w:spacing w:line="360" w:lineRule="auto"/>
        <w:jc w:val="both"/>
        <w:rPr>
          <w:rFonts w:ascii="Arial" w:hAnsi="Arial"/>
          <w:noProof w:val="0"/>
        </w:rPr>
      </w:pPr>
      <w:r>
        <w:rPr>
          <w:rFonts w:ascii="Arial" w:hAnsi="Arial" w:hint="cs"/>
          <w:noProof w:val="0"/>
          <w:rtl/>
        </w:rPr>
        <w:t>אף שבכתב התביעה טענה התובעת, כאמור, כי דבר קיום הנאמנות נודע לה לראשונה בחודש אוקטובר 2020, לאורך ההליך מסרה התובעת גרסאות שונות וסותרות בנוגע לשאלה מתי לשיטתה נודע לה שהמנוחים מחזיקים את הדירה עבורה. בקדם המשפט נשאלה התובעת על ידי בית המשפט בעניין זה, ותשובותיה היו בלתי סדורות, כשפעם אחת היא השיבה שהמנוחים אמרו לה לאורך השנים מאז הייתה בת 16 שנים שהדירה מיועדת לה ותהיה שלה בעתיד, ופעם אחרת היא השיבה שהמנוחים אמרו לה שהדירה כבר שלה (</w:t>
      </w:r>
      <w:r w:rsidR="00D128EA">
        <w:rPr>
          <w:rFonts w:ascii="Arial" w:hAnsi="Arial" w:hint="cs"/>
          <w:noProof w:val="0"/>
          <w:rtl/>
        </w:rPr>
        <w:t xml:space="preserve">דיון מיום 15.6.22 עמ' 4 ש' 27-7). </w:t>
      </w:r>
      <w:r w:rsidR="0027206C">
        <w:rPr>
          <w:rFonts w:ascii="Arial" w:hAnsi="Arial" w:hint="cs"/>
          <w:noProof w:val="0"/>
          <w:rtl/>
        </w:rPr>
        <w:t xml:space="preserve">העדר עקביות בתשובות התובעת בנוגע לסוגיה שהיא בלב ההליך פוגמת קשות באמינותה. </w:t>
      </w:r>
      <w:r w:rsidR="00C562F8">
        <w:rPr>
          <w:rFonts w:ascii="Arial" w:hAnsi="Arial" w:hint="cs"/>
          <w:noProof w:val="0"/>
          <w:rtl/>
        </w:rPr>
        <w:t xml:space="preserve">בתצהיר עדותה הראשית </w:t>
      </w:r>
      <w:r w:rsidR="00044063">
        <w:rPr>
          <w:rFonts w:ascii="Arial" w:hAnsi="Arial" w:hint="cs"/>
          <w:noProof w:val="0"/>
          <w:rtl/>
        </w:rPr>
        <w:t xml:space="preserve">ניסתה התובעת לטעון כי ידעה מדברים שאמרו לה המנוחים כי הם </w:t>
      </w:r>
      <w:r w:rsidR="00044063">
        <w:rPr>
          <w:rFonts w:ascii="Arial" w:hAnsi="Arial" w:hint="cs"/>
          <w:noProof w:val="0"/>
          <w:rtl/>
        </w:rPr>
        <w:lastRenderedPageBreak/>
        <w:t xml:space="preserve">רכשו את הדירה עבורה, אולם </w:t>
      </w:r>
      <w:r w:rsidR="00044063" w:rsidRPr="00044063">
        <w:rPr>
          <w:rFonts w:ascii="Aharoni" w:hAnsi="Aharoni" w:cs="Aharoni"/>
          <w:noProof w:val="0"/>
          <w:rtl/>
        </w:rPr>
        <w:t>"דבר קיומה הרשמי של הנאמנות"</w:t>
      </w:r>
      <w:r w:rsidR="00044063">
        <w:rPr>
          <w:rFonts w:ascii="Arial" w:hAnsi="Arial" w:hint="cs"/>
          <w:noProof w:val="0"/>
          <w:rtl/>
        </w:rPr>
        <w:t xml:space="preserve"> נודע לה בחודש אוקטובר 2020 (סעיף 14 לתצהיר עדותה הראשית). בכל הכבוד, התובעת אינה יכולה לטעון בו זמנית כי ידעה שהזכויות בדירה שייכות לה אף שהן רשומות על שם המנוחים, וכי לא ידעה שהמנוחים מחזיקים עבורה את הזכויות בנאמנות. מדובר בטענות </w:t>
      </w:r>
      <w:r w:rsidR="00422F4A">
        <w:rPr>
          <w:rFonts w:ascii="Arial" w:hAnsi="Arial" w:hint="cs"/>
          <w:noProof w:val="0"/>
          <w:rtl/>
        </w:rPr>
        <w:t xml:space="preserve">עובדה </w:t>
      </w:r>
      <w:r w:rsidR="00044063">
        <w:rPr>
          <w:rFonts w:ascii="Arial" w:hAnsi="Arial" w:hint="cs"/>
          <w:noProof w:val="0"/>
          <w:rtl/>
        </w:rPr>
        <w:t>סותרות</w:t>
      </w:r>
      <w:r w:rsidR="003F27F4">
        <w:rPr>
          <w:rFonts w:ascii="Arial" w:hAnsi="Arial" w:hint="cs"/>
          <w:noProof w:val="0"/>
          <w:rtl/>
        </w:rPr>
        <w:t xml:space="preserve"> ולא ניתן לקבל את ניסיון התובעת להתחבא מאחורי הטענה שקיומה "הרשמי" של הנאמנות הוא שנודע לה רק בחודש אוקטובר 2020, בניגוד לטענתה בכתב התביעה</w:t>
      </w:r>
      <w:r w:rsidR="00044063">
        <w:rPr>
          <w:rFonts w:ascii="Arial" w:hAnsi="Arial" w:hint="cs"/>
          <w:noProof w:val="0"/>
          <w:rtl/>
        </w:rPr>
        <w:t xml:space="preserve">. </w:t>
      </w:r>
    </w:p>
    <w:p w:rsidR="007A0B02" w:rsidRPr="007A0B02" w:rsidRDefault="007A0B02" w:rsidP="007A0B02">
      <w:pPr>
        <w:spacing w:line="360" w:lineRule="auto"/>
        <w:jc w:val="both"/>
        <w:rPr>
          <w:rFonts w:ascii="Arial" w:hAnsi="Arial"/>
          <w:noProof w:val="0"/>
        </w:rPr>
      </w:pPr>
    </w:p>
    <w:p w:rsidR="007A0B02" w:rsidRPr="0027206C" w:rsidRDefault="0027206C" w:rsidP="0014420D">
      <w:pPr>
        <w:pStyle w:val="ad"/>
        <w:numPr>
          <w:ilvl w:val="0"/>
          <w:numId w:val="1"/>
        </w:numPr>
        <w:spacing w:line="360" w:lineRule="auto"/>
        <w:jc w:val="both"/>
        <w:rPr>
          <w:rFonts w:ascii="Arial" w:hAnsi="Arial"/>
          <w:noProof w:val="0"/>
        </w:rPr>
      </w:pPr>
      <w:r>
        <w:rPr>
          <w:rFonts w:ascii="Arial" w:hAnsi="Arial" w:hint="cs"/>
          <w:noProof w:val="0"/>
          <w:rtl/>
        </w:rPr>
        <w:t xml:space="preserve">בחקירתה הנגדית התקשתה התובעת מאוד להשיב כאשר התבקשה לפרט מתי שמעה מהאם </w:t>
      </w:r>
      <w:r w:rsidR="0014420D">
        <w:rPr>
          <w:rFonts w:ascii="Arial" w:hAnsi="Arial" w:hint="cs"/>
          <w:noProof w:val="0"/>
          <w:rtl/>
        </w:rPr>
        <w:t>ש</w:t>
      </w:r>
      <w:r>
        <w:rPr>
          <w:rFonts w:ascii="Arial" w:hAnsi="Arial" w:hint="cs"/>
          <w:noProof w:val="0"/>
          <w:rtl/>
        </w:rPr>
        <w:t>הדירה מיועדת עבורה</w:t>
      </w:r>
      <w:r w:rsidR="0014420D">
        <w:rPr>
          <w:rFonts w:ascii="Arial" w:hAnsi="Arial" w:hint="cs"/>
          <w:noProof w:val="0"/>
          <w:rtl/>
        </w:rPr>
        <w:t>,</w:t>
      </w:r>
      <w:r>
        <w:rPr>
          <w:rFonts w:ascii="Arial" w:hAnsi="Arial" w:hint="cs"/>
          <w:noProof w:val="0"/>
          <w:rtl/>
        </w:rPr>
        <w:t xml:space="preserve"> וגרסתה הייתה עמומה ומבולבלת. כך, כאשר נשאלה </w:t>
      </w:r>
      <w:r w:rsidR="002008E5">
        <w:rPr>
          <w:rFonts w:ascii="Arial" w:hAnsi="Arial" w:hint="cs"/>
          <w:noProof w:val="0"/>
          <w:rtl/>
        </w:rPr>
        <w:t>האם גם לאחר שהיא בג</w:t>
      </w:r>
      <w:r w:rsidR="0014420D">
        <w:rPr>
          <w:rFonts w:ascii="Arial" w:hAnsi="Arial" w:hint="cs"/>
          <w:noProof w:val="0"/>
          <w:rtl/>
        </w:rPr>
        <w:t>רה אמרה לה האם שהדירה מיועדת עבו</w:t>
      </w:r>
      <w:r w:rsidR="002008E5">
        <w:rPr>
          <w:rFonts w:ascii="Arial" w:hAnsi="Arial" w:hint="cs"/>
          <w:noProof w:val="0"/>
          <w:rtl/>
        </w:rPr>
        <w:t xml:space="preserve">רה, תחילה לא השיבה לעניין אלא אמרה </w:t>
      </w:r>
      <w:r w:rsidR="002008E5" w:rsidRPr="005C3528">
        <w:rPr>
          <w:rFonts w:ascii="Aharoni" w:hAnsi="Aharoni" w:cs="Aharoni"/>
          <w:noProof w:val="0"/>
          <w:rtl/>
        </w:rPr>
        <w:t>"אמרה בהזדמנויות שונות ..."</w:t>
      </w:r>
      <w:r w:rsidR="002008E5">
        <w:rPr>
          <w:rFonts w:ascii="Arial" w:hAnsi="Arial" w:hint="cs"/>
          <w:noProof w:val="0"/>
          <w:rtl/>
        </w:rPr>
        <w:t xml:space="preserve">, כאשר נשאלה שוב השיבה </w:t>
      </w:r>
      <w:r w:rsidR="002008E5" w:rsidRPr="005C3528">
        <w:rPr>
          <w:rFonts w:ascii="Aharoni" w:hAnsi="Aharoni" w:cs="Aharoni"/>
          <w:noProof w:val="0"/>
          <w:rtl/>
        </w:rPr>
        <w:t>"לא יכולה להגיד לך על מועד ספציפי, אבל זה נאמר לאורך כל החיים"</w:t>
      </w:r>
      <w:r w:rsidR="002008E5">
        <w:rPr>
          <w:rFonts w:ascii="Arial" w:hAnsi="Arial" w:hint="cs"/>
          <w:noProof w:val="0"/>
          <w:rtl/>
        </w:rPr>
        <w:t xml:space="preserve"> וכאשר נשאלה פעם שלישת השיבה </w:t>
      </w:r>
      <w:r w:rsidR="002008E5" w:rsidRPr="005C3528">
        <w:rPr>
          <w:rFonts w:ascii="Aharoni" w:hAnsi="Aharoni" w:cs="Aharoni"/>
          <w:noProof w:val="0"/>
          <w:rtl/>
        </w:rPr>
        <w:t>"אני מניחה שכן ... אבל לא יודעת להגיד בדיוק כשהייתי בוגרת"</w:t>
      </w:r>
      <w:r w:rsidR="002008E5">
        <w:rPr>
          <w:rFonts w:ascii="Arial" w:hAnsi="Arial" w:hint="cs"/>
          <w:noProof w:val="0"/>
          <w:rtl/>
        </w:rPr>
        <w:t xml:space="preserve">. עת נשאלה האם יתכן שלאחר שבגרה כבר לא נאמר לה שהדירה בשבילה, השיבה </w:t>
      </w:r>
      <w:r w:rsidR="002008E5" w:rsidRPr="005C3528">
        <w:rPr>
          <w:rFonts w:ascii="Aharoni" w:hAnsi="Aharoni" w:cs="Aharoni"/>
          <w:noProof w:val="0"/>
          <w:rtl/>
        </w:rPr>
        <w:t>"יכול להיות. זה לאורך החיים חזר על עצמו ... החל מגיל 14-15 ואילך"</w:t>
      </w:r>
      <w:r w:rsidR="002008E5">
        <w:rPr>
          <w:rFonts w:ascii="Arial" w:hAnsi="Arial" w:hint="cs"/>
          <w:noProof w:val="0"/>
          <w:rtl/>
        </w:rPr>
        <w:t xml:space="preserve">. אולם מיד לאחר מכן כאשר נשאלה האם עד שהאם נפטרה היא חזרה על כך שהדירה מיועדת לתובעת, השיבה </w:t>
      </w:r>
      <w:r w:rsidR="002008E5" w:rsidRPr="005C3528">
        <w:rPr>
          <w:rFonts w:ascii="Aharoni" w:hAnsi="Aharoni" w:cs="Aharoni"/>
          <w:noProof w:val="0"/>
          <w:rtl/>
        </w:rPr>
        <w:t>"כן, אפשר להגיד. אני לא יכולה להגיד שזה סמוך למועד הפטירה שלה ..."</w:t>
      </w:r>
      <w:r w:rsidR="002008E5">
        <w:rPr>
          <w:rFonts w:ascii="Arial" w:hAnsi="Arial" w:hint="cs"/>
          <w:noProof w:val="0"/>
          <w:rtl/>
        </w:rPr>
        <w:t xml:space="preserve">. </w:t>
      </w:r>
      <w:r w:rsidR="005C3528">
        <w:rPr>
          <w:rFonts w:ascii="Arial" w:hAnsi="Arial" w:hint="cs"/>
          <w:noProof w:val="0"/>
          <w:rtl/>
        </w:rPr>
        <w:t xml:space="preserve">עדותה של התובעת בנושא הנמצא בליבת ההליך נמצאה בלתי סדורה ובלתי מהימנה. </w:t>
      </w:r>
    </w:p>
    <w:p w:rsidR="00074611" w:rsidRPr="003F27F4" w:rsidRDefault="00074611" w:rsidP="00074611">
      <w:pPr>
        <w:pStyle w:val="ad"/>
        <w:spacing w:line="360" w:lineRule="auto"/>
        <w:ind w:left="567"/>
        <w:jc w:val="both"/>
        <w:rPr>
          <w:rFonts w:ascii="Arial" w:hAnsi="Arial"/>
          <w:noProof w:val="0"/>
        </w:rPr>
      </w:pPr>
    </w:p>
    <w:p w:rsidR="00DF28FB" w:rsidRDefault="00B5319E" w:rsidP="0034082E">
      <w:pPr>
        <w:pStyle w:val="ad"/>
        <w:numPr>
          <w:ilvl w:val="0"/>
          <w:numId w:val="1"/>
        </w:numPr>
        <w:spacing w:line="360" w:lineRule="auto"/>
        <w:jc w:val="both"/>
        <w:rPr>
          <w:rFonts w:ascii="Arial" w:hAnsi="Arial"/>
          <w:noProof w:val="0"/>
        </w:rPr>
      </w:pPr>
      <w:r>
        <w:rPr>
          <w:rFonts w:ascii="Arial" w:hAnsi="Arial" w:hint="cs"/>
          <w:noProof w:val="0"/>
          <w:rtl/>
        </w:rPr>
        <w:t xml:space="preserve">זאת ועוד, </w:t>
      </w:r>
      <w:r w:rsidR="00DF28FB">
        <w:rPr>
          <w:rFonts w:ascii="Arial" w:hAnsi="Arial" w:hint="cs"/>
          <w:noProof w:val="0"/>
          <w:rtl/>
        </w:rPr>
        <w:t xml:space="preserve">לאורך השנים </w:t>
      </w:r>
      <w:r w:rsidR="00BA1BE6">
        <w:rPr>
          <w:rFonts w:ascii="Arial" w:hAnsi="Arial" w:hint="cs"/>
          <w:noProof w:val="0"/>
          <w:rtl/>
        </w:rPr>
        <w:t xml:space="preserve">הרבות </w:t>
      </w:r>
      <w:r w:rsidR="00DF28FB">
        <w:rPr>
          <w:rFonts w:ascii="Arial" w:hAnsi="Arial" w:hint="cs"/>
          <w:noProof w:val="0"/>
          <w:rtl/>
        </w:rPr>
        <w:t xml:space="preserve">מאז </w:t>
      </w:r>
      <w:r w:rsidR="004930E3">
        <w:rPr>
          <w:rFonts w:ascii="Arial" w:hAnsi="Arial" w:hint="cs"/>
          <w:noProof w:val="0"/>
          <w:rtl/>
        </w:rPr>
        <w:t xml:space="preserve">רכישתה שימשה הדירה את המנוחים, הם התגוררו בה ועשו בה מנהג בעלים. מלבד </w:t>
      </w:r>
      <w:r w:rsidR="0028024C">
        <w:rPr>
          <w:rFonts w:ascii="Arial" w:hAnsi="Arial" w:hint="cs"/>
          <w:noProof w:val="0"/>
          <w:rtl/>
        </w:rPr>
        <w:t xml:space="preserve">בתקופה </w:t>
      </w:r>
      <w:r w:rsidR="00C15AF3">
        <w:rPr>
          <w:rFonts w:ascii="Arial" w:hAnsi="Arial" w:hint="cs"/>
          <w:noProof w:val="0"/>
          <w:rtl/>
        </w:rPr>
        <w:t xml:space="preserve">הסמוכה לרכישתה </w:t>
      </w:r>
      <w:r w:rsidR="00127BFD">
        <w:rPr>
          <w:rFonts w:ascii="Arial" w:hAnsi="Arial" w:hint="cs"/>
          <w:noProof w:val="0"/>
          <w:rtl/>
        </w:rPr>
        <w:t>אז</w:t>
      </w:r>
      <w:r w:rsidR="0028024C">
        <w:rPr>
          <w:rFonts w:ascii="Arial" w:hAnsi="Arial" w:hint="cs"/>
          <w:noProof w:val="0"/>
          <w:rtl/>
        </w:rPr>
        <w:t xml:space="preserve"> </w:t>
      </w:r>
      <w:r w:rsidR="004930E3">
        <w:rPr>
          <w:rFonts w:ascii="Arial" w:hAnsi="Arial" w:hint="cs"/>
          <w:noProof w:val="0"/>
          <w:rtl/>
        </w:rPr>
        <w:t>התגוררה התובעת עדיין עם המנוחים</w:t>
      </w:r>
      <w:r w:rsidR="00CC539B">
        <w:rPr>
          <w:rFonts w:ascii="Arial" w:hAnsi="Arial" w:hint="cs"/>
          <w:noProof w:val="0"/>
          <w:rtl/>
        </w:rPr>
        <w:t xml:space="preserve"> כשבחלק מהתקופה הייתה קטינה</w:t>
      </w:r>
      <w:r w:rsidR="00BA1BE6">
        <w:rPr>
          <w:rFonts w:ascii="Arial" w:hAnsi="Arial" w:hint="cs"/>
          <w:noProof w:val="0"/>
          <w:rtl/>
        </w:rPr>
        <w:t>,</w:t>
      </w:r>
      <w:r w:rsidR="00DF28FB">
        <w:rPr>
          <w:rFonts w:ascii="Arial" w:hAnsi="Arial" w:hint="cs"/>
          <w:noProof w:val="0"/>
          <w:rtl/>
        </w:rPr>
        <w:t xml:space="preserve"> </w:t>
      </w:r>
      <w:r w:rsidR="004930E3">
        <w:rPr>
          <w:rFonts w:ascii="Arial" w:hAnsi="Arial" w:hint="cs"/>
          <w:noProof w:val="0"/>
          <w:rtl/>
        </w:rPr>
        <w:t>לא נהנתה התובעת מהדירה או מפירותיה</w:t>
      </w:r>
      <w:r w:rsidR="00C15AF3">
        <w:rPr>
          <w:rFonts w:ascii="Arial" w:hAnsi="Arial" w:hint="cs"/>
          <w:noProof w:val="0"/>
          <w:rtl/>
        </w:rPr>
        <w:t xml:space="preserve"> כלל</w:t>
      </w:r>
      <w:r w:rsidR="004930E3">
        <w:rPr>
          <w:rFonts w:ascii="Arial" w:hAnsi="Arial" w:hint="cs"/>
          <w:noProof w:val="0"/>
          <w:rtl/>
        </w:rPr>
        <w:t>. התובעת אף לא טענה וממילא לא הוכיחה כי אי פעם נשאה בהוצאה כלשהי בגין הדירה בה על פי הנוהג נושא הבעלים (למשל שיפוץ הדירה או הבניין, השתתפות בעלות מתקני הבניין ותיקונם וכו').</w:t>
      </w:r>
      <w:r w:rsidR="0028024C">
        <w:rPr>
          <w:rFonts w:ascii="Arial" w:hAnsi="Arial" w:hint="cs"/>
          <w:noProof w:val="0"/>
          <w:rtl/>
        </w:rPr>
        <w:t xml:space="preserve"> גם בכך יש כדי לתמוך במסקנה כי מדובר בדירה שהייתה שייכת למנוחים, ולא לתובעת.</w:t>
      </w:r>
      <w:r w:rsidR="00BA1BE6">
        <w:rPr>
          <w:rFonts w:ascii="Arial" w:hAnsi="Arial" w:hint="cs"/>
          <w:noProof w:val="0"/>
          <w:rtl/>
        </w:rPr>
        <w:t xml:space="preserve"> ראו דברי כב' השופט א' שטיין בע"א 7610/19 </w:t>
      </w:r>
      <w:r w:rsidR="00BA1BE6" w:rsidRPr="0034082E">
        <w:rPr>
          <w:rFonts w:ascii="Arial" w:hAnsi="Arial" w:hint="cs"/>
          <w:b/>
          <w:bCs/>
          <w:noProof w:val="0"/>
          <w:rtl/>
        </w:rPr>
        <w:t>מנהל מס שבח תל אביב נ' גליס</w:t>
      </w:r>
      <w:r w:rsidR="00BA1BE6">
        <w:rPr>
          <w:rFonts w:ascii="Arial" w:hAnsi="Arial" w:hint="cs"/>
          <w:noProof w:val="0"/>
          <w:rtl/>
        </w:rPr>
        <w:t xml:space="preserve"> (30.6.2022)</w:t>
      </w:r>
      <w:r w:rsidR="0034082E">
        <w:rPr>
          <w:rFonts w:ascii="Arial" w:hAnsi="Arial" w:hint="cs"/>
          <w:noProof w:val="0"/>
          <w:rtl/>
        </w:rPr>
        <w:t xml:space="preserve"> פסקה 31</w:t>
      </w:r>
      <w:r w:rsidR="00BA1BE6">
        <w:rPr>
          <w:rFonts w:ascii="Arial" w:hAnsi="Arial" w:hint="cs"/>
          <w:noProof w:val="0"/>
          <w:rtl/>
        </w:rPr>
        <w:t xml:space="preserve">: </w:t>
      </w:r>
      <w:r w:rsidR="00BA1BE6" w:rsidRPr="0034082E">
        <w:rPr>
          <w:rFonts w:ascii="Arial" w:hAnsi="Arial" w:hint="cs"/>
          <w:b/>
          <w:bCs/>
          <w:noProof w:val="0"/>
          <w:rtl/>
        </w:rPr>
        <w:t xml:space="preserve">"הנאמן מוגדר אם כן כמי שאינו זכאי להנאה מנכסי </w:t>
      </w:r>
      <w:r w:rsidR="0034082E" w:rsidRPr="0034082E">
        <w:rPr>
          <w:rFonts w:ascii="Arial" w:hAnsi="Arial" w:hint="cs"/>
          <w:b/>
          <w:bCs/>
          <w:noProof w:val="0"/>
          <w:rtl/>
        </w:rPr>
        <w:t xml:space="preserve">הנאמנות או מפירותיהם </w:t>
      </w:r>
      <w:r w:rsidR="0034082E" w:rsidRPr="0034082E">
        <w:rPr>
          <w:rFonts w:ascii="Arial" w:hAnsi="Arial"/>
          <w:b/>
          <w:bCs/>
          <w:noProof w:val="0"/>
          <w:rtl/>
        </w:rPr>
        <w:t>–</w:t>
      </w:r>
      <w:r w:rsidR="0034082E" w:rsidRPr="0034082E">
        <w:rPr>
          <w:rFonts w:ascii="Arial" w:hAnsi="Arial" w:hint="cs"/>
          <w:b/>
          <w:bCs/>
          <w:noProof w:val="0"/>
          <w:rtl/>
        </w:rPr>
        <w:t xml:space="preserve"> למעט תשלום שכרו והוצאות הנאמנות, הגם שנהוג לראות בו כבעל השליטה בנכסי הנאמנות, לאורך תקופת הנאמנות, מכוח הקנייתם לידיו"</w:t>
      </w:r>
      <w:r w:rsidR="0034082E">
        <w:rPr>
          <w:rFonts w:ascii="Arial" w:hAnsi="Arial" w:hint="cs"/>
          <w:noProof w:val="0"/>
          <w:rtl/>
        </w:rPr>
        <w:t xml:space="preserve">. ראו גם: </w:t>
      </w:r>
      <w:r w:rsidR="0034082E" w:rsidRPr="0014420D">
        <w:rPr>
          <w:rFonts w:ascii="Arial" w:hAnsi="Arial" w:hint="cs"/>
          <w:noProof w:val="0"/>
          <w:rtl/>
        </w:rPr>
        <w:t>שלמה כרם</w:t>
      </w:r>
      <w:r w:rsidR="0034082E" w:rsidRPr="002C47B9">
        <w:rPr>
          <w:rFonts w:ascii="Arial" w:hAnsi="Arial" w:hint="cs"/>
          <w:b/>
          <w:bCs/>
          <w:noProof w:val="0"/>
          <w:rtl/>
        </w:rPr>
        <w:t xml:space="preserve"> חוק הנאמנות, התשל"ט-1979</w:t>
      </w:r>
      <w:r w:rsidR="0034082E">
        <w:rPr>
          <w:rFonts w:ascii="Arial" w:hAnsi="Arial" w:hint="cs"/>
          <w:noProof w:val="0"/>
          <w:rtl/>
        </w:rPr>
        <w:t xml:space="preserve"> </w:t>
      </w:r>
      <w:r w:rsidR="002C47B9">
        <w:rPr>
          <w:rFonts w:ascii="Arial" w:hAnsi="Arial" w:hint="cs"/>
          <w:noProof w:val="0"/>
          <w:rtl/>
        </w:rPr>
        <w:t xml:space="preserve">38-37 </w:t>
      </w:r>
      <w:r w:rsidR="0034082E">
        <w:rPr>
          <w:rFonts w:ascii="Arial" w:hAnsi="Arial" w:hint="cs"/>
          <w:noProof w:val="0"/>
          <w:rtl/>
        </w:rPr>
        <w:t>(2004).</w:t>
      </w:r>
    </w:p>
    <w:p w:rsidR="0028024C" w:rsidRDefault="0028024C" w:rsidP="0028024C">
      <w:pPr>
        <w:pStyle w:val="ad"/>
        <w:spacing w:line="360" w:lineRule="auto"/>
        <w:ind w:left="567"/>
        <w:jc w:val="both"/>
        <w:rPr>
          <w:rFonts w:ascii="Arial" w:hAnsi="Arial"/>
          <w:noProof w:val="0"/>
        </w:rPr>
      </w:pPr>
    </w:p>
    <w:p w:rsidR="0028024C" w:rsidRDefault="008E743D" w:rsidP="002C47B9">
      <w:pPr>
        <w:pStyle w:val="ad"/>
        <w:numPr>
          <w:ilvl w:val="0"/>
          <w:numId w:val="1"/>
        </w:numPr>
        <w:spacing w:line="360" w:lineRule="auto"/>
        <w:jc w:val="both"/>
        <w:rPr>
          <w:rFonts w:ascii="Arial" w:hAnsi="Arial"/>
          <w:noProof w:val="0"/>
        </w:rPr>
      </w:pPr>
      <w:r>
        <w:rPr>
          <w:rFonts w:ascii="Arial" w:hAnsi="Arial" w:hint="cs"/>
          <w:noProof w:val="0"/>
          <w:rtl/>
        </w:rPr>
        <w:t>יוער למעלה מהנדרש</w:t>
      </w:r>
      <w:r w:rsidR="003B1A27">
        <w:rPr>
          <w:rFonts w:ascii="Arial" w:hAnsi="Arial" w:hint="cs"/>
          <w:noProof w:val="0"/>
          <w:rtl/>
        </w:rPr>
        <w:t>, כי</w:t>
      </w:r>
      <w:r w:rsidR="00622EAD">
        <w:rPr>
          <w:rFonts w:ascii="Arial" w:hAnsi="Arial" w:hint="cs"/>
          <w:noProof w:val="0"/>
          <w:rtl/>
        </w:rPr>
        <w:t xml:space="preserve"> </w:t>
      </w:r>
      <w:r w:rsidR="0028024C">
        <w:rPr>
          <w:rFonts w:ascii="Arial" w:hAnsi="Arial" w:hint="cs"/>
          <w:noProof w:val="0"/>
          <w:rtl/>
        </w:rPr>
        <w:t>טענת התובעת</w:t>
      </w:r>
      <w:r w:rsidR="00622EAD">
        <w:rPr>
          <w:rFonts w:ascii="Arial" w:hAnsi="Arial" w:hint="cs"/>
          <w:noProof w:val="0"/>
          <w:rtl/>
        </w:rPr>
        <w:t xml:space="preserve"> אף א</w:t>
      </w:r>
      <w:r w:rsidR="003B1A27">
        <w:rPr>
          <w:rFonts w:ascii="Arial" w:hAnsi="Arial" w:hint="cs"/>
          <w:noProof w:val="0"/>
          <w:rtl/>
        </w:rPr>
        <w:t xml:space="preserve">ינה </w:t>
      </w:r>
      <w:r>
        <w:rPr>
          <w:rFonts w:ascii="Arial" w:hAnsi="Arial" w:hint="cs"/>
          <w:noProof w:val="0"/>
          <w:rtl/>
        </w:rPr>
        <w:t xml:space="preserve">מתיישבת </w:t>
      </w:r>
      <w:r w:rsidR="003B1A27">
        <w:rPr>
          <w:rFonts w:ascii="Arial" w:hAnsi="Arial" w:hint="cs"/>
          <w:noProof w:val="0"/>
          <w:rtl/>
        </w:rPr>
        <w:t xml:space="preserve">עם הוראת סעיף </w:t>
      </w:r>
      <w:r w:rsidR="00622EAD">
        <w:rPr>
          <w:rFonts w:ascii="Arial" w:hAnsi="Arial" w:hint="cs"/>
          <w:noProof w:val="0"/>
          <w:rtl/>
        </w:rPr>
        <w:t>8</w:t>
      </w:r>
      <w:r w:rsidR="003B1A27">
        <w:rPr>
          <w:rFonts w:ascii="Arial" w:hAnsi="Arial" w:hint="cs"/>
          <w:noProof w:val="0"/>
          <w:rtl/>
        </w:rPr>
        <w:t xml:space="preserve">(ב) לחוק הירושה, תשכ"ה-1965, המורה כי </w:t>
      </w:r>
      <w:r w:rsidR="003B1A27" w:rsidRPr="003B1A27">
        <w:rPr>
          <w:rFonts w:ascii="Arial" w:hAnsi="Arial" w:hint="cs"/>
          <w:b/>
          <w:bCs/>
          <w:noProof w:val="0"/>
          <w:rtl/>
        </w:rPr>
        <w:t>"מ</w:t>
      </w:r>
      <w:r w:rsidR="003B1A27" w:rsidRPr="003B1A27">
        <w:rPr>
          <w:rFonts w:ascii="Arial" w:hAnsi="Arial"/>
          <w:b/>
          <w:bCs/>
          <w:noProof w:val="0"/>
          <w:rtl/>
        </w:rPr>
        <w:t>תנה שאדם נותן על מנת שתוקנה למקבל רק לאחר מותו של הנותן, אינה בת-תוקף אלא אם נעשתה בצוואה לפי הוראות חוק זה</w:t>
      </w:r>
      <w:r w:rsidR="003B1A27" w:rsidRPr="003B1A27">
        <w:rPr>
          <w:rFonts w:ascii="Arial" w:hAnsi="Arial" w:hint="cs"/>
          <w:b/>
          <w:bCs/>
          <w:noProof w:val="0"/>
          <w:rtl/>
        </w:rPr>
        <w:t>"</w:t>
      </w:r>
      <w:r w:rsidR="003B1A27">
        <w:rPr>
          <w:rFonts w:ascii="Arial" w:hAnsi="Arial" w:hint="cs"/>
          <w:noProof w:val="0"/>
          <w:rtl/>
        </w:rPr>
        <w:t xml:space="preserve">. שהרי, </w:t>
      </w:r>
      <w:r w:rsidR="002C47B9">
        <w:rPr>
          <w:rFonts w:ascii="Arial" w:hAnsi="Arial" w:hint="cs"/>
          <w:noProof w:val="0"/>
          <w:rtl/>
        </w:rPr>
        <w:t xml:space="preserve">כאמור, </w:t>
      </w:r>
      <w:r w:rsidR="003B1A27">
        <w:rPr>
          <w:rFonts w:ascii="Arial" w:hAnsi="Arial" w:hint="cs"/>
          <w:noProof w:val="0"/>
          <w:rtl/>
        </w:rPr>
        <w:t>לפי הגרסה של התובעת, הדירה לא רק הוחזקה עבורה בנאמנות, אלא היא אף נרכשה עבורה במתנה</w:t>
      </w:r>
      <w:r w:rsidR="00CC539B">
        <w:rPr>
          <w:rFonts w:ascii="Arial" w:hAnsi="Arial" w:hint="cs"/>
          <w:noProof w:val="0"/>
          <w:rtl/>
        </w:rPr>
        <w:t>.</w:t>
      </w:r>
      <w:r w:rsidR="003B1A27">
        <w:rPr>
          <w:rFonts w:ascii="Arial" w:hAnsi="Arial" w:hint="cs"/>
          <w:noProof w:val="0"/>
          <w:rtl/>
        </w:rPr>
        <w:t xml:space="preserve"> </w:t>
      </w:r>
      <w:r w:rsidR="0028024C" w:rsidRPr="003B1A27">
        <w:rPr>
          <w:rFonts w:ascii="Arial" w:hAnsi="Arial" w:hint="cs"/>
          <w:noProof w:val="0"/>
          <w:rtl/>
        </w:rPr>
        <w:t xml:space="preserve">מאחר שהמנוחים המשיכו ונהגו בדירה כבעלים לכל דבר </w:t>
      </w:r>
      <w:r>
        <w:rPr>
          <w:rFonts w:ascii="Arial" w:hAnsi="Arial" w:hint="cs"/>
          <w:noProof w:val="0"/>
          <w:rtl/>
        </w:rPr>
        <w:t xml:space="preserve">ובפועל לא הוענקו לתובעת </w:t>
      </w:r>
      <w:r>
        <w:rPr>
          <w:rFonts w:ascii="Arial" w:hAnsi="Arial" w:hint="cs"/>
          <w:noProof w:val="0"/>
          <w:rtl/>
        </w:rPr>
        <w:lastRenderedPageBreak/>
        <w:t>זכויות כלשהן בדירה בחיי המנוחים ו</w:t>
      </w:r>
      <w:r w:rsidR="00CC539B">
        <w:rPr>
          <w:rFonts w:ascii="Arial" w:hAnsi="Arial" w:hint="cs"/>
          <w:noProof w:val="0"/>
          <w:rtl/>
        </w:rPr>
        <w:t xml:space="preserve">לדבריה </w:t>
      </w:r>
      <w:r>
        <w:rPr>
          <w:rFonts w:ascii="Arial" w:hAnsi="Arial" w:hint="cs"/>
          <w:noProof w:val="0"/>
          <w:rtl/>
        </w:rPr>
        <w:t>היא אף כלל לא ידעה על המתנה</w:t>
      </w:r>
      <w:r w:rsidR="003B02D4">
        <w:rPr>
          <w:rFonts w:ascii="Arial" w:hAnsi="Arial" w:hint="cs"/>
          <w:noProof w:val="0"/>
          <w:rtl/>
        </w:rPr>
        <w:t>, מדובר</w:t>
      </w:r>
      <w:r w:rsidR="00CC539B">
        <w:rPr>
          <w:rFonts w:ascii="Arial" w:hAnsi="Arial" w:hint="cs"/>
          <w:noProof w:val="0"/>
          <w:rtl/>
        </w:rPr>
        <w:t>,</w:t>
      </w:r>
      <w:r w:rsidR="003B02D4">
        <w:rPr>
          <w:rFonts w:ascii="Arial" w:hAnsi="Arial" w:hint="cs"/>
          <w:noProof w:val="0"/>
          <w:rtl/>
        </w:rPr>
        <w:t xml:space="preserve"> על פי הגרסה שהני</w:t>
      </w:r>
      <w:r w:rsidR="003F5626">
        <w:rPr>
          <w:rFonts w:ascii="Arial" w:hAnsi="Arial" w:hint="cs"/>
          <w:noProof w:val="0"/>
          <w:rtl/>
        </w:rPr>
        <w:t>חה התובעת</w:t>
      </w:r>
      <w:r w:rsidR="00CC539B">
        <w:rPr>
          <w:rFonts w:ascii="Arial" w:hAnsi="Arial" w:hint="cs"/>
          <w:noProof w:val="0"/>
          <w:rtl/>
        </w:rPr>
        <w:t>,</w:t>
      </w:r>
      <w:r w:rsidR="003F5626">
        <w:rPr>
          <w:rFonts w:ascii="Arial" w:hAnsi="Arial" w:hint="cs"/>
          <w:noProof w:val="0"/>
          <w:rtl/>
        </w:rPr>
        <w:t xml:space="preserve"> </w:t>
      </w:r>
      <w:r w:rsidR="003B02D4">
        <w:rPr>
          <w:rFonts w:ascii="Arial" w:hAnsi="Arial" w:hint="cs"/>
          <w:noProof w:val="0"/>
          <w:rtl/>
        </w:rPr>
        <w:t>בהקנ</w:t>
      </w:r>
      <w:r>
        <w:rPr>
          <w:rFonts w:ascii="Arial" w:hAnsi="Arial" w:hint="cs"/>
          <w:noProof w:val="0"/>
          <w:rtl/>
        </w:rPr>
        <w:t>יה לאחר פטירה שלא על דרך צוואה</w:t>
      </w:r>
      <w:r w:rsidR="00CC539B">
        <w:rPr>
          <w:rFonts w:ascii="Arial" w:hAnsi="Arial" w:hint="cs"/>
          <w:noProof w:val="0"/>
          <w:rtl/>
        </w:rPr>
        <w:t xml:space="preserve"> ומשכך היא אינה בת תוקף</w:t>
      </w:r>
      <w:r>
        <w:rPr>
          <w:rFonts w:ascii="Arial" w:hAnsi="Arial" w:hint="cs"/>
          <w:noProof w:val="0"/>
          <w:rtl/>
        </w:rPr>
        <w:t xml:space="preserve"> (ראו בעניין זה </w:t>
      </w:r>
      <w:r w:rsidRPr="008E743D">
        <w:rPr>
          <w:rFonts w:ascii="Arial" w:hAnsi="Arial"/>
          <w:noProof w:val="0"/>
          <w:rtl/>
        </w:rPr>
        <w:t>בע</w:t>
      </w:r>
      <w:r>
        <w:rPr>
          <w:rFonts w:ascii="Arial" w:hAnsi="Arial" w:hint="cs"/>
          <w:noProof w:val="0"/>
          <w:rtl/>
        </w:rPr>
        <w:t>"</w:t>
      </w:r>
      <w:r w:rsidRPr="008E743D">
        <w:rPr>
          <w:rFonts w:ascii="Arial" w:hAnsi="Arial"/>
          <w:noProof w:val="0"/>
          <w:rtl/>
        </w:rPr>
        <w:t xml:space="preserve">מ 4739/15 </w:t>
      </w:r>
      <w:r w:rsidRPr="008E743D">
        <w:rPr>
          <w:rFonts w:ascii="Arial" w:hAnsi="Arial"/>
          <w:b/>
          <w:bCs/>
          <w:noProof w:val="0"/>
          <w:rtl/>
        </w:rPr>
        <w:t>פלונית נ' פלוני</w:t>
      </w:r>
      <w:r>
        <w:rPr>
          <w:rFonts w:ascii="Arial" w:hAnsi="Arial" w:hint="cs"/>
          <w:noProof w:val="0"/>
          <w:rtl/>
        </w:rPr>
        <w:t xml:space="preserve"> (30.12.2015)). </w:t>
      </w:r>
    </w:p>
    <w:p w:rsidR="003F5626" w:rsidRDefault="003F5626" w:rsidP="003F5626">
      <w:pPr>
        <w:pStyle w:val="ad"/>
        <w:spacing w:line="360" w:lineRule="auto"/>
        <w:ind w:left="567"/>
        <w:jc w:val="both"/>
        <w:rPr>
          <w:rFonts w:ascii="Arial" w:hAnsi="Arial"/>
          <w:noProof w:val="0"/>
        </w:rPr>
      </w:pPr>
    </w:p>
    <w:p w:rsidR="003F5626" w:rsidRDefault="00127BFD" w:rsidP="0014420D">
      <w:pPr>
        <w:pStyle w:val="ad"/>
        <w:numPr>
          <w:ilvl w:val="0"/>
          <w:numId w:val="1"/>
        </w:numPr>
        <w:spacing w:line="360" w:lineRule="auto"/>
        <w:jc w:val="both"/>
        <w:rPr>
          <w:rFonts w:ascii="Arial" w:hAnsi="Arial"/>
          <w:noProof w:val="0"/>
        </w:rPr>
      </w:pPr>
      <w:r w:rsidRPr="00D446E7">
        <w:rPr>
          <w:rFonts w:ascii="Arial" w:hAnsi="Arial" w:hint="cs"/>
          <w:noProof w:val="0"/>
          <w:rtl/>
        </w:rPr>
        <w:t>לא זו אף זו,</w:t>
      </w:r>
      <w:r w:rsidR="0056243E" w:rsidRPr="00D446E7">
        <w:rPr>
          <w:rFonts w:ascii="Arial" w:hAnsi="Arial" w:hint="cs"/>
          <w:noProof w:val="0"/>
          <w:rtl/>
        </w:rPr>
        <w:t xml:space="preserve"> התובעת עצמה טענה </w:t>
      </w:r>
      <w:r w:rsidR="006470BF">
        <w:rPr>
          <w:rFonts w:ascii="Arial" w:hAnsi="Arial" w:hint="cs"/>
          <w:noProof w:val="0"/>
          <w:rtl/>
        </w:rPr>
        <w:t xml:space="preserve">בהליך קודם, </w:t>
      </w:r>
      <w:r w:rsidR="0056243E" w:rsidRPr="00D446E7">
        <w:rPr>
          <w:rFonts w:ascii="Arial" w:hAnsi="Arial" w:hint="cs"/>
          <w:noProof w:val="0"/>
          <w:rtl/>
        </w:rPr>
        <w:t xml:space="preserve">כי האם המנוחה עשתה צוואה בה </w:t>
      </w:r>
      <w:r w:rsidR="0063499C" w:rsidRPr="00D446E7">
        <w:rPr>
          <w:rFonts w:ascii="Arial" w:hAnsi="Arial" w:hint="cs"/>
          <w:noProof w:val="0"/>
          <w:rtl/>
        </w:rPr>
        <w:t xml:space="preserve">ציוותה לה </w:t>
      </w:r>
      <w:r w:rsidR="00D446E7" w:rsidRPr="00D446E7">
        <w:rPr>
          <w:rFonts w:ascii="Arial" w:hAnsi="Arial" w:hint="cs"/>
          <w:noProof w:val="0"/>
          <w:rtl/>
        </w:rPr>
        <w:t>את זכויותיה בדירה</w:t>
      </w:r>
      <w:r w:rsidR="0014420D">
        <w:rPr>
          <w:rFonts w:ascii="Arial" w:hAnsi="Arial" w:hint="cs"/>
          <w:noProof w:val="0"/>
          <w:rtl/>
        </w:rPr>
        <w:t>.</w:t>
      </w:r>
      <w:r w:rsidR="00D446E7" w:rsidRPr="00D446E7">
        <w:rPr>
          <w:rFonts w:ascii="Arial" w:hAnsi="Arial" w:hint="cs"/>
          <w:noProof w:val="0"/>
          <w:rtl/>
        </w:rPr>
        <w:t xml:space="preserve"> </w:t>
      </w:r>
      <w:r w:rsidR="006470BF">
        <w:rPr>
          <w:rFonts w:ascii="Arial" w:hAnsi="Arial" w:hint="cs"/>
          <w:noProof w:val="0"/>
          <w:rtl/>
        </w:rPr>
        <w:t xml:space="preserve">מכאן שלשיטת התובעת עצמה באותו הליך, האם המנוחה סברה שהזכויות בדירה שייכות לה ולא לתובעת. גם בכך יש כדי לסתור את הטענה שהמנוחים אך שימשו כנאמנים עבור התובעת ולא היו בעלי הזכויות בדירה. </w:t>
      </w:r>
      <w:r w:rsidR="00D446E7" w:rsidRPr="00D446E7">
        <w:rPr>
          <w:rFonts w:ascii="Arial" w:hAnsi="Arial" w:hint="cs"/>
          <w:noProof w:val="0"/>
          <w:rtl/>
        </w:rPr>
        <w:t xml:space="preserve">כך מתוך המסמך אותו ביקשה התובעת לקיים כצוואת המנוחה: </w:t>
      </w:r>
    </w:p>
    <w:p w:rsidR="00D446E7" w:rsidRPr="006470BF" w:rsidRDefault="00D446E7" w:rsidP="00D446E7">
      <w:pPr>
        <w:pStyle w:val="ad"/>
        <w:rPr>
          <w:rFonts w:ascii="Arial" w:hAnsi="Arial"/>
          <w:noProof w:val="0"/>
          <w:rtl/>
        </w:rPr>
      </w:pPr>
    </w:p>
    <w:p w:rsidR="00D446E7" w:rsidRPr="00D446E7" w:rsidRDefault="007354E4" w:rsidP="00D446E7">
      <w:pPr>
        <w:pStyle w:val="ad"/>
        <w:spacing w:line="360" w:lineRule="auto"/>
        <w:ind w:left="567"/>
        <w:jc w:val="both"/>
        <w:rPr>
          <w:rFonts w:ascii="Arial" w:hAnsi="Arial"/>
          <w:noProof w:val="0"/>
        </w:rPr>
      </w:pPr>
      <w:r>
        <w:rPr>
          <w:rFonts w:ascii="Arial" w:hAnsi="Arial" w:hint="cs"/>
          <w:rtl/>
        </w:rPr>
        <w:t>---</w:t>
      </w:r>
    </w:p>
    <w:p w:rsidR="006470BF" w:rsidRDefault="006470BF" w:rsidP="00736096">
      <w:pPr>
        <w:pStyle w:val="ad"/>
        <w:spacing w:line="360" w:lineRule="auto"/>
        <w:ind w:left="567"/>
        <w:jc w:val="both"/>
        <w:rPr>
          <w:rFonts w:ascii="Arial" w:hAnsi="Arial"/>
          <w:noProof w:val="0"/>
          <w:rtl/>
        </w:rPr>
      </w:pPr>
    </w:p>
    <w:p w:rsidR="005837A2" w:rsidRDefault="00D446E7" w:rsidP="005837A2">
      <w:pPr>
        <w:pStyle w:val="ad"/>
        <w:spacing w:line="360" w:lineRule="auto"/>
        <w:ind w:left="567"/>
        <w:jc w:val="both"/>
        <w:rPr>
          <w:rFonts w:ascii="Arial" w:hAnsi="Arial"/>
          <w:noProof w:val="0"/>
          <w:rtl/>
        </w:rPr>
      </w:pPr>
      <w:r>
        <w:rPr>
          <w:rFonts w:ascii="Arial" w:hAnsi="Arial" w:hint="cs"/>
          <w:noProof w:val="0"/>
          <w:rtl/>
        </w:rPr>
        <w:t xml:space="preserve">אמנם, בפסק הדין מיום 9.1.2019 נקבע כי המסמך </w:t>
      </w:r>
      <w:r w:rsidR="00736096">
        <w:rPr>
          <w:rFonts w:ascii="Arial" w:hAnsi="Arial" w:hint="cs"/>
          <w:noProof w:val="0"/>
          <w:rtl/>
        </w:rPr>
        <w:t xml:space="preserve">בו נכתבו הדברים, </w:t>
      </w:r>
      <w:r>
        <w:rPr>
          <w:rFonts w:ascii="Arial" w:hAnsi="Arial" w:hint="cs"/>
          <w:noProof w:val="0"/>
          <w:rtl/>
        </w:rPr>
        <w:t xml:space="preserve">אשר </w:t>
      </w:r>
      <w:r w:rsidR="00736096">
        <w:rPr>
          <w:rFonts w:ascii="Arial" w:hAnsi="Arial" w:hint="cs"/>
          <w:noProof w:val="0"/>
          <w:rtl/>
        </w:rPr>
        <w:t xml:space="preserve">התובעת ביקשה לקיימו כצוואה </w:t>
      </w:r>
      <w:r>
        <w:rPr>
          <w:rFonts w:ascii="Arial" w:hAnsi="Arial" w:hint="cs"/>
          <w:noProof w:val="0"/>
          <w:rtl/>
        </w:rPr>
        <w:t>בכתב יד</w:t>
      </w:r>
      <w:r w:rsidR="00736096">
        <w:rPr>
          <w:rFonts w:ascii="Arial" w:hAnsi="Arial" w:hint="cs"/>
          <w:noProof w:val="0"/>
          <w:rtl/>
        </w:rPr>
        <w:t>,</w:t>
      </w:r>
      <w:r>
        <w:rPr>
          <w:rFonts w:ascii="Arial" w:hAnsi="Arial" w:hint="cs"/>
          <w:noProof w:val="0"/>
          <w:rtl/>
        </w:rPr>
        <w:t xml:space="preserve"> לא נערך ולא נחתם בכתב ידה של </w:t>
      </w:r>
      <w:r w:rsidR="00736096">
        <w:rPr>
          <w:rFonts w:ascii="Arial" w:hAnsi="Arial" w:hint="cs"/>
          <w:noProof w:val="0"/>
          <w:rtl/>
        </w:rPr>
        <w:t xml:space="preserve">האם </w:t>
      </w:r>
      <w:r>
        <w:rPr>
          <w:rFonts w:ascii="Arial" w:hAnsi="Arial" w:hint="cs"/>
          <w:noProof w:val="0"/>
          <w:rtl/>
        </w:rPr>
        <w:t xml:space="preserve">המנוחה ומשכך בקשת התובעת לקיום צוואה נדחתה. אולם, לא ניתן להתעלם מן העובדה </w:t>
      </w:r>
      <w:r w:rsidR="00B31D9D">
        <w:rPr>
          <w:rFonts w:ascii="Arial" w:hAnsi="Arial" w:hint="cs"/>
          <w:noProof w:val="0"/>
          <w:rtl/>
        </w:rPr>
        <w:t xml:space="preserve">שהתובעת פנתה לבית המשפט וביקשה כי תוכר זכותה על יסוד טענתה שלה לפיה המנוחה העניקה לה את הדירה במסגרת צוואה. לא ניתן לאפשר מצב בו לאחר שנדחתה טענת התובעת כי האם המנוחה הורישה לה את הזכויות בדירה במסגרת צוואה, תפנה התובעת בהליך חדש ובו תטען שהזכויות כלל לא היו של המנוחה </w:t>
      </w:r>
      <w:r w:rsidR="007569C8">
        <w:rPr>
          <w:rFonts w:ascii="Arial" w:hAnsi="Arial" w:hint="cs"/>
          <w:noProof w:val="0"/>
          <w:rtl/>
        </w:rPr>
        <w:t xml:space="preserve">לכתחילה </w:t>
      </w:r>
      <w:r w:rsidR="00B31D9D">
        <w:rPr>
          <w:rFonts w:ascii="Arial" w:hAnsi="Arial" w:hint="cs"/>
          <w:noProof w:val="0"/>
          <w:rtl/>
        </w:rPr>
        <w:t>אלא שלה</w:t>
      </w:r>
      <w:r w:rsidR="007569C8">
        <w:rPr>
          <w:rFonts w:ascii="Arial" w:hAnsi="Arial" w:hint="cs"/>
          <w:noProof w:val="0"/>
          <w:rtl/>
        </w:rPr>
        <w:t xml:space="preserve"> עצמה</w:t>
      </w:r>
      <w:r w:rsidR="005837A2">
        <w:rPr>
          <w:rFonts w:ascii="Arial" w:hAnsi="Arial" w:hint="cs"/>
          <w:noProof w:val="0"/>
          <w:rtl/>
        </w:rPr>
        <w:t>.</w:t>
      </w:r>
    </w:p>
    <w:p w:rsidR="005837A2" w:rsidRDefault="005837A2" w:rsidP="005837A2">
      <w:pPr>
        <w:pStyle w:val="ad"/>
        <w:spacing w:line="360" w:lineRule="auto"/>
        <w:ind w:left="567"/>
        <w:jc w:val="both"/>
        <w:rPr>
          <w:rFonts w:ascii="Arial" w:hAnsi="Arial"/>
          <w:noProof w:val="0"/>
          <w:rtl/>
        </w:rPr>
      </w:pPr>
    </w:p>
    <w:p w:rsidR="001C1E8A" w:rsidRDefault="005837A2" w:rsidP="0014420D">
      <w:pPr>
        <w:pStyle w:val="ad"/>
        <w:spacing w:line="360" w:lineRule="auto"/>
        <w:ind w:left="567"/>
        <w:jc w:val="both"/>
        <w:rPr>
          <w:rFonts w:ascii="Arial" w:hAnsi="Arial"/>
          <w:noProof w:val="0"/>
          <w:rtl/>
        </w:rPr>
      </w:pPr>
      <w:r>
        <w:rPr>
          <w:rFonts w:ascii="Arial" w:hAnsi="Arial" w:hint="cs"/>
          <w:noProof w:val="0"/>
          <w:rtl/>
        </w:rPr>
        <w:t xml:space="preserve">טענת התובעת כי ידעה </w:t>
      </w:r>
      <w:r w:rsidR="0014420D">
        <w:rPr>
          <w:rFonts w:ascii="Arial" w:hAnsi="Arial" w:hint="cs"/>
          <w:noProof w:val="0"/>
          <w:rtl/>
        </w:rPr>
        <w:t xml:space="preserve">מאז שנות ילדותה </w:t>
      </w:r>
      <w:r>
        <w:rPr>
          <w:rFonts w:ascii="Arial" w:hAnsi="Arial" w:hint="cs"/>
          <w:noProof w:val="0"/>
          <w:rtl/>
        </w:rPr>
        <w:t xml:space="preserve">שהדירה שלה </w:t>
      </w:r>
      <w:r w:rsidR="00744B66">
        <w:rPr>
          <w:rFonts w:ascii="Arial" w:hAnsi="Arial" w:hint="cs"/>
          <w:noProof w:val="0"/>
          <w:rtl/>
        </w:rPr>
        <w:t xml:space="preserve">וכן טענתה האחרת שידעה שהדירה </w:t>
      </w:r>
      <w:r>
        <w:rPr>
          <w:rFonts w:ascii="Arial" w:hAnsi="Arial" w:hint="cs"/>
          <w:noProof w:val="0"/>
          <w:rtl/>
        </w:rPr>
        <w:t xml:space="preserve">מיועדת עבורה, </w:t>
      </w:r>
      <w:r w:rsidR="00744B66">
        <w:rPr>
          <w:rFonts w:ascii="Arial" w:hAnsi="Arial" w:hint="cs"/>
          <w:noProof w:val="0"/>
          <w:rtl/>
        </w:rPr>
        <w:t xml:space="preserve">אינן עולות </w:t>
      </w:r>
      <w:r>
        <w:rPr>
          <w:rFonts w:ascii="Arial" w:hAnsi="Arial" w:hint="cs"/>
          <w:noProof w:val="0"/>
          <w:rtl/>
        </w:rPr>
        <w:t>בקנה אחד עם העובדה שהתובעת טרחה וניהלה הליך משפטי ארוך בניסיון להוכיח כי המנוחה עשתה צוואה בה ציוותה לה את הזכויות בדירה. אילו אכן הייתה האם המנוחה אומרת לתובעת כי הדירה שלה או כי הדירה מיועדת לה, הדעת נותנת שהתובעת הייתה מבררת את הסוגיה ובודקת למשל בלשכת רישום המקרקעין, ברשויות המס או בדירת המנוחים אם יש מסמכים התומכים בטענה זו</w:t>
      </w:r>
      <w:r w:rsidR="00744B66">
        <w:rPr>
          <w:rFonts w:ascii="Arial" w:hAnsi="Arial" w:hint="cs"/>
          <w:noProof w:val="0"/>
          <w:rtl/>
        </w:rPr>
        <w:t xml:space="preserve">. מה טעם יש במקרה שכזה לנהל הליך במטרה לנסות להוכיח קיומה של צוואה לפיה התובעת זוכה בזכויות המנוחה בדירה </w:t>
      </w:r>
      <w:r w:rsidR="00744B66">
        <w:rPr>
          <w:rFonts w:ascii="Arial" w:hAnsi="Arial"/>
          <w:noProof w:val="0"/>
          <w:rtl/>
        </w:rPr>
        <w:t>–</w:t>
      </w:r>
      <w:r w:rsidR="00744B66">
        <w:rPr>
          <w:rFonts w:ascii="Arial" w:hAnsi="Arial" w:hint="cs"/>
          <w:noProof w:val="0"/>
          <w:rtl/>
        </w:rPr>
        <w:t xml:space="preserve"> הליך בו הפסידה התובעת כאמור. התובעת לא ידעה לתת לכך תשובה מניחה את הדעת (עמ' 28 ש' 18 - עמ' 29 ש' 5).</w:t>
      </w:r>
    </w:p>
    <w:p w:rsidR="00C642B7" w:rsidRDefault="00C642B7" w:rsidP="00C642B7">
      <w:pPr>
        <w:spacing w:line="360" w:lineRule="auto"/>
        <w:jc w:val="both"/>
        <w:rPr>
          <w:rFonts w:ascii="Arial" w:hAnsi="Arial"/>
          <w:noProof w:val="0"/>
          <w:rtl/>
        </w:rPr>
      </w:pPr>
    </w:p>
    <w:p w:rsidR="007569C8" w:rsidRDefault="00C642B7" w:rsidP="00D82175">
      <w:pPr>
        <w:pStyle w:val="ad"/>
        <w:numPr>
          <w:ilvl w:val="0"/>
          <w:numId w:val="1"/>
        </w:numPr>
        <w:spacing w:line="360" w:lineRule="auto"/>
        <w:jc w:val="both"/>
        <w:rPr>
          <w:rFonts w:ascii="Arial" w:hAnsi="Arial"/>
          <w:noProof w:val="0"/>
        </w:rPr>
      </w:pPr>
      <w:r>
        <w:rPr>
          <w:rFonts w:ascii="Arial" w:hAnsi="Arial" w:hint="cs"/>
          <w:noProof w:val="0"/>
          <w:rtl/>
        </w:rPr>
        <w:t xml:space="preserve">בנוסף, התובעת העידה כי כאשר רכשה דירה </w:t>
      </w:r>
      <w:r w:rsidR="002C517A">
        <w:rPr>
          <w:rFonts w:ascii="Arial" w:hAnsi="Arial" w:hint="cs"/>
          <w:noProof w:val="0"/>
          <w:rtl/>
        </w:rPr>
        <w:t xml:space="preserve">אחרת </w:t>
      </w:r>
      <w:r>
        <w:rPr>
          <w:rFonts w:ascii="Arial" w:hAnsi="Arial" w:hint="cs"/>
          <w:noProof w:val="0"/>
          <w:rtl/>
        </w:rPr>
        <w:t xml:space="preserve">למגוריה </w:t>
      </w:r>
      <w:r w:rsidR="002C517A">
        <w:rPr>
          <w:rFonts w:ascii="Arial" w:hAnsi="Arial" w:hint="cs"/>
          <w:noProof w:val="0"/>
          <w:rtl/>
        </w:rPr>
        <w:t xml:space="preserve">יחד </w:t>
      </w:r>
      <w:r>
        <w:rPr>
          <w:rFonts w:ascii="Arial" w:hAnsi="Arial" w:hint="cs"/>
          <w:noProof w:val="0"/>
          <w:rtl/>
        </w:rPr>
        <w:t xml:space="preserve">עם הגרוש שלה, היא </w:t>
      </w:r>
      <w:r w:rsidR="00E663CA">
        <w:rPr>
          <w:rFonts w:ascii="Arial" w:hAnsi="Arial" w:hint="cs"/>
          <w:noProof w:val="0"/>
          <w:rtl/>
        </w:rPr>
        <w:t>לא הצהירה בפני הרשויות כי כבר יש לה זכויות בדירה (עמ' 30 ש' 33-32).</w:t>
      </w:r>
      <w:r w:rsidR="002B24E0">
        <w:rPr>
          <w:rFonts w:ascii="Arial" w:hAnsi="Arial" w:hint="cs"/>
          <w:noProof w:val="0"/>
          <w:rtl/>
        </w:rPr>
        <w:t xml:space="preserve"> </w:t>
      </w:r>
      <w:r w:rsidR="00D82175">
        <w:rPr>
          <w:rFonts w:ascii="Arial" w:hAnsi="Arial" w:hint="cs"/>
          <w:noProof w:val="0"/>
          <w:rtl/>
        </w:rPr>
        <w:t xml:space="preserve">לאחר שלתובעת צמחה טובת הנאה מהצהרה מסוימת בפני הרשויות, היא אינה יכולה </w:t>
      </w:r>
      <w:r w:rsidR="00643D13">
        <w:rPr>
          <w:rFonts w:ascii="Arial" w:hAnsi="Arial" w:hint="cs"/>
          <w:noProof w:val="0"/>
          <w:rtl/>
        </w:rPr>
        <w:t xml:space="preserve">כעת </w:t>
      </w:r>
      <w:r w:rsidR="00D82175">
        <w:rPr>
          <w:rFonts w:ascii="Arial" w:hAnsi="Arial" w:hint="cs"/>
          <w:noProof w:val="0"/>
          <w:rtl/>
        </w:rPr>
        <w:t>לטעון היפוכו של דבר</w:t>
      </w:r>
      <w:r w:rsidR="00B31D9D">
        <w:rPr>
          <w:rFonts w:ascii="Arial" w:hAnsi="Arial" w:hint="cs"/>
          <w:noProof w:val="0"/>
          <w:rtl/>
        </w:rPr>
        <w:t>.</w:t>
      </w:r>
      <w:r w:rsidR="00D82175">
        <w:rPr>
          <w:rFonts w:ascii="Arial" w:hAnsi="Arial" w:hint="cs"/>
          <w:noProof w:val="0"/>
          <w:rtl/>
        </w:rPr>
        <w:t xml:space="preserve"> התובעת העידה גם שלא ציינה בהצהרת הון שהגישה לרשויות המס כי הדירה שיי</w:t>
      </w:r>
      <w:r w:rsidR="0014420D">
        <w:rPr>
          <w:rFonts w:ascii="Arial" w:hAnsi="Arial" w:hint="cs"/>
          <w:noProof w:val="0"/>
          <w:rtl/>
        </w:rPr>
        <w:t>כ</w:t>
      </w:r>
      <w:r w:rsidR="00D82175">
        <w:rPr>
          <w:rFonts w:ascii="Arial" w:hAnsi="Arial" w:hint="cs"/>
          <w:noProof w:val="0"/>
          <w:rtl/>
        </w:rPr>
        <w:t>ת לה על סמך דבריה של אמה (עמ' 31 ש' 14).</w:t>
      </w:r>
    </w:p>
    <w:p w:rsidR="007569C8" w:rsidRDefault="007569C8" w:rsidP="007569C8">
      <w:pPr>
        <w:pStyle w:val="ad"/>
        <w:spacing w:line="360" w:lineRule="auto"/>
        <w:ind w:left="567"/>
        <w:jc w:val="both"/>
        <w:rPr>
          <w:rFonts w:ascii="Arial" w:hAnsi="Arial"/>
          <w:noProof w:val="0"/>
        </w:rPr>
      </w:pPr>
    </w:p>
    <w:p w:rsidR="009C3F5B" w:rsidRPr="007569C8" w:rsidRDefault="00643D13" w:rsidP="007569C8">
      <w:pPr>
        <w:pStyle w:val="ad"/>
        <w:numPr>
          <w:ilvl w:val="0"/>
          <w:numId w:val="1"/>
        </w:numPr>
        <w:spacing w:line="360" w:lineRule="auto"/>
        <w:jc w:val="both"/>
        <w:rPr>
          <w:rFonts w:ascii="Arial" w:hAnsi="Arial"/>
          <w:noProof w:val="0"/>
        </w:rPr>
      </w:pPr>
      <w:r w:rsidRPr="007569C8">
        <w:rPr>
          <w:rFonts w:ascii="Arial" w:hAnsi="Arial"/>
          <w:noProof w:val="0"/>
          <w:rtl/>
        </w:rPr>
        <w:t>על פי דוקטרינת ההשתק השיפו</w:t>
      </w:r>
      <w:r w:rsidR="00B31D9D" w:rsidRPr="007569C8">
        <w:rPr>
          <w:rFonts w:ascii="Arial" w:hAnsi="Arial"/>
          <w:noProof w:val="0"/>
          <w:rtl/>
        </w:rPr>
        <w:t>טי, בעל דין שטען טענה בהליך אחד</w:t>
      </w:r>
      <w:r w:rsidR="00B31D9D" w:rsidRPr="007569C8">
        <w:rPr>
          <w:rFonts w:ascii="Arial" w:hAnsi="Arial" w:hint="cs"/>
          <w:noProof w:val="0"/>
          <w:rtl/>
        </w:rPr>
        <w:t xml:space="preserve">, </w:t>
      </w:r>
      <w:r w:rsidRPr="007569C8">
        <w:rPr>
          <w:rFonts w:ascii="Arial" w:hAnsi="Arial"/>
          <w:noProof w:val="0"/>
          <w:rtl/>
        </w:rPr>
        <w:t>מושתק מלהתכחש לטענתו</w:t>
      </w:r>
      <w:r w:rsidR="00143147" w:rsidRPr="007569C8">
        <w:rPr>
          <w:rFonts w:ascii="Arial" w:hAnsi="Arial" w:hint="cs"/>
          <w:noProof w:val="0"/>
          <w:rtl/>
        </w:rPr>
        <w:t xml:space="preserve"> ולהעלות טענה הפוכה במסגרת הליך משפטי אחר. זאת גם אם ההליך החדש מתנהל </w:t>
      </w:r>
      <w:r w:rsidRPr="007569C8">
        <w:rPr>
          <w:rFonts w:ascii="Arial" w:hAnsi="Arial"/>
          <w:noProof w:val="0"/>
          <w:rtl/>
        </w:rPr>
        <w:t xml:space="preserve">נגד יריב אחר שבעניינו לא נוצר מעשה-בית-דין (אורי גורן </w:t>
      </w:r>
      <w:r w:rsidRPr="007569C8">
        <w:rPr>
          <w:rFonts w:ascii="Arial" w:hAnsi="Arial"/>
          <w:b/>
          <w:bCs/>
          <w:noProof w:val="0"/>
          <w:rtl/>
        </w:rPr>
        <w:t>סוגיות בסדר דין אזרחי</w:t>
      </w:r>
      <w:r w:rsidRPr="007569C8">
        <w:rPr>
          <w:rFonts w:ascii="Arial" w:hAnsi="Arial"/>
          <w:noProof w:val="0"/>
          <w:rtl/>
        </w:rPr>
        <w:t xml:space="preserve"> (מהדורה 13, 2020) 271). </w:t>
      </w:r>
      <w:r w:rsidRPr="007569C8">
        <w:rPr>
          <w:rFonts w:ascii="Arial" w:hAnsi="Arial"/>
          <w:b/>
          <w:bCs/>
          <w:noProof w:val="0"/>
          <w:rtl/>
        </w:rPr>
        <w:t>"הדגש בהשתק השיפוטי הינו על היחס בין בעל-הדין לבית בית-המשפט. מכך אף נובע שתחולתו של ההשתק השיפוטי אינה מוגבלת למצב דברים שבו מדובר באותם מתדיינים בהליך הראשון ובהליך המאוחר ... ואף אין דרישה שהצד האחר שינה את מצבו לרעה ... זאת ועוד, טענה בדבר השתק שיפוטי יכולה לעלות בלא קשר לנושא המשפטי המהותי העומד על הפרק"</w:t>
      </w:r>
      <w:r w:rsidRPr="007569C8">
        <w:rPr>
          <w:rFonts w:ascii="Arial" w:hAnsi="Arial"/>
          <w:noProof w:val="0"/>
          <w:rtl/>
        </w:rPr>
        <w:t xml:space="preserve"> (דברי כב' השופט א' גרוניס, רע"א 4224/04 </w:t>
      </w:r>
      <w:r w:rsidRPr="007569C8">
        <w:rPr>
          <w:rFonts w:ascii="Arial" w:hAnsi="Arial"/>
          <w:b/>
          <w:bCs/>
          <w:noProof w:val="0"/>
          <w:rtl/>
        </w:rPr>
        <w:t>בית ששון בע"מ נ' שיכון עובדים והשקעות בע"מ</w:t>
      </w:r>
      <w:r w:rsidRPr="007569C8">
        <w:rPr>
          <w:rFonts w:ascii="Arial" w:hAnsi="Arial"/>
          <w:noProof w:val="0"/>
          <w:rtl/>
        </w:rPr>
        <w:t xml:space="preserve">, נט(6) 625, 633 (2005)). ההשתק השיפוטי חל במערכת היחסים שבין בעל הדין לבין המערכת השיפוטית, המייצגת את האינטרס של הציבור כולו (בר"מ 8689/14 </w:t>
      </w:r>
      <w:r w:rsidRPr="007569C8">
        <w:rPr>
          <w:rFonts w:ascii="Arial" w:hAnsi="Arial"/>
          <w:b/>
          <w:bCs/>
          <w:noProof w:val="0"/>
          <w:rtl/>
        </w:rPr>
        <w:t>הוועדה המקומית לתכנון ובניה מגדל העמק נ' מבני תעשיה בע"מ</w:t>
      </w:r>
      <w:r w:rsidRPr="007569C8">
        <w:rPr>
          <w:rFonts w:ascii="Arial" w:hAnsi="Arial"/>
          <w:noProof w:val="0"/>
          <w:rtl/>
        </w:rPr>
        <w:t xml:space="preserve"> (2015)). התכלית ביסוד הדוקטרינה היא מניעת פגיעה בטוהר ההליך השיפוטי וניצול לרעה של בית המשפט. תכלית זו שני פנים לה: האחד, פן מוסרי, שלפיו הדוקטרינה נגזרת משיקולי צדק ומעיקרון תום הלב, מה שאינו מתיישב עם הצגת דבר והיפוכו בשני הליכים עוקבים; השני, הפן המעשי ומניעת חשש למתן החלטות סותרות בהליכים שונים (</w:t>
      </w:r>
      <w:r w:rsidRPr="007569C8">
        <w:rPr>
          <w:rFonts w:ascii="Arial" w:hAnsi="Arial"/>
          <w:b/>
          <w:bCs/>
          <w:noProof w:val="0"/>
          <w:rtl/>
        </w:rPr>
        <w:t>סוגיות בסדר דין אזרחי</w:t>
      </w:r>
      <w:r w:rsidRPr="007569C8">
        <w:rPr>
          <w:rFonts w:ascii="Arial" w:hAnsi="Arial"/>
          <w:noProof w:val="0"/>
          <w:rtl/>
        </w:rPr>
        <w:t xml:space="preserve"> 272; רע"א 4533/14 </w:t>
      </w:r>
      <w:r w:rsidRPr="007569C8">
        <w:rPr>
          <w:rFonts w:ascii="Arial" w:hAnsi="Arial"/>
          <w:b/>
          <w:bCs/>
          <w:noProof w:val="0"/>
          <w:rtl/>
        </w:rPr>
        <w:t>כרם חמדאן נ' אלדד בדר ואח'</w:t>
      </w:r>
      <w:r w:rsidRPr="007569C8">
        <w:rPr>
          <w:rFonts w:ascii="Arial" w:hAnsi="Arial"/>
          <w:noProof w:val="0"/>
          <w:rtl/>
        </w:rPr>
        <w:t xml:space="preserve"> (29.6.2014)).</w:t>
      </w:r>
      <w:r w:rsidRPr="007569C8">
        <w:rPr>
          <w:rFonts w:ascii="Arial" w:hAnsi="Arial" w:hint="cs"/>
          <w:noProof w:val="0"/>
          <w:rtl/>
        </w:rPr>
        <w:t xml:space="preserve"> </w:t>
      </w:r>
      <w:r w:rsidR="00C642B7" w:rsidRPr="007569C8">
        <w:rPr>
          <w:rFonts w:ascii="Arial" w:hAnsi="Arial"/>
          <w:b/>
          <w:bCs/>
          <w:noProof w:val="0"/>
          <w:rtl/>
        </w:rPr>
        <w:t>"ההליך השיפוטי אינו 'תכנית כבקשתך', ובעל דין אינו רשאי לטעון דבר והיפוכו בהליכים שונים, בבחינת "טוֹב אֲשֶׁר</w:t>
      </w:r>
      <w:r w:rsidR="00C642B7" w:rsidRPr="007569C8">
        <w:rPr>
          <w:rFonts w:ascii="Arial" w:hAnsi="Arial"/>
          <w:noProof w:val="0"/>
          <w:rtl/>
        </w:rPr>
        <w:t xml:space="preserve"> </w:t>
      </w:r>
      <w:r w:rsidR="00C642B7" w:rsidRPr="007569C8">
        <w:rPr>
          <w:rFonts w:ascii="Arial" w:hAnsi="Arial"/>
          <w:b/>
          <w:bCs/>
          <w:noProof w:val="0"/>
          <w:rtl/>
        </w:rPr>
        <w:t>תֶּאֱחֹז בָּזֶה וְגַם מִזֶּה אַל תַּנַּח אֶת יָדֶךָ" (קהלת ז, יח)"</w:t>
      </w:r>
      <w:r w:rsidR="00C642B7" w:rsidRPr="007569C8">
        <w:rPr>
          <w:rFonts w:ascii="Arial" w:hAnsi="Arial"/>
          <w:noProof w:val="0"/>
          <w:rtl/>
        </w:rPr>
        <w:t xml:space="preserve"> (רע"א 2401/21 </w:t>
      </w:r>
      <w:r w:rsidR="00C642B7" w:rsidRPr="007569C8">
        <w:rPr>
          <w:rFonts w:ascii="Arial" w:hAnsi="Arial"/>
          <w:b/>
          <w:bCs/>
          <w:noProof w:val="0"/>
          <w:rtl/>
        </w:rPr>
        <w:t>סאמי ג'אעוני נ' נחלת שמעון בע"מ</w:t>
      </w:r>
      <w:r w:rsidR="00C642B7" w:rsidRPr="007569C8">
        <w:rPr>
          <w:rFonts w:ascii="Arial" w:hAnsi="Arial"/>
          <w:noProof w:val="0"/>
          <w:rtl/>
        </w:rPr>
        <w:t xml:space="preserve"> (1.3.2022)‏‏).</w:t>
      </w:r>
      <w:r w:rsidR="00143147" w:rsidRPr="007569C8">
        <w:rPr>
          <w:rFonts w:ascii="Arial" w:hAnsi="Arial" w:hint="cs"/>
          <w:noProof w:val="0"/>
          <w:rtl/>
        </w:rPr>
        <w:t xml:space="preserve"> </w:t>
      </w:r>
      <w:r w:rsidR="00C642B7" w:rsidRPr="007569C8">
        <w:rPr>
          <w:rFonts w:ascii="Arial" w:hAnsi="Arial"/>
          <w:noProof w:val="0"/>
          <w:rtl/>
        </w:rPr>
        <w:t xml:space="preserve">דוקטרינת ההשתק השיפוטי תחול לא רק כאשר נטענות על ידי אדם טענות סותרות בפני ערכאות משפטיות שונות, אלא גם אם יטענו טענות סותרות בפני רשויות מנהליות </w:t>
      </w:r>
      <w:r w:rsidR="00C74010" w:rsidRPr="007569C8">
        <w:rPr>
          <w:rFonts w:ascii="Arial" w:hAnsi="Arial" w:hint="cs"/>
          <w:noProof w:val="0"/>
          <w:rtl/>
        </w:rPr>
        <w:t>(</w:t>
      </w:r>
      <w:r w:rsidR="00C642B7" w:rsidRPr="007569C8">
        <w:rPr>
          <w:rFonts w:ascii="Arial" w:hAnsi="Arial"/>
          <w:noProof w:val="0"/>
          <w:rtl/>
        </w:rPr>
        <w:t xml:space="preserve">בר"מ 8689/14 </w:t>
      </w:r>
      <w:r w:rsidR="00C642B7" w:rsidRPr="007569C8">
        <w:rPr>
          <w:rFonts w:ascii="Arial" w:hAnsi="Arial"/>
          <w:b/>
          <w:bCs/>
          <w:noProof w:val="0"/>
          <w:rtl/>
        </w:rPr>
        <w:t>הוועדה המקומית לתכנון ובניה מגדל העמק נ' מבני תעשיה בע"מ</w:t>
      </w:r>
      <w:r w:rsidR="00C642B7" w:rsidRPr="007569C8">
        <w:rPr>
          <w:rFonts w:ascii="Arial" w:hAnsi="Arial"/>
          <w:noProof w:val="0"/>
          <w:rtl/>
        </w:rPr>
        <w:t xml:space="preserve"> (4.5.</w:t>
      </w:r>
      <w:r w:rsidR="00C74010" w:rsidRPr="007569C8">
        <w:rPr>
          <w:rFonts w:ascii="Arial" w:hAnsi="Arial" w:hint="cs"/>
          <w:noProof w:val="0"/>
          <w:rtl/>
        </w:rPr>
        <w:t>2015</w:t>
      </w:r>
      <w:r w:rsidR="00C642B7" w:rsidRPr="007569C8">
        <w:rPr>
          <w:rFonts w:ascii="Arial" w:hAnsi="Arial"/>
          <w:noProof w:val="0"/>
          <w:rtl/>
        </w:rPr>
        <w:t>)‏</w:t>
      </w:r>
      <w:r w:rsidR="00C74010" w:rsidRPr="007569C8">
        <w:rPr>
          <w:rFonts w:ascii="Arial" w:hAnsi="Arial" w:hint="cs"/>
          <w:noProof w:val="0"/>
          <w:rtl/>
        </w:rPr>
        <w:t>;</w:t>
      </w:r>
      <w:r w:rsidR="00C642B7" w:rsidRPr="007569C8">
        <w:rPr>
          <w:rFonts w:ascii="Arial" w:hAnsi="Arial"/>
          <w:noProof w:val="0"/>
          <w:rtl/>
        </w:rPr>
        <w:t>‏</w:t>
      </w:r>
      <w:r w:rsidR="00C74010" w:rsidRPr="007569C8">
        <w:rPr>
          <w:rFonts w:ascii="Arial" w:hAnsi="Arial" w:hint="cs"/>
          <w:noProof w:val="0"/>
          <w:rtl/>
        </w:rPr>
        <w:t xml:space="preserve"> </w:t>
      </w:r>
      <w:r w:rsidR="00C74010" w:rsidRPr="007569C8">
        <w:rPr>
          <w:rFonts w:ascii="Arial" w:hAnsi="Arial"/>
          <w:noProof w:val="0"/>
          <w:rtl/>
        </w:rPr>
        <w:t>עמ"ש</w:t>
      </w:r>
      <w:r w:rsidR="00C74010" w:rsidRPr="007569C8">
        <w:rPr>
          <w:rFonts w:ascii="Arial" w:hAnsi="Arial" w:hint="cs"/>
          <w:noProof w:val="0"/>
          <w:rtl/>
        </w:rPr>
        <w:t xml:space="preserve"> (תל אביב)</w:t>
      </w:r>
      <w:r w:rsidR="00C74010" w:rsidRPr="007569C8">
        <w:rPr>
          <w:rFonts w:ascii="Arial" w:hAnsi="Arial"/>
          <w:noProof w:val="0"/>
          <w:rtl/>
        </w:rPr>
        <w:t xml:space="preserve"> 51794-12-23 </w:t>
      </w:r>
      <w:r w:rsidR="00C74010" w:rsidRPr="007569C8">
        <w:rPr>
          <w:rFonts w:ascii="Arial" w:hAnsi="Arial"/>
          <w:b/>
          <w:bCs/>
          <w:noProof w:val="0"/>
          <w:rtl/>
        </w:rPr>
        <w:t>ג' ואח' נ' ל' ואח'</w:t>
      </w:r>
      <w:r w:rsidR="00C74010" w:rsidRPr="007569C8">
        <w:rPr>
          <w:rFonts w:ascii="Arial" w:hAnsi="Arial" w:hint="cs"/>
          <w:noProof w:val="0"/>
          <w:rtl/>
        </w:rPr>
        <w:t xml:space="preserve"> (28.7.2024)). במרוצת השנים אף רוככה הדרישה לצמיחת טובת הנאה מן הטענה שהועלתה על מנת </w:t>
      </w:r>
      <w:r w:rsidR="00B6402B" w:rsidRPr="007569C8">
        <w:rPr>
          <w:rFonts w:ascii="Arial" w:hAnsi="Arial" w:hint="cs"/>
          <w:noProof w:val="0"/>
          <w:rtl/>
        </w:rPr>
        <w:t>שיוקם מחסום</w:t>
      </w:r>
      <w:r w:rsidR="009C3F5B" w:rsidRPr="007569C8">
        <w:rPr>
          <w:rFonts w:ascii="Arial" w:hAnsi="Arial" w:hint="cs"/>
          <w:noProof w:val="0"/>
          <w:rtl/>
        </w:rPr>
        <w:t xml:space="preserve"> מהעלאת טענה סותרת בהליך משפטי אחר. כדברי כב' </w:t>
      </w:r>
      <w:r w:rsidR="00C642B7" w:rsidRPr="007569C8">
        <w:rPr>
          <w:rFonts w:ascii="Arial" w:hAnsi="Arial"/>
          <w:noProof w:val="0"/>
          <w:rtl/>
        </w:rPr>
        <w:t xml:space="preserve">השופטת </w:t>
      </w:r>
      <w:r w:rsidR="009C3F5B" w:rsidRPr="007569C8">
        <w:rPr>
          <w:rFonts w:ascii="Arial" w:hAnsi="Arial" w:hint="cs"/>
          <w:noProof w:val="0"/>
          <w:rtl/>
        </w:rPr>
        <w:t xml:space="preserve">י' </w:t>
      </w:r>
      <w:r w:rsidR="00C642B7" w:rsidRPr="007569C8">
        <w:rPr>
          <w:rFonts w:ascii="Arial" w:hAnsi="Arial"/>
          <w:noProof w:val="0"/>
          <w:rtl/>
        </w:rPr>
        <w:t xml:space="preserve">וילנר בבע"מ 8943/22 </w:t>
      </w:r>
      <w:r w:rsidR="00C642B7" w:rsidRPr="007569C8">
        <w:rPr>
          <w:rFonts w:ascii="Arial" w:hAnsi="Arial"/>
          <w:b/>
          <w:bCs/>
          <w:noProof w:val="0"/>
          <w:rtl/>
        </w:rPr>
        <w:t>פלוני נ' פלונית</w:t>
      </w:r>
      <w:r w:rsidR="00C642B7" w:rsidRPr="007569C8">
        <w:rPr>
          <w:rFonts w:ascii="Arial" w:hAnsi="Arial"/>
          <w:noProof w:val="0"/>
          <w:rtl/>
        </w:rPr>
        <w:t xml:space="preserve"> (15.3.2023)‏: </w:t>
      </w:r>
      <w:r w:rsidR="00C642B7" w:rsidRPr="007569C8">
        <w:rPr>
          <w:rFonts w:ascii="Arial" w:hAnsi="Arial"/>
          <w:b/>
          <w:bCs/>
          <w:noProof w:val="0"/>
          <w:rtl/>
        </w:rPr>
        <w:t>‏</w:t>
      </w:r>
      <w:r w:rsidR="00AA5732" w:rsidRPr="007569C8">
        <w:rPr>
          <w:rFonts w:ascii="Arial" w:hAnsi="Arial" w:hint="cs"/>
          <w:b/>
          <w:bCs/>
          <w:noProof w:val="0"/>
          <w:rtl/>
        </w:rPr>
        <w:t>"</w:t>
      </w:r>
      <w:r w:rsidR="009C3F5B" w:rsidRPr="007569C8">
        <w:rPr>
          <w:rFonts w:ascii="Arial" w:hAnsi="Arial"/>
          <w:b/>
          <w:bCs/>
          <w:noProof w:val="0"/>
          <w:rtl/>
        </w:rPr>
        <w:t xml:space="preserve">בעבר, תחולתו של כלל ההשתק השיפוטי הותנתה בכך שטענתו הרלוונטית של בעל הדין התקבלה במסגרת ההליך האחר </w:t>
      </w:r>
      <w:r w:rsidR="009C3F5B" w:rsidRPr="007569C8">
        <w:rPr>
          <w:rFonts w:ascii="Arial" w:hAnsi="Arial" w:hint="cs"/>
          <w:b/>
          <w:bCs/>
          <w:noProof w:val="0"/>
          <w:rtl/>
        </w:rPr>
        <w:t xml:space="preserve">... </w:t>
      </w:r>
      <w:r w:rsidR="009C3F5B" w:rsidRPr="007569C8">
        <w:rPr>
          <w:rFonts w:ascii="Arial" w:hAnsi="Arial"/>
          <w:b/>
          <w:bCs/>
          <w:noProof w:val="0"/>
          <w:rtl/>
        </w:rPr>
        <w:t xml:space="preserve">במרוצת השנים רוכך תנאי זה, לכדי דרישה שלבעל הדין צמחה "הנאה" כלשהי כתוצאה מהעלאת הטענה שעל הפרק </w:t>
      </w:r>
      <w:r w:rsidR="009C3F5B" w:rsidRPr="007569C8">
        <w:rPr>
          <w:rFonts w:ascii="Arial" w:hAnsi="Arial" w:hint="cs"/>
          <w:b/>
          <w:bCs/>
          <w:noProof w:val="0"/>
          <w:rtl/>
        </w:rPr>
        <w:t>...</w:t>
      </w:r>
      <w:r w:rsidR="009C3F5B" w:rsidRPr="007569C8">
        <w:rPr>
          <w:rFonts w:ascii="Arial" w:hAnsi="Arial"/>
          <w:b/>
          <w:bCs/>
          <w:noProof w:val="0"/>
          <w:rtl/>
        </w:rPr>
        <w:t xml:space="preserve"> ואף ביחס לנחיצותה של דרישה מרוככת זו ניתן למצוא עמדות שונות בפסיקתו של בית משפט זה </w:t>
      </w:r>
      <w:r w:rsidR="009C3F5B" w:rsidRPr="007569C8">
        <w:rPr>
          <w:rFonts w:ascii="Arial" w:hAnsi="Arial" w:hint="cs"/>
          <w:b/>
          <w:bCs/>
          <w:noProof w:val="0"/>
          <w:rtl/>
        </w:rPr>
        <w:t xml:space="preserve">... </w:t>
      </w:r>
      <w:r w:rsidR="009C3F5B" w:rsidRPr="007569C8">
        <w:rPr>
          <w:rFonts w:ascii="Arial" w:hAnsi="Arial"/>
          <w:b/>
          <w:bCs/>
          <w:noProof w:val="0"/>
          <w:rtl/>
        </w:rPr>
        <w:t xml:space="preserve">אציין כי לגישתי, צמיחתה של "הנאה" כלשהי כתוצאה מהעלאת טענה מסוימת, איננה, ככלל, תנאי לקביעה כי בעל דין מושתק מלטעון את היפוכה. זאת, בעיקרו של דבר, לנוכח רציונל ההשתק שעניינו הגינות ותום-לב, שאינו מתמקד בתוצאת ההליך כי אם בהתנהלות בעל הדין, וממילא, תחולתו אינה מותנית בקיומה של "הנאה" כזו או אחרת </w:t>
      </w:r>
      <w:r w:rsidR="009C3F5B" w:rsidRPr="007569C8">
        <w:rPr>
          <w:rFonts w:ascii="Arial" w:hAnsi="Arial" w:hint="cs"/>
          <w:b/>
          <w:bCs/>
          <w:noProof w:val="0"/>
          <w:rtl/>
        </w:rPr>
        <w:t>... "</w:t>
      </w:r>
      <w:r w:rsidR="00AA5732" w:rsidRPr="007569C8">
        <w:rPr>
          <w:rFonts w:ascii="Arial" w:hAnsi="Arial" w:hint="cs"/>
          <w:noProof w:val="0"/>
          <w:rtl/>
        </w:rPr>
        <w:t>.</w:t>
      </w:r>
    </w:p>
    <w:p w:rsidR="00330352" w:rsidRDefault="00330352" w:rsidP="00330352">
      <w:pPr>
        <w:pStyle w:val="ad"/>
        <w:spacing w:line="360" w:lineRule="auto"/>
        <w:ind w:left="567"/>
        <w:jc w:val="both"/>
        <w:rPr>
          <w:rFonts w:ascii="Arial" w:hAnsi="Arial"/>
          <w:noProof w:val="0"/>
        </w:rPr>
      </w:pPr>
    </w:p>
    <w:p w:rsidR="00622948" w:rsidRPr="00F84F97" w:rsidRDefault="00622948" w:rsidP="00F84F97">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יצוין, כי הצהרותיה השונות של התובעת בהליך בו ביקשה לקיים צוואה נטענת של המנוחה וכן בפני רשויות המס, העומדות בסתירה לגרסתה בהליך </w:t>
      </w:r>
      <w:r w:rsidR="002D77CB">
        <w:rPr>
          <w:rFonts w:ascii="Arial" w:hAnsi="Arial" w:hint="cs"/>
          <w:noProof w:val="0"/>
          <w:rtl/>
        </w:rPr>
        <w:t>מושא פסק דין זה</w:t>
      </w:r>
      <w:r>
        <w:rPr>
          <w:rFonts w:ascii="Arial" w:hAnsi="Arial" w:hint="cs"/>
          <w:noProof w:val="0"/>
          <w:rtl/>
        </w:rPr>
        <w:t>, בעלות משקל ראייתי רב לערעור גר</w:t>
      </w:r>
      <w:r w:rsidR="00E42E80">
        <w:rPr>
          <w:rFonts w:ascii="Arial" w:hAnsi="Arial" w:hint="cs"/>
          <w:noProof w:val="0"/>
          <w:rtl/>
        </w:rPr>
        <w:t xml:space="preserve">סתה של התובעת, אף בלא קשר להיבט ההשתק השיפוטי (רע"א 1019/24 </w:t>
      </w:r>
      <w:r w:rsidR="00E42E80" w:rsidRPr="00E42E80">
        <w:rPr>
          <w:rFonts w:ascii="Arial" w:hAnsi="Arial" w:hint="cs"/>
          <w:b/>
          <w:bCs/>
          <w:noProof w:val="0"/>
          <w:rtl/>
        </w:rPr>
        <w:t>סאלם אלערב שרחה נ' נביל לוטפי שומאן</w:t>
      </w:r>
      <w:r w:rsidR="00E42E80">
        <w:rPr>
          <w:rFonts w:ascii="Arial" w:hAnsi="Arial" w:hint="cs"/>
          <w:noProof w:val="0"/>
          <w:rtl/>
        </w:rPr>
        <w:t xml:space="preserve"> (8.7.2024)).</w:t>
      </w:r>
      <w:r w:rsidR="00F84F97">
        <w:rPr>
          <w:rFonts w:ascii="Arial" w:hAnsi="Arial" w:hint="cs"/>
          <w:noProof w:val="0"/>
          <w:rtl/>
        </w:rPr>
        <w:t xml:space="preserve"> התנהלות התובעת מלבד העובדה שהיא מלמדת על העדר אמינות</w:t>
      </w:r>
      <w:r w:rsidR="00766AE5">
        <w:rPr>
          <w:rFonts w:ascii="Arial" w:hAnsi="Arial" w:hint="cs"/>
          <w:noProof w:val="0"/>
          <w:rtl/>
        </w:rPr>
        <w:t>, נגועה בחוסר תום לב של ממש.</w:t>
      </w:r>
    </w:p>
    <w:p w:rsidR="00622948" w:rsidRPr="00F84F97" w:rsidRDefault="00622948" w:rsidP="00622948">
      <w:pPr>
        <w:pStyle w:val="ad"/>
        <w:spacing w:line="360" w:lineRule="auto"/>
        <w:ind w:left="567"/>
        <w:jc w:val="both"/>
        <w:rPr>
          <w:rFonts w:ascii="Arial" w:hAnsi="Arial"/>
          <w:noProof w:val="0"/>
        </w:rPr>
      </w:pPr>
    </w:p>
    <w:p w:rsidR="008C1311" w:rsidRDefault="00B5319E" w:rsidP="007354E4">
      <w:pPr>
        <w:pStyle w:val="ad"/>
        <w:numPr>
          <w:ilvl w:val="0"/>
          <w:numId w:val="1"/>
        </w:numPr>
        <w:spacing w:line="360" w:lineRule="auto"/>
        <w:jc w:val="both"/>
        <w:rPr>
          <w:rFonts w:ascii="Arial" w:hAnsi="Arial"/>
          <w:noProof w:val="0"/>
        </w:rPr>
      </w:pPr>
      <w:r>
        <w:rPr>
          <w:rFonts w:ascii="Arial" w:hAnsi="Arial" w:hint="cs"/>
          <w:noProof w:val="0"/>
          <w:rtl/>
        </w:rPr>
        <w:t xml:space="preserve">ביום </w:t>
      </w:r>
      <w:r w:rsidR="007354E4">
        <w:rPr>
          <w:rFonts w:ascii="Arial" w:hAnsi="Arial" w:hint="cs"/>
          <w:noProof w:val="0"/>
          <w:rtl/>
        </w:rPr>
        <w:t>00</w:t>
      </w:r>
      <w:r>
        <w:rPr>
          <w:rFonts w:ascii="Arial" w:hAnsi="Arial" w:hint="cs"/>
          <w:noProof w:val="0"/>
          <w:rtl/>
        </w:rPr>
        <w:t>.</w:t>
      </w:r>
      <w:r w:rsidR="007354E4">
        <w:rPr>
          <w:rFonts w:ascii="Arial" w:hAnsi="Arial" w:hint="cs"/>
          <w:noProof w:val="0"/>
          <w:rtl/>
        </w:rPr>
        <w:t>00</w:t>
      </w:r>
      <w:r>
        <w:rPr>
          <w:rFonts w:ascii="Arial" w:hAnsi="Arial" w:hint="cs"/>
          <w:noProof w:val="0"/>
          <w:rtl/>
        </w:rPr>
        <w:t xml:space="preserve">.1978, יום אחרי המועד בו חתמו על הסכם הרכישה, חתמו המנוחים על טופס שכותרתו </w:t>
      </w:r>
      <w:r w:rsidRPr="00414AD2">
        <w:rPr>
          <w:rFonts w:ascii="Aharoni" w:hAnsi="Aharoni" w:cs="Aharoni"/>
          <w:noProof w:val="0"/>
          <w:rtl/>
        </w:rPr>
        <w:t>"הצהרה על ידי נאמן לפי סעיף 119 לחוק"</w:t>
      </w:r>
      <w:r w:rsidR="0055623D">
        <w:rPr>
          <w:rFonts w:ascii="Arial" w:hAnsi="Arial" w:hint="cs"/>
          <w:noProof w:val="0"/>
          <w:rtl/>
        </w:rPr>
        <w:t xml:space="preserve">, בו </w:t>
      </w:r>
      <w:r>
        <w:rPr>
          <w:rFonts w:ascii="Arial" w:hAnsi="Arial" w:hint="cs"/>
          <w:noProof w:val="0"/>
          <w:rtl/>
        </w:rPr>
        <w:t xml:space="preserve">הצהירו </w:t>
      </w:r>
      <w:r w:rsidR="0055623D">
        <w:rPr>
          <w:rFonts w:ascii="Arial" w:hAnsi="Arial" w:hint="cs"/>
          <w:noProof w:val="0"/>
          <w:rtl/>
        </w:rPr>
        <w:t xml:space="preserve">כי הזכויות בדירה מוחזקות עבור התובעת. טופס זה נתקבל אצל רשויות המס ביום </w:t>
      </w:r>
      <w:r w:rsidR="007354E4">
        <w:rPr>
          <w:rFonts w:ascii="Arial" w:hAnsi="Arial" w:hint="cs"/>
          <w:noProof w:val="0"/>
          <w:rtl/>
        </w:rPr>
        <w:t>00</w:t>
      </w:r>
      <w:r w:rsidR="0055623D">
        <w:rPr>
          <w:rFonts w:ascii="Arial" w:hAnsi="Arial" w:hint="cs"/>
          <w:noProof w:val="0"/>
          <w:rtl/>
        </w:rPr>
        <w:t>.</w:t>
      </w:r>
      <w:r w:rsidR="007354E4">
        <w:rPr>
          <w:rFonts w:ascii="Arial" w:hAnsi="Arial" w:hint="cs"/>
          <w:noProof w:val="0"/>
          <w:rtl/>
        </w:rPr>
        <w:t>00</w:t>
      </w:r>
      <w:r w:rsidR="0055623D">
        <w:rPr>
          <w:rFonts w:ascii="Arial" w:hAnsi="Arial" w:hint="cs"/>
          <w:noProof w:val="0"/>
          <w:rtl/>
        </w:rPr>
        <w:t>.1978. מדובר בראיה התומכת בטענת התובעת כי הזכויות בדירה הוחזקו על ידי המנוחים עבורה בנאמנות. אולם, גם כאשר מביאים ראיה זו בחשבון, לנוכח כל הראיות והשיקולים</w:t>
      </w:r>
      <w:r w:rsidR="0070687C">
        <w:rPr>
          <w:rFonts w:ascii="Arial" w:hAnsi="Arial" w:hint="cs"/>
          <w:noProof w:val="0"/>
          <w:rtl/>
        </w:rPr>
        <w:t xml:space="preserve"> </w:t>
      </w:r>
      <w:r w:rsidR="002C47B9">
        <w:rPr>
          <w:rFonts w:ascii="Arial" w:hAnsi="Arial" w:hint="cs"/>
          <w:noProof w:val="0"/>
          <w:rtl/>
        </w:rPr>
        <w:t>ה</w:t>
      </w:r>
      <w:r w:rsidR="0070687C">
        <w:rPr>
          <w:rFonts w:ascii="Arial" w:hAnsi="Arial" w:hint="cs"/>
          <w:noProof w:val="0"/>
          <w:rtl/>
        </w:rPr>
        <w:t>אחרים אשר</w:t>
      </w:r>
      <w:r w:rsidR="0055623D">
        <w:rPr>
          <w:rFonts w:ascii="Arial" w:hAnsi="Arial" w:hint="cs"/>
          <w:noProof w:val="0"/>
          <w:rtl/>
        </w:rPr>
        <w:t xml:space="preserve"> פורטו </w:t>
      </w:r>
      <w:r w:rsidR="0055623D">
        <w:rPr>
          <w:rFonts w:ascii="Arial" w:hAnsi="Arial"/>
          <w:noProof w:val="0"/>
          <w:rtl/>
        </w:rPr>
        <w:t>–</w:t>
      </w:r>
      <w:r w:rsidR="0055623D">
        <w:rPr>
          <w:rFonts w:ascii="Arial" w:hAnsi="Arial" w:hint="cs"/>
          <w:noProof w:val="0"/>
          <w:rtl/>
        </w:rPr>
        <w:t xml:space="preserve"> לא </w:t>
      </w:r>
      <w:r w:rsidR="0001057B">
        <w:rPr>
          <w:rFonts w:ascii="Arial" w:hAnsi="Arial" w:hint="cs"/>
          <w:noProof w:val="0"/>
          <w:rtl/>
        </w:rPr>
        <w:t xml:space="preserve">מצאתי כי די </w:t>
      </w:r>
      <w:r w:rsidR="0014420D">
        <w:rPr>
          <w:rFonts w:ascii="Arial" w:hAnsi="Arial" w:hint="cs"/>
          <w:noProof w:val="0"/>
          <w:rtl/>
        </w:rPr>
        <w:t>בה כדי לקבל את התביעה</w:t>
      </w:r>
      <w:r w:rsidR="0001057B">
        <w:rPr>
          <w:rFonts w:ascii="Arial" w:hAnsi="Arial" w:hint="cs"/>
          <w:noProof w:val="0"/>
          <w:rtl/>
        </w:rPr>
        <w:t xml:space="preserve">. גם בהקשר זה יש </w:t>
      </w:r>
      <w:r w:rsidR="00B6402B">
        <w:rPr>
          <w:rFonts w:ascii="Arial" w:hAnsi="Arial" w:hint="cs"/>
          <w:noProof w:val="0"/>
          <w:rtl/>
        </w:rPr>
        <w:t xml:space="preserve">להביא בחשבון </w:t>
      </w:r>
      <w:r w:rsidR="0001057B">
        <w:rPr>
          <w:rFonts w:ascii="Arial" w:hAnsi="Arial" w:hint="cs"/>
          <w:noProof w:val="0"/>
          <w:rtl/>
        </w:rPr>
        <w:t xml:space="preserve">כי התביעה הוגשה לאחר ששני המנוחים הלכו לעולמם ולא ניתן לברר מולם </w:t>
      </w:r>
      <w:r w:rsidR="0038078E">
        <w:rPr>
          <w:rFonts w:ascii="Arial" w:hAnsi="Arial" w:hint="cs"/>
          <w:noProof w:val="0"/>
          <w:rtl/>
        </w:rPr>
        <w:t>את נסיבות החתימה על הצהרת הנאמנות</w:t>
      </w:r>
      <w:r w:rsidR="0001057B">
        <w:rPr>
          <w:rFonts w:ascii="Arial" w:hAnsi="Arial" w:hint="cs"/>
          <w:noProof w:val="0"/>
          <w:rtl/>
        </w:rPr>
        <w:t xml:space="preserve">. </w:t>
      </w:r>
      <w:r w:rsidR="006B5162">
        <w:rPr>
          <w:rFonts w:ascii="Arial" w:hAnsi="Arial" w:hint="cs"/>
          <w:noProof w:val="0"/>
          <w:rtl/>
        </w:rPr>
        <w:t>לטענת התובעת, מסמכים המלמדים על הנאמנות היו בין ארגזי המסמכים בדירת המנוחים (סעיף 3</w:t>
      </w:r>
      <w:r w:rsidR="0014420D">
        <w:rPr>
          <w:rFonts w:ascii="Arial" w:hAnsi="Arial" w:hint="cs"/>
          <w:noProof w:val="0"/>
          <w:rtl/>
        </w:rPr>
        <w:t>4</w:t>
      </w:r>
      <w:r w:rsidR="006B5162">
        <w:rPr>
          <w:rFonts w:ascii="Arial" w:hAnsi="Arial" w:hint="cs"/>
          <w:noProof w:val="0"/>
          <w:rtl/>
        </w:rPr>
        <w:t xml:space="preserve"> לכתב התביעה המתוקן)</w:t>
      </w:r>
      <w:r w:rsidR="0070687C">
        <w:rPr>
          <w:rFonts w:ascii="Arial" w:hAnsi="Arial" w:hint="cs"/>
          <w:noProof w:val="0"/>
          <w:rtl/>
        </w:rPr>
        <w:t xml:space="preserve">. אילו </w:t>
      </w:r>
      <w:r w:rsidR="006B5162">
        <w:rPr>
          <w:rFonts w:ascii="Arial" w:hAnsi="Arial" w:hint="cs"/>
          <w:noProof w:val="0"/>
          <w:rtl/>
        </w:rPr>
        <w:t xml:space="preserve">הייתה </w:t>
      </w:r>
      <w:r w:rsidR="0070687C">
        <w:rPr>
          <w:rFonts w:ascii="Arial" w:hAnsi="Arial" w:hint="cs"/>
          <w:noProof w:val="0"/>
          <w:rtl/>
        </w:rPr>
        <w:t xml:space="preserve">התובעת פועלת ובודקת בחיי המנוחים, היא הייתה </w:t>
      </w:r>
      <w:r w:rsidR="003F5626">
        <w:rPr>
          <w:rFonts w:ascii="Arial" w:hAnsi="Arial" w:hint="cs"/>
          <w:noProof w:val="0"/>
          <w:rtl/>
        </w:rPr>
        <w:t xml:space="preserve">יכולה לקבל לידיה </w:t>
      </w:r>
      <w:r w:rsidR="00B6402B">
        <w:rPr>
          <w:rFonts w:ascii="Arial" w:hAnsi="Arial" w:hint="cs"/>
          <w:noProof w:val="0"/>
          <w:rtl/>
        </w:rPr>
        <w:t>בחיי</w:t>
      </w:r>
      <w:r w:rsidR="0070687C">
        <w:rPr>
          <w:rFonts w:ascii="Arial" w:hAnsi="Arial" w:hint="cs"/>
          <w:noProof w:val="0"/>
          <w:rtl/>
        </w:rPr>
        <w:t xml:space="preserve"> המנוחים </w:t>
      </w:r>
      <w:r w:rsidR="003F5626">
        <w:rPr>
          <w:rFonts w:ascii="Arial" w:hAnsi="Arial" w:hint="cs"/>
          <w:noProof w:val="0"/>
          <w:rtl/>
        </w:rPr>
        <w:t>את המסמכים לרבות הצהרת הנאמנות</w:t>
      </w:r>
      <w:r w:rsidR="0070687C">
        <w:rPr>
          <w:rFonts w:ascii="Arial" w:hAnsi="Arial" w:hint="cs"/>
          <w:noProof w:val="0"/>
          <w:rtl/>
        </w:rPr>
        <w:t>,</w:t>
      </w:r>
      <w:r w:rsidR="003F5626">
        <w:rPr>
          <w:rFonts w:ascii="Arial" w:hAnsi="Arial" w:hint="cs"/>
          <w:noProof w:val="0"/>
          <w:rtl/>
        </w:rPr>
        <w:t xml:space="preserve"> באופן אשר היה מאפשר </w:t>
      </w:r>
      <w:r w:rsidR="007354E4">
        <w:rPr>
          <w:rFonts w:ascii="Arial" w:hAnsi="Arial" w:hint="cs"/>
          <w:noProof w:val="0"/>
          <w:rtl/>
        </w:rPr>
        <w:t>ע</w:t>
      </w:r>
      <w:r w:rsidR="003F5626">
        <w:rPr>
          <w:rFonts w:ascii="Arial" w:hAnsi="Arial" w:hint="cs"/>
          <w:noProof w:val="0"/>
          <w:rtl/>
        </w:rPr>
        <w:t xml:space="preserve">ימות </w:t>
      </w:r>
      <w:r w:rsidR="0070687C">
        <w:rPr>
          <w:rFonts w:ascii="Arial" w:hAnsi="Arial" w:hint="cs"/>
          <w:noProof w:val="0"/>
          <w:rtl/>
        </w:rPr>
        <w:t xml:space="preserve">המנוחים </w:t>
      </w:r>
      <w:r w:rsidR="00705656">
        <w:rPr>
          <w:rFonts w:ascii="Arial" w:hAnsi="Arial" w:hint="cs"/>
          <w:noProof w:val="0"/>
          <w:rtl/>
        </w:rPr>
        <w:t>עם מסמכים אלה.</w:t>
      </w:r>
      <w:r w:rsidR="00C15AF3">
        <w:rPr>
          <w:rFonts w:ascii="Arial" w:hAnsi="Arial" w:hint="cs"/>
          <w:noProof w:val="0"/>
          <w:rtl/>
        </w:rPr>
        <w:t xml:space="preserve"> </w:t>
      </w:r>
      <w:r w:rsidR="002211C0">
        <w:rPr>
          <w:rFonts w:ascii="Arial" w:hAnsi="Arial" w:hint="cs"/>
          <w:noProof w:val="0"/>
          <w:rtl/>
        </w:rPr>
        <w:t xml:space="preserve">טענת התובעת כי המסמכים היו בדירת המנוחים כל השנים, מלמדת שלא הייתה כל מניעה כי היא תחפש ותמצא אותם. היה באפשרות התובעת גם לתור אחר מסמכים בלשכת רישום המקרקעין </w:t>
      </w:r>
      <w:r w:rsidR="00014F5C">
        <w:rPr>
          <w:rFonts w:ascii="Arial" w:hAnsi="Arial" w:hint="cs"/>
          <w:noProof w:val="0"/>
          <w:rtl/>
        </w:rPr>
        <w:t xml:space="preserve">ובאגף מיסוי מקרקעין ולבחון אם </w:t>
      </w:r>
      <w:r w:rsidR="0014420D">
        <w:rPr>
          <w:rFonts w:ascii="Arial" w:hAnsi="Arial" w:hint="cs"/>
          <w:noProof w:val="0"/>
          <w:rtl/>
        </w:rPr>
        <w:t>יש בסיס לאמירות האם כי הדירה שייכת לה או מיועדת לה, על פי גרסאות התובעת</w:t>
      </w:r>
      <w:r w:rsidR="00014F5C">
        <w:rPr>
          <w:rFonts w:ascii="Arial" w:hAnsi="Arial" w:hint="cs"/>
          <w:noProof w:val="0"/>
          <w:rtl/>
        </w:rPr>
        <w:t xml:space="preserve">. </w:t>
      </w:r>
      <w:r w:rsidR="00C15AF3">
        <w:rPr>
          <w:rFonts w:ascii="Arial" w:hAnsi="Arial" w:hint="cs"/>
          <w:noProof w:val="0"/>
          <w:rtl/>
        </w:rPr>
        <w:t xml:space="preserve">העובדה שהתובעת נמנעה מלחקור ולבדוק בחיי המנוחים האם יש לה זכויות בדירה, מה מהותן וכו', </w:t>
      </w:r>
      <w:r w:rsidR="00B6402B">
        <w:rPr>
          <w:rFonts w:ascii="Arial" w:hAnsi="Arial" w:hint="cs"/>
          <w:noProof w:val="0"/>
          <w:rtl/>
        </w:rPr>
        <w:t>גרמה ל</w:t>
      </w:r>
      <w:r w:rsidR="00C15AF3">
        <w:rPr>
          <w:rFonts w:ascii="Arial" w:hAnsi="Arial" w:hint="cs"/>
          <w:noProof w:val="0"/>
          <w:rtl/>
        </w:rPr>
        <w:t xml:space="preserve">נזק ראייתי כבד </w:t>
      </w:r>
      <w:r w:rsidR="009A7F7F">
        <w:rPr>
          <w:rFonts w:ascii="Arial" w:hAnsi="Arial" w:hint="cs"/>
          <w:noProof w:val="0"/>
          <w:rtl/>
        </w:rPr>
        <w:t xml:space="preserve">והיא </w:t>
      </w:r>
      <w:r w:rsidR="00705656">
        <w:rPr>
          <w:rFonts w:ascii="Arial" w:hAnsi="Arial" w:hint="cs"/>
          <w:noProof w:val="0"/>
          <w:rtl/>
        </w:rPr>
        <w:t>עומדת לתובעת לרועץ.</w:t>
      </w:r>
      <w:r w:rsidR="006679E2">
        <w:rPr>
          <w:rFonts w:ascii="Arial" w:hAnsi="Arial" w:hint="cs"/>
          <w:noProof w:val="0"/>
          <w:rtl/>
        </w:rPr>
        <w:t xml:space="preserve"> </w:t>
      </w:r>
      <w:r w:rsidR="00705656" w:rsidRPr="006679E2">
        <w:rPr>
          <w:rFonts w:ascii="Arial" w:hAnsi="Arial" w:hint="cs"/>
          <w:noProof w:val="0"/>
          <w:rtl/>
        </w:rPr>
        <w:t xml:space="preserve">כעת, לא ניתן לפנות אל המנוחים ולברר מולם למשל: מדוע חתמו ביום </w:t>
      </w:r>
      <w:r w:rsidR="007354E4">
        <w:rPr>
          <w:rFonts w:ascii="Arial" w:hAnsi="Arial" w:hint="cs"/>
          <w:noProof w:val="0"/>
          <w:rtl/>
        </w:rPr>
        <w:t>00</w:t>
      </w:r>
      <w:r w:rsidR="00705656" w:rsidRPr="006679E2">
        <w:rPr>
          <w:rFonts w:ascii="Arial" w:hAnsi="Arial" w:hint="cs"/>
          <w:noProof w:val="0"/>
          <w:rtl/>
        </w:rPr>
        <w:t>.</w:t>
      </w:r>
      <w:r w:rsidR="007354E4">
        <w:rPr>
          <w:rFonts w:ascii="Arial" w:hAnsi="Arial" w:hint="cs"/>
          <w:noProof w:val="0"/>
          <w:rtl/>
        </w:rPr>
        <w:t>00</w:t>
      </w:r>
      <w:r w:rsidR="00705656" w:rsidRPr="006679E2">
        <w:rPr>
          <w:rFonts w:ascii="Arial" w:hAnsi="Arial" w:hint="cs"/>
          <w:noProof w:val="0"/>
          <w:rtl/>
        </w:rPr>
        <w:t xml:space="preserve">.1978 על הצהרה על ידי נאמן; האם התכוונו לרכוש את הדירה עבור התובעת ולהחזיק את הזכויות בנאמנות; אולי חתמו על המסמך </w:t>
      </w:r>
      <w:r w:rsidR="002A4BC3">
        <w:rPr>
          <w:rFonts w:ascii="Arial" w:hAnsi="Arial" w:hint="cs"/>
          <w:noProof w:val="0"/>
          <w:rtl/>
        </w:rPr>
        <w:t xml:space="preserve">משיקולי </w:t>
      </w:r>
      <w:r w:rsidR="00705656" w:rsidRPr="006679E2">
        <w:rPr>
          <w:rFonts w:ascii="Arial" w:hAnsi="Arial" w:hint="cs"/>
          <w:noProof w:val="0"/>
          <w:rtl/>
        </w:rPr>
        <w:t xml:space="preserve">מס או מטעם אחר; ככל שהתכוונו להחזיק את הזכויות בנאמנות עבור התובעת, האם אותה נאמנות בוטלה; יתכן </w:t>
      </w:r>
      <w:r w:rsidR="002A4BC3">
        <w:rPr>
          <w:rFonts w:ascii="Arial" w:hAnsi="Arial" w:hint="cs"/>
          <w:noProof w:val="0"/>
          <w:rtl/>
        </w:rPr>
        <w:t>ש</w:t>
      </w:r>
      <w:r w:rsidR="00705656" w:rsidRPr="006679E2">
        <w:rPr>
          <w:rFonts w:ascii="Arial" w:hAnsi="Arial" w:hint="cs"/>
          <w:noProof w:val="0"/>
          <w:rtl/>
        </w:rPr>
        <w:t xml:space="preserve">המנוחים </w:t>
      </w:r>
      <w:r w:rsidR="006679E2" w:rsidRPr="006679E2">
        <w:rPr>
          <w:rFonts w:ascii="Arial" w:hAnsi="Arial" w:hint="cs"/>
          <w:noProof w:val="0"/>
          <w:rtl/>
        </w:rPr>
        <w:t>ביטלו את</w:t>
      </w:r>
      <w:r w:rsidR="00705656" w:rsidRPr="006679E2">
        <w:rPr>
          <w:rFonts w:ascii="Arial" w:hAnsi="Arial" w:hint="cs"/>
          <w:noProof w:val="0"/>
          <w:rtl/>
        </w:rPr>
        <w:t xml:space="preserve"> הנאמנות כאשר התובעת עדיין הייתה קטינה</w:t>
      </w:r>
      <w:r w:rsidR="006679E2" w:rsidRPr="006679E2">
        <w:rPr>
          <w:rFonts w:ascii="Arial" w:hAnsi="Arial" w:hint="cs"/>
          <w:noProof w:val="0"/>
          <w:rtl/>
        </w:rPr>
        <w:t xml:space="preserve"> ולכן לא הודיעו לה על </w:t>
      </w:r>
      <w:r w:rsidR="002A4BC3">
        <w:rPr>
          <w:rFonts w:ascii="Arial" w:hAnsi="Arial" w:hint="cs"/>
          <w:noProof w:val="0"/>
          <w:rtl/>
        </w:rPr>
        <w:t>הנאמנות ועל ביטולה</w:t>
      </w:r>
      <w:r w:rsidR="006679E2" w:rsidRPr="006679E2">
        <w:rPr>
          <w:rFonts w:ascii="Arial" w:hAnsi="Arial" w:hint="cs"/>
          <w:noProof w:val="0"/>
          <w:rtl/>
        </w:rPr>
        <w:t xml:space="preserve">, ועוד. כל זאת נותר בגדר תעלומה, מאחר </w:t>
      </w:r>
      <w:r w:rsidR="006B5162">
        <w:rPr>
          <w:rFonts w:ascii="Arial" w:hAnsi="Arial" w:hint="cs"/>
          <w:noProof w:val="0"/>
          <w:rtl/>
        </w:rPr>
        <w:t>שהתובעת לא ערכה בירור כלשהו בחיי המנוחים</w:t>
      </w:r>
      <w:r w:rsidR="006679E2">
        <w:rPr>
          <w:rFonts w:ascii="Arial" w:hAnsi="Arial" w:hint="cs"/>
          <w:noProof w:val="0"/>
          <w:rtl/>
        </w:rPr>
        <w:t xml:space="preserve">. מנגד, התנהלות המנוחים לאורך כל השנים עד לפטירתם </w:t>
      </w:r>
      <w:r w:rsidR="006679E2">
        <w:rPr>
          <w:rFonts w:ascii="Arial" w:hAnsi="Arial"/>
          <w:noProof w:val="0"/>
          <w:rtl/>
        </w:rPr>
        <w:t>–</w:t>
      </w:r>
      <w:r w:rsidR="006679E2">
        <w:rPr>
          <w:rFonts w:ascii="Arial" w:hAnsi="Arial" w:hint="cs"/>
          <w:noProof w:val="0"/>
          <w:rtl/>
        </w:rPr>
        <w:t xml:space="preserve"> כפי שפורט לעיל </w:t>
      </w:r>
      <w:r w:rsidR="006679E2">
        <w:rPr>
          <w:rFonts w:ascii="Arial" w:hAnsi="Arial"/>
          <w:noProof w:val="0"/>
          <w:rtl/>
        </w:rPr>
        <w:t>–</w:t>
      </w:r>
      <w:r w:rsidR="006679E2">
        <w:rPr>
          <w:rFonts w:ascii="Arial" w:hAnsi="Arial" w:hint="cs"/>
          <w:noProof w:val="0"/>
          <w:rtl/>
        </w:rPr>
        <w:t xml:space="preserve"> מלמדת שהם ראו בעצמם בעלי הזכויות בדירה ולא נאמנים של התובעת</w:t>
      </w:r>
      <w:r w:rsidR="007130C8">
        <w:rPr>
          <w:rFonts w:ascii="Arial" w:hAnsi="Arial" w:hint="cs"/>
          <w:noProof w:val="0"/>
          <w:rtl/>
        </w:rPr>
        <w:t>, ומכאן שהם לא החזיקו בדירה עבור התובעת בנאמנות אלא כבעלי הזכויות, כפי הרישום</w:t>
      </w:r>
      <w:r w:rsidR="006679E2">
        <w:rPr>
          <w:rFonts w:ascii="Arial" w:hAnsi="Arial" w:hint="cs"/>
          <w:noProof w:val="0"/>
          <w:rtl/>
        </w:rPr>
        <w:t xml:space="preserve">. </w:t>
      </w:r>
    </w:p>
    <w:p w:rsidR="00A021AA" w:rsidRDefault="00A021AA" w:rsidP="00A021AA">
      <w:pPr>
        <w:pStyle w:val="ad"/>
        <w:spacing w:line="360" w:lineRule="auto"/>
        <w:ind w:left="567"/>
        <w:jc w:val="both"/>
        <w:rPr>
          <w:rFonts w:ascii="Arial" w:hAnsi="Arial"/>
          <w:noProof w:val="0"/>
        </w:rPr>
      </w:pPr>
    </w:p>
    <w:p w:rsidR="00C36571" w:rsidRDefault="00A021AA" w:rsidP="007354E4">
      <w:pPr>
        <w:pStyle w:val="ad"/>
        <w:numPr>
          <w:ilvl w:val="0"/>
          <w:numId w:val="1"/>
        </w:numPr>
        <w:spacing w:line="360" w:lineRule="auto"/>
        <w:jc w:val="both"/>
        <w:rPr>
          <w:rFonts w:ascii="Arial" w:hAnsi="Arial"/>
          <w:noProof w:val="0"/>
        </w:rPr>
      </w:pPr>
      <w:r>
        <w:rPr>
          <w:rFonts w:ascii="Arial" w:hAnsi="Arial" w:hint="cs"/>
          <w:noProof w:val="0"/>
          <w:rtl/>
        </w:rPr>
        <w:t>עורך הדין אשר ייצג את המנוחים בעסקת רכישת הזכויות בשנת 1978, עו"ד ג</w:t>
      </w:r>
      <w:r w:rsidR="007354E4">
        <w:rPr>
          <w:rFonts w:ascii="Arial" w:hAnsi="Arial" w:hint="cs"/>
          <w:noProof w:val="0"/>
          <w:rtl/>
        </w:rPr>
        <w:t>'</w:t>
      </w:r>
      <w:r>
        <w:rPr>
          <w:rFonts w:ascii="Arial" w:hAnsi="Arial" w:hint="cs"/>
          <w:noProof w:val="0"/>
          <w:rtl/>
        </w:rPr>
        <w:t xml:space="preserve">, לא </w:t>
      </w:r>
      <w:r w:rsidR="001B2579">
        <w:rPr>
          <w:rFonts w:ascii="Arial" w:hAnsi="Arial" w:hint="cs"/>
          <w:noProof w:val="0"/>
          <w:rtl/>
        </w:rPr>
        <w:t xml:space="preserve">הובא לעדות מטעם אף אחד מהצדדים </w:t>
      </w:r>
      <w:r>
        <w:rPr>
          <w:rFonts w:ascii="Arial" w:hAnsi="Arial" w:hint="cs"/>
          <w:noProof w:val="0"/>
          <w:rtl/>
        </w:rPr>
        <w:t>על מנת לנסות ולשפוך אור על הנסיבות בשלן חתמו המנוחים על המסמך האמור. אמנם</w:t>
      </w:r>
      <w:r w:rsidR="001B2579">
        <w:rPr>
          <w:rFonts w:ascii="Arial" w:hAnsi="Arial" w:hint="cs"/>
          <w:noProof w:val="0"/>
          <w:rtl/>
        </w:rPr>
        <w:t>,</w:t>
      </w:r>
      <w:r>
        <w:rPr>
          <w:rFonts w:ascii="Arial" w:hAnsi="Arial" w:hint="cs"/>
          <w:noProof w:val="0"/>
          <w:rtl/>
        </w:rPr>
        <w:t xml:space="preserve"> תחילה התובעת ביקשה לזמנו ו</w:t>
      </w:r>
      <w:r w:rsidR="00B24F48">
        <w:rPr>
          <w:rFonts w:ascii="Arial" w:hAnsi="Arial" w:hint="cs"/>
          <w:noProof w:val="0"/>
          <w:rtl/>
        </w:rPr>
        <w:t xml:space="preserve">ביום 7.10.2022 </w:t>
      </w:r>
      <w:r>
        <w:rPr>
          <w:rFonts w:ascii="Arial" w:hAnsi="Arial" w:hint="cs"/>
          <w:noProof w:val="0"/>
          <w:rtl/>
        </w:rPr>
        <w:t xml:space="preserve">ניתנה החלטה המתירה את זימונו, אולם ביום </w:t>
      </w:r>
      <w:r w:rsidR="00C36571">
        <w:rPr>
          <w:rFonts w:ascii="Arial" w:hAnsi="Arial" w:hint="cs"/>
          <w:noProof w:val="0"/>
          <w:rtl/>
        </w:rPr>
        <w:t xml:space="preserve">26.1.2023 </w:t>
      </w:r>
      <w:r>
        <w:rPr>
          <w:rFonts w:ascii="Arial" w:hAnsi="Arial" w:hint="cs"/>
          <w:noProof w:val="0"/>
          <w:rtl/>
        </w:rPr>
        <w:t xml:space="preserve">הודיעה התובעת כי היא </w:t>
      </w:r>
      <w:r w:rsidR="00C36571">
        <w:rPr>
          <w:rFonts w:ascii="Arial" w:hAnsi="Arial" w:hint="cs"/>
          <w:noProof w:val="0"/>
          <w:rtl/>
        </w:rPr>
        <w:t xml:space="preserve">מוותרת על </w:t>
      </w:r>
      <w:r w:rsidR="001B2579">
        <w:rPr>
          <w:rFonts w:ascii="Arial" w:hAnsi="Arial" w:hint="cs"/>
          <w:noProof w:val="0"/>
          <w:rtl/>
        </w:rPr>
        <w:t>הזמנתו</w:t>
      </w:r>
      <w:r w:rsidR="00C36571">
        <w:rPr>
          <w:rFonts w:ascii="Arial" w:hAnsi="Arial" w:hint="cs"/>
          <w:noProof w:val="0"/>
          <w:rtl/>
        </w:rPr>
        <w:t xml:space="preserve"> והנתבעים לא </w:t>
      </w:r>
      <w:r w:rsidR="00C36571">
        <w:rPr>
          <w:rFonts w:ascii="Arial" w:hAnsi="Arial" w:hint="cs"/>
          <w:noProof w:val="0"/>
          <w:rtl/>
        </w:rPr>
        <w:lastRenderedPageBreak/>
        <w:t xml:space="preserve">הגישו בקשה להזמנתו להעיד מטעמם. </w:t>
      </w:r>
      <w:r w:rsidR="001B2579">
        <w:rPr>
          <w:rFonts w:ascii="Arial" w:hAnsi="Arial" w:hint="cs"/>
          <w:noProof w:val="0"/>
          <w:rtl/>
        </w:rPr>
        <w:t xml:space="preserve">לכאורה עדות עורך הדין שטיפל עבור המנוחים בעסקת רכישת הדירה חשובה לשני הצדדים, וזאת ככל </w:t>
      </w:r>
      <w:r w:rsidR="000678D8">
        <w:rPr>
          <w:rFonts w:ascii="Arial" w:hAnsi="Arial" w:hint="cs"/>
          <w:noProof w:val="0"/>
          <w:rtl/>
        </w:rPr>
        <w:t xml:space="preserve">שעורך הדין </w:t>
      </w:r>
      <w:r w:rsidR="001B2579">
        <w:rPr>
          <w:rFonts w:ascii="Arial" w:hAnsi="Arial" w:hint="cs"/>
          <w:noProof w:val="0"/>
          <w:rtl/>
        </w:rPr>
        <w:t xml:space="preserve">מסוגל להעיד </w:t>
      </w:r>
      <w:r w:rsidR="00D82B08">
        <w:rPr>
          <w:rFonts w:ascii="Arial" w:hAnsi="Arial" w:hint="cs"/>
          <w:noProof w:val="0"/>
          <w:rtl/>
        </w:rPr>
        <w:t>ול</w:t>
      </w:r>
      <w:r w:rsidR="000678D8">
        <w:rPr>
          <w:rFonts w:ascii="Arial" w:hAnsi="Arial" w:hint="cs"/>
          <w:noProof w:val="0"/>
          <w:rtl/>
        </w:rPr>
        <w:t xml:space="preserve">זכור </w:t>
      </w:r>
      <w:r w:rsidR="001B2579">
        <w:rPr>
          <w:rFonts w:ascii="Arial" w:hAnsi="Arial" w:hint="cs"/>
          <w:noProof w:val="0"/>
          <w:rtl/>
        </w:rPr>
        <w:t>את נסיבות חתימת המסמך</w:t>
      </w:r>
      <w:r w:rsidR="007354E4">
        <w:rPr>
          <w:rFonts w:ascii="Arial" w:hAnsi="Arial" w:hint="cs"/>
          <w:noProof w:val="0"/>
          <w:rtl/>
        </w:rPr>
        <w:t>,</w:t>
      </w:r>
      <w:r w:rsidR="001B2579">
        <w:rPr>
          <w:rFonts w:ascii="Arial" w:hAnsi="Arial" w:hint="cs"/>
          <w:noProof w:val="0"/>
          <w:rtl/>
        </w:rPr>
        <w:t xml:space="preserve"> אף </w:t>
      </w:r>
      <w:r w:rsidR="000678D8">
        <w:rPr>
          <w:rFonts w:ascii="Arial" w:hAnsi="Arial" w:hint="cs"/>
          <w:noProof w:val="0"/>
          <w:rtl/>
        </w:rPr>
        <w:t xml:space="preserve">שבין מועד רכישת הזכויות בדירה על ידי המנוחים וחתימת המסמך האמור לבין מועד הגשת התביעה </w:t>
      </w:r>
      <w:r w:rsidR="001B2579">
        <w:rPr>
          <w:rFonts w:ascii="Arial" w:hAnsi="Arial" w:hint="cs"/>
          <w:noProof w:val="0"/>
          <w:rtl/>
        </w:rPr>
        <w:t>חלפו למעלה מ- 40 שנים</w:t>
      </w:r>
      <w:r w:rsidR="00E42E80">
        <w:rPr>
          <w:rFonts w:ascii="Arial" w:hAnsi="Arial" w:hint="cs"/>
          <w:noProof w:val="0"/>
          <w:rtl/>
        </w:rPr>
        <w:t xml:space="preserve">. </w:t>
      </w:r>
      <w:r w:rsidR="001B2579">
        <w:rPr>
          <w:rFonts w:ascii="Arial" w:hAnsi="Arial" w:hint="cs"/>
          <w:noProof w:val="0"/>
          <w:rtl/>
        </w:rPr>
        <w:t xml:space="preserve">נטל השכנוע מוטל </w:t>
      </w:r>
      <w:r w:rsidR="000678D8">
        <w:rPr>
          <w:rFonts w:ascii="Arial" w:hAnsi="Arial" w:hint="cs"/>
          <w:noProof w:val="0"/>
          <w:rtl/>
        </w:rPr>
        <w:t xml:space="preserve">כאמור </w:t>
      </w:r>
      <w:r w:rsidR="001B2579">
        <w:rPr>
          <w:rFonts w:ascii="Arial" w:hAnsi="Arial" w:hint="cs"/>
          <w:noProof w:val="0"/>
          <w:rtl/>
        </w:rPr>
        <w:t>על התובעת</w:t>
      </w:r>
      <w:r w:rsidR="000678D8">
        <w:rPr>
          <w:rFonts w:ascii="Arial" w:hAnsi="Arial" w:hint="cs"/>
          <w:noProof w:val="0"/>
          <w:rtl/>
        </w:rPr>
        <w:t>,</w:t>
      </w:r>
      <w:r w:rsidR="001B2579">
        <w:rPr>
          <w:rFonts w:ascii="Arial" w:hAnsi="Arial" w:hint="cs"/>
          <w:noProof w:val="0"/>
          <w:rtl/>
        </w:rPr>
        <w:t xml:space="preserve"> </w:t>
      </w:r>
      <w:r w:rsidR="000678D8">
        <w:rPr>
          <w:rFonts w:ascii="Arial" w:hAnsi="Arial" w:hint="cs"/>
          <w:noProof w:val="0"/>
          <w:rtl/>
        </w:rPr>
        <w:t>ולא מדובר במקרה זה בנטל קל. לנוכח מכלול נסיבות המקרה כמפורט לעיל, לא מצאתי כי במסמכים עליהם מבקשים הנתבעים להתבסס די כדי להעביר את נטל הבאת הראי</w:t>
      </w:r>
      <w:r w:rsidR="002A4BC3">
        <w:rPr>
          <w:rFonts w:ascii="Arial" w:hAnsi="Arial" w:hint="cs"/>
          <w:noProof w:val="0"/>
          <w:rtl/>
        </w:rPr>
        <w:t>ו</w:t>
      </w:r>
      <w:r w:rsidR="000678D8">
        <w:rPr>
          <w:rFonts w:ascii="Arial" w:hAnsi="Arial" w:hint="cs"/>
          <w:noProof w:val="0"/>
          <w:rtl/>
        </w:rPr>
        <w:t>ת לשכם הנתבעים. לפיכך</w:t>
      </w:r>
      <w:r w:rsidR="00D82B08">
        <w:rPr>
          <w:rFonts w:ascii="Arial" w:hAnsi="Arial" w:hint="cs"/>
          <w:noProof w:val="0"/>
          <w:rtl/>
        </w:rPr>
        <w:t xml:space="preserve">, אי הבאת העד פועלת לרעת התובעת, משום ההנחה שאילו הושמע היה בכך כדי לתמוך בגרסת הנתבעים והסיבה לאי הבאתו היא החשש של התובעת מעדותו ומחשיפתו לחקירה שכנגד (ע"א 78/04 </w:t>
      </w:r>
      <w:r w:rsidR="00D82B08" w:rsidRPr="00D82B08">
        <w:rPr>
          <w:rFonts w:ascii="Arial" w:hAnsi="Arial" w:hint="cs"/>
          <w:b/>
          <w:bCs/>
          <w:noProof w:val="0"/>
          <w:rtl/>
        </w:rPr>
        <w:t>המגן חברה לביטוח בע"מ נ' שלום גרשון הובלות בע"מ</w:t>
      </w:r>
      <w:r w:rsidR="00D82B08">
        <w:rPr>
          <w:rFonts w:ascii="Arial" w:hAnsi="Arial" w:hint="cs"/>
          <w:noProof w:val="0"/>
          <w:rtl/>
        </w:rPr>
        <w:t xml:space="preserve"> (5.10.2006)). </w:t>
      </w:r>
      <w:r w:rsidR="000678D8">
        <w:rPr>
          <w:rFonts w:ascii="Arial" w:hAnsi="Arial" w:hint="cs"/>
          <w:noProof w:val="0"/>
          <w:rtl/>
        </w:rPr>
        <w:t xml:space="preserve">מכל מקום, גם אם היה מקום לסבור אחרת ולקבוע כי מעת שאף אחד מהצדדים לא הביא את עורך הדין לעדות, הדבר אינו פועל לחובת אף אחד מהם ואינו מחזק את גרסת משנהו, או אף אם היה מקום לקבוע כי יש להחזיק את אי הבאתו לרעת הנתבעים </w:t>
      </w:r>
      <w:r w:rsidR="000678D8">
        <w:rPr>
          <w:rFonts w:ascii="Arial" w:hAnsi="Arial"/>
          <w:noProof w:val="0"/>
          <w:rtl/>
        </w:rPr>
        <w:t>–</w:t>
      </w:r>
      <w:r w:rsidR="000678D8">
        <w:rPr>
          <w:rFonts w:ascii="Arial" w:hAnsi="Arial" w:hint="cs"/>
          <w:noProof w:val="0"/>
          <w:rtl/>
        </w:rPr>
        <w:t xml:space="preserve"> </w:t>
      </w:r>
      <w:r w:rsidR="00F05B01">
        <w:rPr>
          <w:rFonts w:ascii="Arial" w:hAnsi="Arial" w:hint="cs"/>
          <w:noProof w:val="0"/>
          <w:rtl/>
        </w:rPr>
        <w:t xml:space="preserve">כאשר מניחים </w:t>
      </w:r>
      <w:r w:rsidR="002A4BC3">
        <w:rPr>
          <w:rFonts w:ascii="Arial" w:hAnsi="Arial" w:hint="cs"/>
          <w:noProof w:val="0"/>
          <w:rtl/>
        </w:rPr>
        <w:t xml:space="preserve">על </w:t>
      </w:r>
      <w:r w:rsidR="00F05B01">
        <w:rPr>
          <w:rFonts w:ascii="Arial" w:hAnsi="Arial" w:hint="cs"/>
          <w:noProof w:val="0"/>
          <w:rtl/>
        </w:rPr>
        <w:t xml:space="preserve">כפות המאזניים את השיקולים השונים, </w:t>
      </w:r>
      <w:r w:rsidR="000678D8">
        <w:rPr>
          <w:rFonts w:ascii="Arial" w:hAnsi="Arial" w:hint="cs"/>
          <w:noProof w:val="0"/>
          <w:rtl/>
        </w:rPr>
        <w:t>לא היה בכך כדי לשנות מהתוצאה הסופית</w:t>
      </w:r>
      <w:r w:rsidR="00F05B01">
        <w:rPr>
          <w:rFonts w:ascii="Arial" w:hAnsi="Arial" w:hint="cs"/>
          <w:noProof w:val="0"/>
          <w:rtl/>
        </w:rPr>
        <w:t>.</w:t>
      </w:r>
    </w:p>
    <w:p w:rsidR="00C36571" w:rsidRDefault="00C36571" w:rsidP="00C36571">
      <w:pPr>
        <w:pStyle w:val="ad"/>
        <w:spacing w:line="360" w:lineRule="auto"/>
        <w:ind w:left="567"/>
        <w:jc w:val="both"/>
        <w:rPr>
          <w:rFonts w:ascii="Arial" w:hAnsi="Arial"/>
          <w:noProof w:val="0"/>
        </w:rPr>
      </w:pPr>
    </w:p>
    <w:p w:rsidR="0036525C" w:rsidRDefault="00C36571" w:rsidP="007354E4">
      <w:pPr>
        <w:pStyle w:val="ad"/>
        <w:numPr>
          <w:ilvl w:val="0"/>
          <w:numId w:val="1"/>
        </w:numPr>
        <w:spacing w:line="360" w:lineRule="auto"/>
        <w:jc w:val="both"/>
        <w:rPr>
          <w:rFonts w:ascii="Arial" w:hAnsi="Arial"/>
          <w:noProof w:val="0"/>
        </w:rPr>
      </w:pPr>
      <w:r>
        <w:rPr>
          <w:rFonts w:ascii="Arial" w:hAnsi="Arial" w:hint="cs"/>
          <w:noProof w:val="0"/>
          <w:rtl/>
        </w:rPr>
        <w:t xml:space="preserve">התובעת מבקשת להיבנות מכך שלהודעת רשות המסים אשר הוגשה לתיק בית המשפט ביום 22.1.2023 צורפו אישורי מס </w:t>
      </w:r>
      <w:r w:rsidR="00CB313D" w:rsidRPr="00C36571">
        <w:rPr>
          <w:rFonts w:ascii="Arial" w:hAnsi="Arial" w:hint="cs"/>
          <w:noProof w:val="0"/>
          <w:rtl/>
        </w:rPr>
        <w:t>שבח ומס רכישה מיום 29.11.2022</w:t>
      </w:r>
      <w:r w:rsidR="00C9328E" w:rsidRPr="00C36571">
        <w:rPr>
          <w:rFonts w:ascii="Arial" w:hAnsi="Arial" w:hint="cs"/>
          <w:noProof w:val="0"/>
          <w:rtl/>
        </w:rPr>
        <w:t xml:space="preserve">, בהם צוין בכתב יד: </w:t>
      </w:r>
      <w:r w:rsidR="00C9328E" w:rsidRPr="00C36571">
        <w:rPr>
          <w:rFonts w:ascii="Aharoni" w:hAnsi="Aharoni" w:cs="Aharoni"/>
          <w:noProof w:val="0"/>
          <w:rtl/>
        </w:rPr>
        <w:t>"נרכש בנאמנות עבור</w:t>
      </w:r>
      <w:r w:rsidR="007354E4">
        <w:rPr>
          <w:rFonts w:ascii="Aharoni" w:hAnsi="Aharoni" w:cs="Aharoni" w:hint="cs"/>
          <w:noProof w:val="0"/>
          <w:rtl/>
        </w:rPr>
        <w:t xml:space="preserve"> ---</w:t>
      </w:r>
      <w:r w:rsidR="00C9328E" w:rsidRPr="00C36571">
        <w:rPr>
          <w:rFonts w:ascii="Aharoni" w:hAnsi="Aharoni" w:cs="Aharoni"/>
          <w:noProof w:val="0"/>
          <w:rtl/>
        </w:rPr>
        <w:t xml:space="preserve"> </w:t>
      </w:r>
      <w:r w:rsidR="007354E4">
        <w:rPr>
          <w:rFonts w:ascii="Aharoni" w:hAnsi="Aharoni" w:cs="Aharoni" w:hint="cs"/>
          <w:noProof w:val="0"/>
          <w:rtl/>
        </w:rPr>
        <w:t>[התובעת]</w:t>
      </w:r>
      <w:r w:rsidR="00C9328E" w:rsidRPr="00C36571">
        <w:rPr>
          <w:rFonts w:ascii="Aharoni" w:hAnsi="Aharoni" w:cs="Aharoni"/>
          <w:noProof w:val="0"/>
          <w:rtl/>
        </w:rPr>
        <w:t xml:space="preserve"> ת.ז. </w:t>
      </w:r>
      <w:r w:rsidR="007354E4">
        <w:rPr>
          <w:rFonts w:ascii="Aharoni" w:hAnsi="Aharoni" w:cs="Aharoni" w:hint="cs"/>
          <w:noProof w:val="0"/>
          <w:rtl/>
        </w:rPr>
        <w:t>---</w:t>
      </w:r>
      <w:r w:rsidR="00C9328E" w:rsidRPr="00C36571">
        <w:rPr>
          <w:rFonts w:ascii="Aharoni" w:hAnsi="Aharoni" w:cs="Aharoni"/>
          <w:noProof w:val="0"/>
          <w:rtl/>
        </w:rPr>
        <w:t>"</w:t>
      </w:r>
      <w:r w:rsidR="00C9328E" w:rsidRPr="00C36571">
        <w:rPr>
          <w:rFonts w:ascii="Arial" w:hAnsi="Arial" w:hint="cs"/>
          <w:noProof w:val="0"/>
          <w:rtl/>
        </w:rPr>
        <w:t>. ביום 5.2.2023 הוגשה הודעה מ</w:t>
      </w:r>
      <w:r w:rsidR="006E6E85">
        <w:rPr>
          <w:rFonts w:ascii="Arial" w:hAnsi="Arial" w:hint="cs"/>
          <w:noProof w:val="0"/>
          <w:rtl/>
        </w:rPr>
        <w:t xml:space="preserve">טעם </w:t>
      </w:r>
      <w:r w:rsidR="00C9328E" w:rsidRPr="00C36571">
        <w:rPr>
          <w:rFonts w:ascii="Arial" w:hAnsi="Arial" w:hint="cs"/>
          <w:noProof w:val="0"/>
          <w:rtl/>
        </w:rPr>
        <w:t>רשות המסים</w:t>
      </w:r>
      <w:r w:rsidR="006E6E85">
        <w:rPr>
          <w:rFonts w:ascii="Arial" w:hAnsi="Arial" w:hint="cs"/>
          <w:noProof w:val="0"/>
          <w:rtl/>
        </w:rPr>
        <w:t xml:space="preserve">, בה הבהירה כי אישורי המסים האמורים אינם חלק מהתיק המקורי שנסרק מהארכיב, אלא </w:t>
      </w:r>
      <w:r w:rsidR="00FA11FC">
        <w:rPr>
          <w:rFonts w:ascii="Arial" w:hAnsi="Arial" w:hint="cs"/>
          <w:noProof w:val="0"/>
          <w:rtl/>
        </w:rPr>
        <w:t xml:space="preserve">הם הופקו לבקשתה של התובעת אשר הגישה בחודש אוגוסט 2022 בקשה לקבל מסמכים ואישורים על תשלום מסים ביחס לדירה. רשות המסים הסבירה, כי כאשר מופק אישור מיסים ממוחשב, לא קיימת אפשרות לציין במסגרת האישור אם מדובר </w:t>
      </w:r>
      <w:r w:rsidR="002A4BC3">
        <w:rPr>
          <w:rFonts w:ascii="Arial" w:hAnsi="Arial" w:hint="cs"/>
          <w:noProof w:val="0"/>
          <w:rtl/>
        </w:rPr>
        <w:t>בעסקת נאמנות אם לאו,</w:t>
      </w:r>
      <w:r w:rsidR="00FA11FC">
        <w:rPr>
          <w:rFonts w:ascii="Arial" w:hAnsi="Arial" w:hint="cs"/>
          <w:noProof w:val="0"/>
          <w:rtl/>
        </w:rPr>
        <w:t xml:space="preserve"> </w:t>
      </w:r>
      <w:r w:rsidR="002A4BC3">
        <w:rPr>
          <w:rFonts w:ascii="Arial" w:hAnsi="Arial" w:hint="cs"/>
          <w:noProof w:val="0"/>
          <w:rtl/>
        </w:rPr>
        <w:t>ו</w:t>
      </w:r>
      <w:r w:rsidR="00FA11FC">
        <w:rPr>
          <w:rFonts w:ascii="Arial" w:hAnsi="Arial" w:hint="cs"/>
          <w:noProof w:val="0"/>
          <w:rtl/>
        </w:rPr>
        <w:t xml:space="preserve">במקרה זה, </w:t>
      </w:r>
      <w:r w:rsidR="00FA11FC" w:rsidRPr="00FA11FC">
        <w:rPr>
          <w:rFonts w:ascii="Aharoni" w:hAnsi="Aharoni" w:cs="Aharoni"/>
          <w:noProof w:val="0"/>
          <w:rtl/>
        </w:rPr>
        <w:t>"לאור הצהרת הנאמנות שקיימת בתיק ..., לאחר שהונפקו אישורי המיסים לבקשת התובעת, הוסיף מר ... מנהל תחום (רכז חוליה מרכזית), במשרדי מיסוי מקרקעין תל אביב, הערות בכתב ידו ולפיהן העסקה בוצעה בנאמנות וכן את שמות הצדדים לעסקה, זאת לצד חתימתו וחותמת המשרד"</w:t>
      </w:r>
      <w:r w:rsidR="00FA11FC">
        <w:rPr>
          <w:rFonts w:ascii="Arial" w:hAnsi="Arial" w:hint="cs"/>
          <w:noProof w:val="0"/>
          <w:rtl/>
        </w:rPr>
        <w:t xml:space="preserve">. </w:t>
      </w:r>
      <w:r w:rsidR="00634C79" w:rsidRPr="00C36571">
        <w:rPr>
          <w:rFonts w:ascii="Arial" w:hAnsi="Arial" w:hint="cs"/>
          <w:noProof w:val="0"/>
          <w:rtl/>
        </w:rPr>
        <w:t xml:space="preserve">לטענת התובעת, מהודעה זו של רשות המסים ניתן ללמוד כי </w:t>
      </w:r>
      <w:r w:rsidR="00634C79" w:rsidRPr="00C36571">
        <w:rPr>
          <w:rFonts w:ascii="Aharoni" w:hAnsi="Aharoni" w:cs="Aharoni"/>
          <w:noProof w:val="0"/>
          <w:rtl/>
        </w:rPr>
        <w:t>"תוקפה של נאמנות מהותית נבחנה ונבדקה לעומק על-ידי רשות המסים טרם הנפקדת אישורי מסים בחודש נובמבר 2022"</w:t>
      </w:r>
      <w:r w:rsidR="00634C79" w:rsidRPr="00C36571">
        <w:rPr>
          <w:rFonts w:ascii="Arial" w:hAnsi="Arial" w:hint="cs"/>
          <w:noProof w:val="0"/>
          <w:rtl/>
        </w:rPr>
        <w:t xml:space="preserve"> (סעיף 24 לסיכומיה). </w:t>
      </w:r>
      <w:r w:rsidR="00FA11FC">
        <w:rPr>
          <w:rFonts w:ascii="Arial" w:hAnsi="Arial" w:hint="cs"/>
          <w:noProof w:val="0"/>
          <w:rtl/>
        </w:rPr>
        <w:t xml:space="preserve">לטעמי, הודעת רשות המסים </w:t>
      </w:r>
      <w:r w:rsidR="00285581">
        <w:rPr>
          <w:rFonts w:ascii="Arial" w:hAnsi="Arial" w:hint="cs"/>
          <w:noProof w:val="0"/>
          <w:rtl/>
        </w:rPr>
        <w:t xml:space="preserve">מובילה דווקא למסקנה הפוכה, לפיה הרישום שהוסף בכתב יד באישורי המס מיום 29.11.22, אינו תולדה של בדיקה מעמיקה ומהותית של סוגיית הנאמנות, אלא מדובר אך בתוספת טכנית המבוססת על הצהרת הנאמנות הקיימת בתיק כאמור. ממילא, אף אם היה מקום להגיע למסקנה </w:t>
      </w:r>
      <w:r w:rsidR="00606C25">
        <w:rPr>
          <w:rFonts w:ascii="Arial" w:hAnsi="Arial" w:hint="cs"/>
          <w:noProof w:val="0"/>
          <w:rtl/>
        </w:rPr>
        <w:t xml:space="preserve">אחרת, </w:t>
      </w:r>
      <w:r w:rsidR="00941E33">
        <w:rPr>
          <w:rFonts w:ascii="Arial" w:hAnsi="Arial" w:hint="cs"/>
          <w:noProof w:val="0"/>
          <w:rtl/>
        </w:rPr>
        <w:t>לא היה בעמדת רשות המסים בשאלת הנאמנות כדי לחייב מסקנה זהה בתום הליך בבית המשפט.</w:t>
      </w:r>
      <w:r w:rsidR="002A4BC3">
        <w:rPr>
          <w:rFonts w:ascii="Arial" w:hAnsi="Arial" w:hint="cs"/>
          <w:noProof w:val="0"/>
          <w:rtl/>
        </w:rPr>
        <w:t xml:space="preserve"> מכל מקום, ראוי לחדד, כי ההערה בכתב יד על גבי אישורי המס לא נכתבה בזמן אמת בעת ביצוע עסקת רכישת הדירה, אלא רק כעבור שנים רבות בעקבות פניית התובעת לקבלת האישורים בשנת 20022 כאמור. לעומת זאת, באישורי </w:t>
      </w:r>
      <w:r w:rsidR="002A4BC3">
        <w:rPr>
          <w:rFonts w:ascii="Arial" w:hAnsi="Arial" w:hint="cs"/>
          <w:noProof w:val="0"/>
          <w:rtl/>
        </w:rPr>
        <w:lastRenderedPageBreak/>
        <w:t xml:space="preserve">המקור הנמצאים בתיק רשות המסים </w:t>
      </w:r>
      <w:r w:rsidR="002A4BC3">
        <w:rPr>
          <w:rFonts w:ascii="Arial" w:hAnsi="Arial"/>
          <w:noProof w:val="0"/>
          <w:rtl/>
        </w:rPr>
        <w:t>–</w:t>
      </w:r>
      <w:r w:rsidR="002A4BC3">
        <w:rPr>
          <w:rFonts w:ascii="Arial" w:hAnsi="Arial" w:hint="cs"/>
          <w:noProof w:val="0"/>
          <w:rtl/>
        </w:rPr>
        <w:t xml:space="preserve"> הן בנוגע לעסקת רכישת הזכויות בשנת 1978 והן בנוגע לעסקת המתנה בשנת 1998 </w:t>
      </w:r>
      <w:r w:rsidR="002A4BC3">
        <w:rPr>
          <w:rFonts w:ascii="Arial" w:hAnsi="Arial"/>
          <w:noProof w:val="0"/>
          <w:rtl/>
        </w:rPr>
        <w:t>–</w:t>
      </w:r>
      <w:r w:rsidR="002A4BC3">
        <w:rPr>
          <w:rFonts w:ascii="Arial" w:hAnsi="Arial" w:hint="cs"/>
          <w:noProof w:val="0"/>
          <w:rtl/>
        </w:rPr>
        <w:t xml:space="preserve"> אין אזכור לנאמנות.</w:t>
      </w:r>
    </w:p>
    <w:p w:rsidR="00941E33" w:rsidRDefault="00941E33" w:rsidP="00941E33">
      <w:pPr>
        <w:pStyle w:val="ad"/>
        <w:spacing w:line="360" w:lineRule="auto"/>
        <w:ind w:left="567"/>
        <w:jc w:val="both"/>
        <w:rPr>
          <w:rFonts w:ascii="Arial" w:hAnsi="Arial"/>
          <w:noProof w:val="0"/>
        </w:rPr>
      </w:pPr>
    </w:p>
    <w:p w:rsidR="006470BF" w:rsidRDefault="006470BF" w:rsidP="006470BF">
      <w:pPr>
        <w:pStyle w:val="ad"/>
        <w:numPr>
          <w:ilvl w:val="0"/>
          <w:numId w:val="1"/>
        </w:numPr>
        <w:spacing w:line="360" w:lineRule="auto"/>
        <w:jc w:val="both"/>
        <w:rPr>
          <w:rFonts w:ascii="Arial" w:hAnsi="Arial"/>
          <w:noProof w:val="0"/>
        </w:rPr>
      </w:pPr>
      <w:r>
        <w:rPr>
          <w:rFonts w:ascii="Arial" w:hAnsi="Arial" w:hint="cs"/>
          <w:noProof w:val="0"/>
          <w:rtl/>
        </w:rPr>
        <w:t>לסיכום, מהמקובץ לעיל עולה כי חרף טופס הצהרת הנאמנות עליו חתמו המנוחים בסמוך לאחר רכישת הדירה, מכלול הראיות מוביל למסקנה כי לא הוכח שבעת פטירתה החזיקה האם המנוחה את הזכויות בדירה עבור התובעת בנאמנות.</w:t>
      </w:r>
      <w:r w:rsidR="002A4BC3">
        <w:rPr>
          <w:rFonts w:ascii="Arial" w:hAnsi="Arial" w:hint="cs"/>
          <w:noProof w:val="0"/>
          <w:rtl/>
        </w:rPr>
        <w:t xml:space="preserve"> לפיכך, הטענה שיש להחריג את מלוא הזכויות בדירה מעיזבון האם ולקבוע כי הן שייכות לתובעת </w:t>
      </w:r>
      <w:r w:rsidR="002A4BC3">
        <w:rPr>
          <w:rFonts w:ascii="Arial" w:hAnsi="Arial"/>
          <w:noProof w:val="0"/>
          <w:rtl/>
        </w:rPr>
        <w:t>–</w:t>
      </w:r>
      <w:r w:rsidR="002A4BC3">
        <w:rPr>
          <w:rFonts w:ascii="Arial" w:hAnsi="Arial" w:hint="cs"/>
          <w:noProof w:val="0"/>
          <w:rtl/>
        </w:rPr>
        <w:t xml:space="preserve"> נדחית.</w:t>
      </w:r>
    </w:p>
    <w:p w:rsidR="006470BF" w:rsidRDefault="006470BF" w:rsidP="006470BF">
      <w:pPr>
        <w:pStyle w:val="ad"/>
        <w:spacing w:line="360" w:lineRule="auto"/>
        <w:ind w:left="567"/>
        <w:jc w:val="both"/>
        <w:rPr>
          <w:rFonts w:ascii="Arial" w:hAnsi="Arial"/>
          <w:noProof w:val="0"/>
        </w:rPr>
      </w:pPr>
    </w:p>
    <w:p w:rsidR="00941E33" w:rsidRDefault="00941E33" w:rsidP="00D43FB6">
      <w:pPr>
        <w:pStyle w:val="ad"/>
        <w:numPr>
          <w:ilvl w:val="0"/>
          <w:numId w:val="1"/>
        </w:numPr>
        <w:spacing w:line="360" w:lineRule="auto"/>
        <w:jc w:val="both"/>
        <w:rPr>
          <w:rFonts w:ascii="Arial" w:hAnsi="Arial"/>
          <w:noProof w:val="0"/>
        </w:rPr>
      </w:pPr>
      <w:r>
        <w:rPr>
          <w:rFonts w:ascii="Arial" w:hAnsi="Arial" w:hint="cs"/>
          <w:noProof w:val="0"/>
          <w:rtl/>
        </w:rPr>
        <w:t>בטרם סיום פרק זה יצוין</w:t>
      </w:r>
      <w:r w:rsidR="002A4BC3">
        <w:rPr>
          <w:rFonts w:ascii="Arial" w:hAnsi="Arial" w:hint="cs"/>
          <w:noProof w:val="0"/>
          <w:rtl/>
        </w:rPr>
        <w:t>,</w:t>
      </w:r>
      <w:r>
        <w:rPr>
          <w:rFonts w:ascii="Arial" w:hAnsi="Arial" w:hint="cs"/>
          <w:noProof w:val="0"/>
          <w:rtl/>
        </w:rPr>
        <w:t xml:space="preserve"> כי הנתבעים טענו כאמור שגם רכיב זה של התביעה התיישן, משום טענתם שיש לראות ברישום הזכויות בדירה על שם המנוחים </w:t>
      </w:r>
      <w:r w:rsidR="002A4BC3">
        <w:rPr>
          <w:rFonts w:ascii="Arial" w:hAnsi="Arial" w:hint="cs"/>
          <w:noProof w:val="0"/>
          <w:rtl/>
        </w:rPr>
        <w:t xml:space="preserve">בשנת 1986 </w:t>
      </w:r>
      <w:r>
        <w:rPr>
          <w:rFonts w:ascii="Arial" w:hAnsi="Arial" w:hint="cs"/>
          <w:noProof w:val="0"/>
          <w:rtl/>
        </w:rPr>
        <w:t>ככפירה בנאמנות</w:t>
      </w:r>
      <w:r w:rsidR="00D43FB6">
        <w:rPr>
          <w:rFonts w:ascii="Arial" w:hAnsi="Arial" w:hint="cs"/>
          <w:noProof w:val="0"/>
          <w:rtl/>
        </w:rPr>
        <w:t>, וכן הואיל ועילת התביעה הייתה ידועה לתובעת או שהיה עליה לדעת אודותיה</w:t>
      </w:r>
      <w:r>
        <w:rPr>
          <w:rFonts w:ascii="Arial" w:hAnsi="Arial" w:hint="cs"/>
          <w:noProof w:val="0"/>
          <w:rtl/>
        </w:rPr>
        <w:t xml:space="preserve">. מאחר </w:t>
      </w:r>
      <w:r w:rsidR="00D43FB6">
        <w:rPr>
          <w:rFonts w:ascii="Arial" w:hAnsi="Arial" w:hint="cs"/>
          <w:noProof w:val="0"/>
          <w:rtl/>
        </w:rPr>
        <w:t xml:space="preserve">שהטענה </w:t>
      </w:r>
      <w:r>
        <w:rPr>
          <w:rFonts w:ascii="Arial" w:hAnsi="Arial" w:hint="cs"/>
          <w:noProof w:val="0"/>
          <w:rtl/>
        </w:rPr>
        <w:t>כי בעת פטירתה החזיקה האם המנוחה את הז</w:t>
      </w:r>
      <w:r w:rsidR="00D43FB6">
        <w:rPr>
          <w:rFonts w:ascii="Arial" w:hAnsi="Arial" w:hint="cs"/>
          <w:noProof w:val="0"/>
          <w:rtl/>
        </w:rPr>
        <w:t>כויות בדירה בנאמנות עבור התובעת</w:t>
      </w:r>
      <w:r>
        <w:rPr>
          <w:rFonts w:ascii="Arial" w:hAnsi="Arial" w:hint="cs"/>
          <w:noProof w:val="0"/>
          <w:rtl/>
        </w:rPr>
        <w:t xml:space="preserve"> </w:t>
      </w:r>
      <w:r w:rsidR="00D43FB6">
        <w:rPr>
          <w:rFonts w:ascii="Arial" w:hAnsi="Arial" w:hint="cs"/>
          <w:noProof w:val="0"/>
          <w:rtl/>
        </w:rPr>
        <w:t xml:space="preserve">נדחית </w:t>
      </w:r>
      <w:r w:rsidR="006470BF">
        <w:rPr>
          <w:rFonts w:ascii="Arial" w:hAnsi="Arial" w:hint="cs"/>
          <w:noProof w:val="0"/>
          <w:rtl/>
        </w:rPr>
        <w:t>לגופה</w:t>
      </w:r>
      <w:r>
        <w:rPr>
          <w:rFonts w:ascii="Arial" w:hAnsi="Arial" w:hint="cs"/>
          <w:noProof w:val="0"/>
          <w:rtl/>
        </w:rPr>
        <w:t xml:space="preserve">, </w:t>
      </w:r>
      <w:r w:rsidR="006470BF">
        <w:rPr>
          <w:rFonts w:ascii="Arial" w:hAnsi="Arial" w:hint="cs"/>
          <w:noProof w:val="0"/>
          <w:rtl/>
        </w:rPr>
        <w:t xml:space="preserve">אין צורך לדון ולהכריע בטענת ההתיישנות בהקשר זה. </w:t>
      </w:r>
    </w:p>
    <w:p w:rsidR="006470BF" w:rsidRDefault="006470BF" w:rsidP="006470BF">
      <w:pPr>
        <w:pStyle w:val="ad"/>
        <w:spacing w:line="360" w:lineRule="auto"/>
        <w:ind w:left="567"/>
        <w:jc w:val="both"/>
        <w:rPr>
          <w:rFonts w:ascii="Arial" w:hAnsi="Arial"/>
          <w:noProof w:val="0"/>
        </w:rPr>
      </w:pPr>
    </w:p>
    <w:p w:rsidR="00F46CB8" w:rsidRPr="00F46CB8" w:rsidRDefault="00F46CB8" w:rsidP="00F46CB8">
      <w:pPr>
        <w:pStyle w:val="ad"/>
        <w:spacing w:line="360" w:lineRule="auto"/>
        <w:ind w:left="567"/>
        <w:jc w:val="both"/>
        <w:rPr>
          <w:rFonts w:ascii="Arial" w:hAnsi="Arial"/>
          <w:b/>
          <w:bCs/>
          <w:noProof w:val="0"/>
          <w:rtl/>
        </w:rPr>
      </w:pPr>
      <w:r w:rsidRPr="00F46CB8">
        <w:rPr>
          <w:rFonts w:ascii="Arial" w:hAnsi="Arial" w:hint="cs"/>
          <w:b/>
          <w:bCs/>
          <w:noProof w:val="0"/>
          <w:rtl/>
        </w:rPr>
        <w:t>האם העברת מחצית הזכויות בדירה מהמנוח לאם המנוחה בטלה?</w:t>
      </w:r>
    </w:p>
    <w:p w:rsidR="00F46CB8" w:rsidRDefault="00F46CB8" w:rsidP="006D1B55">
      <w:pPr>
        <w:pStyle w:val="ad"/>
        <w:spacing w:line="360" w:lineRule="auto"/>
        <w:ind w:left="567"/>
        <w:jc w:val="both"/>
        <w:rPr>
          <w:rFonts w:ascii="Arial" w:hAnsi="Arial"/>
          <w:noProof w:val="0"/>
        </w:rPr>
      </w:pPr>
    </w:p>
    <w:p w:rsidR="009E0287" w:rsidRDefault="009E0287" w:rsidP="007354E4">
      <w:pPr>
        <w:pStyle w:val="ad"/>
        <w:numPr>
          <w:ilvl w:val="0"/>
          <w:numId w:val="1"/>
        </w:numPr>
        <w:spacing w:line="360" w:lineRule="auto"/>
        <w:jc w:val="both"/>
        <w:rPr>
          <w:rFonts w:ascii="Arial" w:hAnsi="Arial"/>
          <w:noProof w:val="0"/>
        </w:rPr>
      </w:pPr>
      <w:r>
        <w:rPr>
          <w:rFonts w:ascii="Arial" w:hAnsi="Arial" w:hint="cs"/>
          <w:noProof w:val="0"/>
          <w:rtl/>
        </w:rPr>
        <w:t xml:space="preserve">כאמור, ביום 5.11.1998 חתמו המנוחים על מסמכים לפיהם העביר המנוח לאם המנוחה את כל זכויותיו בדירה ללא תמורה. בהתאם לכך, ביום </w:t>
      </w:r>
      <w:r w:rsidR="007354E4">
        <w:rPr>
          <w:rFonts w:ascii="Arial" w:hAnsi="Arial" w:hint="cs"/>
          <w:noProof w:val="0"/>
          <w:rtl/>
        </w:rPr>
        <w:t>00</w:t>
      </w:r>
      <w:r>
        <w:rPr>
          <w:rFonts w:ascii="Arial" w:hAnsi="Arial" w:hint="cs"/>
          <w:noProof w:val="0"/>
          <w:rtl/>
        </w:rPr>
        <w:t>.</w:t>
      </w:r>
      <w:r w:rsidR="007354E4">
        <w:rPr>
          <w:rFonts w:ascii="Arial" w:hAnsi="Arial" w:hint="cs"/>
          <w:noProof w:val="0"/>
          <w:rtl/>
        </w:rPr>
        <w:t>00</w:t>
      </w:r>
      <w:r>
        <w:rPr>
          <w:rFonts w:ascii="Arial" w:hAnsi="Arial" w:hint="cs"/>
          <w:noProof w:val="0"/>
          <w:rtl/>
        </w:rPr>
        <w:t xml:space="preserve">.1999 נרשמה בלשכת רישום המקרקעין העברת הזכויות ומאז מלוא הזכויות בדירה רשומות על שם האם המנוחה. לטענת התובעת, בעת החתימה על מסמכי המתנה לא היה המנוח </w:t>
      </w:r>
      <w:r w:rsidR="00101092">
        <w:rPr>
          <w:rFonts w:ascii="Arial" w:hAnsi="Arial" w:hint="cs"/>
          <w:noProof w:val="0"/>
          <w:rtl/>
        </w:rPr>
        <w:t xml:space="preserve">כשיר </w:t>
      </w:r>
      <w:r>
        <w:rPr>
          <w:rFonts w:ascii="Arial" w:hAnsi="Arial" w:hint="cs"/>
          <w:noProof w:val="0"/>
          <w:rtl/>
        </w:rPr>
        <w:t xml:space="preserve">לבצע פעולות משפטיות ועל כן העברת הזכויות מהמנוח לאם המנוחה בטלה. </w:t>
      </w:r>
    </w:p>
    <w:p w:rsidR="009E0287" w:rsidRDefault="009E0287" w:rsidP="009E0287">
      <w:pPr>
        <w:pStyle w:val="ad"/>
        <w:spacing w:line="360" w:lineRule="auto"/>
        <w:ind w:left="567"/>
        <w:jc w:val="both"/>
        <w:rPr>
          <w:rFonts w:ascii="Arial" w:hAnsi="Arial"/>
          <w:noProof w:val="0"/>
        </w:rPr>
      </w:pPr>
    </w:p>
    <w:p w:rsidR="009E0287" w:rsidRDefault="009E0287" w:rsidP="00A104B0">
      <w:pPr>
        <w:pStyle w:val="ad"/>
        <w:numPr>
          <w:ilvl w:val="0"/>
          <w:numId w:val="1"/>
        </w:numPr>
        <w:spacing w:line="360" w:lineRule="auto"/>
        <w:jc w:val="both"/>
        <w:rPr>
          <w:rFonts w:ascii="Arial" w:hAnsi="Arial"/>
          <w:noProof w:val="0"/>
        </w:rPr>
      </w:pPr>
      <w:r>
        <w:rPr>
          <w:rFonts w:ascii="Arial" w:hAnsi="Arial" w:hint="cs"/>
          <w:noProof w:val="0"/>
          <w:rtl/>
        </w:rPr>
        <w:t xml:space="preserve">גם בקשר זה טוענים הנתבעים כי התביעה התיישנה. </w:t>
      </w:r>
      <w:r w:rsidRPr="009E0287">
        <w:rPr>
          <w:rFonts w:ascii="Arial" w:hAnsi="Arial" w:hint="cs"/>
          <w:noProof w:val="0"/>
          <w:rtl/>
        </w:rPr>
        <w:t xml:space="preserve">בכתב התביעה לא טענה התובעת מתי ואיך נודע לה שזכויות המנוח בדירה הועברו לשמה של האם המנוחה ואף לא טענה מתי נודע לה כי האב לא היה כשיר אותה עת. בקדם המשפט, עת נשאלה התובעת כיצד נודע לה שהאם העבירה את הזכויות המנוח אליה, השיבה: </w:t>
      </w:r>
      <w:r w:rsidRPr="002A4BC3">
        <w:rPr>
          <w:rFonts w:ascii="Aharoni" w:hAnsi="Aharoni" w:cs="Aharoni"/>
          <w:b/>
          <w:bCs/>
          <w:noProof w:val="0"/>
          <w:rtl/>
        </w:rPr>
        <w:t>"גיליתי את זה בפסח 2020. עד אז סברתי שהזכויות בדירה רשומות על שם אמא ואבא"</w:t>
      </w:r>
      <w:r w:rsidRPr="009E0287">
        <w:rPr>
          <w:rFonts w:ascii="Arial" w:hAnsi="Arial" w:hint="cs"/>
          <w:noProof w:val="0"/>
          <w:rtl/>
        </w:rPr>
        <w:t xml:space="preserve"> (דיון מיום 15.6.22 עמ' 7 ש' 3). </w:t>
      </w:r>
      <w:r w:rsidR="0014496C">
        <w:rPr>
          <w:rFonts w:ascii="Arial" w:hAnsi="Arial" w:hint="cs"/>
          <w:noProof w:val="0"/>
          <w:rtl/>
        </w:rPr>
        <w:t>קשה מאוד ליישב את גרסת התובעת לפיה היא הייתה בקשר הדוק ביותר עם הוריה</w:t>
      </w:r>
      <w:r w:rsidR="00F05B01">
        <w:rPr>
          <w:rFonts w:ascii="Arial" w:hAnsi="Arial" w:hint="cs"/>
          <w:noProof w:val="0"/>
          <w:rtl/>
        </w:rPr>
        <w:t xml:space="preserve"> </w:t>
      </w:r>
      <w:r w:rsidR="00A104B0">
        <w:rPr>
          <w:rFonts w:ascii="Arial" w:hAnsi="Arial" w:hint="cs"/>
          <w:noProof w:val="0"/>
          <w:rtl/>
        </w:rPr>
        <w:t>ואף שימשה עבורם כעוגן ואת הבקיאות שגילתה בנוגע לעניינים כלכליים שונים שלהם כפי שפורט לעיל</w:t>
      </w:r>
      <w:r w:rsidR="0014496C">
        <w:rPr>
          <w:rFonts w:ascii="Arial" w:hAnsi="Arial" w:hint="cs"/>
          <w:noProof w:val="0"/>
          <w:rtl/>
        </w:rPr>
        <w:t xml:space="preserve">, עם טענתה שהיא כלל לא ידעה על העברת הזכויות בדירה מהמנוח לאם המנוחה. </w:t>
      </w:r>
      <w:r w:rsidR="00A104B0">
        <w:rPr>
          <w:rFonts w:ascii="Arial" w:hAnsi="Arial" w:hint="cs"/>
          <w:noProof w:val="0"/>
          <w:rtl/>
        </w:rPr>
        <w:t>מכל מקום</w:t>
      </w:r>
      <w:r w:rsidR="0014496C">
        <w:rPr>
          <w:rFonts w:ascii="Arial" w:hAnsi="Arial" w:hint="cs"/>
          <w:noProof w:val="0"/>
          <w:rtl/>
        </w:rPr>
        <w:t>, מאחר שהתובעת יורשת מחצית מעיזבון המנוח, לכל המאוחר עם פטירת</w:t>
      </w:r>
      <w:r w:rsidR="00B57A4D">
        <w:rPr>
          <w:rFonts w:ascii="Arial" w:hAnsi="Arial" w:hint="cs"/>
          <w:noProof w:val="0"/>
          <w:rtl/>
        </w:rPr>
        <w:t>ו</w:t>
      </w:r>
      <w:r w:rsidR="0014496C">
        <w:rPr>
          <w:rFonts w:ascii="Arial" w:hAnsi="Arial" w:hint="cs"/>
          <w:noProof w:val="0"/>
          <w:rtl/>
        </w:rPr>
        <w:t xml:space="preserve"> ומתן צו הירושה היה על התובעת לברר האם אכן מחצית הזכויות בדירה רשומות על שמו</w:t>
      </w:r>
      <w:r w:rsidR="00B57A4D">
        <w:rPr>
          <w:rFonts w:ascii="Arial" w:hAnsi="Arial" w:hint="cs"/>
          <w:noProof w:val="0"/>
          <w:rtl/>
        </w:rPr>
        <w:t xml:space="preserve"> כפי שהיא סברה ולא להמתין עם עניין זה רק עד לאחר פטירת המנוחה</w:t>
      </w:r>
      <w:r w:rsidR="00A14A11">
        <w:rPr>
          <w:rFonts w:ascii="Arial" w:hAnsi="Arial" w:hint="cs"/>
          <w:noProof w:val="0"/>
          <w:rtl/>
        </w:rPr>
        <w:t xml:space="preserve">. מניין ההתיישנות החל לכל המאוחר אותה עת (לפסיקה לפיה מניין תקופת ההתיישנות מתחיל במועד בו התובע חשד או היה עליו לחשוד בקיומן של עובדות המהוות את עילת התביעה וזאת במנותק משאלת היכולת להשגת הראיות לתמיכה בתביעה זו, </w:t>
      </w:r>
      <w:r w:rsidR="00A14A11">
        <w:rPr>
          <w:rFonts w:ascii="Arial" w:hAnsi="Arial" w:hint="cs"/>
          <w:noProof w:val="0"/>
          <w:rtl/>
        </w:rPr>
        <w:lastRenderedPageBreak/>
        <w:t>ראו:</w:t>
      </w:r>
      <w:r w:rsidR="00A14A11" w:rsidRPr="00A14A11">
        <w:rPr>
          <w:rFonts w:ascii="David" w:hAnsi="David"/>
          <w:rtl/>
        </w:rPr>
        <w:t xml:space="preserve"> </w:t>
      </w:r>
      <w:r w:rsidR="00A14A11">
        <w:rPr>
          <w:rFonts w:ascii="David" w:hAnsi="David"/>
          <w:rtl/>
        </w:rPr>
        <w:t xml:space="preserve">רע"א 1101/20 </w:t>
      </w:r>
      <w:r w:rsidR="00A14A11">
        <w:rPr>
          <w:rFonts w:ascii="David" w:hAnsi="David"/>
          <w:b/>
          <w:bCs/>
          <w:rtl/>
        </w:rPr>
        <w:t>שירותי בריאות כללית נ' פלוני</w:t>
      </w:r>
      <w:r w:rsidR="00A14A11">
        <w:rPr>
          <w:rFonts w:ascii="David" w:hAnsi="David"/>
          <w:rtl/>
        </w:rPr>
        <w:t xml:space="preserve"> (21.5.</w:t>
      </w:r>
      <w:r w:rsidR="00A14A11">
        <w:rPr>
          <w:rFonts w:ascii="David" w:hAnsi="David" w:hint="cs"/>
          <w:rtl/>
        </w:rPr>
        <w:t>2020</w:t>
      </w:r>
      <w:r w:rsidR="00A14A11">
        <w:rPr>
          <w:rFonts w:ascii="David" w:hAnsi="David"/>
          <w:rtl/>
        </w:rPr>
        <w:t>)</w:t>
      </w:r>
      <w:r w:rsidR="00A14A11">
        <w:rPr>
          <w:rFonts w:ascii="David" w:hAnsi="David" w:hint="cs"/>
          <w:rtl/>
        </w:rPr>
        <w:t>; לפסיקה לפיה תקופת ההתיישנות מתחילה מהיום בו התעורר או היה צריך להתעורר אצל הת</w:t>
      </w:r>
      <w:r w:rsidR="006D70B6">
        <w:rPr>
          <w:rFonts w:ascii="David" w:hAnsi="David" w:hint="cs"/>
          <w:rtl/>
        </w:rPr>
        <w:t xml:space="preserve">ובע חשד סביר לקיומה של עילת תביעה, אלא אם התקיימו נסיבות חריגות המצדיקות לנהוג אחרת, ראו: ע"א 4627/22 </w:t>
      </w:r>
      <w:r w:rsidR="006D70B6" w:rsidRPr="006D70B6">
        <w:rPr>
          <w:rFonts w:ascii="David" w:hAnsi="David" w:hint="cs"/>
          <w:b/>
          <w:bCs/>
          <w:rtl/>
        </w:rPr>
        <w:t xml:space="preserve">מפרקי חברת אגרקסקו, חברה לייצוא חלקי בע"מ (בפירוק) נ' קוסט פורר גבאי את קסירר (שותפות רשומה </w:t>
      </w:r>
      <w:r w:rsidR="006D70B6">
        <w:rPr>
          <w:rFonts w:ascii="David" w:hAnsi="David" w:hint="cs"/>
          <w:rtl/>
        </w:rPr>
        <w:t>(7.6.2023)</w:t>
      </w:r>
      <w:r w:rsidR="00A14A11">
        <w:rPr>
          <w:rFonts w:ascii="David" w:hAnsi="David"/>
          <w:rtl/>
        </w:rPr>
        <w:t>)</w:t>
      </w:r>
      <w:r w:rsidR="0014496C">
        <w:rPr>
          <w:rFonts w:ascii="Arial" w:hAnsi="Arial" w:hint="cs"/>
          <w:noProof w:val="0"/>
          <w:rtl/>
        </w:rPr>
        <w:t xml:space="preserve">. אולם, </w:t>
      </w:r>
      <w:r w:rsidR="00A104B0">
        <w:rPr>
          <w:rFonts w:ascii="Arial" w:hAnsi="Arial" w:hint="cs"/>
          <w:noProof w:val="0"/>
          <w:rtl/>
        </w:rPr>
        <w:t>הגם שכך</w:t>
      </w:r>
      <w:r w:rsidR="0014496C">
        <w:rPr>
          <w:rFonts w:ascii="Arial" w:hAnsi="Arial" w:hint="cs"/>
          <w:noProof w:val="0"/>
          <w:rtl/>
        </w:rPr>
        <w:t>, רכיב זה של התביעה</w:t>
      </w:r>
      <w:r w:rsidR="00A104B0">
        <w:rPr>
          <w:rFonts w:ascii="Arial" w:hAnsi="Arial" w:hint="cs"/>
          <w:noProof w:val="0"/>
          <w:rtl/>
        </w:rPr>
        <w:t>,</w:t>
      </w:r>
      <w:r w:rsidR="00F05B01">
        <w:rPr>
          <w:rFonts w:ascii="Arial" w:hAnsi="Arial" w:hint="cs"/>
          <w:noProof w:val="0"/>
          <w:rtl/>
        </w:rPr>
        <w:t xml:space="preserve"> הנוגע ל</w:t>
      </w:r>
      <w:r w:rsidR="00A104B0">
        <w:rPr>
          <w:rFonts w:ascii="Arial" w:hAnsi="Arial" w:hint="cs"/>
          <w:noProof w:val="0"/>
          <w:rtl/>
        </w:rPr>
        <w:t>זכויות ב</w:t>
      </w:r>
      <w:r w:rsidR="00F05B01">
        <w:rPr>
          <w:rFonts w:ascii="Arial" w:hAnsi="Arial" w:hint="cs"/>
          <w:noProof w:val="0"/>
          <w:rtl/>
        </w:rPr>
        <w:t>מקרקעין מוסדרים</w:t>
      </w:r>
      <w:r w:rsidR="00A104B0">
        <w:rPr>
          <w:rFonts w:ascii="Arial" w:hAnsi="Arial" w:hint="cs"/>
          <w:noProof w:val="0"/>
          <w:rtl/>
        </w:rPr>
        <w:t>,</w:t>
      </w:r>
      <w:r w:rsidR="0014496C">
        <w:rPr>
          <w:rFonts w:ascii="Arial" w:hAnsi="Arial" w:hint="cs"/>
          <w:noProof w:val="0"/>
          <w:rtl/>
        </w:rPr>
        <w:t xml:space="preserve"> לא התיישן</w:t>
      </w:r>
      <w:r w:rsidR="00B57A4D">
        <w:rPr>
          <w:rFonts w:ascii="Arial" w:hAnsi="Arial" w:hint="cs"/>
          <w:noProof w:val="0"/>
          <w:rtl/>
        </w:rPr>
        <w:t xml:space="preserve">, שכן לא חלפו 25 שנים מאז </w:t>
      </w:r>
      <w:r w:rsidR="00A104B0">
        <w:rPr>
          <w:rFonts w:ascii="Arial" w:hAnsi="Arial" w:hint="cs"/>
          <w:noProof w:val="0"/>
          <w:rtl/>
        </w:rPr>
        <w:t xml:space="preserve">נחתמו מסמכי העברת הזכויות מהאם המנוחה למנוח </w:t>
      </w:r>
      <w:r w:rsidR="00B57A4D">
        <w:rPr>
          <w:rFonts w:ascii="Arial" w:hAnsi="Arial" w:hint="cs"/>
          <w:noProof w:val="0"/>
          <w:rtl/>
        </w:rPr>
        <w:t>ועד למועד הגשת התביעה</w:t>
      </w:r>
      <w:r w:rsidR="00F05B01">
        <w:rPr>
          <w:rFonts w:ascii="Arial" w:hAnsi="Arial" w:hint="cs"/>
          <w:noProof w:val="0"/>
          <w:rtl/>
        </w:rPr>
        <w:t xml:space="preserve"> (סעיף 5(2) לחוק ההתיישנות, תשי"ח-1958)</w:t>
      </w:r>
      <w:r w:rsidR="0014496C">
        <w:rPr>
          <w:rFonts w:ascii="Arial" w:hAnsi="Arial" w:hint="cs"/>
          <w:noProof w:val="0"/>
          <w:rtl/>
        </w:rPr>
        <w:t>.</w:t>
      </w:r>
    </w:p>
    <w:p w:rsidR="00B57A4D" w:rsidRPr="00A104B0" w:rsidRDefault="00B57A4D" w:rsidP="00B57A4D">
      <w:pPr>
        <w:pStyle w:val="ad"/>
        <w:spacing w:line="360" w:lineRule="auto"/>
        <w:ind w:left="567"/>
        <w:jc w:val="both"/>
        <w:rPr>
          <w:rFonts w:ascii="Arial" w:hAnsi="Arial"/>
          <w:noProof w:val="0"/>
        </w:rPr>
      </w:pPr>
    </w:p>
    <w:p w:rsidR="009E0287" w:rsidRDefault="006D70B6" w:rsidP="007354E4">
      <w:pPr>
        <w:pStyle w:val="ad"/>
        <w:numPr>
          <w:ilvl w:val="0"/>
          <w:numId w:val="1"/>
        </w:numPr>
        <w:spacing w:line="360" w:lineRule="auto"/>
        <w:jc w:val="both"/>
        <w:rPr>
          <w:rFonts w:ascii="Arial" w:hAnsi="Arial"/>
          <w:noProof w:val="0"/>
        </w:rPr>
      </w:pPr>
      <w:r>
        <w:rPr>
          <w:rFonts w:ascii="Arial" w:hAnsi="Arial" w:hint="cs"/>
          <w:noProof w:val="0"/>
          <w:rtl/>
        </w:rPr>
        <w:t xml:space="preserve">לא מצאתי כי במקרה זה מוצדק לדחות רכיב זה של התביעה משום שיהוי. </w:t>
      </w:r>
      <w:r w:rsidR="00117634">
        <w:rPr>
          <w:rFonts w:ascii="Arial" w:hAnsi="Arial" w:hint="cs"/>
          <w:noProof w:val="0"/>
          <w:rtl/>
        </w:rPr>
        <w:t xml:space="preserve">הלכה היא, כי דחיית תביעה מחמת שיהוי בהגשתה תיעשה במקרים חריגים בלבד, וכי על הטוען לכך </w:t>
      </w:r>
      <w:r w:rsidR="00B57A4D" w:rsidRPr="00B57A4D">
        <w:rPr>
          <w:rFonts w:ascii="Arial" w:hAnsi="Arial"/>
          <w:noProof w:val="0"/>
          <w:rtl/>
        </w:rPr>
        <w:t>להוכיח כי התובע ויתר על זכות התביעה או כי עקב ה</w:t>
      </w:r>
      <w:r w:rsidR="00117634">
        <w:rPr>
          <w:rFonts w:ascii="Arial" w:hAnsi="Arial"/>
          <w:noProof w:val="0"/>
          <w:rtl/>
        </w:rPr>
        <w:t>שיהוי השתנה מצבו של הנתבע לרעה</w:t>
      </w:r>
      <w:r w:rsidR="00117634">
        <w:rPr>
          <w:rFonts w:ascii="Arial" w:hAnsi="Arial" w:hint="cs"/>
          <w:noProof w:val="0"/>
          <w:rtl/>
        </w:rPr>
        <w:t xml:space="preserve"> </w:t>
      </w:r>
      <w:r w:rsidR="00B57A4D" w:rsidRPr="00B57A4D">
        <w:rPr>
          <w:rFonts w:ascii="Arial" w:hAnsi="Arial"/>
          <w:noProof w:val="0"/>
          <w:rtl/>
        </w:rPr>
        <w:t xml:space="preserve">(ע"א 3733/16 </w:t>
      </w:r>
      <w:r w:rsidR="00B57A4D" w:rsidRPr="001C5275">
        <w:rPr>
          <w:rFonts w:ascii="Arial" w:hAnsi="Arial"/>
          <w:b/>
          <w:bCs/>
          <w:noProof w:val="0"/>
          <w:rtl/>
        </w:rPr>
        <w:t>ארד אברהם נ' אייל שנלר</w:t>
      </w:r>
      <w:r w:rsidR="00B57A4D" w:rsidRPr="00B57A4D">
        <w:rPr>
          <w:rFonts w:ascii="Arial" w:hAnsi="Arial"/>
          <w:noProof w:val="0"/>
          <w:rtl/>
        </w:rPr>
        <w:t xml:space="preserve"> (24.7.2018).</w:t>
      </w:r>
      <w:r w:rsidR="001C5275">
        <w:rPr>
          <w:rFonts w:ascii="Arial" w:hAnsi="Arial" w:hint="cs"/>
          <w:noProof w:val="0"/>
          <w:rtl/>
        </w:rPr>
        <w:t xml:space="preserve"> אמנם</w:t>
      </w:r>
      <w:r w:rsidR="00B57A4D">
        <w:rPr>
          <w:rFonts w:ascii="Arial" w:hAnsi="Arial" w:hint="cs"/>
          <w:noProof w:val="0"/>
          <w:rtl/>
        </w:rPr>
        <w:t xml:space="preserve">, גם </w:t>
      </w:r>
      <w:r w:rsidR="00F05B01">
        <w:rPr>
          <w:rFonts w:ascii="Arial" w:hAnsi="Arial" w:hint="cs"/>
          <w:noProof w:val="0"/>
          <w:rtl/>
        </w:rPr>
        <w:t>בעניין העברת הזכויות בדירה מהמנוח לאם המנוחה</w:t>
      </w:r>
      <w:r w:rsidR="00B57A4D">
        <w:rPr>
          <w:rFonts w:ascii="Arial" w:hAnsi="Arial" w:hint="cs"/>
          <w:noProof w:val="0"/>
          <w:rtl/>
        </w:rPr>
        <w:t xml:space="preserve">, היה על התובעת לפעול עוד בחיי המנוחה וככל שהייתה עושה כן, ניתן היה </w:t>
      </w:r>
      <w:r w:rsidR="000355EE">
        <w:rPr>
          <w:rFonts w:ascii="Arial" w:hAnsi="Arial" w:hint="cs"/>
          <w:noProof w:val="0"/>
          <w:rtl/>
        </w:rPr>
        <w:t>לשמוע</w:t>
      </w:r>
      <w:r w:rsidR="00B57A4D">
        <w:rPr>
          <w:rFonts w:ascii="Arial" w:hAnsi="Arial" w:hint="cs"/>
          <w:noProof w:val="0"/>
          <w:rtl/>
        </w:rPr>
        <w:t xml:space="preserve"> את גרסתה של האם לדברים. ב</w:t>
      </w:r>
      <w:r w:rsidR="00972830">
        <w:rPr>
          <w:rFonts w:ascii="Arial" w:hAnsi="Arial" w:hint="cs"/>
          <w:noProof w:val="0"/>
          <w:rtl/>
        </w:rPr>
        <w:t>בחירתה להגיש את התביעה רק לאחר פט</w:t>
      </w:r>
      <w:r w:rsidR="00A104B0">
        <w:rPr>
          <w:rFonts w:ascii="Arial" w:hAnsi="Arial" w:hint="cs"/>
          <w:noProof w:val="0"/>
          <w:rtl/>
        </w:rPr>
        <w:t>י</w:t>
      </w:r>
      <w:r w:rsidR="00972830">
        <w:rPr>
          <w:rFonts w:ascii="Arial" w:hAnsi="Arial" w:hint="cs"/>
          <w:noProof w:val="0"/>
          <w:rtl/>
        </w:rPr>
        <w:t xml:space="preserve">רת האם </w:t>
      </w:r>
      <w:r w:rsidR="00B57A4D">
        <w:rPr>
          <w:rFonts w:ascii="Arial" w:hAnsi="Arial" w:hint="cs"/>
          <w:noProof w:val="0"/>
          <w:rtl/>
        </w:rPr>
        <w:t xml:space="preserve">מנעה </w:t>
      </w:r>
      <w:r w:rsidR="000355EE">
        <w:rPr>
          <w:rFonts w:ascii="Arial" w:hAnsi="Arial" w:hint="cs"/>
          <w:noProof w:val="0"/>
          <w:rtl/>
        </w:rPr>
        <w:t xml:space="preserve">זאת </w:t>
      </w:r>
      <w:r w:rsidR="00B57A4D">
        <w:rPr>
          <w:rFonts w:ascii="Arial" w:hAnsi="Arial" w:hint="cs"/>
          <w:noProof w:val="0"/>
          <w:rtl/>
        </w:rPr>
        <w:t xml:space="preserve">התובעת מהנתבעים ומבית המשפט. </w:t>
      </w:r>
      <w:r w:rsidR="00972830">
        <w:rPr>
          <w:rFonts w:ascii="Arial" w:hAnsi="Arial" w:hint="cs"/>
          <w:noProof w:val="0"/>
          <w:rtl/>
        </w:rPr>
        <w:t>זאת ועוד, מאחר שרק כ- 23 שנים לאחר העברת הזכויות בדירה מהמנוח לאם המנוחה העלתה התובעת לראשונה את טענתה כי העברת הזכויות בטלה, נוצר קושי לנתבעים להביא עדויות בעניין מצבו ה</w:t>
      </w:r>
      <w:r w:rsidR="0015659C">
        <w:rPr>
          <w:rFonts w:ascii="Arial" w:hAnsi="Arial" w:hint="cs"/>
          <w:noProof w:val="0"/>
          <w:rtl/>
        </w:rPr>
        <w:t>קוגניטיבי של המנוח בעת העברת הזכויות. כך, עו"ד ר</w:t>
      </w:r>
      <w:r w:rsidR="007354E4">
        <w:rPr>
          <w:rFonts w:ascii="Arial" w:hAnsi="Arial" w:hint="cs"/>
          <w:noProof w:val="0"/>
          <w:rtl/>
        </w:rPr>
        <w:t>'</w:t>
      </w:r>
      <w:r w:rsidR="0015659C">
        <w:rPr>
          <w:rFonts w:ascii="Arial" w:hAnsi="Arial" w:hint="cs"/>
          <w:noProof w:val="0"/>
          <w:rtl/>
        </w:rPr>
        <w:t xml:space="preserve"> אשר טיפל בהעברת זכויות זו ואשר העיד בבית המשפט, לא זכר פרטים אודות נסיבות העברת הזכויות ומצבו של המנוח</w:t>
      </w:r>
      <w:r w:rsidR="00A469E8">
        <w:rPr>
          <w:rFonts w:ascii="Arial" w:hAnsi="Arial" w:hint="cs"/>
          <w:noProof w:val="0"/>
          <w:rtl/>
        </w:rPr>
        <w:t xml:space="preserve"> ואף התרעם על כך שנעשתה אליו פנייה בעניין עסקה זו שנים כה רבות לאחר שנעשתה (ראו למשל עמ' 15 ש' 32 - עמ' 16 ש' 7 ועמ' 19 ש' 25-24)</w:t>
      </w:r>
      <w:r w:rsidR="0015659C">
        <w:rPr>
          <w:rFonts w:ascii="Arial" w:hAnsi="Arial" w:hint="cs"/>
          <w:noProof w:val="0"/>
          <w:rtl/>
        </w:rPr>
        <w:t xml:space="preserve">. אף על פי כן, הואיל והטענה כי המנוח לא </w:t>
      </w:r>
      <w:r w:rsidR="00B73F69">
        <w:rPr>
          <w:rFonts w:ascii="Arial" w:hAnsi="Arial" w:hint="cs"/>
          <w:noProof w:val="0"/>
          <w:rtl/>
        </w:rPr>
        <w:t>היה כשיר לבצע פעולות משפטיות בעת</w:t>
      </w:r>
      <w:r w:rsidR="0015659C">
        <w:rPr>
          <w:rFonts w:ascii="Arial" w:hAnsi="Arial" w:hint="cs"/>
          <w:noProof w:val="0"/>
          <w:rtl/>
        </w:rPr>
        <w:t xml:space="preserve"> העברת הזכויות ללא תמורה </w:t>
      </w:r>
      <w:r w:rsidR="000355EE">
        <w:rPr>
          <w:rFonts w:ascii="Arial" w:hAnsi="Arial" w:hint="cs"/>
          <w:noProof w:val="0"/>
          <w:rtl/>
        </w:rPr>
        <w:t>מתבררת במידה רבה על יסוד מסמכים רפואיים</w:t>
      </w:r>
      <w:r w:rsidR="0015659C">
        <w:rPr>
          <w:rFonts w:ascii="Arial" w:hAnsi="Arial" w:hint="cs"/>
          <w:noProof w:val="0"/>
          <w:rtl/>
        </w:rPr>
        <w:t xml:space="preserve"> ותוך הסתייעות בחוות דעת מומחה שמונה לבדיקת סוגיה זו על בסיס אותם מסמכים כתובים, ובשים לב למובהקות מסקנות המומחה כפי שיפורט להלן, לא מצאתי כי מקרה זה נמנה על אותם מקרים חריגים בהם ראוי לדחות תביעה מחמת השיהוי בהגשתה</w:t>
      </w:r>
      <w:r w:rsidR="000355EE">
        <w:rPr>
          <w:rFonts w:ascii="Arial" w:hAnsi="Arial" w:hint="cs"/>
          <w:noProof w:val="0"/>
          <w:rtl/>
        </w:rPr>
        <w:t xml:space="preserve">. </w:t>
      </w:r>
      <w:r w:rsidR="00F3455D">
        <w:rPr>
          <w:rFonts w:ascii="Arial" w:hAnsi="Arial" w:hint="cs"/>
          <w:noProof w:val="0"/>
          <w:rtl/>
        </w:rPr>
        <w:t xml:space="preserve">הנתבעים גם לא הצביעו על עובדה המלמדת כי התובעת ויתרה על זכות התביעה שלה בעניין זה. </w:t>
      </w:r>
      <w:r w:rsidR="0015659C">
        <w:rPr>
          <w:rFonts w:ascii="Arial" w:hAnsi="Arial" w:hint="cs"/>
          <w:noProof w:val="0"/>
          <w:rtl/>
        </w:rPr>
        <w:t xml:space="preserve">הנתבעים </w:t>
      </w:r>
      <w:r w:rsidR="00FE3C5C">
        <w:rPr>
          <w:rFonts w:ascii="Arial" w:hAnsi="Arial" w:hint="cs"/>
          <w:noProof w:val="0"/>
          <w:rtl/>
        </w:rPr>
        <w:t>טוענים כי מצבם השתנה לרעה גם משום ש</w:t>
      </w:r>
      <w:r w:rsidR="0015659C">
        <w:rPr>
          <w:rFonts w:ascii="Arial" w:hAnsi="Arial" w:hint="cs"/>
          <w:noProof w:val="0"/>
          <w:rtl/>
        </w:rPr>
        <w:t xml:space="preserve">אילו </w:t>
      </w:r>
      <w:r w:rsidR="00F05B01">
        <w:rPr>
          <w:rFonts w:ascii="Arial" w:hAnsi="Arial" w:hint="cs"/>
          <w:noProof w:val="0"/>
          <w:rtl/>
        </w:rPr>
        <w:t xml:space="preserve">הייתה התובעת פועלת בחיי </w:t>
      </w:r>
      <w:r w:rsidR="00FE3C5C">
        <w:rPr>
          <w:rFonts w:ascii="Arial" w:hAnsi="Arial" w:hint="cs"/>
          <w:noProof w:val="0"/>
          <w:rtl/>
        </w:rPr>
        <w:t xml:space="preserve">האם </w:t>
      </w:r>
      <w:r w:rsidR="00F05B01">
        <w:rPr>
          <w:rFonts w:ascii="Arial" w:hAnsi="Arial" w:hint="cs"/>
          <w:noProof w:val="0"/>
          <w:rtl/>
        </w:rPr>
        <w:t>ומביאה כבר אז לביטול העברת זכויות המנוח בדירה</w:t>
      </w:r>
      <w:r w:rsidR="00F3455D">
        <w:rPr>
          <w:rFonts w:ascii="Arial" w:hAnsi="Arial" w:hint="cs"/>
          <w:noProof w:val="0"/>
          <w:rtl/>
        </w:rPr>
        <w:t xml:space="preserve"> אל האם</w:t>
      </w:r>
      <w:r w:rsidR="00F05B01">
        <w:rPr>
          <w:rFonts w:ascii="Arial" w:hAnsi="Arial" w:hint="cs"/>
          <w:noProof w:val="0"/>
          <w:rtl/>
        </w:rPr>
        <w:t xml:space="preserve">, הייתה האם </w:t>
      </w:r>
      <w:r w:rsidR="00F3455D">
        <w:rPr>
          <w:rFonts w:ascii="Arial" w:hAnsi="Arial" w:hint="cs"/>
          <w:noProof w:val="0"/>
          <w:rtl/>
        </w:rPr>
        <w:t xml:space="preserve">עושה </w:t>
      </w:r>
      <w:r w:rsidR="00F05B01">
        <w:rPr>
          <w:rFonts w:ascii="Arial" w:hAnsi="Arial" w:hint="cs"/>
          <w:noProof w:val="0"/>
          <w:rtl/>
        </w:rPr>
        <w:t xml:space="preserve">צוואה </w:t>
      </w:r>
      <w:r w:rsidR="00F3455D">
        <w:rPr>
          <w:rFonts w:ascii="Arial" w:hAnsi="Arial" w:hint="cs"/>
          <w:noProof w:val="0"/>
          <w:rtl/>
        </w:rPr>
        <w:t xml:space="preserve">ומורישה </w:t>
      </w:r>
      <w:r w:rsidR="00F05B01">
        <w:rPr>
          <w:rFonts w:ascii="Arial" w:hAnsi="Arial" w:hint="cs"/>
          <w:noProof w:val="0"/>
          <w:rtl/>
        </w:rPr>
        <w:t>ל</w:t>
      </w:r>
      <w:r w:rsidR="00D216F9">
        <w:rPr>
          <w:rFonts w:ascii="Arial" w:hAnsi="Arial" w:hint="cs"/>
          <w:noProof w:val="0"/>
          <w:rtl/>
        </w:rPr>
        <w:t xml:space="preserve">אחות </w:t>
      </w:r>
      <w:r w:rsidR="00FE3C5C">
        <w:rPr>
          <w:rFonts w:ascii="Arial" w:hAnsi="Arial" w:hint="cs"/>
          <w:noProof w:val="0"/>
          <w:rtl/>
        </w:rPr>
        <w:t>חלק גדול יותר בדירה</w:t>
      </w:r>
      <w:r w:rsidR="00F3455D">
        <w:rPr>
          <w:rFonts w:ascii="Arial" w:hAnsi="Arial" w:hint="cs"/>
          <w:noProof w:val="0"/>
          <w:rtl/>
        </w:rPr>
        <w:t xml:space="preserve"> מאשר לתובעת</w:t>
      </w:r>
      <w:r w:rsidR="00FE3C5C">
        <w:rPr>
          <w:rFonts w:ascii="Arial" w:hAnsi="Arial" w:hint="cs"/>
          <w:noProof w:val="0"/>
          <w:rtl/>
        </w:rPr>
        <w:t xml:space="preserve">. אולם, </w:t>
      </w:r>
      <w:r w:rsidR="00095F71">
        <w:rPr>
          <w:rFonts w:ascii="Arial" w:hAnsi="Arial" w:hint="cs"/>
          <w:noProof w:val="0"/>
          <w:rtl/>
        </w:rPr>
        <w:t xml:space="preserve">טענה זו אינה נוגעת להרעה במצב הנתבעים בנוגע לאפשרות בירור התביעה, אלא למצב עובדתי אשר יתכן והיה שונה ויתכן שלא היה שונה אילו הייתה התובעת פועלת בזמן. </w:t>
      </w:r>
    </w:p>
    <w:p w:rsidR="006D70B6" w:rsidRPr="00B57A4D" w:rsidRDefault="006D70B6" w:rsidP="006D70B6">
      <w:pPr>
        <w:pStyle w:val="ad"/>
        <w:spacing w:line="360" w:lineRule="auto"/>
        <w:ind w:left="567"/>
        <w:jc w:val="both"/>
        <w:rPr>
          <w:rFonts w:ascii="Arial" w:hAnsi="Arial"/>
          <w:noProof w:val="0"/>
        </w:rPr>
      </w:pPr>
    </w:p>
    <w:p w:rsidR="00154BCB" w:rsidRPr="00095F71" w:rsidRDefault="00B73F69" w:rsidP="00095F71">
      <w:pPr>
        <w:pStyle w:val="ad"/>
        <w:numPr>
          <w:ilvl w:val="0"/>
          <w:numId w:val="1"/>
        </w:numPr>
        <w:spacing w:line="360" w:lineRule="auto"/>
        <w:jc w:val="both"/>
        <w:rPr>
          <w:rFonts w:ascii="Arial" w:hAnsi="Arial"/>
          <w:noProof w:val="0"/>
        </w:rPr>
      </w:pPr>
      <w:r>
        <w:rPr>
          <w:rFonts w:ascii="Arial" w:hAnsi="Arial" w:hint="cs"/>
          <w:noProof w:val="0"/>
          <w:rtl/>
        </w:rPr>
        <w:t>לגופו של עניין</w:t>
      </w:r>
      <w:r w:rsidR="00095F71">
        <w:rPr>
          <w:rFonts w:ascii="Arial" w:hAnsi="Arial" w:hint="cs"/>
          <w:noProof w:val="0"/>
          <w:rtl/>
        </w:rPr>
        <w:t xml:space="preserve"> </w:t>
      </w:r>
      <w:r w:rsidR="00095F71">
        <w:rPr>
          <w:rFonts w:ascii="Arial" w:hAnsi="Arial"/>
          <w:noProof w:val="0"/>
          <w:rtl/>
        </w:rPr>
        <w:t>–</w:t>
      </w:r>
      <w:r w:rsidR="00095F71">
        <w:rPr>
          <w:rFonts w:ascii="Arial" w:hAnsi="Arial" w:hint="cs"/>
          <w:noProof w:val="0"/>
          <w:rtl/>
        </w:rPr>
        <w:t xml:space="preserve"> </w:t>
      </w:r>
      <w:r w:rsidR="00EF0637" w:rsidRPr="00095F71">
        <w:rPr>
          <w:rFonts w:ascii="Arial" w:hAnsi="Arial"/>
          <w:noProof w:val="0"/>
          <w:rtl/>
        </w:rPr>
        <w:t>כלל הוא, כי כל אדם כשיר לפעולות משפטיות, זולת אם נשללה או הוגבלה כשרות זו בחוק או בפסק דין (סעיפים 2-1 לחוק הכשרות המשפטית והאפוטרופסות, תשכ"ב-</w:t>
      </w:r>
      <w:r w:rsidR="00EF0637" w:rsidRPr="00095F71">
        <w:rPr>
          <w:rFonts w:ascii="Arial" w:hAnsi="Arial"/>
          <w:noProof w:val="0"/>
          <w:rtl/>
        </w:rPr>
        <w:lastRenderedPageBreak/>
        <w:t>1962).</w:t>
      </w:r>
      <w:r w:rsidR="00EF0637" w:rsidRPr="00095F71">
        <w:rPr>
          <w:rFonts w:ascii="Arial" w:hAnsi="Arial" w:hint="cs"/>
          <w:noProof w:val="0"/>
          <w:rtl/>
        </w:rPr>
        <w:t xml:space="preserve"> במקרה שלפניי, עת חתם המנוח על המסמכים לפיהם העביר את זכויותיו בדירה </w:t>
      </w:r>
      <w:r w:rsidR="00095F71">
        <w:rPr>
          <w:rFonts w:ascii="Arial" w:hAnsi="Arial" w:hint="cs"/>
          <w:noProof w:val="0"/>
          <w:rtl/>
        </w:rPr>
        <w:t>ללא תמורה</w:t>
      </w:r>
      <w:r w:rsidR="00EF0637" w:rsidRPr="00095F71">
        <w:rPr>
          <w:rFonts w:ascii="Arial" w:hAnsi="Arial" w:hint="cs"/>
          <w:noProof w:val="0"/>
          <w:rtl/>
        </w:rPr>
        <w:t xml:space="preserve"> לאם המנוחה, לא נשללה ולא הוגבלה כשרותו המשפטית</w:t>
      </w:r>
      <w:r w:rsidR="009E0287" w:rsidRPr="00095F71">
        <w:rPr>
          <w:rFonts w:ascii="Arial" w:hAnsi="Arial" w:hint="cs"/>
          <w:noProof w:val="0"/>
          <w:rtl/>
        </w:rPr>
        <w:t>.</w:t>
      </w:r>
    </w:p>
    <w:p w:rsidR="00EF0637" w:rsidRPr="00095F71" w:rsidRDefault="00EF0637" w:rsidP="00EF0637">
      <w:pPr>
        <w:pStyle w:val="ad"/>
        <w:spacing w:line="360" w:lineRule="auto"/>
        <w:ind w:left="567"/>
        <w:jc w:val="both"/>
        <w:rPr>
          <w:rFonts w:ascii="Arial" w:hAnsi="Arial"/>
          <w:noProof w:val="0"/>
        </w:rPr>
      </w:pPr>
    </w:p>
    <w:p w:rsidR="00EF0637" w:rsidRDefault="00EF0637" w:rsidP="00095F71">
      <w:pPr>
        <w:pStyle w:val="ad"/>
        <w:numPr>
          <w:ilvl w:val="0"/>
          <w:numId w:val="1"/>
        </w:numPr>
        <w:spacing w:line="360" w:lineRule="auto"/>
        <w:jc w:val="both"/>
        <w:rPr>
          <w:rFonts w:ascii="Arial" w:hAnsi="Arial"/>
          <w:noProof w:val="0"/>
        </w:rPr>
      </w:pPr>
      <w:r w:rsidRPr="00EF0637">
        <w:rPr>
          <w:rFonts w:ascii="Arial" w:hAnsi="Arial"/>
          <w:noProof w:val="0"/>
          <w:rtl/>
        </w:rPr>
        <w:t xml:space="preserve">שלילת </w:t>
      </w:r>
      <w:r w:rsidR="00095F71">
        <w:rPr>
          <w:rFonts w:ascii="Arial" w:hAnsi="Arial" w:hint="cs"/>
          <w:noProof w:val="0"/>
          <w:rtl/>
        </w:rPr>
        <w:t>הכשרות המשפטית</w:t>
      </w:r>
      <w:r w:rsidRPr="00EF0637">
        <w:rPr>
          <w:rFonts w:ascii="Arial" w:hAnsi="Arial"/>
          <w:noProof w:val="0"/>
          <w:rtl/>
        </w:rPr>
        <w:t xml:space="preserve">, במיוחד בדיעבד, מאדם שבמהלך חייו לא הוטל ספק </w:t>
      </w:r>
      <w:r w:rsidR="00095F71">
        <w:rPr>
          <w:rFonts w:ascii="Arial" w:hAnsi="Arial" w:hint="cs"/>
          <w:noProof w:val="0"/>
          <w:rtl/>
        </w:rPr>
        <w:t>בכשרותו</w:t>
      </w:r>
      <w:r w:rsidRPr="00EF0637">
        <w:rPr>
          <w:rFonts w:ascii="Arial" w:hAnsi="Arial"/>
          <w:noProof w:val="0"/>
          <w:rtl/>
        </w:rPr>
        <w:t xml:space="preserve">, אינה עניין של מה בכך. הנטל לסתור את חזקת הכשרות הבסיסית לאחר מותו של אדם הינו כבד ביותר, ולא די בהעלאת ספיקות גרידא כדי לעמוד בנטל השכנוע המוטל על הטוען לחוסר כשרות </w:t>
      </w:r>
      <w:r w:rsidR="009E0287">
        <w:rPr>
          <w:rFonts w:ascii="Arial" w:hAnsi="Arial" w:hint="cs"/>
          <w:noProof w:val="0"/>
          <w:rtl/>
        </w:rPr>
        <w:t xml:space="preserve">לביצוע פעולות משפטיות </w:t>
      </w:r>
      <w:r w:rsidRPr="00EF0637">
        <w:rPr>
          <w:rFonts w:ascii="Arial" w:hAnsi="Arial"/>
          <w:noProof w:val="0"/>
          <w:rtl/>
        </w:rPr>
        <w:t xml:space="preserve">(ע"א 279/87 </w:t>
      </w:r>
      <w:r w:rsidRPr="009E0287">
        <w:rPr>
          <w:rFonts w:ascii="Arial" w:hAnsi="Arial"/>
          <w:b/>
          <w:bCs/>
          <w:noProof w:val="0"/>
          <w:rtl/>
        </w:rPr>
        <w:t>רובינוביץ נ' קרייזל</w:t>
      </w:r>
      <w:r w:rsidRPr="00EF0637">
        <w:rPr>
          <w:rFonts w:ascii="Arial" w:hAnsi="Arial"/>
          <w:noProof w:val="0"/>
          <w:rtl/>
        </w:rPr>
        <w:t>, פ"ד מג(1) 760 (1989)).</w:t>
      </w:r>
    </w:p>
    <w:p w:rsidR="00095F71" w:rsidRPr="00EF0637" w:rsidRDefault="00095F71" w:rsidP="00095F71">
      <w:pPr>
        <w:pStyle w:val="ad"/>
        <w:spacing w:line="360" w:lineRule="auto"/>
        <w:ind w:left="567"/>
        <w:jc w:val="both"/>
        <w:rPr>
          <w:rFonts w:ascii="Arial" w:hAnsi="Arial"/>
          <w:noProof w:val="0"/>
          <w:rtl/>
        </w:rPr>
      </w:pPr>
    </w:p>
    <w:p w:rsidR="00AF6FB3" w:rsidRDefault="00B71E6A" w:rsidP="002E7ED1">
      <w:pPr>
        <w:pStyle w:val="ad"/>
        <w:numPr>
          <w:ilvl w:val="0"/>
          <w:numId w:val="1"/>
        </w:numPr>
        <w:spacing w:line="360" w:lineRule="auto"/>
        <w:jc w:val="both"/>
        <w:rPr>
          <w:rFonts w:ascii="Arial" w:hAnsi="Arial"/>
          <w:noProof w:val="0"/>
        </w:rPr>
      </w:pPr>
      <w:r>
        <w:rPr>
          <w:rFonts w:ascii="Arial" w:hAnsi="Arial" w:hint="cs"/>
          <w:noProof w:val="0"/>
          <w:rtl/>
        </w:rPr>
        <w:t>לצורך בחינת השאלה, האם היה המנוח כשיר לחתום על מסמכי העברת זכויות במקרקעין ביום 5.11.1998, מונה פרופ' שלמה נוי</w:t>
      </w:r>
      <w:r w:rsidR="002E7ED1">
        <w:rPr>
          <w:rFonts w:ascii="Arial" w:hAnsi="Arial" w:hint="cs"/>
          <w:noProof w:val="0"/>
          <w:rtl/>
        </w:rPr>
        <w:t>, מומחה בפסיכיאטריה,</w:t>
      </w:r>
      <w:r>
        <w:rPr>
          <w:rFonts w:ascii="Arial" w:hAnsi="Arial" w:hint="cs"/>
          <w:noProof w:val="0"/>
          <w:rtl/>
        </w:rPr>
        <w:t xml:space="preserve"> כמומחה</w:t>
      </w:r>
      <w:r w:rsidR="002E7ED1">
        <w:rPr>
          <w:rFonts w:ascii="Arial" w:hAnsi="Arial" w:hint="cs"/>
          <w:noProof w:val="0"/>
          <w:rtl/>
        </w:rPr>
        <w:t xml:space="preserve"> </w:t>
      </w:r>
      <w:r>
        <w:rPr>
          <w:rFonts w:ascii="Arial" w:hAnsi="Arial" w:hint="cs"/>
          <w:noProof w:val="0"/>
          <w:rtl/>
        </w:rPr>
        <w:t xml:space="preserve">מטעם בית המשפט (להלן: </w:t>
      </w:r>
      <w:r w:rsidRPr="00B71E6A">
        <w:rPr>
          <w:rFonts w:ascii="Arial" w:hAnsi="Arial" w:hint="cs"/>
          <w:b/>
          <w:bCs/>
          <w:noProof w:val="0"/>
          <w:rtl/>
        </w:rPr>
        <w:t>המומחה</w:t>
      </w:r>
      <w:r>
        <w:rPr>
          <w:rFonts w:ascii="Arial" w:hAnsi="Arial" w:hint="cs"/>
          <w:noProof w:val="0"/>
          <w:rtl/>
        </w:rPr>
        <w:t>). ביום 12.6.2023 הגיש המומחה את חוות דעתו, אשר תמציתה כדלקמן:</w:t>
      </w:r>
    </w:p>
    <w:p w:rsidR="005E7DF0" w:rsidRDefault="005E7DF0" w:rsidP="00AF6FB3">
      <w:pPr>
        <w:pStyle w:val="ad"/>
        <w:spacing w:line="360" w:lineRule="auto"/>
        <w:ind w:left="567"/>
        <w:jc w:val="both"/>
        <w:rPr>
          <w:rFonts w:ascii="Arial" w:hAnsi="Arial"/>
          <w:noProof w:val="0"/>
          <w:rtl/>
        </w:rPr>
      </w:pPr>
    </w:p>
    <w:p w:rsidR="00B71E6A" w:rsidRDefault="00B71E6A" w:rsidP="007354E4">
      <w:pPr>
        <w:pStyle w:val="ad"/>
        <w:spacing w:line="360" w:lineRule="auto"/>
        <w:ind w:left="567"/>
        <w:jc w:val="both"/>
        <w:rPr>
          <w:rFonts w:ascii="Arial" w:hAnsi="Arial"/>
          <w:noProof w:val="0"/>
          <w:rtl/>
        </w:rPr>
      </w:pPr>
      <w:r>
        <w:rPr>
          <w:rFonts w:ascii="Arial" w:hAnsi="Arial" w:hint="cs"/>
          <w:noProof w:val="0"/>
          <w:rtl/>
        </w:rPr>
        <w:t xml:space="preserve">עיון בתיקו הרפואי של המנוח בקופ"ח העלה כי ביום </w:t>
      </w:r>
      <w:r w:rsidR="007354E4">
        <w:rPr>
          <w:rFonts w:ascii="Arial" w:hAnsi="Arial" w:hint="cs"/>
          <w:noProof w:val="0"/>
          <w:rtl/>
        </w:rPr>
        <w:t>00</w:t>
      </w:r>
      <w:r>
        <w:rPr>
          <w:rFonts w:ascii="Arial" w:hAnsi="Arial" w:hint="cs"/>
          <w:noProof w:val="0"/>
          <w:rtl/>
        </w:rPr>
        <w:t>.</w:t>
      </w:r>
      <w:r w:rsidR="007354E4">
        <w:rPr>
          <w:rFonts w:ascii="Arial" w:hAnsi="Arial" w:hint="cs"/>
          <w:noProof w:val="0"/>
          <w:rtl/>
        </w:rPr>
        <w:t>00</w:t>
      </w:r>
      <w:r>
        <w:rPr>
          <w:rFonts w:ascii="Arial" w:hAnsi="Arial" w:hint="cs"/>
          <w:noProof w:val="0"/>
          <w:rtl/>
        </w:rPr>
        <w:t xml:space="preserve">.1996 צוין כי בשנים האחרונות סובל המנוח מירידה בזיכרון, שוכח שמות ופגישות, מתבלבל בפעולות בבנק, עצבני וצועק לעיתים, אינו מסוגל למסור פרטים אנמנסטיים, לא מתמצא </w:t>
      </w:r>
      <w:r w:rsidR="00BE05CF">
        <w:rPr>
          <w:rFonts w:ascii="Arial" w:hAnsi="Arial" w:hint="cs"/>
          <w:noProof w:val="0"/>
          <w:rtl/>
        </w:rPr>
        <w:t xml:space="preserve">במקום ובזמן. בבדיקת </w:t>
      </w:r>
      <w:r w:rsidR="00BE05CF" w:rsidRPr="00E706FD">
        <w:rPr>
          <w:rFonts w:ascii="David" w:hAnsi="David"/>
          <w:noProof w:val="0"/>
        </w:rPr>
        <w:t>CT</w:t>
      </w:r>
      <w:r w:rsidR="00BE05CF" w:rsidRPr="00E706FD">
        <w:rPr>
          <w:rFonts w:ascii="David" w:hAnsi="David"/>
          <w:noProof w:val="0"/>
          <w:rtl/>
        </w:rPr>
        <w:t xml:space="preserve"> ראש</w:t>
      </w:r>
      <w:r w:rsidR="00BE05CF">
        <w:rPr>
          <w:rFonts w:ascii="Arial" w:hAnsi="Arial" w:hint="cs"/>
          <w:noProof w:val="0"/>
          <w:rtl/>
        </w:rPr>
        <w:t xml:space="preserve"> שבוצעה בינואר 1996 נמצאה אטרופיה מוחית ואוטם לקונרי בגרעינים בזלים, והמנוח אובחן כסובל מדמנציה. </w:t>
      </w:r>
      <w:r w:rsidR="00E706FD">
        <w:rPr>
          <w:rFonts w:ascii="Arial" w:hAnsi="Arial" w:hint="cs"/>
          <w:noProof w:val="0"/>
          <w:rtl/>
        </w:rPr>
        <w:t xml:space="preserve">ביום </w:t>
      </w:r>
      <w:r w:rsidR="007354E4">
        <w:rPr>
          <w:rFonts w:ascii="Arial" w:hAnsi="Arial" w:hint="cs"/>
          <w:noProof w:val="0"/>
          <w:rtl/>
        </w:rPr>
        <w:t>00</w:t>
      </w:r>
      <w:r w:rsidR="00E706FD">
        <w:rPr>
          <w:rFonts w:ascii="Arial" w:hAnsi="Arial" w:hint="cs"/>
          <w:noProof w:val="0"/>
          <w:rtl/>
        </w:rPr>
        <w:t>.</w:t>
      </w:r>
      <w:r w:rsidR="007354E4">
        <w:rPr>
          <w:rFonts w:ascii="Arial" w:hAnsi="Arial" w:hint="cs"/>
          <w:noProof w:val="0"/>
          <w:rtl/>
        </w:rPr>
        <w:t>00</w:t>
      </w:r>
      <w:r w:rsidR="00E706FD">
        <w:rPr>
          <w:rFonts w:ascii="Arial" w:hAnsi="Arial" w:hint="cs"/>
          <w:noProof w:val="0"/>
          <w:rtl/>
        </w:rPr>
        <w:t xml:space="preserve">.2000 צוין כי מצבו ירוד ביותר, אגרסיבי, אינו מתמצא, מבולבל, זקוק לעזרה בכל תפקודי היום יום. ביום </w:t>
      </w:r>
      <w:r w:rsidR="007354E4">
        <w:rPr>
          <w:rFonts w:ascii="Arial" w:hAnsi="Arial" w:hint="cs"/>
          <w:noProof w:val="0"/>
          <w:rtl/>
        </w:rPr>
        <w:t>00</w:t>
      </w:r>
      <w:r w:rsidR="00E706FD">
        <w:rPr>
          <w:rFonts w:ascii="Arial" w:hAnsi="Arial" w:hint="cs"/>
          <w:noProof w:val="0"/>
          <w:rtl/>
        </w:rPr>
        <w:t>.</w:t>
      </w:r>
      <w:r w:rsidR="007354E4">
        <w:rPr>
          <w:rFonts w:ascii="Arial" w:hAnsi="Arial" w:hint="cs"/>
          <w:noProof w:val="0"/>
          <w:rtl/>
        </w:rPr>
        <w:t>00</w:t>
      </w:r>
      <w:r w:rsidR="00E706FD">
        <w:rPr>
          <w:rFonts w:ascii="Arial" w:hAnsi="Arial" w:hint="cs"/>
          <w:noProof w:val="0"/>
          <w:rtl/>
        </w:rPr>
        <w:t xml:space="preserve">.1996 צוין במסגרת בדיקה באיכילוב כי המנוח סובל מירידה קוגניטיבית מתקדמת קרוב לוודאי על רקע דמנציה מעורבת. המנוח היה </w:t>
      </w:r>
      <w:r w:rsidR="00B73F69">
        <w:rPr>
          <w:rFonts w:ascii="Arial" w:hAnsi="Arial" w:hint="cs"/>
          <w:noProof w:val="0"/>
          <w:rtl/>
        </w:rPr>
        <w:t>ב</w:t>
      </w:r>
      <w:r w:rsidR="00E706FD">
        <w:rPr>
          <w:rFonts w:ascii="Arial" w:hAnsi="Arial" w:hint="cs"/>
          <w:noProof w:val="0"/>
          <w:rtl/>
        </w:rPr>
        <w:t xml:space="preserve">מעקב במסגרת המרפאות באיכילוב וביום </w:t>
      </w:r>
      <w:r w:rsidR="007354E4">
        <w:rPr>
          <w:rFonts w:ascii="Arial" w:hAnsi="Arial" w:hint="cs"/>
          <w:noProof w:val="0"/>
          <w:rtl/>
        </w:rPr>
        <w:t>00</w:t>
      </w:r>
      <w:r w:rsidR="00E706FD">
        <w:rPr>
          <w:rFonts w:ascii="Arial" w:hAnsi="Arial" w:hint="cs"/>
          <w:noProof w:val="0"/>
          <w:rtl/>
        </w:rPr>
        <w:t>.</w:t>
      </w:r>
      <w:r w:rsidR="007354E4">
        <w:rPr>
          <w:rFonts w:ascii="Arial" w:hAnsi="Arial" w:hint="cs"/>
          <w:noProof w:val="0"/>
          <w:rtl/>
        </w:rPr>
        <w:t>00</w:t>
      </w:r>
      <w:r w:rsidR="00E706FD">
        <w:rPr>
          <w:rFonts w:ascii="Arial" w:hAnsi="Arial" w:hint="cs"/>
          <w:noProof w:val="0"/>
          <w:rtl/>
        </w:rPr>
        <w:t xml:space="preserve">.1997 צוין מבחן </w:t>
      </w:r>
      <w:r w:rsidR="00E706FD" w:rsidRPr="00E706FD">
        <w:rPr>
          <w:rFonts w:ascii="David" w:hAnsi="David"/>
          <w:noProof w:val="0"/>
        </w:rPr>
        <w:t>MMSE</w:t>
      </w:r>
      <w:r w:rsidR="00E706FD">
        <w:rPr>
          <w:rFonts w:ascii="Arial" w:hAnsi="Arial" w:hint="cs"/>
          <w:noProof w:val="0"/>
          <w:rtl/>
        </w:rPr>
        <w:t xml:space="preserve"> 13/30. המומחה ציין כי ציון זה מעיד בדרך כלל על דמנציה בדרגה קשה, שאינה מאפשרת כשרות משפטית. ביום </w:t>
      </w:r>
      <w:r w:rsidR="007354E4">
        <w:rPr>
          <w:rFonts w:ascii="Arial" w:hAnsi="Arial" w:hint="cs"/>
          <w:noProof w:val="0"/>
          <w:rtl/>
        </w:rPr>
        <w:t>00</w:t>
      </w:r>
      <w:r w:rsidR="00E706FD">
        <w:rPr>
          <w:rFonts w:ascii="Arial" w:hAnsi="Arial" w:hint="cs"/>
          <w:noProof w:val="0"/>
          <w:rtl/>
        </w:rPr>
        <w:t>.</w:t>
      </w:r>
      <w:r w:rsidR="007354E4">
        <w:rPr>
          <w:rFonts w:ascii="Arial" w:hAnsi="Arial" w:hint="cs"/>
          <w:noProof w:val="0"/>
          <w:rtl/>
        </w:rPr>
        <w:t>00</w:t>
      </w:r>
      <w:r w:rsidR="00E706FD">
        <w:rPr>
          <w:rFonts w:ascii="Arial" w:hAnsi="Arial" w:hint="cs"/>
          <w:noProof w:val="0"/>
          <w:rtl/>
        </w:rPr>
        <w:t>.1998 צוין כי מקבל טיפול בנו</w:t>
      </w:r>
      <w:r w:rsidR="00B73F69">
        <w:rPr>
          <w:rFonts w:ascii="Arial" w:hAnsi="Arial" w:hint="cs"/>
          <w:noProof w:val="0"/>
          <w:rtl/>
        </w:rPr>
        <w:t>גד</w:t>
      </w:r>
      <w:r w:rsidR="00E706FD">
        <w:rPr>
          <w:rFonts w:ascii="Arial" w:hAnsi="Arial" w:hint="cs"/>
          <w:noProof w:val="0"/>
          <w:rtl/>
        </w:rPr>
        <w:t xml:space="preserve"> פסיכוזה. ביום </w:t>
      </w:r>
      <w:r w:rsidR="007354E4">
        <w:rPr>
          <w:rFonts w:ascii="Arial" w:hAnsi="Arial" w:hint="cs"/>
          <w:noProof w:val="0"/>
          <w:rtl/>
        </w:rPr>
        <w:t>00</w:t>
      </w:r>
      <w:r w:rsidR="00E706FD">
        <w:rPr>
          <w:rFonts w:ascii="Arial" w:hAnsi="Arial" w:hint="cs"/>
          <w:noProof w:val="0"/>
          <w:rtl/>
        </w:rPr>
        <w:t>.</w:t>
      </w:r>
      <w:r w:rsidR="007354E4">
        <w:rPr>
          <w:rFonts w:ascii="Arial" w:hAnsi="Arial" w:hint="cs"/>
          <w:noProof w:val="0"/>
          <w:rtl/>
        </w:rPr>
        <w:t>00</w:t>
      </w:r>
      <w:r w:rsidR="00E706FD">
        <w:rPr>
          <w:rFonts w:ascii="Arial" w:hAnsi="Arial" w:hint="cs"/>
          <w:noProof w:val="0"/>
          <w:rtl/>
        </w:rPr>
        <w:t xml:space="preserve">.1999 צוין כי נמשכת הירידה בזיכרון ובהתמצאות. בתעודת רופאה פסיכיאטרית מיום </w:t>
      </w:r>
      <w:r w:rsidR="007354E4">
        <w:rPr>
          <w:rFonts w:ascii="Arial" w:hAnsi="Arial" w:hint="cs"/>
          <w:noProof w:val="0"/>
          <w:rtl/>
        </w:rPr>
        <w:t>00</w:t>
      </w:r>
      <w:r w:rsidR="00E706FD">
        <w:rPr>
          <w:rFonts w:ascii="Arial" w:hAnsi="Arial" w:hint="cs"/>
          <w:noProof w:val="0"/>
          <w:rtl/>
        </w:rPr>
        <w:t>.</w:t>
      </w:r>
      <w:r w:rsidR="007354E4">
        <w:rPr>
          <w:rFonts w:ascii="Arial" w:hAnsi="Arial" w:hint="cs"/>
          <w:noProof w:val="0"/>
          <w:rtl/>
        </w:rPr>
        <w:t>00</w:t>
      </w:r>
      <w:r w:rsidR="00E706FD">
        <w:rPr>
          <w:rFonts w:ascii="Arial" w:hAnsi="Arial" w:hint="cs"/>
          <w:noProof w:val="0"/>
          <w:rtl/>
        </w:rPr>
        <w:t>.1997 צוין כי המנוח סובל מירידה קוגניטיבית משנת 1993 ולאחרונה ירידה במצבו כולל הליכה לאיבוד ואגרסיביות. צוין כי ישנו קושי ליצור קשר ואינו מסוגל לענות על רו</w:t>
      </w:r>
      <w:r w:rsidR="00AF6FB3">
        <w:rPr>
          <w:rFonts w:ascii="Arial" w:hAnsi="Arial" w:hint="cs"/>
          <w:noProof w:val="0"/>
          <w:rtl/>
        </w:rPr>
        <w:t xml:space="preserve">ב השאלות, ללא תובנה למצבו, התמצאות לקויה במקום ובזמן, ריכוז פגום, אובחן כסובל מדמנציה עם ירידה קוגניטיבית קשה ובולטת וצוין כי זקוק לאפוטרופוס לענייני גוף ורכוש. בתיק הרווחה של המנוח צוין ביום </w:t>
      </w:r>
      <w:r w:rsidR="007354E4">
        <w:rPr>
          <w:rFonts w:ascii="Arial" w:hAnsi="Arial" w:hint="cs"/>
          <w:noProof w:val="0"/>
          <w:rtl/>
        </w:rPr>
        <w:t>00</w:t>
      </w:r>
      <w:r w:rsidR="00AF6FB3">
        <w:rPr>
          <w:rFonts w:ascii="Arial" w:hAnsi="Arial" w:hint="cs"/>
          <w:noProof w:val="0"/>
          <w:rtl/>
        </w:rPr>
        <w:t>.</w:t>
      </w:r>
      <w:r w:rsidR="007354E4">
        <w:rPr>
          <w:rFonts w:ascii="Arial" w:hAnsi="Arial" w:hint="cs"/>
          <w:noProof w:val="0"/>
          <w:rtl/>
        </w:rPr>
        <w:t>00</w:t>
      </w:r>
      <w:r w:rsidR="00AF6FB3">
        <w:rPr>
          <w:rFonts w:ascii="Arial" w:hAnsi="Arial" w:hint="cs"/>
          <w:noProof w:val="0"/>
          <w:rtl/>
        </w:rPr>
        <w:t>.2000 כי המנוח חולה אלצהיימר, מצבו הקוגניטיבי ירוד מאוד וניסיון לנהל עמו שיחה לא צלח מעבר למשפטים בודדים בעזרת אשתו.</w:t>
      </w:r>
    </w:p>
    <w:p w:rsidR="005E7DF0" w:rsidRDefault="005E7DF0" w:rsidP="00AF6FB3">
      <w:pPr>
        <w:pStyle w:val="ad"/>
        <w:spacing w:line="360" w:lineRule="auto"/>
        <w:ind w:left="567"/>
        <w:jc w:val="both"/>
        <w:rPr>
          <w:rFonts w:ascii="Arial" w:hAnsi="Arial"/>
          <w:noProof w:val="0"/>
          <w:rtl/>
        </w:rPr>
      </w:pPr>
    </w:p>
    <w:p w:rsidR="00314A4D" w:rsidRDefault="00AF6FB3" w:rsidP="00314A4D">
      <w:pPr>
        <w:pStyle w:val="ad"/>
        <w:spacing w:line="360" w:lineRule="auto"/>
        <w:ind w:left="567"/>
        <w:jc w:val="both"/>
        <w:rPr>
          <w:rFonts w:ascii="Arial" w:hAnsi="Arial"/>
          <w:noProof w:val="0"/>
          <w:rtl/>
        </w:rPr>
      </w:pPr>
      <w:r>
        <w:rPr>
          <w:rFonts w:ascii="Arial" w:hAnsi="Arial" w:hint="cs"/>
          <w:noProof w:val="0"/>
          <w:rtl/>
        </w:rPr>
        <w:t xml:space="preserve">המומחה ציין בחוות הדעת כי קביעה רטרוספקטיבית של הכשירות לחתום על מסמכים משפטיים, נסמכת על הערכה כללית של מצבו הקוגניטיבי והנפשי של המנוח, התייחסות למחלות ותרופות וכן התייחסות ספציפית להבנתו את היקף רכושו. המומחה ציין כי החומר הרפואי שהיה בפניו </w:t>
      </w:r>
      <w:r w:rsidRPr="00B73F69">
        <w:rPr>
          <w:rFonts w:ascii="Arial" w:hAnsi="Arial" w:hint="cs"/>
          <w:b/>
          <w:bCs/>
          <w:noProof w:val="0"/>
          <w:rtl/>
        </w:rPr>
        <w:t>"הספיק על מנת לקבל הערכה סבירה של מצבו הקוגניטיבי במועד האמור"</w:t>
      </w:r>
      <w:r>
        <w:rPr>
          <w:rFonts w:ascii="Arial" w:hAnsi="Arial" w:hint="cs"/>
          <w:noProof w:val="0"/>
          <w:rtl/>
        </w:rPr>
        <w:t xml:space="preserve">, וכי </w:t>
      </w:r>
      <w:r w:rsidRPr="001859E5">
        <w:rPr>
          <w:rFonts w:ascii="Arial" w:hAnsi="Arial" w:hint="cs"/>
          <w:b/>
          <w:bCs/>
          <w:noProof w:val="0"/>
          <w:rtl/>
        </w:rPr>
        <w:t xml:space="preserve">"הרושם הוא שהמנוח החל לסבול מירידה במצבו הקוגניטיבי כבר בשנת 1993 </w:t>
      </w:r>
      <w:r w:rsidRPr="001859E5">
        <w:rPr>
          <w:rFonts w:ascii="Arial" w:hAnsi="Arial" w:hint="cs"/>
          <w:b/>
          <w:bCs/>
          <w:noProof w:val="0"/>
          <w:rtl/>
        </w:rPr>
        <w:lastRenderedPageBreak/>
        <w:t>כאשר מעט יותר משנה טרם המועד הנדון כבר הוגדר כבעל דמנציה בדרגה קשה, שאינה מאפשרת כשירות משפטית, ומעט פחות משנה טרם המועד הנדון נקבע בתעודת ר</w:t>
      </w:r>
      <w:r w:rsidR="001859E5" w:rsidRPr="001859E5">
        <w:rPr>
          <w:rFonts w:ascii="Arial" w:hAnsi="Arial" w:hint="cs"/>
          <w:b/>
          <w:bCs/>
          <w:noProof w:val="0"/>
          <w:rtl/>
        </w:rPr>
        <w:t>ופאה פסיכיאטרית כי יש לו דמנציה עם ירידה קוגניטיבית קשה ובולטת והוא זקוק לאפוטרופוס לענייני גוף ורכוש. ברור לכן, כי כבר בתאריך זה לא היה בעל כשירות משפטית"</w:t>
      </w:r>
      <w:r w:rsidR="001859E5">
        <w:rPr>
          <w:rFonts w:ascii="Arial" w:hAnsi="Arial" w:hint="cs"/>
          <w:noProof w:val="0"/>
          <w:rtl/>
        </w:rPr>
        <w:t xml:space="preserve">. מסקנת המומחה לאור האמור היא כי </w:t>
      </w:r>
      <w:r w:rsidR="001859E5" w:rsidRPr="001859E5">
        <w:rPr>
          <w:rFonts w:ascii="Arial" w:hAnsi="Arial" w:hint="cs"/>
          <w:b/>
          <w:bCs/>
          <w:noProof w:val="0"/>
          <w:rtl/>
        </w:rPr>
        <w:t>"ניתן לקבוע כי במועד הנדון לא היה המנוח בעל כשירות משפטית"</w:t>
      </w:r>
      <w:r w:rsidR="001859E5">
        <w:rPr>
          <w:rFonts w:ascii="Arial" w:hAnsi="Arial" w:hint="cs"/>
          <w:noProof w:val="0"/>
          <w:rtl/>
        </w:rPr>
        <w:t xml:space="preserve">. </w:t>
      </w:r>
    </w:p>
    <w:p w:rsidR="00314A4D" w:rsidRDefault="00314A4D" w:rsidP="00314A4D">
      <w:pPr>
        <w:pStyle w:val="ad"/>
        <w:spacing w:line="360" w:lineRule="auto"/>
        <w:ind w:left="567"/>
        <w:jc w:val="both"/>
        <w:rPr>
          <w:rFonts w:ascii="Arial" w:hAnsi="Arial"/>
          <w:noProof w:val="0"/>
          <w:rtl/>
        </w:rPr>
      </w:pPr>
    </w:p>
    <w:p w:rsidR="00B71E6A" w:rsidRPr="00314A4D" w:rsidRDefault="001859E5" w:rsidP="00314A4D">
      <w:pPr>
        <w:pStyle w:val="ad"/>
        <w:spacing w:line="360" w:lineRule="auto"/>
        <w:ind w:left="567"/>
        <w:jc w:val="both"/>
        <w:rPr>
          <w:rFonts w:ascii="Arial" w:hAnsi="Arial"/>
          <w:noProof w:val="0"/>
        </w:rPr>
      </w:pPr>
      <w:r w:rsidRPr="00314A4D">
        <w:rPr>
          <w:rFonts w:ascii="Arial" w:hAnsi="Arial" w:hint="cs"/>
          <w:noProof w:val="0"/>
          <w:rtl/>
        </w:rPr>
        <w:t>בשאלות ההברה ששלחו הנתבעים נשאל המומחה האם יתכן שבמועד החתימה על מסמכי העברת הזכויות בדירה היה למנוח "רגע טוב" או "צלילות יחסית המאפשרת לו לקבל החלטה כמו לתת לבת הזוג את חלקו בדירתם המשותפת ללא תמורה", והשיב לשאלה זו כי הדבר "לא סביר לחלוטין"</w:t>
      </w:r>
      <w:r w:rsidR="00B71E6A" w:rsidRPr="00314A4D">
        <w:rPr>
          <w:rFonts w:ascii="Arial" w:hAnsi="Arial" w:hint="cs"/>
          <w:noProof w:val="0"/>
          <w:rtl/>
        </w:rPr>
        <w:t>.</w:t>
      </w:r>
    </w:p>
    <w:p w:rsidR="005E7DF0" w:rsidRDefault="005E7DF0" w:rsidP="005E7DF0">
      <w:pPr>
        <w:pStyle w:val="ad"/>
        <w:spacing w:line="360" w:lineRule="auto"/>
        <w:ind w:left="567"/>
        <w:jc w:val="both"/>
        <w:rPr>
          <w:rFonts w:ascii="Arial" w:hAnsi="Arial"/>
          <w:noProof w:val="0"/>
          <w:rtl/>
        </w:rPr>
      </w:pPr>
    </w:p>
    <w:p w:rsidR="001C2006" w:rsidRDefault="001C2006" w:rsidP="005C0F62">
      <w:pPr>
        <w:pStyle w:val="ad"/>
        <w:spacing w:line="360" w:lineRule="auto"/>
        <w:ind w:left="567"/>
        <w:jc w:val="both"/>
        <w:rPr>
          <w:rFonts w:ascii="Arial" w:hAnsi="Arial"/>
          <w:noProof w:val="0"/>
          <w:rtl/>
        </w:rPr>
      </w:pPr>
      <w:r>
        <w:rPr>
          <w:rFonts w:ascii="Arial" w:hAnsi="Arial" w:hint="cs"/>
          <w:noProof w:val="0"/>
          <w:rtl/>
        </w:rPr>
        <w:t>בחקירתו הנגדית עמד המומחה בצורה נחרצת על מסקנתו הברורה כי המנוח לא היה כשיר לבצע פעולות משפטיות בעת החתימה על מסמכי העברת זכויות</w:t>
      </w:r>
      <w:r w:rsidR="00B73F69">
        <w:rPr>
          <w:rFonts w:ascii="Arial" w:hAnsi="Arial" w:hint="cs"/>
          <w:noProof w:val="0"/>
          <w:rtl/>
        </w:rPr>
        <w:t>יו</w:t>
      </w:r>
      <w:r>
        <w:rPr>
          <w:rFonts w:ascii="Arial" w:hAnsi="Arial" w:hint="cs"/>
          <w:noProof w:val="0"/>
          <w:rtl/>
        </w:rPr>
        <w:t xml:space="preserve"> בדירה למנוחה, וכך דבריו: </w:t>
      </w:r>
      <w:r w:rsidRPr="002E7ED1">
        <w:rPr>
          <w:rFonts w:ascii="Arial" w:hAnsi="Arial" w:hint="cs"/>
          <w:b/>
          <w:bCs/>
          <w:noProof w:val="0"/>
          <w:rtl/>
        </w:rPr>
        <w:t>"במרבית התיקים האלה יש דילמות. זה לא תמיד ברור ... רפואה זה מקצוע הסתברותי. אני כמומחה צריך להגיד מה ההסתברות היותר גבוהה, יש בחלק גדול מהמקרים דילמה. ... בתיק הזה אין דילמה. האיש הזה לא כשיר ב-98', ייקוב הדין א</w:t>
      </w:r>
      <w:r w:rsidR="002E7ED1" w:rsidRPr="002E7ED1">
        <w:rPr>
          <w:rFonts w:ascii="Arial" w:hAnsi="Arial" w:hint="cs"/>
          <w:b/>
          <w:bCs/>
          <w:noProof w:val="0"/>
          <w:rtl/>
        </w:rPr>
        <w:t>ת ההר. לא כשיר. יש פה קליניקה, יש פה מעקב מסודר, יש פה אבחונים באיכילוב שנה אחר שנה, יש רדיולוגיה ..."</w:t>
      </w:r>
      <w:r w:rsidR="002E7ED1">
        <w:rPr>
          <w:rFonts w:ascii="Arial" w:hAnsi="Arial" w:hint="cs"/>
          <w:noProof w:val="0"/>
          <w:rtl/>
        </w:rPr>
        <w:t xml:space="preserve"> (עמ' 49 ש' 10 - 17).</w:t>
      </w:r>
      <w:r w:rsidR="001546ED">
        <w:rPr>
          <w:rFonts w:ascii="Arial" w:hAnsi="Arial" w:hint="cs"/>
          <w:noProof w:val="0"/>
          <w:rtl/>
        </w:rPr>
        <w:t xml:space="preserve"> על אמיר</w:t>
      </w:r>
      <w:r w:rsidR="005C0F62">
        <w:rPr>
          <w:rFonts w:ascii="Arial" w:hAnsi="Arial" w:hint="cs"/>
          <w:noProof w:val="0"/>
          <w:rtl/>
        </w:rPr>
        <w:t>תו</w:t>
      </w:r>
      <w:r w:rsidR="001546ED">
        <w:rPr>
          <w:rFonts w:ascii="Arial" w:hAnsi="Arial" w:hint="cs"/>
          <w:noProof w:val="0"/>
          <w:rtl/>
        </w:rPr>
        <w:t xml:space="preserve"> כי ניתן לקבוע באופן חד משמעי שהמנוח לא היה כשיר במועד הנדון וכי אין כל דילמה, שב המומחה לאורך </w:t>
      </w:r>
      <w:r w:rsidR="005C0F62">
        <w:rPr>
          <w:rFonts w:ascii="Arial" w:hAnsi="Arial" w:hint="cs"/>
          <w:noProof w:val="0"/>
          <w:rtl/>
        </w:rPr>
        <w:t>חקירתו</w:t>
      </w:r>
      <w:r w:rsidR="001546ED">
        <w:rPr>
          <w:rFonts w:ascii="Arial" w:hAnsi="Arial" w:hint="cs"/>
          <w:noProof w:val="0"/>
          <w:rtl/>
        </w:rPr>
        <w:t>.</w:t>
      </w:r>
    </w:p>
    <w:p w:rsidR="001546ED" w:rsidRPr="001C2006" w:rsidRDefault="001546ED" w:rsidP="001546ED">
      <w:pPr>
        <w:pStyle w:val="ad"/>
        <w:spacing w:line="360" w:lineRule="auto"/>
        <w:ind w:left="567"/>
        <w:jc w:val="both"/>
        <w:rPr>
          <w:rFonts w:ascii="Arial" w:hAnsi="Arial"/>
          <w:noProof w:val="0"/>
        </w:rPr>
      </w:pPr>
    </w:p>
    <w:p w:rsidR="00B71E6A" w:rsidRDefault="001546ED" w:rsidP="00BC012C">
      <w:pPr>
        <w:pStyle w:val="ad"/>
        <w:numPr>
          <w:ilvl w:val="0"/>
          <w:numId w:val="1"/>
        </w:numPr>
        <w:spacing w:line="360" w:lineRule="auto"/>
        <w:jc w:val="both"/>
        <w:rPr>
          <w:rFonts w:ascii="Arial" w:hAnsi="Arial"/>
          <w:noProof w:val="0"/>
        </w:rPr>
      </w:pPr>
      <w:r>
        <w:rPr>
          <w:rFonts w:ascii="Arial" w:hAnsi="Arial" w:hint="cs"/>
          <w:noProof w:val="0"/>
          <w:rtl/>
        </w:rPr>
        <w:t xml:space="preserve">הנתבעים מנסים לטעון כי חוות דעת המומחה מבוססת על מסמכים רפואיים </w:t>
      </w:r>
      <w:r w:rsidR="00BC012C">
        <w:rPr>
          <w:rFonts w:ascii="Arial" w:hAnsi="Arial" w:hint="cs"/>
          <w:noProof w:val="0"/>
          <w:rtl/>
        </w:rPr>
        <w:t>במסגרתם החמיר המנוח את מצבו בכוונה על מנת לקבל הטבות מ</w:t>
      </w:r>
      <w:r w:rsidR="005C0F62">
        <w:rPr>
          <w:rFonts w:ascii="Arial" w:hAnsi="Arial" w:hint="cs"/>
          <w:noProof w:val="0"/>
          <w:rtl/>
        </w:rPr>
        <w:t>המוסד ל</w:t>
      </w:r>
      <w:r w:rsidR="00BC012C">
        <w:rPr>
          <w:rFonts w:ascii="Arial" w:hAnsi="Arial" w:hint="cs"/>
          <w:noProof w:val="0"/>
          <w:rtl/>
        </w:rPr>
        <w:t>ביטוח לאומי. אולם, לא זו בלבד שלטענה כאמור אין עיגון בחומר הראיות, היא אינה מתיישבת עם העובדה שבין המסמכים הרפואיים עליהם מבוססת חוות הדעת קיימת גם בדיקת</w:t>
      </w:r>
      <w:r w:rsidR="00BC012C" w:rsidRPr="00BC012C">
        <w:rPr>
          <w:rFonts w:ascii="David" w:hAnsi="David"/>
          <w:noProof w:val="0"/>
          <w:rtl/>
        </w:rPr>
        <w:t xml:space="preserve"> </w:t>
      </w:r>
      <w:r w:rsidR="00BC012C" w:rsidRPr="00BC012C">
        <w:rPr>
          <w:rFonts w:ascii="David" w:hAnsi="David"/>
          <w:noProof w:val="0"/>
        </w:rPr>
        <w:t>CT</w:t>
      </w:r>
      <w:r w:rsidR="00BC012C" w:rsidRPr="00BC012C">
        <w:rPr>
          <w:rFonts w:ascii="David" w:hAnsi="David"/>
          <w:noProof w:val="0"/>
          <w:rtl/>
        </w:rPr>
        <w:t xml:space="preserve"> </w:t>
      </w:r>
      <w:r w:rsidR="00BC012C">
        <w:rPr>
          <w:rFonts w:ascii="Arial" w:hAnsi="Arial" w:hint="cs"/>
          <w:noProof w:val="0"/>
          <w:rtl/>
        </w:rPr>
        <w:t xml:space="preserve">במסגרתה הנבדק לא יכול להרע את מצבו באופן מכוון וכן עם העובדה שהמנוח היה במעקב במרפאות </w:t>
      </w:r>
      <w:r w:rsidR="005C0F62">
        <w:rPr>
          <w:rFonts w:ascii="Arial" w:hAnsi="Arial" w:hint="cs"/>
          <w:noProof w:val="0"/>
          <w:rtl/>
        </w:rPr>
        <w:t xml:space="preserve">שונות לרבות </w:t>
      </w:r>
      <w:r w:rsidR="00BC012C">
        <w:rPr>
          <w:rFonts w:ascii="Arial" w:hAnsi="Arial" w:hint="cs"/>
          <w:noProof w:val="0"/>
          <w:rtl/>
        </w:rPr>
        <w:t>בבית החולים איכילוב ולא מדובר בוועדות של המוסד לביטוח לאומי (ראו גם חקירתו הנגדית של המומחה בעמ' 60).</w:t>
      </w:r>
    </w:p>
    <w:p w:rsidR="00DA72F1" w:rsidRDefault="00DA72F1" w:rsidP="00DA72F1">
      <w:pPr>
        <w:pStyle w:val="ad"/>
        <w:spacing w:line="360" w:lineRule="auto"/>
        <w:ind w:left="567"/>
        <w:jc w:val="both"/>
        <w:rPr>
          <w:rFonts w:ascii="Arial" w:hAnsi="Arial"/>
          <w:noProof w:val="0"/>
        </w:rPr>
      </w:pPr>
    </w:p>
    <w:p w:rsidR="005C19EA" w:rsidRDefault="00A6130E" w:rsidP="00F7337B">
      <w:pPr>
        <w:pStyle w:val="ad"/>
        <w:numPr>
          <w:ilvl w:val="0"/>
          <w:numId w:val="1"/>
        </w:numPr>
        <w:spacing w:line="360" w:lineRule="auto"/>
        <w:jc w:val="both"/>
        <w:rPr>
          <w:rFonts w:ascii="Arial" w:hAnsi="Arial"/>
          <w:noProof w:val="0"/>
        </w:rPr>
      </w:pPr>
      <w:r w:rsidRPr="00314A4D">
        <w:rPr>
          <w:rFonts w:ascii="Arial" w:hAnsi="Arial" w:hint="cs"/>
          <w:noProof w:val="0"/>
          <w:rtl/>
        </w:rPr>
        <w:t xml:space="preserve">משמונה מומחה על ידי בית המשפט על מנת שחוות דעתו תספק לבית המשפט נתונים מקצועיים לצורך הכרעה בדיון, סביר להניח שבית המשפט יאמץ את ממצאיו של המומחה, אלא אם כן נראית סיבה בולטת לעין שלא לעשות כן. אמנם, שיקול הדעת הסופי נותר בידי בית המשפט ועליו להכריע על יסוד כל חומר הראיות, אך </w:t>
      </w:r>
      <w:r w:rsidRPr="00314A4D">
        <w:rPr>
          <w:rFonts w:ascii="Arial" w:hAnsi="Arial" w:hint="cs"/>
          <w:b/>
          <w:bCs/>
          <w:noProof w:val="0"/>
          <w:rtl/>
        </w:rPr>
        <w:t>"בית המשפט לא ייטה לסטות מחוות דעתו של המומחה בהיעדר נימוקים כבדי משקל שיניעוהו לעשות כן"</w:t>
      </w:r>
      <w:r w:rsidRPr="00314A4D">
        <w:rPr>
          <w:rFonts w:ascii="Arial" w:hAnsi="Arial" w:hint="cs"/>
          <w:noProof w:val="0"/>
          <w:rtl/>
        </w:rPr>
        <w:t xml:space="preserve"> </w:t>
      </w:r>
      <w:r w:rsidRPr="00314A4D">
        <w:rPr>
          <w:rFonts w:ascii="Arial" w:hAnsi="Arial"/>
          <w:noProof w:val="0"/>
          <w:rtl/>
        </w:rPr>
        <w:t xml:space="preserve">(ע"א 293/88 </w:t>
      </w:r>
      <w:r w:rsidRPr="00314A4D">
        <w:rPr>
          <w:rFonts w:ascii="Arial" w:hAnsi="Arial"/>
          <w:b/>
          <w:bCs/>
          <w:noProof w:val="0"/>
          <w:rtl/>
        </w:rPr>
        <w:t>חברת יצחק ניימן להשכרה בע"מ נ' מונטי רבי</w:t>
      </w:r>
      <w:r w:rsidRPr="00314A4D">
        <w:rPr>
          <w:rFonts w:ascii="Arial" w:hAnsi="Arial"/>
          <w:noProof w:val="0"/>
          <w:rtl/>
        </w:rPr>
        <w:t xml:space="preserve"> (</w:t>
      </w:r>
      <w:r w:rsidRPr="00314A4D">
        <w:rPr>
          <w:rFonts w:ascii="Arial" w:hAnsi="Arial" w:hint="cs"/>
          <w:noProof w:val="0"/>
          <w:rtl/>
        </w:rPr>
        <w:t>31.12.1988</w:t>
      </w:r>
      <w:r w:rsidRPr="00314A4D">
        <w:rPr>
          <w:rFonts w:ascii="Arial" w:hAnsi="Arial"/>
          <w:noProof w:val="0"/>
          <w:rtl/>
        </w:rPr>
        <w:t>)).</w:t>
      </w:r>
      <w:r w:rsidRPr="00314A4D">
        <w:rPr>
          <w:rFonts w:ascii="Arial" w:hAnsi="Arial" w:hint="cs"/>
          <w:noProof w:val="0"/>
          <w:rtl/>
        </w:rPr>
        <w:t xml:space="preserve"> </w:t>
      </w:r>
    </w:p>
    <w:p w:rsidR="00B60057" w:rsidRPr="00314A4D" w:rsidRDefault="00B60057" w:rsidP="00B60057">
      <w:pPr>
        <w:pStyle w:val="ad"/>
        <w:spacing w:line="360" w:lineRule="auto"/>
        <w:ind w:left="567"/>
        <w:jc w:val="both"/>
        <w:rPr>
          <w:rFonts w:ascii="Arial" w:hAnsi="Arial"/>
          <w:noProof w:val="0"/>
          <w:rtl/>
        </w:rPr>
      </w:pPr>
    </w:p>
    <w:p w:rsidR="00EF0637" w:rsidRDefault="00B60057" w:rsidP="00B60057">
      <w:pPr>
        <w:pStyle w:val="ad"/>
        <w:numPr>
          <w:ilvl w:val="0"/>
          <w:numId w:val="1"/>
        </w:numPr>
        <w:spacing w:line="360" w:lineRule="auto"/>
        <w:jc w:val="both"/>
        <w:rPr>
          <w:rFonts w:ascii="Arial" w:hAnsi="Arial"/>
          <w:noProof w:val="0"/>
        </w:rPr>
      </w:pPr>
      <w:r>
        <w:rPr>
          <w:rFonts w:ascii="Arial" w:hAnsi="Arial" w:hint="cs"/>
          <w:noProof w:val="0"/>
          <w:rtl/>
        </w:rPr>
        <w:t>במקרה שלפניי חוות הדעת מבוססת על תרשומת רפואית מקיפה. המומחה הגיע למסקנה חד משמעית על יסוד המסמכים הרפואיים שהוצגו בפניו ואשר נערכו בתקופה לגביה התבקשה חוות דעתו. המומחה שב על עמדתו בשאלות ההבהרה ובחקירתו הנגדית ולא מצאתי כל הצדקה שלא לקבל את חוות דעתו המקצועית.</w:t>
      </w:r>
    </w:p>
    <w:p w:rsidR="00B60057" w:rsidRDefault="00B60057" w:rsidP="00B60057">
      <w:pPr>
        <w:pStyle w:val="ad"/>
        <w:spacing w:line="360" w:lineRule="auto"/>
        <w:ind w:left="567"/>
        <w:jc w:val="both"/>
        <w:rPr>
          <w:rFonts w:ascii="Arial" w:hAnsi="Arial"/>
          <w:noProof w:val="0"/>
        </w:rPr>
      </w:pPr>
    </w:p>
    <w:p w:rsidR="00D018E0" w:rsidRDefault="00B60057" w:rsidP="007354E4">
      <w:pPr>
        <w:pStyle w:val="ad"/>
        <w:numPr>
          <w:ilvl w:val="0"/>
          <w:numId w:val="1"/>
        </w:numPr>
        <w:spacing w:line="360" w:lineRule="auto"/>
        <w:jc w:val="both"/>
        <w:rPr>
          <w:rFonts w:ascii="Arial" w:hAnsi="Arial"/>
          <w:noProof w:val="0"/>
        </w:rPr>
      </w:pPr>
      <w:r w:rsidRPr="00B60057">
        <w:rPr>
          <w:rFonts w:ascii="Arial" w:hAnsi="Arial" w:hint="cs"/>
          <w:noProof w:val="0"/>
          <w:rtl/>
        </w:rPr>
        <w:t xml:space="preserve">אמנם, כאשר נערכת לאחר פטירתו של אדם חוות דעת </w:t>
      </w:r>
      <w:r>
        <w:rPr>
          <w:rFonts w:ascii="Arial" w:hAnsi="Arial" w:hint="cs"/>
          <w:noProof w:val="0"/>
          <w:rtl/>
        </w:rPr>
        <w:t xml:space="preserve">רפואית </w:t>
      </w:r>
      <w:r w:rsidRPr="00B60057">
        <w:rPr>
          <w:rFonts w:ascii="Arial" w:hAnsi="Arial" w:hint="cs"/>
          <w:noProof w:val="0"/>
          <w:rtl/>
        </w:rPr>
        <w:t>בשאלת כשרותו לבצע פעולות משפטיות</w:t>
      </w:r>
      <w:r>
        <w:rPr>
          <w:rFonts w:ascii="Arial" w:hAnsi="Arial" w:hint="cs"/>
          <w:noProof w:val="0"/>
          <w:rtl/>
        </w:rPr>
        <w:t xml:space="preserve">, </w:t>
      </w:r>
      <w:r w:rsidR="005C19EA" w:rsidRPr="00B60057">
        <w:rPr>
          <w:rFonts w:ascii="Arial" w:hAnsi="Arial"/>
          <w:noProof w:val="0"/>
          <w:rtl/>
        </w:rPr>
        <w:t xml:space="preserve">חסרונה </w:t>
      </w:r>
      <w:r>
        <w:rPr>
          <w:rFonts w:ascii="Arial" w:hAnsi="Arial" w:hint="cs"/>
          <w:noProof w:val="0"/>
          <w:rtl/>
        </w:rPr>
        <w:t xml:space="preserve">הוא בכך שהיא נערכת על ידי </w:t>
      </w:r>
      <w:r w:rsidR="005C19EA" w:rsidRPr="00B60057">
        <w:rPr>
          <w:rFonts w:ascii="Arial" w:hAnsi="Arial"/>
          <w:noProof w:val="0"/>
          <w:rtl/>
        </w:rPr>
        <w:t xml:space="preserve">מומחה אשר לא </w:t>
      </w:r>
      <w:r w:rsidR="00D5625A">
        <w:rPr>
          <w:rFonts w:ascii="Arial" w:hAnsi="Arial" w:hint="cs"/>
          <w:noProof w:val="0"/>
          <w:rtl/>
        </w:rPr>
        <w:t>בדק בעצמו את המנוח</w:t>
      </w:r>
      <w:r w:rsidR="005C19EA" w:rsidRPr="00B60057">
        <w:rPr>
          <w:rFonts w:ascii="Arial" w:hAnsi="Arial"/>
          <w:noProof w:val="0"/>
          <w:rtl/>
        </w:rPr>
        <w:t>. חוות דעת זו נסמכת על מסמכים רפואיים, ו</w:t>
      </w:r>
      <w:r w:rsidR="00D5625A">
        <w:rPr>
          <w:rFonts w:ascii="Arial" w:hAnsi="Arial" w:hint="cs"/>
          <w:noProof w:val="0"/>
          <w:rtl/>
        </w:rPr>
        <w:t>היא</w:t>
      </w:r>
      <w:r w:rsidR="005C19EA" w:rsidRPr="00B60057">
        <w:rPr>
          <w:rFonts w:ascii="Arial" w:hAnsi="Arial"/>
          <w:noProof w:val="0"/>
          <w:rtl/>
        </w:rPr>
        <w:t xml:space="preserve"> בבחינת "ניתוח לאחר המוות".</w:t>
      </w:r>
      <w:r w:rsidR="004C54DB">
        <w:rPr>
          <w:rFonts w:ascii="Arial" w:hAnsi="Arial" w:hint="cs"/>
          <w:noProof w:val="0"/>
          <w:rtl/>
        </w:rPr>
        <w:t xml:space="preserve"> כאשר מובאות בפני בית המשפט עדויות של גורמים אשר הכירו את המנוח ויכולים לספר אודות התרשמותם בנוגע לכשרותו המשפטית מהיכרות זו, על בית המשפט להביא בחשבון גם עדויות אלה </w:t>
      </w:r>
      <w:r w:rsidR="005C19EA" w:rsidRPr="00B60057">
        <w:rPr>
          <w:rFonts w:ascii="Arial" w:hAnsi="Arial"/>
          <w:noProof w:val="0"/>
          <w:rtl/>
        </w:rPr>
        <w:t xml:space="preserve">(ע"א 7506/95 </w:t>
      </w:r>
      <w:r w:rsidR="005C19EA" w:rsidRPr="004C54DB">
        <w:rPr>
          <w:rFonts w:ascii="Arial" w:hAnsi="Arial"/>
          <w:b/>
          <w:bCs/>
          <w:noProof w:val="0"/>
          <w:rtl/>
        </w:rPr>
        <w:t>שוורץ נ' בית אולפנא בית אהרון ישראל</w:t>
      </w:r>
      <w:r w:rsidR="004C54DB">
        <w:rPr>
          <w:rFonts w:ascii="Arial" w:hAnsi="Arial" w:hint="cs"/>
          <w:noProof w:val="0"/>
          <w:rtl/>
        </w:rPr>
        <w:t>,</w:t>
      </w:r>
      <w:r w:rsidR="005C19EA" w:rsidRPr="00B60057">
        <w:rPr>
          <w:rFonts w:ascii="Arial" w:hAnsi="Arial"/>
          <w:noProof w:val="0"/>
          <w:rtl/>
        </w:rPr>
        <w:t xml:space="preserve"> פ"ד נד(2) 215 (2000))</w:t>
      </w:r>
      <w:r w:rsidR="00D5625A">
        <w:rPr>
          <w:rFonts w:ascii="Arial" w:hAnsi="Arial" w:hint="cs"/>
          <w:noProof w:val="0"/>
          <w:rtl/>
        </w:rPr>
        <w:t xml:space="preserve">. </w:t>
      </w:r>
      <w:r w:rsidR="002644B4">
        <w:rPr>
          <w:rFonts w:ascii="Arial" w:hAnsi="Arial" w:hint="cs"/>
          <w:noProof w:val="0"/>
          <w:rtl/>
        </w:rPr>
        <w:t xml:space="preserve">אולם, </w:t>
      </w:r>
      <w:r w:rsidR="00D5625A">
        <w:rPr>
          <w:rFonts w:ascii="Arial" w:hAnsi="Arial" w:hint="cs"/>
          <w:noProof w:val="0"/>
          <w:rtl/>
        </w:rPr>
        <w:t xml:space="preserve">במקרה שלפניי, </w:t>
      </w:r>
      <w:r w:rsidR="002644B4">
        <w:rPr>
          <w:rFonts w:ascii="Arial" w:hAnsi="Arial" w:hint="cs"/>
          <w:noProof w:val="0"/>
          <w:rtl/>
        </w:rPr>
        <w:t xml:space="preserve">לא הובא בפני בית המשפט אדם כלשהו </w:t>
      </w:r>
      <w:r w:rsidR="00F12D3D" w:rsidRPr="002644B4">
        <w:rPr>
          <w:rFonts w:ascii="Arial" w:hAnsi="Arial" w:hint="cs"/>
          <w:noProof w:val="0"/>
          <w:rtl/>
        </w:rPr>
        <w:t xml:space="preserve">אשר הכיר את המנוח </w:t>
      </w:r>
      <w:r w:rsidR="002644B4">
        <w:rPr>
          <w:rFonts w:ascii="Arial" w:hAnsi="Arial" w:hint="cs"/>
          <w:noProof w:val="0"/>
          <w:rtl/>
        </w:rPr>
        <w:t xml:space="preserve">בחייו </w:t>
      </w:r>
      <w:r w:rsidR="00F12D3D" w:rsidRPr="002644B4">
        <w:rPr>
          <w:rFonts w:ascii="Arial" w:hAnsi="Arial" w:hint="cs"/>
          <w:noProof w:val="0"/>
          <w:rtl/>
        </w:rPr>
        <w:t>ו</w:t>
      </w:r>
      <w:r w:rsidR="002644B4">
        <w:rPr>
          <w:rFonts w:ascii="Arial" w:hAnsi="Arial" w:hint="cs"/>
          <w:noProof w:val="0"/>
          <w:rtl/>
        </w:rPr>
        <w:t xml:space="preserve">העיד כי </w:t>
      </w:r>
      <w:r w:rsidR="00F12D3D" w:rsidRPr="002644B4">
        <w:rPr>
          <w:rFonts w:ascii="Arial" w:hAnsi="Arial" w:hint="cs"/>
          <w:noProof w:val="0"/>
          <w:rtl/>
        </w:rPr>
        <w:t xml:space="preserve">לפי התרשמותו </w:t>
      </w:r>
      <w:r w:rsidR="002644B4">
        <w:rPr>
          <w:rFonts w:ascii="Arial" w:hAnsi="Arial" w:hint="cs"/>
          <w:noProof w:val="0"/>
          <w:rtl/>
        </w:rPr>
        <w:t xml:space="preserve">המנוח היה כשיר לפעולות משפטיות </w:t>
      </w:r>
      <w:r w:rsidR="00F12D3D" w:rsidRPr="002644B4">
        <w:rPr>
          <w:rFonts w:ascii="Arial" w:hAnsi="Arial" w:hint="cs"/>
          <w:noProof w:val="0"/>
          <w:rtl/>
        </w:rPr>
        <w:t xml:space="preserve">בעת </w:t>
      </w:r>
      <w:r w:rsidR="002644B4">
        <w:rPr>
          <w:rFonts w:ascii="Arial" w:hAnsi="Arial" w:hint="cs"/>
          <w:noProof w:val="0"/>
          <w:rtl/>
        </w:rPr>
        <w:t>החתימה על מסמכי העברת הזכויות בדירה לאם המנוחה. עו"ד ר</w:t>
      </w:r>
      <w:r w:rsidR="007354E4">
        <w:rPr>
          <w:rFonts w:ascii="Arial" w:hAnsi="Arial" w:hint="cs"/>
          <w:noProof w:val="0"/>
          <w:rtl/>
        </w:rPr>
        <w:t xml:space="preserve">' </w:t>
      </w:r>
      <w:r w:rsidR="002644B4">
        <w:rPr>
          <w:rFonts w:ascii="Arial" w:hAnsi="Arial" w:hint="cs"/>
          <w:noProof w:val="0"/>
          <w:rtl/>
        </w:rPr>
        <w:t xml:space="preserve">אשר טיפל </w:t>
      </w:r>
      <w:r w:rsidR="00B005CA">
        <w:rPr>
          <w:rFonts w:ascii="Arial" w:hAnsi="Arial" w:hint="cs"/>
          <w:noProof w:val="0"/>
          <w:rtl/>
        </w:rPr>
        <w:t xml:space="preserve">בעסקת העברת הזכויות </w:t>
      </w:r>
      <w:r w:rsidR="00EB19EC">
        <w:rPr>
          <w:rFonts w:ascii="Arial" w:hAnsi="Arial" w:hint="cs"/>
          <w:noProof w:val="0"/>
          <w:rtl/>
        </w:rPr>
        <w:t>ללא תמורה מהמנוח לאם המנוחה</w:t>
      </w:r>
      <w:r w:rsidR="00B005CA">
        <w:rPr>
          <w:rFonts w:ascii="Arial" w:hAnsi="Arial" w:hint="cs"/>
          <w:noProof w:val="0"/>
          <w:rtl/>
        </w:rPr>
        <w:t xml:space="preserve">, העיד בבית המשפט כי </w:t>
      </w:r>
      <w:r w:rsidR="005F14CE">
        <w:rPr>
          <w:rFonts w:ascii="Arial" w:hAnsi="Arial" w:hint="cs"/>
          <w:noProof w:val="0"/>
          <w:rtl/>
        </w:rPr>
        <w:t>אינו זוכר את פרטי המקרה, כי כאשר פנו אליו במסגרת בירור ההליך בנוגע לעסקה בה טיפל כלל לא זכר את שם המנוחים או שטיפל בעסקה עבורם והוא אף הביע תרעומת על כך שפנו אליו בעניין זה 25 שנים אחרי מועד העסקה ומצפים ממנו לזכור את פרטי</w:t>
      </w:r>
      <w:r w:rsidR="009A5E71">
        <w:rPr>
          <w:rFonts w:ascii="Arial" w:hAnsi="Arial" w:hint="cs"/>
          <w:noProof w:val="0"/>
          <w:rtl/>
        </w:rPr>
        <w:t>ה</w:t>
      </w:r>
      <w:r w:rsidR="005F14CE">
        <w:rPr>
          <w:rFonts w:ascii="Arial" w:hAnsi="Arial" w:hint="cs"/>
          <w:noProof w:val="0"/>
          <w:rtl/>
        </w:rPr>
        <w:t xml:space="preserve"> (עמ' 15 ש' 32 - עמ' 16 ש' 7, עמ' 16 ש' 23-22</w:t>
      </w:r>
      <w:r w:rsidR="009A5E71">
        <w:rPr>
          <w:rFonts w:ascii="Arial" w:hAnsi="Arial" w:hint="cs"/>
          <w:noProof w:val="0"/>
          <w:rtl/>
        </w:rPr>
        <w:t>, עמ' 17 ש' 13-9</w:t>
      </w:r>
      <w:r w:rsidR="00A469E8">
        <w:rPr>
          <w:rFonts w:ascii="Arial" w:hAnsi="Arial" w:hint="cs"/>
          <w:noProof w:val="0"/>
          <w:rtl/>
        </w:rPr>
        <w:t>, עמ' 19 ש' 25-24</w:t>
      </w:r>
      <w:r w:rsidR="005F14CE">
        <w:rPr>
          <w:rFonts w:ascii="Arial" w:hAnsi="Arial" w:hint="cs"/>
          <w:noProof w:val="0"/>
          <w:rtl/>
        </w:rPr>
        <w:t>)</w:t>
      </w:r>
      <w:r w:rsidR="00B005CA">
        <w:rPr>
          <w:rFonts w:ascii="Arial" w:hAnsi="Arial" w:hint="cs"/>
          <w:noProof w:val="0"/>
          <w:rtl/>
        </w:rPr>
        <w:t>. הנתבעים מנסים להיבנות מדברי עו"ד ר</w:t>
      </w:r>
      <w:r w:rsidR="007354E4">
        <w:rPr>
          <w:rFonts w:ascii="Arial" w:hAnsi="Arial" w:hint="cs"/>
          <w:noProof w:val="0"/>
          <w:rtl/>
        </w:rPr>
        <w:t>'</w:t>
      </w:r>
      <w:r w:rsidR="00B005CA">
        <w:rPr>
          <w:rFonts w:ascii="Arial" w:hAnsi="Arial" w:hint="cs"/>
          <w:noProof w:val="0"/>
          <w:rtl/>
        </w:rPr>
        <w:t xml:space="preserve"> בחקירתו הנגדית: </w:t>
      </w:r>
      <w:r w:rsidR="00B005CA" w:rsidRPr="00B005CA">
        <w:rPr>
          <w:rFonts w:ascii="Aharoni" w:hAnsi="Aharoni" w:cs="Aharoni"/>
          <w:noProof w:val="0"/>
          <w:rtl/>
        </w:rPr>
        <w:t>"לקוח שהוא לא כשיר אני לא אקבל אותו. הסיכוי שאני אצליח לגבות ממנו שכר טרחה הוא אפסי. אז אני מראש מנפנף אותו לא מקבל אותו. אני לא זקוק ללקוחות כאלו. אם יש לי ספק, אני לא מטפל בתיקים כאלה"</w:t>
      </w:r>
      <w:r w:rsidR="00B005CA">
        <w:rPr>
          <w:rFonts w:ascii="Arial" w:hAnsi="Arial" w:hint="cs"/>
          <w:noProof w:val="0"/>
          <w:rtl/>
        </w:rPr>
        <w:t xml:space="preserve"> (עמ' 14 ש' 36-34)</w:t>
      </w:r>
      <w:r w:rsidR="00EB19EC">
        <w:rPr>
          <w:rFonts w:ascii="Arial" w:hAnsi="Arial" w:hint="cs"/>
          <w:noProof w:val="0"/>
          <w:rtl/>
        </w:rPr>
        <w:t xml:space="preserve">, ובהמשך: </w:t>
      </w:r>
      <w:r w:rsidR="00EB19EC" w:rsidRPr="00EB19EC">
        <w:rPr>
          <w:rFonts w:ascii="Aharoni" w:hAnsi="Aharoni" w:cs="Aharoni"/>
          <w:noProof w:val="0"/>
          <w:rtl/>
        </w:rPr>
        <w:t>"אם אני מתרשם שאין לו כשרות משפטית הוא לא לקוח שלי. לא מעסק! לא מתקרב לתיקים כאלה"</w:t>
      </w:r>
      <w:r w:rsidR="00EB19EC">
        <w:rPr>
          <w:rFonts w:ascii="Arial" w:hAnsi="Arial" w:hint="cs"/>
          <w:noProof w:val="0"/>
          <w:rtl/>
        </w:rPr>
        <w:t xml:space="preserve"> (עמ' 15 ש' 13-12)</w:t>
      </w:r>
      <w:r w:rsidR="00B005CA">
        <w:rPr>
          <w:rFonts w:ascii="Arial" w:hAnsi="Arial" w:hint="cs"/>
          <w:noProof w:val="0"/>
          <w:rtl/>
        </w:rPr>
        <w:t xml:space="preserve">. ברם </w:t>
      </w:r>
      <w:r w:rsidR="00EB19EC">
        <w:rPr>
          <w:rFonts w:ascii="Arial" w:hAnsi="Arial" w:hint="cs"/>
          <w:noProof w:val="0"/>
          <w:rtl/>
        </w:rPr>
        <w:t xml:space="preserve">מדובר באמירות כלליות שאין בהן התייחסות </w:t>
      </w:r>
      <w:r w:rsidR="00B005CA">
        <w:rPr>
          <w:rFonts w:ascii="Arial" w:hAnsi="Arial" w:hint="cs"/>
          <w:noProof w:val="0"/>
          <w:rtl/>
        </w:rPr>
        <w:t xml:space="preserve">קונקרטית </w:t>
      </w:r>
      <w:r w:rsidR="00EB19EC">
        <w:rPr>
          <w:rFonts w:ascii="Arial" w:hAnsi="Arial" w:hint="cs"/>
          <w:noProof w:val="0"/>
          <w:rtl/>
        </w:rPr>
        <w:t xml:space="preserve">להתרשמותו של עוה"ד מהמנוח בעת החתימה על מסמכי עסקת העברת הזכויות. יתר על כן, </w:t>
      </w:r>
      <w:r w:rsidR="00EB19EC" w:rsidRPr="009A5E71">
        <w:rPr>
          <w:rFonts w:ascii="Arial" w:hAnsi="Arial" w:hint="cs"/>
          <w:noProof w:val="0"/>
          <w:rtl/>
        </w:rPr>
        <w:t xml:space="preserve">עוה"ד לא פרט כיצד הוא </w:t>
      </w:r>
      <w:r w:rsidR="009A5E71">
        <w:rPr>
          <w:rFonts w:ascii="Arial" w:hAnsi="Arial" w:hint="cs"/>
          <w:noProof w:val="0"/>
          <w:rtl/>
        </w:rPr>
        <w:t xml:space="preserve">נוהג להגיע </w:t>
      </w:r>
      <w:r w:rsidR="00EB19EC" w:rsidRPr="009A5E71">
        <w:rPr>
          <w:rFonts w:ascii="Arial" w:hAnsi="Arial" w:hint="cs"/>
          <w:noProof w:val="0"/>
          <w:rtl/>
        </w:rPr>
        <w:t xml:space="preserve">למסקנה כזו או אחרת בשאלת כשרותו המשפטית של אדם לעשות פעולה משפטית. משכך, </w:t>
      </w:r>
      <w:r w:rsidR="009A5E71">
        <w:rPr>
          <w:rFonts w:ascii="Arial" w:hAnsi="Arial" w:hint="cs"/>
          <w:noProof w:val="0"/>
          <w:rtl/>
        </w:rPr>
        <w:t xml:space="preserve">גם כאמירה כללית לא ניתן לבחון את טיב מסקנתו. </w:t>
      </w:r>
      <w:r w:rsidR="00EB19EC" w:rsidRPr="009A5E71">
        <w:rPr>
          <w:rFonts w:ascii="Arial" w:hAnsi="Arial" w:hint="cs"/>
          <w:noProof w:val="0"/>
          <w:rtl/>
        </w:rPr>
        <w:t>לא ניתן כעת לבחון</w:t>
      </w:r>
      <w:r w:rsidR="009A5E71">
        <w:rPr>
          <w:rFonts w:ascii="Arial" w:hAnsi="Arial" w:hint="cs"/>
          <w:noProof w:val="0"/>
          <w:rtl/>
        </w:rPr>
        <w:t>,</w:t>
      </w:r>
      <w:r w:rsidR="00EB19EC" w:rsidRPr="009A5E71">
        <w:rPr>
          <w:rFonts w:ascii="Arial" w:hAnsi="Arial" w:hint="cs"/>
          <w:noProof w:val="0"/>
          <w:rtl/>
        </w:rPr>
        <w:t xml:space="preserve"> ככל שעוה"ד ה</w:t>
      </w:r>
      <w:r w:rsidR="005F14CE" w:rsidRPr="009A5E71">
        <w:rPr>
          <w:rFonts w:ascii="Arial" w:hAnsi="Arial" w:hint="cs"/>
          <w:noProof w:val="0"/>
          <w:rtl/>
        </w:rPr>
        <w:t>תרשם שהמנוח היה כשיר לעשות פעולות משפטיות, על איזה בסיס נבנתה התרשמותו זו והאם יש ב</w:t>
      </w:r>
      <w:r w:rsidR="009A5E71">
        <w:rPr>
          <w:rFonts w:ascii="Arial" w:hAnsi="Arial" w:hint="cs"/>
          <w:noProof w:val="0"/>
          <w:rtl/>
        </w:rPr>
        <w:t>ה</w:t>
      </w:r>
      <w:r w:rsidR="005F14CE" w:rsidRPr="009A5E71">
        <w:rPr>
          <w:rFonts w:ascii="Arial" w:hAnsi="Arial" w:hint="cs"/>
          <w:noProof w:val="0"/>
          <w:rtl/>
        </w:rPr>
        <w:t xml:space="preserve"> ממש. </w:t>
      </w:r>
      <w:r w:rsidR="00D018E0" w:rsidRPr="009A5E71">
        <w:rPr>
          <w:rFonts w:ascii="Arial" w:hAnsi="Arial" w:hint="cs"/>
          <w:noProof w:val="0"/>
          <w:rtl/>
        </w:rPr>
        <w:t xml:space="preserve">הנתבעים </w:t>
      </w:r>
      <w:r w:rsidR="00A469E8">
        <w:rPr>
          <w:rFonts w:ascii="Arial" w:hAnsi="Arial" w:hint="cs"/>
          <w:noProof w:val="0"/>
          <w:rtl/>
        </w:rPr>
        <w:t xml:space="preserve">עצמם </w:t>
      </w:r>
      <w:r w:rsidR="00D018E0" w:rsidRPr="009A5E71">
        <w:rPr>
          <w:rFonts w:ascii="Arial" w:hAnsi="Arial" w:hint="cs"/>
          <w:noProof w:val="0"/>
          <w:rtl/>
        </w:rPr>
        <w:t xml:space="preserve">טענו בתצהירם כי לא ידוע להם שהמנוחה </w:t>
      </w:r>
      <w:r w:rsidR="00D018E0" w:rsidRPr="009A5E71">
        <w:rPr>
          <w:rFonts w:ascii="Aharoni" w:hAnsi="Aharoni" w:cs="Aharoni"/>
          <w:noProof w:val="0"/>
          <w:rtl/>
        </w:rPr>
        <w:t>"ניצלה את מצבו הרפואי ו/או העבירה באופן מוטעה"</w:t>
      </w:r>
      <w:r w:rsidR="00D018E0" w:rsidRPr="009A5E71">
        <w:rPr>
          <w:rFonts w:ascii="Arial" w:hAnsi="Arial" w:hint="cs"/>
          <w:noProof w:val="0"/>
          <w:rtl/>
        </w:rPr>
        <w:t xml:space="preserve"> את זכויות המנוח בדירה לשמה, </w:t>
      </w:r>
      <w:r w:rsidR="00B005CA" w:rsidRPr="009A5E71">
        <w:rPr>
          <w:rFonts w:ascii="Arial" w:hAnsi="Arial" w:hint="cs"/>
          <w:noProof w:val="0"/>
          <w:rtl/>
        </w:rPr>
        <w:t xml:space="preserve">אולם </w:t>
      </w:r>
      <w:r w:rsidR="00A469E8">
        <w:rPr>
          <w:rFonts w:ascii="Arial" w:hAnsi="Arial" w:hint="cs"/>
          <w:noProof w:val="0"/>
          <w:rtl/>
        </w:rPr>
        <w:t xml:space="preserve">הם </w:t>
      </w:r>
      <w:r w:rsidR="00B005CA" w:rsidRPr="009A5E71">
        <w:rPr>
          <w:rFonts w:ascii="Arial" w:hAnsi="Arial" w:hint="cs"/>
          <w:noProof w:val="0"/>
          <w:rtl/>
        </w:rPr>
        <w:t>לא העידו דבר בנוגע למצבו הקוגניטיבי של המנוח בעת החתימה על מסמכי העברת הזכויות</w:t>
      </w:r>
      <w:r w:rsidR="00A469E8">
        <w:rPr>
          <w:rFonts w:ascii="Arial" w:hAnsi="Arial" w:hint="cs"/>
          <w:noProof w:val="0"/>
          <w:rtl/>
        </w:rPr>
        <w:t xml:space="preserve"> ולשאלת כשרותו </w:t>
      </w:r>
      <w:r w:rsidR="002A4B61">
        <w:rPr>
          <w:rFonts w:ascii="Arial" w:hAnsi="Arial" w:hint="cs"/>
          <w:noProof w:val="0"/>
          <w:rtl/>
        </w:rPr>
        <w:t xml:space="preserve">לבצע פעולות משפטיות </w:t>
      </w:r>
      <w:r w:rsidR="00A469E8">
        <w:rPr>
          <w:rFonts w:ascii="Arial" w:hAnsi="Arial" w:hint="cs"/>
          <w:noProof w:val="0"/>
          <w:rtl/>
        </w:rPr>
        <w:t>אותה עת</w:t>
      </w:r>
      <w:r w:rsidR="00B005CA" w:rsidRPr="009A5E71">
        <w:rPr>
          <w:rFonts w:ascii="Arial" w:hAnsi="Arial" w:hint="cs"/>
          <w:noProof w:val="0"/>
          <w:rtl/>
        </w:rPr>
        <w:t xml:space="preserve">. </w:t>
      </w:r>
    </w:p>
    <w:p w:rsidR="002A4B61" w:rsidRDefault="002A4B61" w:rsidP="002A4B61">
      <w:pPr>
        <w:pStyle w:val="ad"/>
        <w:spacing w:line="360" w:lineRule="auto"/>
        <w:ind w:left="567"/>
        <w:jc w:val="both"/>
        <w:rPr>
          <w:rFonts w:ascii="Arial" w:hAnsi="Arial"/>
          <w:noProof w:val="0"/>
        </w:rPr>
      </w:pPr>
    </w:p>
    <w:p w:rsidR="002A4B61" w:rsidRDefault="002A4B61" w:rsidP="00B73F69">
      <w:pPr>
        <w:pStyle w:val="ad"/>
        <w:numPr>
          <w:ilvl w:val="0"/>
          <w:numId w:val="1"/>
        </w:numPr>
        <w:spacing w:line="360" w:lineRule="auto"/>
        <w:jc w:val="both"/>
        <w:rPr>
          <w:rFonts w:ascii="Arial" w:hAnsi="Arial"/>
          <w:noProof w:val="0"/>
        </w:rPr>
      </w:pPr>
      <w:r>
        <w:rPr>
          <w:rFonts w:ascii="Arial" w:hAnsi="Arial" w:hint="cs"/>
          <w:noProof w:val="0"/>
          <w:rtl/>
        </w:rPr>
        <w:lastRenderedPageBreak/>
        <w:t>על יסוד כל זאת, וחרף השיהוי המשמעותי בהגשת התביעה, אני מוצאת כי עלה בידי התובעת להוכיח שבעת החתימה על מסמכי עסקת העברת זכויות המנוח בדירה ללא תמורה לאם המנוחה, לא היה המנוח</w:t>
      </w:r>
      <w:r w:rsidR="00B73F69">
        <w:rPr>
          <w:rFonts w:ascii="Arial" w:hAnsi="Arial" w:hint="cs"/>
          <w:noProof w:val="0"/>
          <w:rtl/>
        </w:rPr>
        <w:t xml:space="preserve"> כשיר</w:t>
      </w:r>
      <w:r>
        <w:rPr>
          <w:rFonts w:ascii="Arial" w:hAnsi="Arial" w:hint="cs"/>
          <w:noProof w:val="0"/>
          <w:rtl/>
        </w:rPr>
        <w:t xml:space="preserve"> לפעולות משפטיות. משכך, עסקה זו בטלה. </w:t>
      </w:r>
    </w:p>
    <w:p w:rsidR="00A73F2E" w:rsidRDefault="00A73F2E" w:rsidP="002A4B61">
      <w:pPr>
        <w:pStyle w:val="ad"/>
        <w:spacing w:line="360" w:lineRule="auto"/>
        <w:ind w:left="567"/>
        <w:jc w:val="both"/>
        <w:rPr>
          <w:rFonts w:ascii="Arial" w:hAnsi="Arial"/>
          <w:noProof w:val="0"/>
          <w:rtl/>
        </w:rPr>
      </w:pPr>
    </w:p>
    <w:p w:rsidR="002A4B61" w:rsidRPr="002A4B61" w:rsidRDefault="002A4B61" w:rsidP="002A4B61">
      <w:pPr>
        <w:spacing w:line="360" w:lineRule="auto"/>
        <w:jc w:val="both"/>
        <w:rPr>
          <w:rFonts w:ascii="Arial" w:hAnsi="Arial"/>
          <w:b/>
          <w:bCs/>
          <w:noProof w:val="0"/>
          <w:rtl/>
        </w:rPr>
      </w:pPr>
      <w:r w:rsidRPr="002A4B61">
        <w:rPr>
          <w:rFonts w:ascii="Arial" w:hAnsi="Arial" w:hint="cs"/>
          <w:b/>
          <w:bCs/>
          <w:noProof w:val="0"/>
          <w:rtl/>
        </w:rPr>
        <w:t>ד. לסיכום:</w:t>
      </w:r>
    </w:p>
    <w:p w:rsidR="002A4B61" w:rsidRPr="002A4B61" w:rsidRDefault="002A4B61" w:rsidP="002A4B61">
      <w:pPr>
        <w:pStyle w:val="ad"/>
        <w:spacing w:line="360" w:lineRule="auto"/>
        <w:ind w:left="567"/>
        <w:jc w:val="both"/>
        <w:rPr>
          <w:rFonts w:ascii="Arial" w:hAnsi="Arial"/>
          <w:noProof w:val="0"/>
        </w:rPr>
      </w:pPr>
    </w:p>
    <w:p w:rsidR="002A4B61" w:rsidRDefault="002A4B61" w:rsidP="002A4B61">
      <w:pPr>
        <w:pStyle w:val="ad"/>
        <w:numPr>
          <w:ilvl w:val="0"/>
          <w:numId w:val="1"/>
        </w:numPr>
        <w:spacing w:line="360" w:lineRule="auto"/>
        <w:jc w:val="both"/>
        <w:rPr>
          <w:rFonts w:ascii="Arial" w:hAnsi="Arial"/>
          <w:noProof w:val="0"/>
        </w:rPr>
      </w:pPr>
      <w:r>
        <w:rPr>
          <w:rFonts w:ascii="Arial" w:hAnsi="Arial" w:hint="cs"/>
          <w:noProof w:val="0"/>
          <w:rtl/>
        </w:rPr>
        <w:t>בהתאם לכל האמור לעיל:</w:t>
      </w:r>
    </w:p>
    <w:p w:rsidR="002A4B61" w:rsidRDefault="002A4B61" w:rsidP="002A4B61">
      <w:pPr>
        <w:pStyle w:val="ad"/>
        <w:numPr>
          <w:ilvl w:val="1"/>
          <w:numId w:val="1"/>
        </w:numPr>
        <w:spacing w:line="360" w:lineRule="auto"/>
        <w:jc w:val="both"/>
        <w:rPr>
          <w:rFonts w:ascii="Arial" w:hAnsi="Arial"/>
          <w:noProof w:val="0"/>
        </w:rPr>
      </w:pPr>
      <w:r>
        <w:rPr>
          <w:rFonts w:ascii="Arial" w:hAnsi="Arial" w:hint="cs"/>
          <w:noProof w:val="0"/>
          <w:rtl/>
        </w:rPr>
        <w:t xml:space="preserve">תביעת התובעת בעניין חשבון הבנק </w:t>
      </w:r>
      <w:r>
        <w:rPr>
          <w:rFonts w:ascii="Arial" w:hAnsi="Arial"/>
          <w:noProof w:val="0"/>
          <w:rtl/>
        </w:rPr>
        <w:t>–</w:t>
      </w:r>
      <w:r>
        <w:rPr>
          <w:rFonts w:ascii="Arial" w:hAnsi="Arial" w:hint="cs"/>
          <w:noProof w:val="0"/>
          <w:rtl/>
        </w:rPr>
        <w:t xml:space="preserve"> נדחית.</w:t>
      </w:r>
    </w:p>
    <w:p w:rsidR="002A4B61" w:rsidRDefault="002A4B61" w:rsidP="002A4B61">
      <w:pPr>
        <w:pStyle w:val="ad"/>
        <w:numPr>
          <w:ilvl w:val="1"/>
          <w:numId w:val="1"/>
        </w:numPr>
        <w:spacing w:line="360" w:lineRule="auto"/>
        <w:jc w:val="both"/>
        <w:rPr>
          <w:rFonts w:ascii="Arial" w:hAnsi="Arial"/>
          <w:noProof w:val="0"/>
        </w:rPr>
      </w:pPr>
      <w:r>
        <w:rPr>
          <w:rFonts w:ascii="Arial" w:hAnsi="Arial" w:hint="cs"/>
          <w:noProof w:val="0"/>
          <w:rtl/>
        </w:rPr>
        <w:t xml:space="preserve">תביעת התובעת למתן פסק דין הצהרתי לפיו היא בעלת מלוא הזכויות בדירה </w:t>
      </w:r>
      <w:r>
        <w:rPr>
          <w:rFonts w:ascii="Arial" w:hAnsi="Arial"/>
          <w:noProof w:val="0"/>
          <w:rtl/>
        </w:rPr>
        <w:t>–</w:t>
      </w:r>
      <w:r>
        <w:rPr>
          <w:rFonts w:ascii="Arial" w:hAnsi="Arial" w:hint="cs"/>
          <w:noProof w:val="0"/>
          <w:rtl/>
        </w:rPr>
        <w:t xml:space="preserve"> נדחית. </w:t>
      </w:r>
    </w:p>
    <w:p w:rsidR="002A4B61" w:rsidRDefault="002A4B61" w:rsidP="002A4B61">
      <w:pPr>
        <w:pStyle w:val="ad"/>
        <w:numPr>
          <w:ilvl w:val="1"/>
          <w:numId w:val="1"/>
        </w:numPr>
        <w:spacing w:line="360" w:lineRule="auto"/>
        <w:jc w:val="both"/>
        <w:rPr>
          <w:rFonts w:ascii="Arial" w:hAnsi="Arial"/>
          <w:noProof w:val="0"/>
        </w:rPr>
      </w:pPr>
      <w:r>
        <w:rPr>
          <w:rFonts w:ascii="Arial" w:hAnsi="Arial" w:hint="cs"/>
          <w:noProof w:val="0"/>
          <w:rtl/>
        </w:rPr>
        <w:t xml:space="preserve">תביעת התובעת למתן פסק דין על פיו עסקת העברת הזכויות בדירה מהמנוח לאם המנוחה </w:t>
      </w:r>
      <w:r w:rsidR="00B73F69">
        <w:rPr>
          <w:rFonts w:ascii="Arial" w:hAnsi="Arial" w:hint="cs"/>
          <w:noProof w:val="0"/>
          <w:rtl/>
        </w:rPr>
        <w:t xml:space="preserve">בטלה </w:t>
      </w:r>
      <w:r>
        <w:rPr>
          <w:rFonts w:ascii="Arial" w:hAnsi="Arial"/>
          <w:noProof w:val="0"/>
          <w:rtl/>
        </w:rPr>
        <w:t>–</w:t>
      </w:r>
      <w:r>
        <w:rPr>
          <w:rFonts w:ascii="Arial" w:hAnsi="Arial" w:hint="cs"/>
          <w:noProof w:val="0"/>
          <w:rtl/>
        </w:rPr>
        <w:t xml:space="preserve"> מתקבלת. </w:t>
      </w:r>
    </w:p>
    <w:p w:rsidR="002A4B61" w:rsidRDefault="002A4B61" w:rsidP="003707AB">
      <w:pPr>
        <w:pStyle w:val="ad"/>
        <w:numPr>
          <w:ilvl w:val="1"/>
          <w:numId w:val="1"/>
        </w:numPr>
        <w:spacing w:line="360" w:lineRule="auto"/>
        <w:jc w:val="both"/>
        <w:rPr>
          <w:rFonts w:ascii="Arial" w:hAnsi="Arial"/>
          <w:noProof w:val="0"/>
        </w:rPr>
      </w:pPr>
      <w:r>
        <w:rPr>
          <w:rFonts w:ascii="Arial" w:hAnsi="Arial" w:hint="cs"/>
          <w:noProof w:val="0"/>
          <w:rtl/>
        </w:rPr>
        <w:t xml:space="preserve">בשים לב </w:t>
      </w:r>
      <w:r w:rsidR="00282554">
        <w:rPr>
          <w:rFonts w:ascii="Arial" w:hAnsi="Arial" w:hint="cs"/>
          <w:noProof w:val="0"/>
          <w:rtl/>
        </w:rPr>
        <w:t xml:space="preserve">לתוצאת ההליך, ליחס בין הסעדים שנתבעו לבין הטענה שהתקבלה בסופו של דבר, </w:t>
      </w:r>
      <w:r w:rsidR="003707AB">
        <w:rPr>
          <w:rFonts w:ascii="Arial" w:hAnsi="Arial" w:hint="cs"/>
          <w:noProof w:val="0"/>
          <w:rtl/>
        </w:rPr>
        <w:t xml:space="preserve">להתנהלות התובעת לרבות השיהוי הרב בו הגישה את תביעתה אשר השפיע גם על אופן ניהול ההליך, </w:t>
      </w:r>
      <w:r w:rsidR="00282554">
        <w:rPr>
          <w:rFonts w:ascii="Arial" w:hAnsi="Arial" w:hint="cs"/>
          <w:noProof w:val="0"/>
          <w:rtl/>
        </w:rPr>
        <w:t>למשאבים שהושקעו בניהול ההליך לרבות פרק הזמן הרב שהוקדש לכך וכן לכך שהתובעת נשאה במלוא שכרו של המומחה</w:t>
      </w:r>
      <w:r w:rsidR="003707AB">
        <w:rPr>
          <w:rFonts w:ascii="Arial" w:hAnsi="Arial" w:hint="cs"/>
          <w:noProof w:val="0"/>
          <w:rtl/>
        </w:rPr>
        <w:t xml:space="preserve"> </w:t>
      </w:r>
      <w:r w:rsidR="003707AB">
        <w:rPr>
          <w:rFonts w:ascii="Arial" w:hAnsi="Arial"/>
          <w:noProof w:val="0"/>
          <w:rtl/>
        </w:rPr>
        <w:t>–</w:t>
      </w:r>
      <w:r w:rsidR="003707AB">
        <w:rPr>
          <w:rFonts w:ascii="Arial" w:hAnsi="Arial" w:hint="cs"/>
          <w:noProof w:val="0"/>
          <w:rtl/>
        </w:rPr>
        <w:t xml:space="preserve"> אני מורה כי התובעת תשלם לנתבעים הוצאות משפט ושכ"ט עו"ד בסך של 30,000 ₪.</w:t>
      </w:r>
    </w:p>
    <w:p w:rsidR="003707AB" w:rsidRPr="009A5E71" w:rsidRDefault="003707AB" w:rsidP="003707AB">
      <w:pPr>
        <w:pStyle w:val="ad"/>
        <w:numPr>
          <w:ilvl w:val="1"/>
          <w:numId w:val="1"/>
        </w:numPr>
        <w:spacing w:line="360" w:lineRule="auto"/>
        <w:jc w:val="both"/>
        <w:rPr>
          <w:rFonts w:ascii="Arial" w:hAnsi="Arial"/>
          <w:noProof w:val="0"/>
          <w:rtl/>
        </w:rPr>
      </w:pPr>
      <w:r>
        <w:rPr>
          <w:rFonts w:ascii="Arial" w:hAnsi="Arial" w:hint="cs"/>
          <w:noProof w:val="0"/>
          <w:rtl/>
        </w:rPr>
        <w:t>המזכירות תמציא את פסק הדין לצדדים ותסגור את התיק.</w:t>
      </w:r>
    </w:p>
    <w:p w:rsidR="002914D6" w:rsidRDefault="002914D6">
      <w:pPr>
        <w:spacing w:line="360" w:lineRule="auto"/>
        <w:jc w:val="both"/>
        <w:rPr>
          <w:rFonts w:ascii="Arial" w:hAnsi="Arial"/>
          <w:noProof w:val="0"/>
          <w:rtl/>
        </w:rPr>
      </w:pPr>
    </w:p>
    <w:p w:rsidR="002914D6" w:rsidRDefault="003707AB">
      <w:pPr>
        <w:spacing w:line="360" w:lineRule="auto"/>
        <w:jc w:val="both"/>
        <w:rPr>
          <w:rFonts w:ascii="Arial" w:hAnsi="Arial"/>
          <w:noProof w:val="0"/>
          <w:rtl/>
        </w:rPr>
      </w:pPr>
      <w:r>
        <w:rPr>
          <w:rFonts w:ascii="Arial" w:hAnsi="Arial" w:hint="cs"/>
          <w:noProof w:val="0"/>
          <w:rtl/>
        </w:rPr>
        <w:t>פסק הדין ניתן לפרסום בהשמטת פרטים מזהים.</w:t>
      </w:r>
    </w:p>
    <w:p w:rsidR="002914D6" w:rsidRDefault="002914D6">
      <w:pPr>
        <w:spacing w:line="360" w:lineRule="auto"/>
        <w:jc w:val="both"/>
        <w:rPr>
          <w:rFonts w:ascii="Arial" w:hAnsi="Arial"/>
          <w:noProof w:val="0"/>
          <w:rtl/>
        </w:rPr>
      </w:pPr>
    </w:p>
    <w:p w:rsidR="002914D6" w:rsidRDefault="0001121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784405537"/>
          <w:text w:multiLine="1"/>
        </w:sdtPr>
        <w:sdtEndPr/>
        <w:sdtContent>
          <w:r>
            <w:rPr>
              <w:rFonts w:ascii="Arial" w:hAnsi="Arial"/>
              <w:noProof w:val="0"/>
              <w:rtl/>
            </w:rPr>
            <w:t>כ' שבט תשפ"ה</w:t>
          </w:r>
        </w:sdtContent>
      </w:sdt>
      <w:r>
        <w:rPr>
          <w:rFonts w:ascii="Arial" w:hAnsi="Arial"/>
          <w:noProof w:val="0"/>
          <w:rtl/>
        </w:rPr>
        <w:t xml:space="preserve">, </w:t>
      </w:r>
      <w:sdt>
        <w:sdtPr>
          <w:rPr>
            <w:rtl/>
          </w:rPr>
          <w:alias w:val="1456"/>
          <w:tag w:val="1456"/>
          <w:id w:val="-1133865600"/>
          <w:text w:multiLine="1"/>
        </w:sdtPr>
        <w:sdtEndPr/>
        <w:sdtContent>
          <w:r>
            <w:rPr>
              <w:rFonts w:ascii="Arial" w:hAnsi="Arial"/>
              <w:noProof w:val="0"/>
              <w:rtl/>
            </w:rPr>
            <w:t>18 פברואר 2025</w:t>
          </w:r>
        </w:sdtContent>
      </w:sdt>
      <w:r>
        <w:rPr>
          <w:rFonts w:ascii="Arial" w:hAnsi="Arial"/>
          <w:noProof w:val="0"/>
          <w:rtl/>
        </w:rPr>
        <w:t>, בהעדר הצדדים.</w:t>
      </w:r>
    </w:p>
    <w:p w:rsidR="002914D6" w:rsidRDefault="002914D6">
      <w:pPr>
        <w:spacing w:line="360" w:lineRule="auto"/>
        <w:jc w:val="both"/>
        <w:rPr>
          <w:rFonts w:ascii="Arial" w:hAnsi="Arial"/>
          <w:noProof w:val="0"/>
          <w:rtl/>
        </w:rPr>
      </w:pPr>
    </w:p>
    <w:p w:rsidR="002914D6" w:rsidRDefault="00E36CFC">
      <w:pPr>
        <w:spacing w:line="360" w:lineRule="auto"/>
        <w:ind w:left="3600" w:firstLine="720"/>
        <w:jc w:val="both"/>
      </w:pPr>
      <w:sdt>
        <w:sdtPr>
          <w:rPr>
            <w:rtl/>
          </w:rPr>
          <w:alias w:val="MergeField"/>
          <w:tag w:val="1237"/>
          <w:id w:val="-1777863847"/>
        </w:sdtPr>
        <w:sdtEndPr/>
        <w:sdtContent>
          <w:r w:rsidR="00FC4C56">
            <w:drawing>
              <wp:inline distT="0" distB="0" distL="0" distR="0" wp14:editId="50D07946">
                <wp:extent cx="1333500"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333500" cy="847725"/>
                        </a:xfrm>
                        <a:prstGeom prst="rect">
                          <a:avLst/>
                        </a:prstGeom>
                      </pic:spPr>
                    </pic:pic>
                  </a:graphicData>
                </a:graphic>
              </wp:inline>
            </w:drawing>
          </w:r>
        </w:sdtContent>
      </w:sdt>
    </w:p>
    <w:p w:rsidR="002914D6" w:rsidRDefault="002914D6">
      <w:pPr>
        <w:spacing w:line="360" w:lineRule="auto"/>
        <w:ind w:left="3600" w:firstLine="720"/>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sectPr w:rsidR="002914D6" w:rsidSect="002914D6">
      <w:headerReference w:type="even" r:id="rId10"/>
      <w:headerReference w:type="default" r:id="rId11"/>
      <w:footerReference w:type="even" r:id="rId12"/>
      <w:footerReference w:type="default" r:id="rId13"/>
      <w:headerReference w:type="first" r:id="rId14"/>
      <w:footerReference w:type="first" r:id="rId15"/>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CFC" w:rsidRDefault="00E36CFC">
      <w:r>
        <w:separator/>
      </w:r>
    </w:p>
  </w:endnote>
  <w:endnote w:type="continuationSeparator" w:id="0">
    <w:p w:rsidR="00E36CFC" w:rsidRDefault="00E3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8EB" w:rsidRDefault="00E168E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C931BD">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5F4FEB">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5F4FEB">
      <w:rPr>
        <w:rStyle w:val="ab"/>
        <w:rtl/>
      </w:rPr>
      <w:t>26</w:t>
    </w:r>
    <w:r>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8EB" w:rsidRDefault="00E168E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CFC" w:rsidRDefault="00E36CFC">
      <w:r>
        <w:separator/>
      </w:r>
    </w:p>
  </w:footnote>
  <w:footnote w:type="continuationSeparator" w:id="0">
    <w:p w:rsidR="00E36CFC" w:rsidRDefault="00E36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8EB" w:rsidRDefault="00E168E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FC3D4E">
    <w:pPr>
      <w:pStyle w:val="a3"/>
      <w:jc w:val="center"/>
      <w:rPr>
        <w:rFonts w:cs="FrankRuehl"/>
        <w:noProof w:val="0"/>
        <w:sz w:val="28"/>
        <w:szCs w:val="28"/>
        <w:rtl/>
      </w:rPr>
    </w:pPr>
    <w:r>
      <w:rPr>
        <w:rFonts w:cs="FrankRuehl"/>
        <w:sz w:val="28"/>
        <w:szCs w:val="28"/>
      </w:rPr>
      <w:drawing>
        <wp:inline distT="0" distB="0" distL="0" distR="0">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914D6">
      <w:trPr>
        <w:trHeight w:hRule="exact" w:val="418"/>
        <w:jc w:val="center"/>
      </w:trPr>
      <w:sdt>
        <w:sdtPr>
          <w:rPr>
            <w:rtl/>
          </w:rPr>
          <w:alias w:val="1174"/>
          <w:tag w:val="1174"/>
          <w:id w:val="222578223"/>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-יפו</w:t>
              </w:r>
            </w:p>
          </w:tc>
        </w:sdtContent>
      </w:sdt>
    </w:tr>
    <w:tr w:rsidR="002914D6">
      <w:trPr>
        <w:trHeight w:val="337"/>
        <w:jc w:val="center"/>
      </w:trPr>
      <w:tc>
        <w:tcPr>
          <w:tcW w:w="5047" w:type="dxa"/>
        </w:tcPr>
        <w:p w:rsidR="002914D6" w:rsidRDefault="002914D6">
          <w:pPr>
            <w:rPr>
              <w:b/>
              <w:bCs/>
              <w:noProof w:val="0"/>
              <w:sz w:val="26"/>
              <w:szCs w:val="26"/>
              <w:rtl/>
            </w:rPr>
          </w:pPr>
        </w:p>
      </w:tc>
      <w:tc>
        <w:tcPr>
          <w:tcW w:w="3674" w:type="dxa"/>
        </w:tcPr>
        <w:p w:rsidR="002914D6" w:rsidRDefault="002914D6">
          <w:pPr>
            <w:pStyle w:val="a3"/>
            <w:jc w:val="right"/>
            <w:rPr>
              <w:b/>
              <w:bCs/>
              <w:noProof w:val="0"/>
              <w:sz w:val="26"/>
              <w:szCs w:val="26"/>
              <w:rtl/>
            </w:rPr>
          </w:pPr>
        </w:p>
      </w:tc>
    </w:tr>
    <w:tr w:rsidR="002914D6">
      <w:trPr>
        <w:trHeight w:val="337"/>
        <w:jc w:val="center"/>
      </w:trPr>
      <w:tc>
        <w:tcPr>
          <w:tcW w:w="8721" w:type="dxa"/>
          <w:gridSpan w:val="2"/>
        </w:tcPr>
        <w:p w:rsidR="002914D6" w:rsidRDefault="00E36CFC" w:rsidP="007354E4">
          <w:pPr>
            <w:rPr>
              <w:b/>
              <w:bCs/>
              <w:noProof w:val="0"/>
              <w:sz w:val="26"/>
              <w:szCs w:val="26"/>
              <w:rtl/>
            </w:rPr>
          </w:pPr>
          <w:sdt>
            <w:sdtPr>
              <w:rPr>
                <w:rtl/>
              </w:rPr>
              <w:alias w:val="1170"/>
              <w:tag w:val="1170"/>
              <w:id w:val="-984775694"/>
              <w:text w:multiLine="1"/>
            </w:sdtPr>
            <w:sdtEndPr/>
            <w:sdtContent>
              <w:r w:rsidR="00BD18F5">
                <w:rPr>
                  <w:b/>
                  <w:bCs/>
                  <w:noProof w:val="0"/>
                  <w:sz w:val="26"/>
                  <w:szCs w:val="26"/>
                  <w:rtl/>
                </w:rPr>
                <w:t>תמ"ש</w:t>
              </w:r>
            </w:sdtContent>
          </w:sdt>
          <w:r w:rsidR="00011212">
            <w:rPr>
              <w:b/>
              <w:bCs/>
              <w:noProof w:val="0"/>
              <w:sz w:val="26"/>
              <w:szCs w:val="26"/>
              <w:rtl/>
            </w:rPr>
            <w:t xml:space="preserve"> </w:t>
          </w:r>
          <w:sdt>
            <w:sdtPr>
              <w:rPr>
                <w:rtl/>
              </w:rPr>
              <w:alias w:val="1171"/>
              <w:tag w:val="1171"/>
              <w:id w:val="1025217868"/>
              <w:text w:multiLine="1"/>
            </w:sdtPr>
            <w:sdtEndPr/>
            <w:sdtContent>
              <w:r w:rsidR="00BD18F5">
                <w:rPr>
                  <w:b/>
                  <w:bCs/>
                  <w:noProof w:val="0"/>
                  <w:sz w:val="26"/>
                  <w:szCs w:val="26"/>
                  <w:rtl/>
                </w:rPr>
                <w:t>30767-05-21</w:t>
              </w:r>
            </w:sdtContent>
          </w:sdt>
          <w:r w:rsidR="00011212">
            <w:rPr>
              <w:b/>
              <w:bCs/>
              <w:noProof w:val="0"/>
              <w:sz w:val="26"/>
              <w:szCs w:val="26"/>
              <w:rtl/>
            </w:rPr>
            <w:t xml:space="preserve"> </w:t>
          </w:r>
          <w:sdt>
            <w:sdtPr>
              <w:rPr>
                <w:rtl/>
              </w:rPr>
              <w:alias w:val="1172"/>
              <w:tag w:val="1172"/>
              <w:id w:val="-673653942"/>
              <w:text w:multiLine="1"/>
            </w:sdtPr>
            <w:sdtEndPr/>
            <w:sdtContent>
              <w:r w:rsidR="007354E4">
                <w:rPr>
                  <w:rFonts w:hint="cs"/>
                  <w:b/>
                  <w:bCs/>
                  <w:noProof w:val="0"/>
                  <w:sz w:val="26"/>
                  <w:szCs w:val="26"/>
                  <w:rtl/>
                </w:rPr>
                <w:t>פלונית נ' פלונים</w:t>
              </w:r>
            </w:sdtContent>
          </w:sdt>
        </w:p>
        <w:p w:rsidR="002914D6" w:rsidRDefault="002914D6">
          <w:pPr>
            <w:rPr>
              <w:rtl/>
            </w:rPr>
          </w:pPr>
        </w:p>
      </w:tc>
    </w:tr>
  </w:tbl>
  <w:p w:rsidR="002914D6" w:rsidRDefault="00011212">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8EB" w:rsidRDefault="00E168E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14E1E"/>
    <w:multiLevelType w:val="multilevel"/>
    <w:tmpl w:val="2D243A1C"/>
    <w:lvl w:ilvl="0">
      <w:start w:val="1"/>
      <w:numFmt w:val="decimal"/>
      <w:lvlText w:val="%1."/>
      <w:lvlJc w:val="left"/>
      <w:pPr>
        <w:tabs>
          <w:tab w:val="num" w:pos="57"/>
        </w:tabs>
        <w:ind w:left="567" w:hanging="567"/>
      </w:pPr>
    </w:lvl>
    <w:lvl w:ilvl="1">
      <w:start w:val="1"/>
      <w:numFmt w:val="hebrew1"/>
      <w:lvlText w:val="%2."/>
      <w:lvlJc w:val="left"/>
      <w:pPr>
        <w:ind w:left="1134" w:hanging="56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F412991"/>
    <w:multiLevelType w:val="multilevel"/>
    <w:tmpl w:val="DEAAD3F4"/>
    <w:lvl w:ilvl="0">
      <w:start w:val="1"/>
      <w:numFmt w:val="decimal"/>
      <w:lvlText w:val="%1."/>
      <w:lvlJc w:val="left"/>
      <w:pPr>
        <w:ind w:left="567" w:hanging="567"/>
      </w:pPr>
      <w:rPr>
        <w:rFonts w:ascii="David" w:hAnsi="David" w:cs="David" w:hint="default"/>
      </w:rPr>
    </w:lvl>
    <w:lvl w:ilvl="1">
      <w:start w:val="1"/>
      <w:numFmt w:val="hebrew1"/>
      <w:lvlText w:val="%2."/>
      <w:lvlJc w:val="left"/>
      <w:pPr>
        <w:ind w:left="1134" w:hanging="56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92C5E44"/>
    <w:multiLevelType w:val="multilevel"/>
    <w:tmpl w:val="DEAAD3F4"/>
    <w:lvl w:ilvl="0">
      <w:start w:val="1"/>
      <w:numFmt w:val="decimal"/>
      <w:lvlText w:val="%1."/>
      <w:lvlJc w:val="left"/>
      <w:pPr>
        <w:ind w:left="567" w:hanging="567"/>
      </w:pPr>
      <w:rPr>
        <w:rFonts w:ascii="David" w:hAnsi="David" w:cs="David" w:hint="default"/>
      </w:rPr>
    </w:lvl>
    <w:lvl w:ilvl="1">
      <w:start w:val="1"/>
      <w:numFmt w:val="hebrew1"/>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DC852D1"/>
    <w:multiLevelType w:val="multilevel"/>
    <w:tmpl w:val="DEAAD3F4"/>
    <w:lvl w:ilvl="0">
      <w:start w:val="1"/>
      <w:numFmt w:val="decimal"/>
      <w:lvlText w:val="%1."/>
      <w:lvlJc w:val="left"/>
      <w:pPr>
        <w:ind w:left="567" w:hanging="567"/>
      </w:pPr>
      <w:rPr>
        <w:rFonts w:ascii="David" w:hAnsi="David" w:cs="David" w:hint="default"/>
      </w:rPr>
    </w:lvl>
    <w:lvl w:ilvl="1">
      <w:start w:val="1"/>
      <w:numFmt w:val="hebrew1"/>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4D6"/>
    <w:rsid w:val="00002E89"/>
    <w:rsid w:val="0001057B"/>
    <w:rsid w:val="000108B4"/>
    <w:rsid w:val="00011212"/>
    <w:rsid w:val="00014A90"/>
    <w:rsid w:val="00014F5C"/>
    <w:rsid w:val="000160FD"/>
    <w:rsid w:val="000179AC"/>
    <w:rsid w:val="0002195A"/>
    <w:rsid w:val="00033D7D"/>
    <w:rsid w:val="000355EE"/>
    <w:rsid w:val="000358E8"/>
    <w:rsid w:val="00044063"/>
    <w:rsid w:val="000467EA"/>
    <w:rsid w:val="00046DFB"/>
    <w:rsid w:val="000545F0"/>
    <w:rsid w:val="00063927"/>
    <w:rsid w:val="000678D8"/>
    <w:rsid w:val="00070AFA"/>
    <w:rsid w:val="0007444A"/>
    <w:rsid w:val="00074611"/>
    <w:rsid w:val="00095F71"/>
    <w:rsid w:val="000B7998"/>
    <w:rsid w:val="000C6894"/>
    <w:rsid w:val="000D3F26"/>
    <w:rsid w:val="000E206E"/>
    <w:rsid w:val="000E5B9E"/>
    <w:rsid w:val="000F682C"/>
    <w:rsid w:val="00101092"/>
    <w:rsid w:val="001079CB"/>
    <w:rsid w:val="00117634"/>
    <w:rsid w:val="00126410"/>
    <w:rsid w:val="00127BFD"/>
    <w:rsid w:val="00136025"/>
    <w:rsid w:val="00143147"/>
    <w:rsid w:val="0014420D"/>
    <w:rsid w:val="0014496C"/>
    <w:rsid w:val="001546ED"/>
    <w:rsid w:val="00154BCB"/>
    <w:rsid w:val="0015659C"/>
    <w:rsid w:val="00160A3F"/>
    <w:rsid w:val="00161FFC"/>
    <w:rsid w:val="001646E7"/>
    <w:rsid w:val="00164D69"/>
    <w:rsid w:val="001833C0"/>
    <w:rsid w:val="001859E5"/>
    <w:rsid w:val="001925E8"/>
    <w:rsid w:val="00194C19"/>
    <w:rsid w:val="001B2579"/>
    <w:rsid w:val="001B2722"/>
    <w:rsid w:val="001C19DC"/>
    <w:rsid w:val="001C1E8A"/>
    <w:rsid w:val="001C2006"/>
    <w:rsid w:val="001C3D07"/>
    <w:rsid w:val="001C4CB5"/>
    <w:rsid w:val="001C5275"/>
    <w:rsid w:val="001D6394"/>
    <w:rsid w:val="001F48A4"/>
    <w:rsid w:val="002008E5"/>
    <w:rsid w:val="00202754"/>
    <w:rsid w:val="00203C7B"/>
    <w:rsid w:val="00205819"/>
    <w:rsid w:val="00212986"/>
    <w:rsid w:val="002211C0"/>
    <w:rsid w:val="002310F2"/>
    <w:rsid w:val="002316B2"/>
    <w:rsid w:val="002325B3"/>
    <w:rsid w:val="00235D2A"/>
    <w:rsid w:val="00237906"/>
    <w:rsid w:val="00255728"/>
    <w:rsid w:val="002644B4"/>
    <w:rsid w:val="00265648"/>
    <w:rsid w:val="0027206C"/>
    <w:rsid w:val="0028024C"/>
    <w:rsid w:val="00281F8C"/>
    <w:rsid w:val="00282554"/>
    <w:rsid w:val="00285581"/>
    <w:rsid w:val="002901F6"/>
    <w:rsid w:val="002914D6"/>
    <w:rsid w:val="0029271B"/>
    <w:rsid w:val="00295030"/>
    <w:rsid w:val="002A4B61"/>
    <w:rsid w:val="002A4BC3"/>
    <w:rsid w:val="002B24E0"/>
    <w:rsid w:val="002B5367"/>
    <w:rsid w:val="002B5791"/>
    <w:rsid w:val="002B65ED"/>
    <w:rsid w:val="002B6D2F"/>
    <w:rsid w:val="002C47B9"/>
    <w:rsid w:val="002C517A"/>
    <w:rsid w:val="002D77CB"/>
    <w:rsid w:val="002E1983"/>
    <w:rsid w:val="002E7ED1"/>
    <w:rsid w:val="002F070D"/>
    <w:rsid w:val="002F1BC7"/>
    <w:rsid w:val="002F4248"/>
    <w:rsid w:val="002F487D"/>
    <w:rsid w:val="002F5307"/>
    <w:rsid w:val="0030592D"/>
    <w:rsid w:val="003129E2"/>
    <w:rsid w:val="00314A4D"/>
    <w:rsid w:val="00330352"/>
    <w:rsid w:val="0034082E"/>
    <w:rsid w:val="0034608B"/>
    <w:rsid w:val="00347B6F"/>
    <w:rsid w:val="00354A29"/>
    <w:rsid w:val="003645CC"/>
    <w:rsid w:val="0036525C"/>
    <w:rsid w:val="003707AB"/>
    <w:rsid w:val="00374110"/>
    <w:rsid w:val="0038078E"/>
    <w:rsid w:val="00383A46"/>
    <w:rsid w:val="0039411C"/>
    <w:rsid w:val="003A3B6F"/>
    <w:rsid w:val="003B02D4"/>
    <w:rsid w:val="003B1249"/>
    <w:rsid w:val="003B1A27"/>
    <w:rsid w:val="003B5935"/>
    <w:rsid w:val="003C303A"/>
    <w:rsid w:val="003C34E2"/>
    <w:rsid w:val="003C5707"/>
    <w:rsid w:val="003E3981"/>
    <w:rsid w:val="003F059C"/>
    <w:rsid w:val="003F27F4"/>
    <w:rsid w:val="003F5626"/>
    <w:rsid w:val="003F774F"/>
    <w:rsid w:val="00402916"/>
    <w:rsid w:val="00414AD2"/>
    <w:rsid w:val="004229B0"/>
    <w:rsid w:val="00422F4A"/>
    <w:rsid w:val="004308E0"/>
    <w:rsid w:val="004336D6"/>
    <w:rsid w:val="00441E24"/>
    <w:rsid w:val="0044226D"/>
    <w:rsid w:val="00463204"/>
    <w:rsid w:val="004644D3"/>
    <w:rsid w:val="00482431"/>
    <w:rsid w:val="00487D1B"/>
    <w:rsid w:val="004930E3"/>
    <w:rsid w:val="004A1D9B"/>
    <w:rsid w:val="004B3485"/>
    <w:rsid w:val="004B3F3F"/>
    <w:rsid w:val="004C02F0"/>
    <w:rsid w:val="004C3FCB"/>
    <w:rsid w:val="004C54DB"/>
    <w:rsid w:val="004D0721"/>
    <w:rsid w:val="004D26D6"/>
    <w:rsid w:val="004D6168"/>
    <w:rsid w:val="004E2C3E"/>
    <w:rsid w:val="004F4F6D"/>
    <w:rsid w:val="004F574B"/>
    <w:rsid w:val="005239B2"/>
    <w:rsid w:val="00525B4C"/>
    <w:rsid w:val="00525E47"/>
    <w:rsid w:val="005405CA"/>
    <w:rsid w:val="005421DF"/>
    <w:rsid w:val="00553783"/>
    <w:rsid w:val="00555A9D"/>
    <w:rsid w:val="0055623D"/>
    <w:rsid w:val="0056243E"/>
    <w:rsid w:val="00562F53"/>
    <w:rsid w:val="005738C1"/>
    <w:rsid w:val="005837A2"/>
    <w:rsid w:val="0059349B"/>
    <w:rsid w:val="005A45A4"/>
    <w:rsid w:val="005A6973"/>
    <w:rsid w:val="005A7310"/>
    <w:rsid w:val="005B06E7"/>
    <w:rsid w:val="005B799A"/>
    <w:rsid w:val="005C0F62"/>
    <w:rsid w:val="005C1861"/>
    <w:rsid w:val="005C19EA"/>
    <w:rsid w:val="005C3528"/>
    <w:rsid w:val="005D23AE"/>
    <w:rsid w:val="005D76E7"/>
    <w:rsid w:val="005E0D7C"/>
    <w:rsid w:val="005E1176"/>
    <w:rsid w:val="005E5A71"/>
    <w:rsid w:val="005E7DF0"/>
    <w:rsid w:val="005F14CE"/>
    <w:rsid w:val="005F4FEB"/>
    <w:rsid w:val="005F5A23"/>
    <w:rsid w:val="00602AD4"/>
    <w:rsid w:val="00606C25"/>
    <w:rsid w:val="00611978"/>
    <w:rsid w:val="00616F62"/>
    <w:rsid w:val="006215C4"/>
    <w:rsid w:val="00622948"/>
    <w:rsid w:val="00622EAD"/>
    <w:rsid w:val="00632AD6"/>
    <w:rsid w:val="00634395"/>
    <w:rsid w:val="0063499C"/>
    <w:rsid w:val="00634C79"/>
    <w:rsid w:val="00643D13"/>
    <w:rsid w:val="006470BF"/>
    <w:rsid w:val="00656117"/>
    <w:rsid w:val="00666802"/>
    <w:rsid w:val="006677AE"/>
    <w:rsid w:val="006679E2"/>
    <w:rsid w:val="00670EE6"/>
    <w:rsid w:val="00680581"/>
    <w:rsid w:val="006806A1"/>
    <w:rsid w:val="00680C56"/>
    <w:rsid w:val="006916A0"/>
    <w:rsid w:val="006A7AEB"/>
    <w:rsid w:val="006B5162"/>
    <w:rsid w:val="006C4051"/>
    <w:rsid w:val="006D1B55"/>
    <w:rsid w:val="006D4FFA"/>
    <w:rsid w:val="006D7017"/>
    <w:rsid w:val="006D70B6"/>
    <w:rsid w:val="006E2658"/>
    <w:rsid w:val="006E6E85"/>
    <w:rsid w:val="00700942"/>
    <w:rsid w:val="00705656"/>
    <w:rsid w:val="0070687C"/>
    <w:rsid w:val="00710122"/>
    <w:rsid w:val="007130C8"/>
    <w:rsid w:val="007201B0"/>
    <w:rsid w:val="00720876"/>
    <w:rsid w:val="007211F9"/>
    <w:rsid w:val="007354E4"/>
    <w:rsid w:val="0073570F"/>
    <w:rsid w:val="00736096"/>
    <w:rsid w:val="00744B66"/>
    <w:rsid w:val="007569C8"/>
    <w:rsid w:val="007578C6"/>
    <w:rsid w:val="007651C8"/>
    <w:rsid w:val="00766AE5"/>
    <w:rsid w:val="007810B2"/>
    <w:rsid w:val="00785721"/>
    <w:rsid w:val="00790AE4"/>
    <w:rsid w:val="007927E6"/>
    <w:rsid w:val="007A0B02"/>
    <w:rsid w:val="007A5BF6"/>
    <w:rsid w:val="007C1077"/>
    <w:rsid w:val="007C6BD7"/>
    <w:rsid w:val="007D1A42"/>
    <w:rsid w:val="007D59D2"/>
    <w:rsid w:val="007D6373"/>
    <w:rsid w:val="007D6424"/>
    <w:rsid w:val="007D6C24"/>
    <w:rsid w:val="007E3F48"/>
    <w:rsid w:val="00810EB7"/>
    <w:rsid w:val="00811C21"/>
    <w:rsid w:val="00814D24"/>
    <w:rsid w:val="00815190"/>
    <w:rsid w:val="00821325"/>
    <w:rsid w:val="00822AA5"/>
    <w:rsid w:val="00827294"/>
    <w:rsid w:val="008339DE"/>
    <w:rsid w:val="00846855"/>
    <w:rsid w:val="0085668C"/>
    <w:rsid w:val="00864773"/>
    <w:rsid w:val="00872B55"/>
    <w:rsid w:val="00873BE2"/>
    <w:rsid w:val="00880FF2"/>
    <w:rsid w:val="008A21F8"/>
    <w:rsid w:val="008A26FE"/>
    <w:rsid w:val="008A6B4D"/>
    <w:rsid w:val="008B39A2"/>
    <w:rsid w:val="008B57AD"/>
    <w:rsid w:val="008C1311"/>
    <w:rsid w:val="008D07D0"/>
    <w:rsid w:val="008D1E5F"/>
    <w:rsid w:val="008E1376"/>
    <w:rsid w:val="008E743D"/>
    <w:rsid w:val="008F2915"/>
    <w:rsid w:val="0091072C"/>
    <w:rsid w:val="009108D7"/>
    <w:rsid w:val="00912EA8"/>
    <w:rsid w:val="00932D46"/>
    <w:rsid w:val="00941E33"/>
    <w:rsid w:val="009453E7"/>
    <w:rsid w:val="00946F4A"/>
    <w:rsid w:val="00972830"/>
    <w:rsid w:val="00984DC9"/>
    <w:rsid w:val="00994AC6"/>
    <w:rsid w:val="009A5E71"/>
    <w:rsid w:val="009A79C1"/>
    <w:rsid w:val="009A7F7F"/>
    <w:rsid w:val="009C3F5B"/>
    <w:rsid w:val="009E0287"/>
    <w:rsid w:val="009F69DB"/>
    <w:rsid w:val="00A021AA"/>
    <w:rsid w:val="00A104B0"/>
    <w:rsid w:val="00A14A11"/>
    <w:rsid w:val="00A20A78"/>
    <w:rsid w:val="00A241D0"/>
    <w:rsid w:val="00A300FD"/>
    <w:rsid w:val="00A469E8"/>
    <w:rsid w:val="00A6130E"/>
    <w:rsid w:val="00A6192E"/>
    <w:rsid w:val="00A73F2E"/>
    <w:rsid w:val="00A75B55"/>
    <w:rsid w:val="00AA5732"/>
    <w:rsid w:val="00AB3C98"/>
    <w:rsid w:val="00AD0A25"/>
    <w:rsid w:val="00AD4CC3"/>
    <w:rsid w:val="00AE48B0"/>
    <w:rsid w:val="00AF2E4A"/>
    <w:rsid w:val="00AF3881"/>
    <w:rsid w:val="00AF4D6E"/>
    <w:rsid w:val="00AF59D4"/>
    <w:rsid w:val="00AF6FB3"/>
    <w:rsid w:val="00AF7035"/>
    <w:rsid w:val="00B005CA"/>
    <w:rsid w:val="00B02E4C"/>
    <w:rsid w:val="00B0687B"/>
    <w:rsid w:val="00B06AD4"/>
    <w:rsid w:val="00B24F48"/>
    <w:rsid w:val="00B31704"/>
    <w:rsid w:val="00B31D9D"/>
    <w:rsid w:val="00B35EC6"/>
    <w:rsid w:val="00B461DC"/>
    <w:rsid w:val="00B5319E"/>
    <w:rsid w:val="00B57A4D"/>
    <w:rsid w:val="00B60057"/>
    <w:rsid w:val="00B6402B"/>
    <w:rsid w:val="00B71E6A"/>
    <w:rsid w:val="00B73F69"/>
    <w:rsid w:val="00B90E0A"/>
    <w:rsid w:val="00BA1BE6"/>
    <w:rsid w:val="00BB5874"/>
    <w:rsid w:val="00BC012C"/>
    <w:rsid w:val="00BC013B"/>
    <w:rsid w:val="00BC207A"/>
    <w:rsid w:val="00BD18F5"/>
    <w:rsid w:val="00BD5B6B"/>
    <w:rsid w:val="00BD61BA"/>
    <w:rsid w:val="00BE05CF"/>
    <w:rsid w:val="00C07480"/>
    <w:rsid w:val="00C126F9"/>
    <w:rsid w:val="00C15AF3"/>
    <w:rsid w:val="00C17467"/>
    <w:rsid w:val="00C36571"/>
    <w:rsid w:val="00C37297"/>
    <w:rsid w:val="00C40239"/>
    <w:rsid w:val="00C40784"/>
    <w:rsid w:val="00C47B10"/>
    <w:rsid w:val="00C562F8"/>
    <w:rsid w:val="00C642B7"/>
    <w:rsid w:val="00C74010"/>
    <w:rsid w:val="00C82C46"/>
    <w:rsid w:val="00C931BD"/>
    <w:rsid w:val="00C9328E"/>
    <w:rsid w:val="00C97310"/>
    <w:rsid w:val="00CA465D"/>
    <w:rsid w:val="00CA60A3"/>
    <w:rsid w:val="00CB313D"/>
    <w:rsid w:val="00CC16E6"/>
    <w:rsid w:val="00CC539B"/>
    <w:rsid w:val="00CD6D2D"/>
    <w:rsid w:val="00CE1176"/>
    <w:rsid w:val="00D0184F"/>
    <w:rsid w:val="00D018E0"/>
    <w:rsid w:val="00D128EA"/>
    <w:rsid w:val="00D216F9"/>
    <w:rsid w:val="00D253A4"/>
    <w:rsid w:val="00D2657A"/>
    <w:rsid w:val="00D278BF"/>
    <w:rsid w:val="00D358FE"/>
    <w:rsid w:val="00D420E6"/>
    <w:rsid w:val="00D43FB6"/>
    <w:rsid w:val="00D446E7"/>
    <w:rsid w:val="00D512B6"/>
    <w:rsid w:val="00D549E0"/>
    <w:rsid w:val="00D54B3A"/>
    <w:rsid w:val="00D55EF1"/>
    <w:rsid w:val="00D5625A"/>
    <w:rsid w:val="00D64BAE"/>
    <w:rsid w:val="00D673E9"/>
    <w:rsid w:val="00D82175"/>
    <w:rsid w:val="00D82B08"/>
    <w:rsid w:val="00D863B0"/>
    <w:rsid w:val="00DA320C"/>
    <w:rsid w:val="00DA6792"/>
    <w:rsid w:val="00DA72F1"/>
    <w:rsid w:val="00DB0147"/>
    <w:rsid w:val="00DB6E02"/>
    <w:rsid w:val="00DD1220"/>
    <w:rsid w:val="00DE750B"/>
    <w:rsid w:val="00DF28FB"/>
    <w:rsid w:val="00DF3D98"/>
    <w:rsid w:val="00DF4B66"/>
    <w:rsid w:val="00E168EB"/>
    <w:rsid w:val="00E23DF9"/>
    <w:rsid w:val="00E253CD"/>
    <w:rsid w:val="00E264BD"/>
    <w:rsid w:val="00E32622"/>
    <w:rsid w:val="00E36CFC"/>
    <w:rsid w:val="00E42E80"/>
    <w:rsid w:val="00E6630F"/>
    <w:rsid w:val="00E663CA"/>
    <w:rsid w:val="00E706FD"/>
    <w:rsid w:val="00E74A51"/>
    <w:rsid w:val="00E74EFD"/>
    <w:rsid w:val="00E9298F"/>
    <w:rsid w:val="00EA3153"/>
    <w:rsid w:val="00EB19EC"/>
    <w:rsid w:val="00EC26FE"/>
    <w:rsid w:val="00EE1646"/>
    <w:rsid w:val="00EF0637"/>
    <w:rsid w:val="00F03943"/>
    <w:rsid w:val="00F05B01"/>
    <w:rsid w:val="00F12C35"/>
    <w:rsid w:val="00F12D3D"/>
    <w:rsid w:val="00F25A18"/>
    <w:rsid w:val="00F27E60"/>
    <w:rsid w:val="00F3455D"/>
    <w:rsid w:val="00F3707C"/>
    <w:rsid w:val="00F45B2E"/>
    <w:rsid w:val="00F46CB8"/>
    <w:rsid w:val="00F50E07"/>
    <w:rsid w:val="00F7020C"/>
    <w:rsid w:val="00F706EB"/>
    <w:rsid w:val="00F73BA1"/>
    <w:rsid w:val="00F8175B"/>
    <w:rsid w:val="00F84F97"/>
    <w:rsid w:val="00F86BD3"/>
    <w:rsid w:val="00FA020A"/>
    <w:rsid w:val="00FA11FC"/>
    <w:rsid w:val="00FA1F8B"/>
    <w:rsid w:val="00FA50F7"/>
    <w:rsid w:val="00FC3D4E"/>
    <w:rsid w:val="00FC4C56"/>
    <w:rsid w:val="00FC5490"/>
    <w:rsid w:val="00FC58D8"/>
    <w:rsid w:val="00FE3C5C"/>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167C8E-149D-4494-B40E-E58E5D9F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character" w:styleId="ac">
    <w:name w:val="Placeholder Text"/>
    <w:basedOn w:val="a0"/>
    <w:uiPriority w:val="99"/>
    <w:semiHidden/>
    <w:rsid w:val="00BD5B6B"/>
    <w:rPr>
      <w:color w:val="808080"/>
    </w:rPr>
  </w:style>
  <w:style w:type="paragraph" w:styleId="ad">
    <w:name w:val="List Paragraph"/>
    <w:basedOn w:val="a"/>
    <w:uiPriority w:val="34"/>
    <w:qFormat/>
    <w:rsid w:val="00FC5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49252">
      <w:bodyDiv w:val="1"/>
      <w:marLeft w:val="0"/>
      <w:marRight w:val="0"/>
      <w:marTop w:val="0"/>
      <w:marBottom w:val="0"/>
      <w:divBdr>
        <w:top w:val="none" w:sz="0" w:space="0" w:color="auto"/>
        <w:left w:val="none" w:sz="0" w:space="0" w:color="auto"/>
        <w:bottom w:val="none" w:sz="0" w:space="0" w:color="auto"/>
        <w:right w:val="none" w:sz="0" w:space="0" w:color="auto"/>
      </w:divBdr>
    </w:div>
    <w:div w:id="217129727">
      <w:bodyDiv w:val="1"/>
      <w:marLeft w:val="0"/>
      <w:marRight w:val="0"/>
      <w:marTop w:val="0"/>
      <w:marBottom w:val="0"/>
      <w:divBdr>
        <w:top w:val="none" w:sz="0" w:space="0" w:color="auto"/>
        <w:left w:val="none" w:sz="0" w:space="0" w:color="auto"/>
        <w:bottom w:val="none" w:sz="0" w:space="0" w:color="auto"/>
        <w:right w:val="none" w:sz="0" w:space="0" w:color="auto"/>
      </w:divBdr>
    </w:div>
    <w:div w:id="319579319">
      <w:bodyDiv w:val="1"/>
      <w:marLeft w:val="0"/>
      <w:marRight w:val="0"/>
      <w:marTop w:val="0"/>
      <w:marBottom w:val="0"/>
      <w:divBdr>
        <w:top w:val="none" w:sz="0" w:space="0" w:color="auto"/>
        <w:left w:val="none" w:sz="0" w:space="0" w:color="auto"/>
        <w:bottom w:val="none" w:sz="0" w:space="0" w:color="auto"/>
        <w:right w:val="none" w:sz="0" w:space="0" w:color="auto"/>
      </w:divBdr>
    </w:div>
    <w:div w:id="362101749">
      <w:bodyDiv w:val="1"/>
      <w:marLeft w:val="0"/>
      <w:marRight w:val="0"/>
      <w:marTop w:val="0"/>
      <w:marBottom w:val="0"/>
      <w:divBdr>
        <w:top w:val="none" w:sz="0" w:space="0" w:color="auto"/>
        <w:left w:val="none" w:sz="0" w:space="0" w:color="auto"/>
        <w:bottom w:val="none" w:sz="0" w:space="0" w:color="auto"/>
        <w:right w:val="none" w:sz="0" w:space="0" w:color="auto"/>
      </w:divBdr>
    </w:div>
    <w:div w:id="409231441">
      <w:bodyDiv w:val="1"/>
      <w:marLeft w:val="0"/>
      <w:marRight w:val="0"/>
      <w:marTop w:val="0"/>
      <w:marBottom w:val="0"/>
      <w:divBdr>
        <w:top w:val="none" w:sz="0" w:space="0" w:color="auto"/>
        <w:left w:val="none" w:sz="0" w:space="0" w:color="auto"/>
        <w:bottom w:val="none" w:sz="0" w:space="0" w:color="auto"/>
        <w:right w:val="none" w:sz="0" w:space="0" w:color="auto"/>
      </w:divBdr>
    </w:div>
    <w:div w:id="612631402">
      <w:bodyDiv w:val="1"/>
      <w:marLeft w:val="0"/>
      <w:marRight w:val="0"/>
      <w:marTop w:val="0"/>
      <w:marBottom w:val="0"/>
      <w:divBdr>
        <w:top w:val="none" w:sz="0" w:space="0" w:color="auto"/>
        <w:left w:val="none" w:sz="0" w:space="0" w:color="auto"/>
        <w:bottom w:val="none" w:sz="0" w:space="0" w:color="auto"/>
        <w:right w:val="none" w:sz="0" w:space="0" w:color="auto"/>
      </w:divBdr>
    </w:div>
    <w:div w:id="671294319">
      <w:bodyDiv w:val="1"/>
      <w:marLeft w:val="0"/>
      <w:marRight w:val="0"/>
      <w:marTop w:val="0"/>
      <w:marBottom w:val="0"/>
      <w:divBdr>
        <w:top w:val="none" w:sz="0" w:space="0" w:color="auto"/>
        <w:left w:val="none" w:sz="0" w:space="0" w:color="auto"/>
        <w:bottom w:val="none" w:sz="0" w:space="0" w:color="auto"/>
        <w:right w:val="none" w:sz="0" w:space="0" w:color="auto"/>
      </w:divBdr>
    </w:div>
    <w:div w:id="819269263">
      <w:bodyDiv w:val="1"/>
      <w:marLeft w:val="0"/>
      <w:marRight w:val="0"/>
      <w:marTop w:val="0"/>
      <w:marBottom w:val="0"/>
      <w:divBdr>
        <w:top w:val="none" w:sz="0" w:space="0" w:color="auto"/>
        <w:left w:val="none" w:sz="0" w:space="0" w:color="auto"/>
        <w:bottom w:val="none" w:sz="0" w:space="0" w:color="auto"/>
        <w:right w:val="none" w:sz="0" w:space="0" w:color="auto"/>
      </w:divBdr>
    </w:div>
    <w:div w:id="1058019976">
      <w:bodyDiv w:val="1"/>
      <w:marLeft w:val="0"/>
      <w:marRight w:val="0"/>
      <w:marTop w:val="0"/>
      <w:marBottom w:val="0"/>
      <w:divBdr>
        <w:top w:val="none" w:sz="0" w:space="0" w:color="auto"/>
        <w:left w:val="none" w:sz="0" w:space="0" w:color="auto"/>
        <w:bottom w:val="none" w:sz="0" w:space="0" w:color="auto"/>
        <w:right w:val="none" w:sz="0" w:space="0" w:color="auto"/>
      </w:divBdr>
    </w:div>
    <w:div w:id="1135685081">
      <w:bodyDiv w:val="1"/>
      <w:marLeft w:val="0"/>
      <w:marRight w:val="0"/>
      <w:marTop w:val="0"/>
      <w:marBottom w:val="0"/>
      <w:divBdr>
        <w:top w:val="none" w:sz="0" w:space="0" w:color="auto"/>
        <w:left w:val="none" w:sz="0" w:space="0" w:color="auto"/>
        <w:bottom w:val="none" w:sz="0" w:space="0" w:color="auto"/>
        <w:right w:val="none" w:sz="0" w:space="0" w:color="auto"/>
      </w:divBdr>
    </w:div>
    <w:div w:id="1149635362">
      <w:bodyDiv w:val="1"/>
      <w:marLeft w:val="0"/>
      <w:marRight w:val="0"/>
      <w:marTop w:val="0"/>
      <w:marBottom w:val="0"/>
      <w:divBdr>
        <w:top w:val="none" w:sz="0" w:space="0" w:color="auto"/>
        <w:left w:val="none" w:sz="0" w:space="0" w:color="auto"/>
        <w:bottom w:val="none" w:sz="0" w:space="0" w:color="auto"/>
        <w:right w:val="none" w:sz="0" w:space="0" w:color="auto"/>
      </w:divBdr>
    </w:div>
    <w:div w:id="1218204016">
      <w:bodyDiv w:val="1"/>
      <w:marLeft w:val="0"/>
      <w:marRight w:val="0"/>
      <w:marTop w:val="0"/>
      <w:marBottom w:val="0"/>
      <w:divBdr>
        <w:top w:val="none" w:sz="0" w:space="0" w:color="auto"/>
        <w:left w:val="none" w:sz="0" w:space="0" w:color="auto"/>
        <w:bottom w:val="none" w:sz="0" w:space="0" w:color="auto"/>
        <w:right w:val="none" w:sz="0" w:space="0" w:color="auto"/>
      </w:divBdr>
    </w:div>
    <w:div w:id="1225019663">
      <w:bodyDiv w:val="1"/>
      <w:marLeft w:val="0"/>
      <w:marRight w:val="0"/>
      <w:marTop w:val="0"/>
      <w:marBottom w:val="0"/>
      <w:divBdr>
        <w:top w:val="none" w:sz="0" w:space="0" w:color="auto"/>
        <w:left w:val="none" w:sz="0" w:space="0" w:color="auto"/>
        <w:bottom w:val="none" w:sz="0" w:space="0" w:color="auto"/>
        <w:right w:val="none" w:sz="0" w:space="0" w:color="auto"/>
      </w:divBdr>
    </w:div>
    <w:div w:id="1490831321">
      <w:bodyDiv w:val="1"/>
      <w:marLeft w:val="0"/>
      <w:marRight w:val="0"/>
      <w:marTop w:val="0"/>
      <w:marBottom w:val="0"/>
      <w:divBdr>
        <w:top w:val="none" w:sz="0" w:space="0" w:color="auto"/>
        <w:left w:val="none" w:sz="0" w:space="0" w:color="auto"/>
        <w:bottom w:val="none" w:sz="0" w:space="0" w:color="auto"/>
        <w:right w:val="none" w:sz="0" w:space="0" w:color="auto"/>
      </w:divBdr>
    </w:div>
    <w:div w:id="159967990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7483944">
      <w:bodyDiv w:val="1"/>
      <w:marLeft w:val="0"/>
      <w:marRight w:val="0"/>
      <w:marTop w:val="0"/>
      <w:marBottom w:val="0"/>
      <w:divBdr>
        <w:top w:val="none" w:sz="0" w:space="0" w:color="auto"/>
        <w:left w:val="none" w:sz="0" w:space="0" w:color="auto"/>
        <w:bottom w:val="none" w:sz="0" w:space="0" w:color="auto"/>
        <w:right w:val="none" w:sz="0" w:space="0" w:color="auto"/>
      </w:divBdr>
    </w:div>
    <w:div w:id="1727989763">
      <w:bodyDiv w:val="1"/>
      <w:marLeft w:val="0"/>
      <w:marRight w:val="0"/>
      <w:marTop w:val="0"/>
      <w:marBottom w:val="0"/>
      <w:divBdr>
        <w:top w:val="none" w:sz="0" w:space="0" w:color="auto"/>
        <w:left w:val="none" w:sz="0" w:space="0" w:color="auto"/>
        <w:bottom w:val="none" w:sz="0" w:space="0" w:color="auto"/>
        <w:right w:val="none" w:sz="0" w:space="0" w:color="auto"/>
      </w:divBdr>
    </w:div>
    <w:div w:id="1960986366">
      <w:bodyDiv w:val="1"/>
      <w:marLeft w:val="0"/>
      <w:marRight w:val="0"/>
      <w:marTop w:val="0"/>
      <w:marBottom w:val="0"/>
      <w:divBdr>
        <w:top w:val="none" w:sz="0" w:space="0" w:color="auto"/>
        <w:left w:val="none" w:sz="0" w:space="0" w:color="auto"/>
        <w:bottom w:val="none" w:sz="0" w:space="0" w:color="auto"/>
        <w:right w:val="none" w:sz="0" w:space="0" w:color="auto"/>
      </w:divBdr>
    </w:div>
    <w:div w:id="2037654006">
      <w:bodyDiv w:val="1"/>
      <w:marLeft w:val="0"/>
      <w:marRight w:val="0"/>
      <w:marTop w:val="0"/>
      <w:marBottom w:val="0"/>
      <w:divBdr>
        <w:top w:val="none" w:sz="0" w:space="0" w:color="auto"/>
        <w:left w:val="none" w:sz="0" w:space="0" w:color="auto"/>
        <w:bottom w:val="none" w:sz="0" w:space="0" w:color="auto"/>
        <w:right w:val="none" w:sz="0" w:space="0" w:color="auto"/>
      </w:divBdr>
    </w:div>
    <w:div w:id="2059280386">
      <w:bodyDiv w:val="1"/>
      <w:marLeft w:val="0"/>
      <w:marRight w:val="0"/>
      <w:marTop w:val="0"/>
      <w:marBottom w:val="0"/>
      <w:divBdr>
        <w:top w:val="none" w:sz="0" w:space="0" w:color="auto"/>
        <w:left w:val="none" w:sz="0" w:space="0" w:color="auto"/>
        <w:bottom w:val="none" w:sz="0" w:space="0" w:color="auto"/>
        <w:right w:val="none" w:sz="0" w:space="0" w:color="auto"/>
      </w:divBdr>
    </w:div>
    <w:div w:id="206359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EB721-5E8C-424D-AD80-79CBB5461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9282</Words>
  <Characters>46412</Characters>
  <Application>Microsoft Office Word</Application>
  <DocSecurity>0</DocSecurity>
  <Lines>386</Lines>
  <Paragraphs>111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2025-02-18T05:27:00Z</cp:lastPrinted>
  <dcterms:created xsi:type="dcterms:W3CDTF">2025-03-09T09:45:00Z</dcterms:created>
  <dcterms:modified xsi:type="dcterms:W3CDTF">2025-03-09T09:45:00Z</dcterms:modified>
</cp:coreProperties>
</file>