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16EC" w:rsidRDefault="006816EC" w:rsidP="006816EC">
      <w:pPr>
        <w:suppressLineNumbers/>
        <w:rPr>
          <w:sz w:val="26"/>
          <w:szCs w:val="26"/>
        </w:rPr>
      </w:pPr>
      <w:bookmarkStart w:id="0" w:name="_GoBack"/>
      <w:bookmarkEnd w:id="0"/>
    </w:p>
    <w:tbl>
      <w:tblPr>
        <w:tblStyle w:val="a9"/>
        <w:bidiVisual/>
        <w:tblW w:w="88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43"/>
        <w:gridCol w:w="2506"/>
        <w:gridCol w:w="5571"/>
      </w:tblGrid>
      <w:tr w:rsidR="006816EC" w:rsidTr="006816EC">
        <w:trPr>
          <w:jc w:val="center"/>
        </w:trPr>
        <w:tc>
          <w:tcPr>
            <w:tcW w:w="743" w:type="dxa"/>
            <w:hideMark/>
          </w:tcPr>
          <w:p w:rsidR="006816EC" w:rsidRDefault="00FB3C14">
            <w:pPr>
              <w:jc w:val="both"/>
              <w:rPr>
                <w:rFonts w:ascii="Arial (W1)" w:hAnsi="Arial (W1)"/>
                <w:b/>
                <w:bCs/>
                <w:sz w:val="28"/>
                <w:szCs w:val="28"/>
              </w:rPr>
            </w:pPr>
            <w:r>
              <w:rPr>
                <w:rFonts w:hint="cs"/>
                <w:b/>
                <w:bCs/>
                <w:sz w:val="28"/>
                <w:rtl/>
              </w:rPr>
              <w:t>ל</w:t>
            </w:r>
            <w:r w:rsidR="006816EC">
              <w:rPr>
                <w:rFonts w:hint="cs"/>
                <w:b/>
                <w:bCs/>
                <w:sz w:val="28"/>
                <w:rtl/>
              </w:rPr>
              <w:t xml:space="preserve">פני </w:t>
            </w:r>
          </w:p>
        </w:tc>
        <w:tc>
          <w:tcPr>
            <w:tcW w:w="8077" w:type="dxa"/>
            <w:gridSpan w:val="2"/>
            <w:hideMark/>
          </w:tcPr>
          <w:p w:rsidR="006816EC" w:rsidRDefault="00B32C61" w:rsidP="006816EC">
            <w:pPr>
              <w:rPr>
                <w:rFonts w:ascii="Arial" w:hAnsi="Arial"/>
                <w:b/>
                <w:bCs/>
                <w:rtl/>
              </w:rPr>
            </w:pPr>
            <w:r>
              <w:rPr>
                <w:rFonts w:ascii="Arial" w:hAnsi="Arial" w:hint="cs"/>
                <w:b/>
                <w:bCs/>
                <w:rtl/>
              </w:rPr>
              <w:t>כבוד</w:t>
            </w:r>
            <w:r w:rsidR="006816EC">
              <w:rPr>
                <w:rFonts w:ascii="Arial" w:hAnsi="Arial" w:hint="cs"/>
                <w:b/>
                <w:bCs/>
                <w:rtl/>
              </w:rPr>
              <w:t xml:space="preserve"> ה</w:t>
            </w:r>
            <w:sdt>
              <w:sdtPr>
                <w:rPr>
                  <w:rtl/>
                </w:rPr>
                <w:alias w:val="1574"/>
                <w:tag w:val="1574"/>
                <w:id w:val="-868990752"/>
                <w:text w:multiLine="1"/>
              </w:sdtPr>
              <w:sdtEndPr/>
              <w:sdtContent>
                <w:r>
                  <w:rPr>
                    <w:rFonts w:ascii="Arial" w:hAnsi="Arial"/>
                    <w:b/>
                    <w:bCs/>
                    <w:rtl/>
                  </w:rPr>
                  <w:t>שופט</w:t>
                </w:r>
              </w:sdtContent>
            </w:sdt>
            <w:r w:rsidR="006816EC">
              <w:rPr>
                <w:rFonts w:ascii="Arial" w:hAnsi="Arial" w:hint="cs"/>
                <w:b/>
                <w:bCs/>
                <w:rtl/>
              </w:rPr>
              <w:t xml:space="preserve">  </w:t>
            </w:r>
            <w:sdt>
              <w:sdtPr>
                <w:rPr>
                  <w:rtl/>
                </w:rPr>
                <w:alias w:val="1573"/>
                <w:tag w:val="1573"/>
                <w:id w:val="407734867"/>
                <w:text w:multiLine="1"/>
              </w:sdtPr>
              <w:sdtEndPr/>
              <w:sdtContent>
                <w:r>
                  <w:rPr>
                    <w:rFonts w:ascii="Arial" w:hAnsi="Arial"/>
                    <w:b/>
                    <w:bCs/>
                    <w:rtl/>
                  </w:rPr>
                  <w:t>רמי בז'ה</w:t>
                </w:r>
              </w:sdtContent>
            </w:sdt>
          </w:p>
          <w:p w:rsidR="006816EC" w:rsidRPr="006816EC" w:rsidRDefault="006816EC" w:rsidP="006816EC"/>
        </w:tc>
      </w:tr>
      <w:tr w:rsidR="006816EC" w:rsidTr="006816EC">
        <w:trPr>
          <w:jc w:val="center"/>
        </w:trPr>
        <w:tc>
          <w:tcPr>
            <w:tcW w:w="3249" w:type="dxa"/>
            <w:gridSpan w:val="2"/>
          </w:tcPr>
          <w:p w:rsidR="006816EC" w:rsidRDefault="006816EC">
            <w:pPr>
              <w:bidi w:val="0"/>
              <w:rPr>
                <w:rFonts w:ascii="Arial (W1)" w:hAnsi="Arial (W1)"/>
                <w:b/>
                <w:bCs/>
                <w:noProof w:val="0"/>
                <w:sz w:val="28"/>
                <w:szCs w:val="28"/>
                <w:rtl/>
              </w:rPr>
            </w:pPr>
          </w:p>
          <w:sdt>
            <w:sdtPr>
              <w:rPr>
                <w:rFonts w:hint="cs"/>
                <w:rtl/>
              </w:rPr>
              <w:alias w:val="1180"/>
              <w:tag w:val="1180"/>
              <w:id w:val="-803768281"/>
              <w:text w:multiLine="1"/>
            </w:sdtPr>
            <w:sdtEndPr/>
            <w:sdtContent>
              <w:p w:rsidR="00C816DF" w:rsidRDefault="00CF367D">
                <w:pPr>
                  <w:rPr>
                    <w:rFonts w:ascii="Arial (W1)" w:hAnsi="Arial (W1)"/>
                    <w:b/>
                    <w:bCs/>
                    <w:noProof w:val="0"/>
                    <w:sz w:val="28"/>
                    <w:szCs w:val="28"/>
                  </w:rPr>
                </w:pPr>
                <w:r>
                  <w:rPr>
                    <w:rFonts w:hint="cs"/>
                    <w:b/>
                    <w:bCs/>
                    <w:noProof w:val="0"/>
                    <w:sz w:val="28"/>
                    <w:rtl/>
                  </w:rPr>
                  <w:t>תובעים</w:t>
                </w:r>
              </w:p>
            </w:sdtContent>
          </w:sdt>
        </w:tc>
        <w:tc>
          <w:tcPr>
            <w:tcW w:w="5571" w:type="dxa"/>
          </w:tcPr>
          <w:p w:rsidR="006816EC" w:rsidRDefault="006816EC">
            <w:pPr>
              <w:rPr>
                <w:rFonts w:ascii="Arial (W1)" w:hAnsi="Arial (W1)"/>
                <w:b/>
                <w:bCs/>
                <w:noProof w:val="0"/>
                <w:sz w:val="28"/>
                <w:szCs w:val="28"/>
                <w:rtl/>
              </w:rPr>
            </w:pPr>
          </w:p>
          <w:p w:rsidR="006816EC" w:rsidRDefault="00C50049" w:rsidP="000217B5">
            <w:pPr>
              <w:rPr>
                <w:b/>
                <w:bCs/>
                <w:noProof w:val="0"/>
                <w:sz w:val="28"/>
                <w:rtl/>
              </w:rPr>
            </w:pPr>
            <w:sdt>
              <w:sdtPr>
                <w:rPr>
                  <w:rFonts w:hint="cs"/>
                  <w:b/>
                  <w:bCs/>
                  <w:noProof w:val="0"/>
                  <w:sz w:val="28"/>
                  <w:rtl/>
                </w:rPr>
                <w:alias w:val="1478"/>
                <w:tag w:val="1478"/>
                <w:id w:val="160126198"/>
                <w:text w:multiLine="1"/>
              </w:sdtPr>
              <w:sdtEndPr/>
              <w:sdtContent>
                <w:r w:rsidR="000217B5">
                  <w:rPr>
                    <w:b/>
                    <w:bCs/>
                    <w:noProof w:val="0"/>
                    <w:sz w:val="28"/>
                  </w:rPr>
                  <w:t>XXX</w:t>
                </w:r>
              </w:sdtContent>
            </w:sdt>
            <w:r w:rsidR="009C358E" w:rsidRPr="009C358E">
              <w:rPr>
                <w:rFonts w:hint="cs"/>
                <w:b/>
                <w:bCs/>
                <w:noProof w:val="0"/>
                <w:sz w:val="28"/>
                <w:rtl/>
              </w:rPr>
              <w:t xml:space="preserve"> </w:t>
            </w:r>
            <w:sdt>
              <w:sdtPr>
                <w:rPr>
                  <w:rFonts w:hint="cs"/>
                  <w:b/>
                  <w:bCs/>
                  <w:noProof w:val="0"/>
                  <w:sz w:val="28"/>
                  <w:rtl/>
                </w:rPr>
                <w:alias w:val="2315"/>
                <w:tag w:val="2315"/>
                <w:id w:val="815377524"/>
                <w:placeholder>
                  <w:docPart w:val="D650C3ADC6E34C929EE3D2B6C6EAD8DA"/>
                </w:placeholder>
                <w:text w:multiLine="1"/>
              </w:sdtPr>
              <w:sdtEndPr/>
              <w:sdtContent>
                <w:r w:rsidR="00FB3C14">
                  <w:rPr>
                    <w:rFonts w:hint="eastAsia"/>
                    <w:b/>
                    <w:bCs/>
                    <w:noProof w:val="0"/>
                    <w:sz w:val="28"/>
                    <w:rtl/>
                  </w:rPr>
                  <w:t>ת"ז</w:t>
                </w:r>
              </w:sdtContent>
            </w:sdt>
            <w:r w:rsidR="009C358E" w:rsidRPr="009C358E">
              <w:rPr>
                <w:rFonts w:hint="cs"/>
                <w:b/>
                <w:bCs/>
                <w:noProof w:val="0"/>
                <w:sz w:val="28"/>
                <w:rtl/>
              </w:rPr>
              <w:t xml:space="preserve"> </w:t>
            </w:r>
            <w:r w:rsidR="000217B5">
              <w:rPr>
                <w:rFonts w:hint="cs"/>
                <w:b/>
                <w:bCs/>
                <w:noProof w:val="0"/>
                <w:sz w:val="28"/>
                <w:rtl/>
              </w:rPr>
              <w:t>00000000</w:t>
            </w:r>
            <w:r w:rsidR="00E44DDF">
              <w:rPr>
                <w:rFonts w:hint="cs"/>
                <w:b/>
                <w:bCs/>
                <w:noProof w:val="0"/>
                <w:sz w:val="28"/>
                <w:rtl/>
              </w:rPr>
              <w:t xml:space="preserve"> </w:t>
            </w:r>
          </w:p>
          <w:p w:rsidR="008D1025" w:rsidRPr="008D1025" w:rsidRDefault="008D1025" w:rsidP="008D1025">
            <w:pPr>
              <w:rPr>
                <w:rFonts w:ascii="Arial (W1)" w:hAnsi="Arial (W1)"/>
                <w:noProof w:val="0"/>
                <w:sz w:val="28"/>
                <w:szCs w:val="28"/>
              </w:rPr>
            </w:pPr>
            <w:r w:rsidRPr="008D1025">
              <w:rPr>
                <w:rFonts w:ascii="Arial (W1)" w:hAnsi="Arial (W1)"/>
                <w:noProof w:val="0"/>
                <w:sz w:val="22"/>
                <w:szCs w:val="22"/>
                <w:rtl/>
              </w:rPr>
              <w:t>ע"י ב"כ עו"ד</w:t>
            </w:r>
            <w:r w:rsidRPr="008D1025">
              <w:rPr>
                <w:rFonts w:ascii="Arial (W1)" w:hAnsi="Arial (W1)" w:hint="cs"/>
                <w:noProof w:val="0"/>
                <w:sz w:val="22"/>
                <w:szCs w:val="22"/>
                <w:rtl/>
              </w:rPr>
              <w:t xml:space="preserve"> אילן שם טוב</w:t>
            </w:r>
          </w:p>
        </w:tc>
      </w:tr>
      <w:tr w:rsidR="006816EC" w:rsidTr="006816EC">
        <w:trPr>
          <w:jc w:val="center"/>
        </w:trPr>
        <w:tc>
          <w:tcPr>
            <w:tcW w:w="8820" w:type="dxa"/>
            <w:gridSpan w:val="3"/>
          </w:tcPr>
          <w:p w:rsidR="006816EC" w:rsidRDefault="006816EC">
            <w:pPr>
              <w:rPr>
                <w:rFonts w:ascii="Arial (W1)" w:hAnsi="Arial (W1)"/>
                <w:b/>
                <w:bCs/>
                <w:noProof w:val="0"/>
                <w:sz w:val="28"/>
                <w:szCs w:val="28"/>
                <w:rtl/>
              </w:rPr>
            </w:pPr>
          </w:p>
          <w:p w:rsidR="006816EC" w:rsidRDefault="006816EC">
            <w:pPr>
              <w:jc w:val="center"/>
              <w:rPr>
                <w:b/>
                <w:bCs/>
                <w:noProof w:val="0"/>
                <w:sz w:val="28"/>
                <w:rtl/>
              </w:rPr>
            </w:pPr>
            <w:r>
              <w:rPr>
                <w:rFonts w:hint="cs"/>
                <w:b/>
                <w:bCs/>
                <w:noProof w:val="0"/>
                <w:sz w:val="28"/>
                <w:rtl/>
              </w:rPr>
              <w:t>נגד</w:t>
            </w:r>
          </w:p>
          <w:p w:rsidR="006816EC" w:rsidRDefault="006816EC">
            <w:pPr>
              <w:rPr>
                <w:rFonts w:ascii="Arial (W1)" w:hAnsi="Arial (W1)"/>
                <w:b/>
                <w:bCs/>
                <w:noProof w:val="0"/>
                <w:sz w:val="28"/>
                <w:szCs w:val="28"/>
              </w:rPr>
            </w:pPr>
          </w:p>
        </w:tc>
      </w:tr>
      <w:tr w:rsidR="006816EC" w:rsidTr="006816EC">
        <w:trPr>
          <w:jc w:val="center"/>
        </w:trPr>
        <w:tc>
          <w:tcPr>
            <w:tcW w:w="3249" w:type="dxa"/>
            <w:gridSpan w:val="2"/>
          </w:tcPr>
          <w:p w:rsidR="006816EC" w:rsidRDefault="006816EC">
            <w:pPr>
              <w:rPr>
                <w:rFonts w:ascii="Arial (W1)" w:hAnsi="Arial (W1)"/>
                <w:b/>
                <w:bCs/>
                <w:noProof w:val="0"/>
                <w:sz w:val="28"/>
                <w:szCs w:val="28"/>
                <w:rtl/>
              </w:rPr>
            </w:pPr>
          </w:p>
          <w:p w:rsidR="006816EC" w:rsidRDefault="00C50049">
            <w:pPr>
              <w:rPr>
                <w:rFonts w:ascii="Arial (W1)" w:hAnsi="Arial (W1)"/>
                <w:b/>
                <w:bCs/>
                <w:noProof w:val="0"/>
                <w:sz w:val="28"/>
                <w:szCs w:val="28"/>
              </w:rPr>
            </w:pPr>
            <w:sdt>
              <w:sdtPr>
                <w:rPr>
                  <w:rFonts w:hint="cs"/>
                  <w:rtl/>
                </w:rPr>
                <w:alias w:val="1184"/>
                <w:tag w:val="1184"/>
                <w:id w:val="-910234160"/>
                <w:text w:multiLine="1"/>
              </w:sdtPr>
              <w:sdtEndPr/>
              <w:sdtContent>
                <w:r w:rsidR="00FB3C14">
                  <w:rPr>
                    <w:rFonts w:hint="cs"/>
                    <w:b/>
                    <w:bCs/>
                    <w:noProof w:val="0"/>
                    <w:sz w:val="28"/>
                    <w:rtl/>
                  </w:rPr>
                  <w:t>נתבעים</w:t>
                </w:r>
              </w:sdtContent>
            </w:sdt>
          </w:p>
        </w:tc>
        <w:tc>
          <w:tcPr>
            <w:tcW w:w="5571" w:type="dxa"/>
          </w:tcPr>
          <w:p w:rsidR="006816EC" w:rsidRDefault="006816EC">
            <w:pPr>
              <w:rPr>
                <w:rFonts w:ascii="Arial (W1)" w:hAnsi="Arial (W1)"/>
                <w:b/>
                <w:bCs/>
                <w:noProof w:val="0"/>
                <w:sz w:val="28"/>
                <w:szCs w:val="28"/>
                <w:rtl/>
              </w:rPr>
            </w:pPr>
          </w:p>
          <w:p w:rsidR="006816EC" w:rsidRPr="000217B5" w:rsidRDefault="00C50049" w:rsidP="000217B5">
            <w:pPr>
              <w:rPr>
                <w:b/>
                <w:bCs/>
                <w:noProof w:val="0"/>
                <w:sz w:val="28"/>
              </w:rPr>
            </w:pPr>
            <w:sdt>
              <w:sdtPr>
                <w:rPr>
                  <w:rFonts w:hint="cs"/>
                  <w:rtl/>
                </w:rPr>
                <w:alias w:val="1571"/>
                <w:tag w:val="1571"/>
                <w:id w:val="-1361515445"/>
                <w:text w:multiLine="1"/>
              </w:sdtPr>
              <w:sdtEndPr/>
              <w:sdtContent>
                <w:r w:rsidR="00FB3C14">
                  <w:rPr>
                    <w:rFonts w:hint="cs"/>
                    <w:b/>
                    <w:bCs/>
                    <w:noProof w:val="0"/>
                    <w:sz w:val="28"/>
                    <w:rtl/>
                  </w:rPr>
                  <w:t>1</w:t>
                </w:r>
              </w:sdtContent>
            </w:sdt>
            <w:r w:rsidR="006816EC">
              <w:rPr>
                <w:rFonts w:hint="cs"/>
                <w:b/>
                <w:bCs/>
                <w:noProof w:val="0"/>
                <w:sz w:val="28"/>
                <w:rtl/>
              </w:rPr>
              <w:t>.</w:t>
            </w:r>
            <w:r w:rsidR="000217B5">
              <w:rPr>
                <w:rFonts w:hint="cs"/>
                <w:b/>
                <w:bCs/>
                <w:noProof w:val="0"/>
                <w:sz w:val="28"/>
                <w:rtl/>
              </w:rPr>
              <w:t xml:space="preserve"> </w:t>
            </w:r>
            <w:sdt>
              <w:sdtPr>
                <w:rPr>
                  <w:rFonts w:hint="cs"/>
                  <w:b/>
                  <w:bCs/>
                  <w:noProof w:val="0"/>
                  <w:sz w:val="28"/>
                  <w:rtl/>
                </w:rPr>
                <w:alias w:val="1478"/>
                <w:tag w:val="1478"/>
                <w:id w:val="-210196676"/>
                <w:text w:multiLine="1"/>
              </w:sdtPr>
              <w:sdtEndPr/>
              <w:sdtContent>
                <w:r w:rsidR="000217B5">
                  <w:rPr>
                    <w:b/>
                    <w:bCs/>
                    <w:noProof w:val="0"/>
                    <w:sz w:val="28"/>
                  </w:rPr>
                  <w:t>XXX</w:t>
                </w:r>
              </w:sdtContent>
            </w:sdt>
            <w:r w:rsidR="000217B5" w:rsidRPr="009C358E">
              <w:rPr>
                <w:rFonts w:hint="cs"/>
                <w:b/>
                <w:bCs/>
                <w:noProof w:val="0"/>
                <w:sz w:val="28"/>
                <w:rtl/>
              </w:rPr>
              <w:t xml:space="preserve"> </w:t>
            </w:r>
            <w:r w:rsidR="000217B5">
              <w:rPr>
                <w:rFonts w:hint="cs"/>
                <w:b/>
                <w:bCs/>
                <w:noProof w:val="0"/>
                <w:sz w:val="28"/>
                <w:rtl/>
              </w:rPr>
              <w:t xml:space="preserve">ז"ל </w:t>
            </w:r>
            <w:sdt>
              <w:sdtPr>
                <w:rPr>
                  <w:rFonts w:hint="cs"/>
                  <w:b/>
                  <w:bCs/>
                  <w:noProof w:val="0"/>
                  <w:sz w:val="28"/>
                  <w:rtl/>
                </w:rPr>
                <w:alias w:val="2315"/>
                <w:tag w:val="2315"/>
                <w:id w:val="165210329"/>
                <w:placeholder>
                  <w:docPart w:val="7F0B7FBE43204189980FA35B8930505E"/>
                </w:placeholder>
                <w:text w:multiLine="1"/>
              </w:sdtPr>
              <w:sdtEndPr/>
              <w:sdtContent>
                <w:r w:rsidR="000217B5">
                  <w:rPr>
                    <w:rFonts w:hint="eastAsia"/>
                    <w:b/>
                    <w:bCs/>
                    <w:noProof w:val="0"/>
                    <w:sz w:val="28"/>
                    <w:rtl/>
                  </w:rPr>
                  <w:t>ת"ז</w:t>
                </w:r>
              </w:sdtContent>
            </w:sdt>
            <w:r w:rsidR="000217B5" w:rsidRPr="009C358E">
              <w:rPr>
                <w:rFonts w:hint="cs"/>
                <w:b/>
                <w:bCs/>
                <w:noProof w:val="0"/>
                <w:sz w:val="28"/>
                <w:rtl/>
              </w:rPr>
              <w:t xml:space="preserve"> </w:t>
            </w:r>
            <w:r w:rsidR="000217B5">
              <w:rPr>
                <w:rFonts w:hint="cs"/>
                <w:b/>
                <w:bCs/>
                <w:noProof w:val="0"/>
                <w:sz w:val="28"/>
                <w:rtl/>
              </w:rPr>
              <w:t xml:space="preserve">00000000 </w:t>
            </w:r>
            <w:r w:rsidR="008D1025">
              <w:rPr>
                <w:rFonts w:ascii="Arial" w:hAnsi="Arial" w:hint="cs"/>
                <w:b/>
                <w:bCs/>
                <w:noProof w:val="0"/>
                <w:sz w:val="26"/>
                <w:szCs w:val="26"/>
                <w:rtl/>
              </w:rPr>
              <w:t xml:space="preserve"> </w:t>
            </w:r>
          </w:p>
          <w:p w:rsidR="000217B5" w:rsidRDefault="00C50049" w:rsidP="000217B5">
            <w:pPr>
              <w:rPr>
                <w:b/>
                <w:bCs/>
                <w:noProof w:val="0"/>
                <w:sz w:val="28"/>
                <w:rtl/>
              </w:rPr>
            </w:pPr>
            <w:sdt>
              <w:sdtPr>
                <w:rPr>
                  <w:rFonts w:hint="cs"/>
                  <w:rtl/>
                </w:rPr>
                <w:alias w:val="1571"/>
                <w:tag w:val="1571"/>
                <w:id w:val="-673877755"/>
                <w:text w:multiLine="1"/>
              </w:sdtPr>
              <w:sdtEndPr/>
              <w:sdtContent>
                <w:r w:rsidR="00FB3C14">
                  <w:rPr>
                    <w:rFonts w:hint="cs"/>
                    <w:b/>
                    <w:bCs/>
                    <w:noProof w:val="0"/>
                    <w:sz w:val="28"/>
                    <w:rtl/>
                  </w:rPr>
                  <w:t>2</w:t>
                </w:r>
              </w:sdtContent>
            </w:sdt>
            <w:r w:rsidR="006816EC">
              <w:rPr>
                <w:rFonts w:hint="cs"/>
                <w:b/>
                <w:bCs/>
                <w:noProof w:val="0"/>
                <w:sz w:val="28"/>
                <w:rtl/>
              </w:rPr>
              <w:t>.</w:t>
            </w:r>
            <w:r w:rsidR="000217B5">
              <w:rPr>
                <w:rFonts w:hint="cs"/>
                <w:b/>
                <w:bCs/>
                <w:noProof w:val="0"/>
                <w:sz w:val="28"/>
                <w:rtl/>
              </w:rPr>
              <w:t xml:space="preserve"> </w:t>
            </w:r>
            <w:sdt>
              <w:sdtPr>
                <w:rPr>
                  <w:rFonts w:hint="cs"/>
                  <w:b/>
                  <w:bCs/>
                  <w:noProof w:val="0"/>
                  <w:sz w:val="28"/>
                  <w:rtl/>
                </w:rPr>
                <w:alias w:val="1478"/>
                <w:tag w:val="1478"/>
                <w:id w:val="1911346352"/>
                <w:text w:multiLine="1"/>
              </w:sdtPr>
              <w:sdtEndPr/>
              <w:sdtContent>
                <w:r w:rsidR="000217B5">
                  <w:rPr>
                    <w:b/>
                    <w:bCs/>
                    <w:noProof w:val="0"/>
                    <w:sz w:val="28"/>
                  </w:rPr>
                  <w:t>XXX</w:t>
                </w:r>
              </w:sdtContent>
            </w:sdt>
            <w:r w:rsidR="000217B5" w:rsidRPr="009C358E">
              <w:rPr>
                <w:rFonts w:hint="cs"/>
                <w:b/>
                <w:bCs/>
                <w:noProof w:val="0"/>
                <w:sz w:val="28"/>
                <w:rtl/>
              </w:rPr>
              <w:t xml:space="preserve"> </w:t>
            </w:r>
            <w:sdt>
              <w:sdtPr>
                <w:rPr>
                  <w:rFonts w:hint="cs"/>
                  <w:b/>
                  <w:bCs/>
                  <w:noProof w:val="0"/>
                  <w:sz w:val="28"/>
                  <w:rtl/>
                </w:rPr>
                <w:alias w:val="2315"/>
                <w:tag w:val="2315"/>
                <w:id w:val="-1148890860"/>
                <w:placeholder>
                  <w:docPart w:val="D3DD376EAE78462EA8B2BF319C40A9BD"/>
                </w:placeholder>
                <w:text w:multiLine="1"/>
              </w:sdtPr>
              <w:sdtEndPr/>
              <w:sdtContent>
                <w:r w:rsidR="000217B5">
                  <w:rPr>
                    <w:rFonts w:hint="eastAsia"/>
                    <w:b/>
                    <w:bCs/>
                    <w:noProof w:val="0"/>
                    <w:sz w:val="28"/>
                    <w:rtl/>
                  </w:rPr>
                  <w:t>ת"ז</w:t>
                </w:r>
              </w:sdtContent>
            </w:sdt>
            <w:r w:rsidR="000217B5" w:rsidRPr="009C358E">
              <w:rPr>
                <w:rFonts w:hint="cs"/>
                <w:b/>
                <w:bCs/>
                <w:noProof w:val="0"/>
                <w:sz w:val="28"/>
                <w:rtl/>
              </w:rPr>
              <w:t xml:space="preserve"> </w:t>
            </w:r>
            <w:r w:rsidR="000217B5">
              <w:rPr>
                <w:rFonts w:hint="cs"/>
                <w:b/>
                <w:bCs/>
                <w:noProof w:val="0"/>
                <w:sz w:val="28"/>
                <w:rtl/>
              </w:rPr>
              <w:t xml:space="preserve">00000000 </w:t>
            </w:r>
          </w:p>
          <w:p w:rsidR="006816EC" w:rsidRPr="008D1025" w:rsidRDefault="008D1025" w:rsidP="008D1025">
            <w:pPr>
              <w:rPr>
                <w:rFonts w:ascii="Arial (W1)" w:hAnsi="Arial (W1)"/>
                <w:noProof w:val="0"/>
                <w:sz w:val="28"/>
                <w:szCs w:val="28"/>
              </w:rPr>
            </w:pPr>
            <w:r w:rsidRPr="008D1025">
              <w:rPr>
                <w:rFonts w:ascii="Arial" w:hAnsi="Arial"/>
                <w:noProof w:val="0"/>
                <w:sz w:val="22"/>
                <w:szCs w:val="22"/>
                <w:rtl/>
              </w:rPr>
              <w:t>ע"י ב"כ עו"ד</w:t>
            </w:r>
            <w:r w:rsidR="00E44DDF" w:rsidRPr="008D1025">
              <w:rPr>
                <w:rFonts w:hint="cs"/>
                <w:sz w:val="20"/>
                <w:szCs w:val="20"/>
                <w:rtl/>
              </w:rPr>
              <w:t xml:space="preserve"> </w:t>
            </w:r>
            <w:r w:rsidRPr="008D1025">
              <w:rPr>
                <w:rFonts w:ascii="Arial" w:hAnsi="Arial" w:hint="cs"/>
                <w:noProof w:val="0"/>
                <w:sz w:val="22"/>
                <w:szCs w:val="22"/>
                <w:rtl/>
              </w:rPr>
              <w:t xml:space="preserve">שמוליק רוזן </w:t>
            </w:r>
          </w:p>
        </w:tc>
      </w:tr>
      <w:tr w:rsidR="00D36A71" w:rsidRPr="00DD0E71" w:rsidTr="00A94B1C">
        <w:trPr>
          <w:jc w:val="center"/>
        </w:trPr>
        <w:tc>
          <w:tcPr>
            <w:tcW w:w="8820" w:type="dxa"/>
            <w:gridSpan w:val="3"/>
          </w:tcPr>
          <w:p w:rsidR="00D36A71" w:rsidRPr="00DD0E71" w:rsidRDefault="00D36A71">
            <w:pPr>
              <w:rPr>
                <w:rFonts w:ascii="Arial (W1)" w:hAnsi="Arial (W1)"/>
                <w:b/>
                <w:bCs/>
                <w:noProof w:val="0"/>
                <w:rtl/>
              </w:rPr>
            </w:pPr>
          </w:p>
          <w:p w:rsidR="008D1025" w:rsidRPr="00DD0E71" w:rsidRDefault="008D1025" w:rsidP="000217B5">
            <w:pPr>
              <w:rPr>
                <w:rFonts w:ascii="Arial (W1)" w:hAnsi="Arial (W1)"/>
                <w:b/>
                <w:bCs/>
                <w:noProof w:val="0"/>
                <w:rtl/>
              </w:rPr>
            </w:pPr>
            <w:r w:rsidRPr="00DD0E71">
              <w:rPr>
                <w:rFonts w:ascii="Arial (W1)" w:hAnsi="Arial (W1)" w:hint="cs"/>
                <w:b/>
                <w:bCs/>
                <w:noProof w:val="0"/>
                <w:rtl/>
              </w:rPr>
              <w:t xml:space="preserve">בעניין:  עיזבון המנוחה </w:t>
            </w:r>
            <w:r w:rsidR="000217B5">
              <w:rPr>
                <w:rFonts w:ascii="Arial (W1)" w:hAnsi="Arial (W1)" w:hint="cs"/>
                <w:b/>
                <w:bCs/>
                <w:noProof w:val="0"/>
              </w:rPr>
              <w:t>XXX</w:t>
            </w:r>
            <w:r w:rsidR="000217B5">
              <w:rPr>
                <w:rFonts w:ascii="Arial (W1)" w:hAnsi="Arial (W1)" w:hint="cs"/>
                <w:b/>
                <w:bCs/>
                <w:noProof w:val="0"/>
                <w:rtl/>
              </w:rPr>
              <w:t xml:space="preserve"> </w:t>
            </w:r>
            <w:r w:rsidRPr="00DD0E71">
              <w:rPr>
                <w:rFonts w:ascii="Arial (W1)" w:hAnsi="Arial (W1)" w:hint="cs"/>
                <w:b/>
                <w:bCs/>
                <w:noProof w:val="0"/>
                <w:rtl/>
              </w:rPr>
              <w:t>ז"ל</w:t>
            </w:r>
          </w:p>
        </w:tc>
      </w:tr>
      <w:tr w:rsidR="00D36A71" w:rsidTr="006816EC">
        <w:trPr>
          <w:jc w:val="center"/>
        </w:trPr>
        <w:tc>
          <w:tcPr>
            <w:tcW w:w="3249" w:type="dxa"/>
            <w:gridSpan w:val="2"/>
          </w:tcPr>
          <w:p w:rsidR="008D1025" w:rsidRDefault="008D1025">
            <w:pPr>
              <w:rPr>
                <w:rFonts w:ascii="David" w:eastAsia="David" w:hAnsi="David"/>
                <w:noProof w:val="0"/>
                <w:rtl/>
              </w:rPr>
            </w:pPr>
          </w:p>
          <w:p w:rsidR="00C816DF" w:rsidRDefault="00C816DF">
            <w:pPr>
              <w:rPr>
                <w:rFonts w:ascii="David" w:eastAsia="David" w:hAnsi="David"/>
                <w:noProof w:val="0"/>
              </w:rPr>
            </w:pPr>
          </w:p>
        </w:tc>
        <w:tc>
          <w:tcPr>
            <w:tcW w:w="5571" w:type="dxa"/>
          </w:tcPr>
          <w:p w:rsidR="00C816DF" w:rsidRDefault="00C816DF">
            <w:pPr>
              <w:rPr>
                <w:rFonts w:cs="Times New Roman"/>
              </w:rPr>
            </w:pPr>
          </w:p>
        </w:tc>
      </w:tr>
    </w:tbl>
    <w:p w:rsidR="006816EC" w:rsidRDefault="006816EC" w:rsidP="003823DA">
      <w:pPr>
        <w:suppressLineNumbers/>
      </w:pPr>
    </w:p>
    <w:tbl>
      <w:tblPr>
        <w:tblStyle w:val="a9"/>
        <w:bidiVisual/>
        <w:tblW w:w="88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820"/>
      </w:tblGrid>
      <w:tr w:rsidR="00694556">
        <w:trPr>
          <w:jc w:val="center"/>
        </w:trPr>
        <w:tc>
          <w:tcPr>
            <w:tcW w:w="8820" w:type="dxa"/>
          </w:tcPr>
          <w:p w:rsidR="00694556" w:rsidRDefault="00005C8B">
            <w:pPr>
              <w:bidi w:val="0"/>
              <w:jc w:val="center"/>
              <w:rPr>
                <w:rFonts w:ascii="Arial" w:hAnsi="Arial"/>
                <w:b/>
                <w:bCs/>
                <w:noProof w:val="0"/>
                <w:sz w:val="28"/>
                <w:szCs w:val="28"/>
                <w:u w:val="single"/>
              </w:rPr>
            </w:pPr>
            <w:r>
              <w:rPr>
                <w:rFonts w:ascii="Arial" w:hAnsi="Arial"/>
                <w:b/>
                <w:bCs/>
                <w:noProof w:val="0"/>
                <w:sz w:val="28"/>
                <w:szCs w:val="28"/>
                <w:u w:val="single"/>
                <w:rtl/>
              </w:rPr>
              <w:t>פסק דין</w:t>
            </w:r>
          </w:p>
        </w:tc>
      </w:tr>
    </w:tbl>
    <w:p w:rsidR="00694556" w:rsidRDefault="00694556">
      <w:pPr>
        <w:spacing w:line="360" w:lineRule="auto"/>
        <w:jc w:val="both"/>
        <w:rPr>
          <w:rFonts w:ascii="Arial" w:hAnsi="Arial"/>
          <w:noProof w:val="0"/>
          <w:rtl/>
        </w:rPr>
      </w:pPr>
    </w:p>
    <w:p w:rsidR="00694556" w:rsidRDefault="008D1025" w:rsidP="00A03207">
      <w:pPr>
        <w:spacing w:line="360" w:lineRule="auto"/>
        <w:jc w:val="both"/>
        <w:rPr>
          <w:rFonts w:ascii="Arial" w:hAnsi="Arial"/>
          <w:noProof w:val="0"/>
          <w:rtl/>
        </w:rPr>
      </w:pPr>
      <w:r>
        <w:rPr>
          <w:rFonts w:ascii="Arial" w:hAnsi="Arial" w:hint="cs"/>
          <w:noProof w:val="0"/>
          <w:rtl/>
        </w:rPr>
        <w:t xml:space="preserve">בפני תובענה לאכיפת צוואתה של המנוחה </w:t>
      </w:r>
      <w:r w:rsidR="000217B5">
        <w:rPr>
          <w:rFonts w:ascii="Arial" w:hAnsi="Arial" w:hint="cs"/>
          <w:noProof w:val="0"/>
        </w:rPr>
        <w:t>XXX</w:t>
      </w:r>
      <w:r>
        <w:rPr>
          <w:rFonts w:ascii="Arial" w:hAnsi="Arial" w:hint="cs"/>
          <w:noProof w:val="0"/>
          <w:rtl/>
        </w:rPr>
        <w:t xml:space="preserve"> ז"ל (להלן: "</w:t>
      </w:r>
      <w:r w:rsidRPr="008D1025">
        <w:rPr>
          <w:rFonts w:ascii="Arial" w:hAnsi="Arial" w:hint="cs"/>
          <w:b/>
          <w:bCs/>
          <w:noProof w:val="0"/>
          <w:rtl/>
        </w:rPr>
        <w:t>המנוחה</w:t>
      </w:r>
      <w:r>
        <w:rPr>
          <w:rFonts w:ascii="Arial" w:hAnsi="Arial" w:hint="cs"/>
          <w:noProof w:val="0"/>
          <w:rtl/>
        </w:rPr>
        <w:t>") מיום 17.09.2018</w:t>
      </w:r>
      <w:r w:rsidR="00DD0E71">
        <w:rPr>
          <w:rFonts w:ascii="Arial" w:hAnsi="Arial" w:hint="cs"/>
          <w:noProof w:val="0"/>
          <w:rtl/>
        </w:rPr>
        <w:t xml:space="preserve">, במסגרתה עתר התובע להורות על ביטולו של הסכם מכר מיום 21.12.2021 בעניין מכירת דירת מגורים ברח' </w:t>
      </w:r>
      <w:r w:rsidR="000217B5">
        <w:rPr>
          <w:rFonts w:ascii="Arial" w:hAnsi="Arial" w:hint="cs"/>
          <w:noProof w:val="0"/>
        </w:rPr>
        <w:t>XXX</w:t>
      </w:r>
      <w:r w:rsidR="000217B5">
        <w:rPr>
          <w:rFonts w:ascii="Arial" w:hAnsi="Arial" w:hint="cs"/>
          <w:noProof w:val="0"/>
          <w:rtl/>
        </w:rPr>
        <w:t xml:space="preserve"> </w:t>
      </w:r>
      <w:r w:rsidR="00DD0E71">
        <w:rPr>
          <w:rFonts w:ascii="Arial" w:hAnsi="Arial" w:hint="cs"/>
          <w:noProof w:val="0"/>
          <w:rtl/>
        </w:rPr>
        <w:t>בא</w:t>
      </w:r>
      <w:r w:rsidR="00A03207">
        <w:rPr>
          <w:rFonts w:ascii="Arial" w:hAnsi="Arial" w:hint="cs"/>
          <w:noProof w:val="0"/>
          <w:rtl/>
        </w:rPr>
        <w:t>שדוד</w:t>
      </w:r>
      <w:r w:rsidR="00DD0E71">
        <w:rPr>
          <w:rFonts w:ascii="Arial" w:hAnsi="Arial" w:hint="cs"/>
          <w:noProof w:val="0"/>
          <w:rtl/>
        </w:rPr>
        <w:t xml:space="preserve"> הידועה כגוש </w:t>
      </w:r>
      <w:r w:rsidR="000217B5">
        <w:rPr>
          <w:rFonts w:ascii="Arial" w:hAnsi="Arial" w:hint="cs"/>
          <w:noProof w:val="0"/>
        </w:rPr>
        <w:t>XXX</w:t>
      </w:r>
      <w:r w:rsidR="00DD0E71">
        <w:rPr>
          <w:rFonts w:ascii="Arial" w:hAnsi="Arial" w:hint="cs"/>
          <w:noProof w:val="0"/>
          <w:rtl/>
        </w:rPr>
        <w:t xml:space="preserve"> חלקה </w:t>
      </w:r>
      <w:r w:rsidR="000217B5">
        <w:rPr>
          <w:rFonts w:ascii="Arial" w:hAnsi="Arial" w:hint="cs"/>
          <w:noProof w:val="0"/>
        </w:rPr>
        <w:t>X</w:t>
      </w:r>
      <w:r w:rsidR="00DD0E71">
        <w:rPr>
          <w:rFonts w:ascii="Arial" w:hAnsi="Arial" w:hint="cs"/>
          <w:noProof w:val="0"/>
          <w:rtl/>
        </w:rPr>
        <w:t xml:space="preserve"> תת חלקה </w:t>
      </w:r>
      <w:r w:rsidR="000217B5">
        <w:rPr>
          <w:rFonts w:ascii="Arial" w:hAnsi="Arial" w:hint="cs"/>
          <w:noProof w:val="0"/>
        </w:rPr>
        <w:t>X</w:t>
      </w:r>
      <w:r w:rsidR="00DD0E71">
        <w:rPr>
          <w:rFonts w:ascii="Arial" w:hAnsi="Arial" w:hint="cs"/>
          <w:noProof w:val="0"/>
          <w:rtl/>
        </w:rPr>
        <w:t xml:space="preserve"> (להלן: "</w:t>
      </w:r>
      <w:r w:rsidR="00DD0E71" w:rsidRPr="00DD0E71">
        <w:rPr>
          <w:rFonts w:ascii="Arial" w:hAnsi="Arial" w:hint="cs"/>
          <w:b/>
          <w:bCs/>
          <w:noProof w:val="0"/>
          <w:rtl/>
        </w:rPr>
        <w:t>הדירה</w:t>
      </w:r>
      <w:r w:rsidR="00DD0E71">
        <w:rPr>
          <w:rFonts w:ascii="Arial" w:hAnsi="Arial" w:hint="cs"/>
          <w:noProof w:val="0"/>
          <w:rtl/>
        </w:rPr>
        <w:t>").</w:t>
      </w:r>
      <w:r>
        <w:rPr>
          <w:rFonts w:ascii="Arial" w:hAnsi="Arial" w:hint="cs"/>
          <w:noProof w:val="0"/>
          <w:rtl/>
        </w:rPr>
        <w:t xml:space="preserve"> </w:t>
      </w:r>
    </w:p>
    <w:p w:rsidR="00DD0E71" w:rsidRDefault="00DD0E71">
      <w:pPr>
        <w:spacing w:line="360" w:lineRule="auto"/>
        <w:jc w:val="both"/>
        <w:rPr>
          <w:rFonts w:ascii="Arial" w:hAnsi="Arial"/>
          <w:noProof w:val="0"/>
          <w:rtl/>
        </w:rPr>
      </w:pPr>
    </w:p>
    <w:p w:rsidR="00DD0E71" w:rsidRPr="00AA26C9" w:rsidRDefault="00DD0E71">
      <w:pPr>
        <w:spacing w:line="360" w:lineRule="auto"/>
        <w:jc w:val="both"/>
        <w:rPr>
          <w:rFonts w:ascii="Arial" w:hAnsi="Arial"/>
          <w:b/>
          <w:bCs/>
          <w:noProof w:val="0"/>
          <w:sz w:val="26"/>
          <w:szCs w:val="26"/>
          <w:u w:val="single"/>
          <w:rtl/>
        </w:rPr>
      </w:pPr>
      <w:r w:rsidRPr="00AA26C9">
        <w:rPr>
          <w:rFonts w:ascii="Arial" w:hAnsi="Arial" w:hint="cs"/>
          <w:b/>
          <w:bCs/>
          <w:noProof w:val="0"/>
          <w:sz w:val="26"/>
          <w:szCs w:val="26"/>
          <w:u w:val="single"/>
          <w:rtl/>
        </w:rPr>
        <w:t>תמצית העובדות</w:t>
      </w:r>
    </w:p>
    <w:p w:rsidR="00DD0E71" w:rsidRDefault="00DD0E71">
      <w:pPr>
        <w:spacing w:line="360" w:lineRule="auto"/>
        <w:jc w:val="both"/>
        <w:rPr>
          <w:rFonts w:ascii="Arial" w:hAnsi="Arial"/>
          <w:noProof w:val="0"/>
          <w:rtl/>
        </w:rPr>
      </w:pPr>
    </w:p>
    <w:p w:rsidR="00DD0E71" w:rsidRDefault="00DD0E71" w:rsidP="00114846">
      <w:pPr>
        <w:pStyle w:val="ad"/>
        <w:numPr>
          <w:ilvl w:val="0"/>
          <w:numId w:val="1"/>
        </w:numPr>
        <w:spacing w:line="360" w:lineRule="auto"/>
        <w:ind w:left="425"/>
        <w:jc w:val="both"/>
        <w:rPr>
          <w:rFonts w:ascii="Arial" w:hAnsi="Arial"/>
          <w:noProof w:val="0"/>
        </w:rPr>
      </w:pPr>
      <w:r>
        <w:rPr>
          <w:rFonts w:ascii="Arial" w:hAnsi="Arial" w:hint="cs"/>
          <w:noProof w:val="0"/>
          <w:rtl/>
        </w:rPr>
        <w:t xml:space="preserve">הנתבע 1 (להלן : </w:t>
      </w:r>
      <w:r w:rsidR="00114846" w:rsidRPr="00114846">
        <w:rPr>
          <w:rFonts w:ascii="Arial" w:hAnsi="Arial" w:hint="cs"/>
          <w:b/>
          <w:bCs/>
          <w:noProof w:val="0"/>
          <w:rtl/>
        </w:rPr>
        <w:t>"הנתבע"</w:t>
      </w:r>
      <w:r w:rsidR="00114846">
        <w:rPr>
          <w:rFonts w:ascii="Arial" w:hAnsi="Arial" w:hint="cs"/>
          <w:noProof w:val="0"/>
          <w:rtl/>
        </w:rPr>
        <w:t xml:space="preserve"> ו/או </w:t>
      </w:r>
      <w:r>
        <w:rPr>
          <w:rFonts w:ascii="Arial" w:hAnsi="Arial" w:hint="cs"/>
          <w:noProof w:val="0"/>
          <w:rtl/>
        </w:rPr>
        <w:t>"</w:t>
      </w:r>
      <w:r w:rsidRPr="00C5444E">
        <w:rPr>
          <w:rFonts w:ascii="Arial" w:hAnsi="Arial" w:hint="cs"/>
          <w:b/>
          <w:bCs/>
          <w:noProof w:val="0"/>
          <w:rtl/>
        </w:rPr>
        <w:t>האב</w:t>
      </w:r>
      <w:r>
        <w:rPr>
          <w:rFonts w:ascii="Arial" w:hAnsi="Arial" w:hint="cs"/>
          <w:noProof w:val="0"/>
          <w:rtl/>
        </w:rPr>
        <w:t xml:space="preserve">") והמנוחה היו בני זוג אשר נישאו </w:t>
      </w:r>
      <w:proofErr w:type="spellStart"/>
      <w:r>
        <w:rPr>
          <w:rFonts w:ascii="Arial" w:hAnsi="Arial" w:hint="cs"/>
          <w:noProof w:val="0"/>
          <w:rtl/>
        </w:rPr>
        <w:t>זל"ז</w:t>
      </w:r>
      <w:proofErr w:type="spellEnd"/>
      <w:r w:rsidR="00C5444E">
        <w:rPr>
          <w:rFonts w:ascii="Arial" w:hAnsi="Arial" w:hint="cs"/>
          <w:noProof w:val="0"/>
          <w:rtl/>
        </w:rPr>
        <w:t>, ולהם שני ילדים משותפים: התובע והנתבעת 2.</w:t>
      </w:r>
    </w:p>
    <w:p w:rsidR="00C5444E" w:rsidRPr="00114846" w:rsidRDefault="00C5444E" w:rsidP="00C5444E">
      <w:pPr>
        <w:pStyle w:val="ad"/>
        <w:spacing w:line="360" w:lineRule="auto"/>
        <w:ind w:left="425"/>
        <w:jc w:val="both"/>
        <w:rPr>
          <w:rFonts w:ascii="Arial" w:hAnsi="Arial"/>
          <w:noProof w:val="0"/>
        </w:rPr>
      </w:pPr>
    </w:p>
    <w:p w:rsidR="00F25302" w:rsidRDefault="00F25302" w:rsidP="00DD0E71">
      <w:pPr>
        <w:pStyle w:val="ad"/>
        <w:numPr>
          <w:ilvl w:val="0"/>
          <w:numId w:val="1"/>
        </w:numPr>
        <w:spacing w:line="360" w:lineRule="auto"/>
        <w:ind w:left="425"/>
        <w:jc w:val="both"/>
        <w:rPr>
          <w:rFonts w:ascii="Arial" w:hAnsi="Arial"/>
          <w:noProof w:val="0"/>
        </w:rPr>
      </w:pPr>
      <w:r>
        <w:rPr>
          <w:rFonts w:ascii="Arial" w:hAnsi="Arial" w:hint="cs"/>
          <w:noProof w:val="0"/>
          <w:rtl/>
        </w:rPr>
        <w:t>בני הזוג החזיקו בבעלותם והתגוררו בדירת המגורים המשותפת שפרטיה לעיל.</w:t>
      </w:r>
    </w:p>
    <w:p w:rsidR="00F25302" w:rsidRPr="00F25302" w:rsidRDefault="00F25302" w:rsidP="00F25302">
      <w:pPr>
        <w:pStyle w:val="ad"/>
        <w:rPr>
          <w:rFonts w:ascii="Arial" w:hAnsi="Arial"/>
          <w:noProof w:val="0"/>
          <w:rtl/>
        </w:rPr>
      </w:pPr>
    </w:p>
    <w:p w:rsidR="00C5444E" w:rsidRDefault="00C5444E" w:rsidP="00DD0E71">
      <w:pPr>
        <w:pStyle w:val="ad"/>
        <w:numPr>
          <w:ilvl w:val="0"/>
          <w:numId w:val="1"/>
        </w:numPr>
        <w:spacing w:line="360" w:lineRule="auto"/>
        <w:ind w:left="425"/>
        <w:jc w:val="both"/>
        <w:rPr>
          <w:rFonts w:ascii="Arial" w:hAnsi="Arial"/>
          <w:noProof w:val="0"/>
        </w:rPr>
      </w:pPr>
      <w:r>
        <w:rPr>
          <w:rFonts w:ascii="Arial" w:hAnsi="Arial" w:hint="cs"/>
          <w:noProof w:val="0"/>
          <w:rtl/>
        </w:rPr>
        <w:t>בשלהי שנת 2018 אובחנה המנוחה כסובלת ממחלה קשה, ובעקבות כך היא אושפזה בבית החולים אסותא באשדוד.</w:t>
      </w:r>
    </w:p>
    <w:p w:rsidR="00C5444E" w:rsidRPr="00C5444E" w:rsidRDefault="00C5444E" w:rsidP="00C5444E">
      <w:pPr>
        <w:pStyle w:val="ad"/>
        <w:rPr>
          <w:rFonts w:ascii="Arial" w:hAnsi="Arial"/>
          <w:noProof w:val="0"/>
          <w:rtl/>
        </w:rPr>
      </w:pPr>
    </w:p>
    <w:p w:rsidR="00C5444E" w:rsidRDefault="00C5444E" w:rsidP="000217B5">
      <w:pPr>
        <w:pStyle w:val="ad"/>
        <w:numPr>
          <w:ilvl w:val="0"/>
          <w:numId w:val="1"/>
        </w:numPr>
        <w:spacing w:line="360" w:lineRule="auto"/>
        <w:ind w:left="425"/>
        <w:jc w:val="both"/>
        <w:rPr>
          <w:rFonts w:ascii="Arial" w:hAnsi="Arial"/>
          <w:noProof w:val="0"/>
        </w:rPr>
      </w:pPr>
      <w:r>
        <w:rPr>
          <w:rFonts w:ascii="Arial" w:hAnsi="Arial" w:hint="cs"/>
          <w:noProof w:val="0"/>
          <w:rtl/>
        </w:rPr>
        <w:t>ביום 17.09.2018 ערכה המנוחה</w:t>
      </w:r>
      <w:r w:rsidR="00953799">
        <w:rPr>
          <w:rFonts w:ascii="Arial" w:hAnsi="Arial" w:hint="cs"/>
          <w:noProof w:val="0"/>
          <w:rtl/>
        </w:rPr>
        <w:t>,</w:t>
      </w:r>
      <w:r>
        <w:rPr>
          <w:rFonts w:ascii="Arial" w:hAnsi="Arial" w:hint="cs"/>
          <w:noProof w:val="0"/>
          <w:rtl/>
        </w:rPr>
        <w:t xml:space="preserve"> </w:t>
      </w:r>
      <w:r w:rsidR="00953799">
        <w:rPr>
          <w:rFonts w:ascii="Arial" w:hAnsi="Arial" w:hint="cs"/>
          <w:noProof w:val="0"/>
          <w:rtl/>
        </w:rPr>
        <w:t xml:space="preserve">בסיועה של עוה"ד </w:t>
      </w:r>
      <w:r w:rsidR="000217B5">
        <w:rPr>
          <w:rFonts w:ascii="Arial" w:hAnsi="Arial" w:hint="cs"/>
          <w:noProof w:val="0"/>
        </w:rPr>
        <w:t>XXX</w:t>
      </w:r>
      <w:r w:rsidR="006D7D38">
        <w:rPr>
          <w:rFonts w:ascii="Arial" w:hAnsi="Arial" w:hint="cs"/>
          <w:noProof w:val="0"/>
          <w:rtl/>
        </w:rPr>
        <w:t xml:space="preserve"> (להלן: "</w:t>
      </w:r>
      <w:r w:rsidR="006D7D38" w:rsidRPr="006D7D38">
        <w:rPr>
          <w:rFonts w:ascii="Arial" w:hAnsi="Arial" w:hint="cs"/>
          <w:b/>
          <w:bCs/>
          <w:noProof w:val="0"/>
          <w:rtl/>
        </w:rPr>
        <w:t>עורכת הדין</w:t>
      </w:r>
      <w:r w:rsidR="006D7D38">
        <w:rPr>
          <w:rFonts w:ascii="Arial" w:hAnsi="Arial" w:hint="cs"/>
          <w:noProof w:val="0"/>
          <w:rtl/>
        </w:rPr>
        <w:t>")</w:t>
      </w:r>
      <w:r w:rsidR="00953799">
        <w:rPr>
          <w:rFonts w:ascii="Arial" w:hAnsi="Arial" w:hint="cs"/>
          <w:noProof w:val="0"/>
          <w:rtl/>
        </w:rPr>
        <w:t xml:space="preserve">, </w:t>
      </w:r>
      <w:r>
        <w:rPr>
          <w:rFonts w:ascii="Arial" w:hAnsi="Arial" w:hint="cs"/>
          <w:noProof w:val="0"/>
          <w:rtl/>
        </w:rPr>
        <w:t>צוואה</w:t>
      </w:r>
      <w:r w:rsidR="00953799">
        <w:rPr>
          <w:rFonts w:ascii="Arial" w:hAnsi="Arial" w:hint="cs"/>
          <w:noProof w:val="0"/>
          <w:rtl/>
        </w:rPr>
        <w:t xml:space="preserve"> בעדים עליה חתמה</w:t>
      </w:r>
      <w:r>
        <w:rPr>
          <w:rFonts w:ascii="Arial" w:hAnsi="Arial" w:hint="cs"/>
          <w:noProof w:val="0"/>
          <w:rtl/>
        </w:rPr>
        <w:t>, במסגרתה הורישה את עיקר רכושה וזכויותיה ל</w:t>
      </w:r>
      <w:r w:rsidR="00114846">
        <w:rPr>
          <w:rFonts w:ascii="Arial" w:hAnsi="Arial" w:hint="cs"/>
          <w:noProof w:val="0"/>
          <w:rtl/>
        </w:rPr>
        <w:t>אב</w:t>
      </w:r>
      <w:r>
        <w:rPr>
          <w:rFonts w:ascii="Arial" w:hAnsi="Arial" w:hint="cs"/>
          <w:noProof w:val="0"/>
          <w:rtl/>
        </w:rPr>
        <w:t>, למעט זכויותיה ברכב ותכשיטיה- אותם צ</w:t>
      </w:r>
      <w:r w:rsidR="00953799">
        <w:rPr>
          <w:rFonts w:ascii="Arial" w:hAnsi="Arial" w:hint="cs"/>
          <w:noProof w:val="0"/>
          <w:rtl/>
        </w:rPr>
        <w:t>י</w:t>
      </w:r>
      <w:r>
        <w:rPr>
          <w:rFonts w:ascii="Arial" w:hAnsi="Arial" w:hint="cs"/>
          <w:noProof w:val="0"/>
          <w:rtl/>
        </w:rPr>
        <w:t>וו</w:t>
      </w:r>
      <w:r w:rsidR="00953799">
        <w:rPr>
          <w:rFonts w:ascii="Arial" w:hAnsi="Arial" w:hint="cs"/>
          <w:noProof w:val="0"/>
          <w:rtl/>
        </w:rPr>
        <w:t>תה לשני ילדיה כמפורט לעיל בחלקים שווים</w:t>
      </w:r>
      <w:r>
        <w:rPr>
          <w:rFonts w:ascii="Arial" w:hAnsi="Arial" w:hint="cs"/>
          <w:noProof w:val="0"/>
          <w:rtl/>
        </w:rPr>
        <w:t>.</w:t>
      </w:r>
    </w:p>
    <w:p w:rsidR="002743CE" w:rsidRPr="00114846" w:rsidRDefault="002743CE" w:rsidP="002743CE">
      <w:pPr>
        <w:rPr>
          <w:rFonts w:ascii="Arial" w:hAnsi="Arial"/>
          <w:noProof w:val="0"/>
          <w:rtl/>
        </w:rPr>
      </w:pPr>
    </w:p>
    <w:p w:rsidR="00D5530E" w:rsidRPr="002743CE" w:rsidRDefault="00D5530E" w:rsidP="00114846">
      <w:pPr>
        <w:pStyle w:val="ad"/>
        <w:spacing w:line="360" w:lineRule="auto"/>
        <w:ind w:left="425"/>
        <w:jc w:val="both"/>
        <w:rPr>
          <w:rFonts w:ascii="Arial" w:hAnsi="Arial"/>
          <w:noProof w:val="0"/>
        </w:rPr>
      </w:pPr>
      <w:r w:rsidRPr="002743CE">
        <w:rPr>
          <w:rFonts w:ascii="Arial" w:hAnsi="Arial" w:hint="cs"/>
          <w:noProof w:val="0"/>
          <w:rtl/>
        </w:rPr>
        <w:t>באותו מועד חתם גם ה</w:t>
      </w:r>
      <w:r w:rsidR="00114846">
        <w:rPr>
          <w:rFonts w:ascii="Arial" w:hAnsi="Arial" w:hint="cs"/>
          <w:noProof w:val="0"/>
          <w:rtl/>
        </w:rPr>
        <w:t>אב</w:t>
      </w:r>
      <w:r w:rsidRPr="002743CE">
        <w:rPr>
          <w:rFonts w:ascii="Arial" w:hAnsi="Arial" w:hint="cs"/>
          <w:noProof w:val="0"/>
          <w:rtl/>
        </w:rPr>
        <w:t xml:space="preserve"> על צוואה במסגרתה ציווה למנוחה את </w:t>
      </w:r>
      <w:r w:rsidR="00785C20" w:rsidRPr="002743CE">
        <w:rPr>
          <w:rFonts w:ascii="Arial" w:hAnsi="Arial" w:hint="cs"/>
          <w:noProof w:val="0"/>
          <w:rtl/>
        </w:rPr>
        <w:t xml:space="preserve">כלל </w:t>
      </w:r>
      <w:r w:rsidRPr="002743CE">
        <w:rPr>
          <w:rFonts w:ascii="Arial" w:hAnsi="Arial" w:hint="cs"/>
          <w:noProof w:val="0"/>
          <w:rtl/>
        </w:rPr>
        <w:t>רכושו וזכויותיו</w:t>
      </w:r>
      <w:r w:rsidR="00785C20" w:rsidRPr="002743CE">
        <w:rPr>
          <w:rFonts w:ascii="Arial" w:hAnsi="Arial" w:hint="cs"/>
          <w:noProof w:val="0"/>
          <w:rtl/>
        </w:rPr>
        <w:t>.</w:t>
      </w:r>
    </w:p>
    <w:p w:rsidR="00953799" w:rsidRPr="00785C20" w:rsidRDefault="00953799" w:rsidP="00953799">
      <w:pPr>
        <w:pStyle w:val="ad"/>
        <w:rPr>
          <w:rFonts w:ascii="Arial" w:hAnsi="Arial"/>
          <w:noProof w:val="0"/>
          <w:rtl/>
        </w:rPr>
      </w:pPr>
    </w:p>
    <w:p w:rsidR="00953799" w:rsidRDefault="00953799" w:rsidP="00785C20">
      <w:pPr>
        <w:pStyle w:val="ad"/>
        <w:numPr>
          <w:ilvl w:val="0"/>
          <w:numId w:val="1"/>
        </w:numPr>
        <w:spacing w:line="360" w:lineRule="auto"/>
        <w:ind w:left="425"/>
        <w:jc w:val="both"/>
        <w:rPr>
          <w:rFonts w:ascii="Arial" w:hAnsi="Arial"/>
          <w:noProof w:val="0"/>
        </w:rPr>
      </w:pPr>
      <w:r>
        <w:rPr>
          <w:rFonts w:ascii="Arial" w:hAnsi="Arial" w:hint="cs"/>
          <w:noProof w:val="0"/>
          <w:rtl/>
        </w:rPr>
        <w:t xml:space="preserve">ביום </w:t>
      </w:r>
      <w:r w:rsidR="00785C20">
        <w:rPr>
          <w:rFonts w:ascii="Arial" w:hAnsi="Arial" w:hint="cs"/>
          <w:noProof w:val="0"/>
          <w:rtl/>
        </w:rPr>
        <w:t xml:space="preserve">20.09.2018, מספר ימים לאחר עריכת </w:t>
      </w:r>
      <w:r>
        <w:rPr>
          <w:rFonts w:ascii="Arial" w:hAnsi="Arial" w:hint="cs"/>
          <w:noProof w:val="0"/>
          <w:rtl/>
        </w:rPr>
        <w:t>צווא</w:t>
      </w:r>
      <w:r w:rsidR="00785C20">
        <w:rPr>
          <w:rFonts w:ascii="Arial" w:hAnsi="Arial" w:hint="cs"/>
          <w:noProof w:val="0"/>
          <w:rtl/>
        </w:rPr>
        <w:t>ת</w:t>
      </w:r>
      <w:r>
        <w:rPr>
          <w:rFonts w:ascii="Arial" w:hAnsi="Arial" w:hint="cs"/>
          <w:noProof w:val="0"/>
          <w:rtl/>
        </w:rPr>
        <w:t>ה</w:t>
      </w:r>
      <w:r w:rsidR="00785C20">
        <w:rPr>
          <w:rFonts w:ascii="Arial" w:hAnsi="Arial" w:hint="cs"/>
          <w:noProof w:val="0"/>
          <w:rtl/>
        </w:rPr>
        <w:t xml:space="preserve"> הנ"ל</w:t>
      </w:r>
      <w:r>
        <w:rPr>
          <w:rFonts w:ascii="Arial" w:hAnsi="Arial" w:hint="cs"/>
          <w:noProof w:val="0"/>
          <w:rtl/>
        </w:rPr>
        <w:t xml:space="preserve">, נפטרה המנוחה לבית עולמה. </w:t>
      </w:r>
    </w:p>
    <w:p w:rsidR="00953799" w:rsidRPr="00785C20" w:rsidRDefault="00953799" w:rsidP="00953799">
      <w:pPr>
        <w:pStyle w:val="ad"/>
        <w:rPr>
          <w:rFonts w:ascii="Arial" w:hAnsi="Arial"/>
          <w:noProof w:val="0"/>
          <w:rtl/>
        </w:rPr>
      </w:pPr>
    </w:p>
    <w:p w:rsidR="00953799" w:rsidRDefault="00953799" w:rsidP="00785C20">
      <w:pPr>
        <w:pStyle w:val="ad"/>
        <w:numPr>
          <w:ilvl w:val="0"/>
          <w:numId w:val="1"/>
        </w:numPr>
        <w:spacing w:line="360" w:lineRule="auto"/>
        <w:ind w:left="425"/>
        <w:jc w:val="both"/>
        <w:rPr>
          <w:rFonts w:ascii="Arial" w:hAnsi="Arial"/>
          <w:noProof w:val="0"/>
        </w:rPr>
      </w:pPr>
      <w:r>
        <w:rPr>
          <w:rFonts w:ascii="Arial" w:hAnsi="Arial" w:hint="cs"/>
          <w:noProof w:val="0"/>
          <w:rtl/>
        </w:rPr>
        <w:t xml:space="preserve">התובע הגיש לרשם לענייני ירושה בבאר שבע בקשה לקיום צוואת המנוחה, וביום </w:t>
      </w:r>
      <w:r w:rsidR="00F25302">
        <w:rPr>
          <w:rFonts w:ascii="Arial" w:hAnsi="Arial" w:hint="cs"/>
          <w:noProof w:val="0"/>
          <w:rtl/>
        </w:rPr>
        <w:t>13.05.2019 ניתן צו לקיום הצוואה</w:t>
      </w:r>
      <w:r w:rsidR="00374945">
        <w:rPr>
          <w:rFonts w:ascii="Arial" w:hAnsi="Arial" w:hint="cs"/>
          <w:noProof w:val="0"/>
          <w:rtl/>
        </w:rPr>
        <w:t xml:space="preserve"> כמבוקש</w:t>
      </w:r>
      <w:r w:rsidR="00F25302">
        <w:rPr>
          <w:rFonts w:ascii="Arial" w:hAnsi="Arial" w:hint="cs"/>
          <w:noProof w:val="0"/>
          <w:rtl/>
        </w:rPr>
        <w:t>. בהמשך לכך, נרשמו מלוא זכויות הבעלות בדיר</w:t>
      </w:r>
      <w:r w:rsidR="00374945">
        <w:rPr>
          <w:rFonts w:ascii="Arial" w:hAnsi="Arial" w:hint="cs"/>
          <w:noProof w:val="0"/>
          <w:rtl/>
        </w:rPr>
        <w:t>ה בלשכת רישום המקרקעין ע"ש האב</w:t>
      </w:r>
      <w:r w:rsidR="00F25302">
        <w:rPr>
          <w:rFonts w:ascii="Arial" w:hAnsi="Arial" w:hint="cs"/>
          <w:noProof w:val="0"/>
          <w:rtl/>
        </w:rPr>
        <w:t>.</w:t>
      </w:r>
    </w:p>
    <w:p w:rsidR="00F25302" w:rsidRPr="00374945" w:rsidRDefault="00F25302" w:rsidP="00F25302">
      <w:pPr>
        <w:pStyle w:val="ad"/>
        <w:rPr>
          <w:rFonts w:ascii="Arial" w:hAnsi="Arial"/>
          <w:noProof w:val="0"/>
          <w:rtl/>
        </w:rPr>
      </w:pPr>
    </w:p>
    <w:p w:rsidR="00F25302" w:rsidRDefault="00F25302" w:rsidP="000217B5">
      <w:pPr>
        <w:pStyle w:val="ad"/>
        <w:numPr>
          <w:ilvl w:val="0"/>
          <w:numId w:val="1"/>
        </w:numPr>
        <w:spacing w:line="360" w:lineRule="auto"/>
        <w:ind w:left="425"/>
        <w:jc w:val="both"/>
        <w:rPr>
          <w:rFonts w:ascii="Arial" w:hAnsi="Arial"/>
          <w:noProof w:val="0"/>
        </w:rPr>
      </w:pPr>
      <w:r>
        <w:rPr>
          <w:rFonts w:ascii="Arial" w:hAnsi="Arial" w:hint="cs"/>
          <w:noProof w:val="0"/>
          <w:rtl/>
        </w:rPr>
        <w:t>ביום 21.12.2021 חתם ה</w:t>
      </w:r>
      <w:r w:rsidR="00374945">
        <w:rPr>
          <w:rFonts w:ascii="Arial" w:hAnsi="Arial" w:hint="cs"/>
          <w:noProof w:val="0"/>
          <w:rtl/>
        </w:rPr>
        <w:t>אב</w:t>
      </w:r>
      <w:r>
        <w:rPr>
          <w:rFonts w:ascii="Arial" w:hAnsi="Arial" w:hint="cs"/>
          <w:noProof w:val="0"/>
          <w:rtl/>
        </w:rPr>
        <w:t xml:space="preserve"> על הסכם למכירת זכויות</w:t>
      </w:r>
      <w:r w:rsidR="00BB4B85">
        <w:rPr>
          <w:rFonts w:ascii="Arial" w:hAnsi="Arial" w:hint="cs"/>
          <w:noProof w:val="0"/>
          <w:rtl/>
        </w:rPr>
        <w:t>יו</w:t>
      </w:r>
      <w:r>
        <w:rPr>
          <w:rFonts w:ascii="Arial" w:hAnsi="Arial" w:hint="cs"/>
          <w:noProof w:val="0"/>
          <w:rtl/>
        </w:rPr>
        <w:t xml:space="preserve"> בדירה ל</w:t>
      </w:r>
      <w:r w:rsidR="00BB4B85">
        <w:rPr>
          <w:rFonts w:ascii="Arial" w:hAnsi="Arial" w:hint="cs"/>
          <w:noProof w:val="0"/>
          <w:rtl/>
        </w:rPr>
        <w:t xml:space="preserve">ה"ה </w:t>
      </w:r>
      <w:r w:rsidR="000217B5">
        <w:rPr>
          <w:rFonts w:ascii="Arial" w:hAnsi="Arial" w:hint="cs"/>
          <w:noProof w:val="0"/>
        </w:rPr>
        <w:t>XXX</w:t>
      </w:r>
      <w:r w:rsidR="00C9236B">
        <w:rPr>
          <w:rFonts w:ascii="Arial" w:hAnsi="Arial" w:hint="cs"/>
          <w:noProof w:val="0"/>
          <w:rtl/>
        </w:rPr>
        <w:t xml:space="preserve"> (להלן: "</w:t>
      </w:r>
      <w:r w:rsidR="00C9236B" w:rsidRPr="00C9236B">
        <w:rPr>
          <w:rFonts w:ascii="Arial" w:hAnsi="Arial" w:hint="cs"/>
          <w:b/>
          <w:bCs/>
          <w:noProof w:val="0"/>
          <w:rtl/>
        </w:rPr>
        <w:t>הקונים</w:t>
      </w:r>
      <w:r w:rsidR="00C9236B">
        <w:rPr>
          <w:rFonts w:ascii="Arial" w:hAnsi="Arial" w:hint="cs"/>
          <w:noProof w:val="0"/>
          <w:rtl/>
        </w:rPr>
        <w:t>")</w:t>
      </w:r>
      <w:r w:rsidR="00BB4B85">
        <w:rPr>
          <w:rFonts w:ascii="Arial" w:hAnsi="Arial" w:hint="cs"/>
          <w:noProof w:val="0"/>
          <w:rtl/>
        </w:rPr>
        <w:t>, תמורת סך של 1,630,000 ₪, וביום 22.12.2021 נרשמה הערת אזהרה על זכויות המנוח בדירה, לטובת הקונים הנ"ל, בלשכת רישום המקרקעין.</w:t>
      </w:r>
    </w:p>
    <w:p w:rsidR="00C9236B" w:rsidRPr="00374945" w:rsidRDefault="00C9236B" w:rsidP="00C9236B">
      <w:pPr>
        <w:pStyle w:val="ad"/>
        <w:rPr>
          <w:rFonts w:ascii="Arial" w:hAnsi="Arial"/>
          <w:noProof w:val="0"/>
          <w:rtl/>
        </w:rPr>
      </w:pPr>
    </w:p>
    <w:p w:rsidR="00C9236B" w:rsidRPr="00FB5971" w:rsidRDefault="00FB5971" w:rsidP="00374945">
      <w:pPr>
        <w:pStyle w:val="ad"/>
        <w:numPr>
          <w:ilvl w:val="0"/>
          <w:numId w:val="1"/>
        </w:numPr>
        <w:spacing w:line="360" w:lineRule="auto"/>
        <w:ind w:left="425"/>
        <w:jc w:val="both"/>
        <w:rPr>
          <w:rFonts w:ascii="Arial" w:hAnsi="Arial"/>
          <w:noProof w:val="0"/>
        </w:rPr>
      </w:pPr>
      <w:r>
        <w:rPr>
          <w:rFonts w:ascii="Arial" w:hAnsi="Arial" w:hint="cs"/>
          <w:noProof w:val="0"/>
          <w:rtl/>
        </w:rPr>
        <w:t>ביום 26.12.2021 נחתם בין ה</w:t>
      </w:r>
      <w:r w:rsidR="00374945">
        <w:rPr>
          <w:rFonts w:ascii="Arial" w:hAnsi="Arial" w:hint="cs"/>
          <w:noProof w:val="0"/>
          <w:rtl/>
        </w:rPr>
        <w:t>אב</w:t>
      </w:r>
      <w:r>
        <w:rPr>
          <w:rFonts w:ascii="Arial" w:hAnsi="Arial" w:hint="cs"/>
          <w:noProof w:val="0"/>
          <w:rtl/>
        </w:rPr>
        <w:t xml:space="preserve"> והנתבעת הסכם מתנה מותנה, במסגרתו הוסכם שה</w:t>
      </w:r>
      <w:r w:rsidR="00374945">
        <w:rPr>
          <w:rFonts w:ascii="Arial" w:hAnsi="Arial" w:hint="cs"/>
          <w:noProof w:val="0"/>
          <w:rtl/>
        </w:rPr>
        <w:t>אב</w:t>
      </w:r>
      <w:r>
        <w:rPr>
          <w:rFonts w:ascii="Arial" w:hAnsi="Arial" w:hint="cs"/>
          <w:noProof w:val="0"/>
          <w:rtl/>
        </w:rPr>
        <w:t xml:space="preserve"> יעביר לנתבעת במתנה את מלוא התמורה שתתקבל בידיו ממכירת הדירה וזאת לצורך מימון חלקי של רכישת דירה בת 5 חדרים שהנתבעת התעתדה לרכוש. בהסכם המתנה הנ"ל ניתנה ל</w:t>
      </w:r>
      <w:r w:rsidR="00374945">
        <w:rPr>
          <w:rFonts w:ascii="Arial" w:hAnsi="Arial" w:hint="cs"/>
          <w:noProof w:val="0"/>
          <w:rtl/>
        </w:rPr>
        <w:t>אב</w:t>
      </w:r>
      <w:r>
        <w:rPr>
          <w:rFonts w:ascii="Arial" w:hAnsi="Arial" w:hint="cs"/>
          <w:noProof w:val="0"/>
          <w:rtl/>
        </w:rPr>
        <w:t xml:space="preserve"> זכות מגורים לכל ימי חייו בדירת הנתבעת הנ"ל. כן התחייבה הנתבעת ל</w:t>
      </w:r>
      <w:r w:rsidR="00D5530E">
        <w:rPr>
          <w:rFonts w:ascii="Arial" w:hAnsi="Arial" w:hint="cs"/>
          <w:noProof w:val="0"/>
          <w:rtl/>
        </w:rPr>
        <w:t>סעוד את המנוח ול</w:t>
      </w:r>
      <w:r>
        <w:rPr>
          <w:rFonts w:ascii="Arial" w:hAnsi="Arial" w:hint="cs"/>
          <w:noProof w:val="0"/>
          <w:rtl/>
        </w:rPr>
        <w:t xml:space="preserve">דאוג </w:t>
      </w:r>
      <w:r w:rsidR="00D5530E">
        <w:rPr>
          <w:rFonts w:ascii="Arial" w:hAnsi="Arial" w:hint="cs"/>
          <w:noProof w:val="0"/>
          <w:rtl/>
        </w:rPr>
        <w:t>לכל צרכיו לשארית חייו.</w:t>
      </w:r>
    </w:p>
    <w:p w:rsidR="00FB5971" w:rsidRPr="00D5530E" w:rsidRDefault="00FB5971" w:rsidP="00FB5971">
      <w:pPr>
        <w:pStyle w:val="ad"/>
        <w:rPr>
          <w:rFonts w:ascii="Arial" w:hAnsi="Arial"/>
          <w:noProof w:val="0"/>
          <w:rtl/>
        </w:rPr>
      </w:pPr>
    </w:p>
    <w:p w:rsidR="00D5530E" w:rsidRDefault="00D5530E" w:rsidP="00374945">
      <w:pPr>
        <w:pStyle w:val="ad"/>
        <w:spacing w:line="360" w:lineRule="auto"/>
        <w:ind w:left="425"/>
        <w:jc w:val="both"/>
        <w:rPr>
          <w:rFonts w:ascii="Arial" w:hAnsi="Arial"/>
          <w:noProof w:val="0"/>
          <w:rtl/>
        </w:rPr>
      </w:pPr>
      <w:r>
        <w:rPr>
          <w:rFonts w:ascii="Arial" w:hAnsi="Arial" w:hint="cs"/>
          <w:noProof w:val="0"/>
          <w:rtl/>
        </w:rPr>
        <w:t>ה</w:t>
      </w:r>
      <w:r w:rsidR="00374945">
        <w:rPr>
          <w:rFonts w:ascii="Arial" w:hAnsi="Arial" w:hint="cs"/>
          <w:noProof w:val="0"/>
          <w:rtl/>
        </w:rPr>
        <w:t>אב</w:t>
      </w:r>
      <w:r>
        <w:rPr>
          <w:rFonts w:ascii="Arial" w:hAnsi="Arial" w:hint="cs"/>
          <w:noProof w:val="0"/>
          <w:rtl/>
        </w:rPr>
        <w:t xml:space="preserve"> </w:t>
      </w:r>
      <w:r w:rsidR="003E04E6">
        <w:rPr>
          <w:rFonts w:ascii="Arial" w:hAnsi="Arial" w:hint="cs"/>
          <w:noProof w:val="0"/>
          <w:rtl/>
        </w:rPr>
        <w:t xml:space="preserve">אכן </w:t>
      </w:r>
      <w:r>
        <w:rPr>
          <w:rFonts w:ascii="Arial" w:hAnsi="Arial" w:hint="cs"/>
          <w:noProof w:val="0"/>
          <w:rtl/>
        </w:rPr>
        <w:t xml:space="preserve">העביר את מלוא כספי התמורה שהתקבלו מידיו ממכירת הדירה לנתבעת, והנתבעת עשתה בכספים אלה שימוש </w:t>
      </w:r>
      <w:r w:rsidR="003E04E6">
        <w:rPr>
          <w:rFonts w:ascii="Arial" w:hAnsi="Arial" w:hint="cs"/>
          <w:noProof w:val="0"/>
          <w:rtl/>
        </w:rPr>
        <w:t xml:space="preserve">לצורך </w:t>
      </w:r>
      <w:r>
        <w:rPr>
          <w:rFonts w:ascii="Arial" w:hAnsi="Arial" w:hint="cs"/>
          <w:noProof w:val="0"/>
          <w:rtl/>
        </w:rPr>
        <w:t>רכ</w:t>
      </w:r>
      <w:r w:rsidR="003E04E6">
        <w:rPr>
          <w:rFonts w:ascii="Arial" w:hAnsi="Arial" w:hint="cs"/>
          <w:noProof w:val="0"/>
          <w:rtl/>
        </w:rPr>
        <w:t>י</w:t>
      </w:r>
      <w:r>
        <w:rPr>
          <w:rFonts w:ascii="Arial" w:hAnsi="Arial" w:hint="cs"/>
          <w:noProof w:val="0"/>
          <w:rtl/>
        </w:rPr>
        <w:t>ש</w:t>
      </w:r>
      <w:r w:rsidR="003E04E6">
        <w:rPr>
          <w:rFonts w:ascii="Arial" w:hAnsi="Arial" w:hint="cs"/>
          <w:noProof w:val="0"/>
          <w:rtl/>
        </w:rPr>
        <w:t>ת</w:t>
      </w:r>
      <w:r>
        <w:rPr>
          <w:rFonts w:ascii="Arial" w:hAnsi="Arial" w:hint="cs"/>
          <w:noProof w:val="0"/>
          <w:rtl/>
        </w:rPr>
        <w:t xml:space="preserve"> דירת מגורים בצוותא עם בעלה. </w:t>
      </w:r>
    </w:p>
    <w:p w:rsidR="00CF367D" w:rsidRDefault="00CF367D" w:rsidP="00CF367D">
      <w:pPr>
        <w:pStyle w:val="ad"/>
        <w:spacing w:line="360" w:lineRule="auto"/>
        <w:ind w:left="425"/>
        <w:jc w:val="both"/>
        <w:rPr>
          <w:rFonts w:ascii="Arial" w:hAnsi="Arial"/>
          <w:noProof w:val="0"/>
        </w:rPr>
      </w:pPr>
      <w:r>
        <w:rPr>
          <w:rFonts w:ascii="Arial" w:hAnsi="Arial" w:hint="cs"/>
          <w:noProof w:val="0"/>
          <w:rtl/>
        </w:rPr>
        <w:t xml:space="preserve">המנוח התגורר עם הנתבעת ומשפחתה בדירה הנ"ל, עד לפטירתו ביום 7.12.2023. </w:t>
      </w:r>
    </w:p>
    <w:p w:rsidR="00D5530E" w:rsidRPr="00374945" w:rsidRDefault="00D5530E" w:rsidP="00D5530E">
      <w:pPr>
        <w:pStyle w:val="ad"/>
        <w:rPr>
          <w:rFonts w:ascii="Arial" w:hAnsi="Arial"/>
          <w:noProof w:val="0"/>
          <w:rtl/>
        </w:rPr>
      </w:pPr>
    </w:p>
    <w:p w:rsidR="00E637FE" w:rsidRDefault="00E637FE" w:rsidP="00D5530E">
      <w:pPr>
        <w:pStyle w:val="ad"/>
        <w:numPr>
          <w:ilvl w:val="0"/>
          <w:numId w:val="1"/>
        </w:numPr>
        <w:spacing w:line="360" w:lineRule="auto"/>
        <w:ind w:left="425"/>
        <w:jc w:val="both"/>
        <w:rPr>
          <w:rFonts w:ascii="Arial" w:hAnsi="Arial"/>
          <w:noProof w:val="0"/>
        </w:rPr>
      </w:pPr>
      <w:r>
        <w:rPr>
          <w:rFonts w:ascii="Arial" w:hAnsi="Arial" w:hint="cs"/>
          <w:noProof w:val="0"/>
          <w:rtl/>
        </w:rPr>
        <w:t>ביום 12.01.2022 הגיש התובע את התובענה שבפני</w:t>
      </w:r>
      <w:r w:rsidR="00374945">
        <w:rPr>
          <w:rFonts w:ascii="Arial" w:hAnsi="Arial" w:hint="cs"/>
          <w:noProof w:val="0"/>
          <w:rtl/>
        </w:rPr>
        <w:t xml:space="preserve"> כנגד הנתבע</w:t>
      </w:r>
      <w:r>
        <w:rPr>
          <w:rFonts w:ascii="Arial" w:hAnsi="Arial" w:hint="cs"/>
          <w:noProof w:val="0"/>
          <w:rtl/>
        </w:rPr>
        <w:t>, במסגרתה עתר להורות על ביטול הסכם המכר מיום 21.12.2021.</w:t>
      </w:r>
      <w:r w:rsidR="006D7D38">
        <w:rPr>
          <w:rFonts w:ascii="Arial" w:hAnsi="Arial" w:hint="cs"/>
          <w:noProof w:val="0"/>
          <w:rtl/>
        </w:rPr>
        <w:t xml:space="preserve"> הקונים לא צורפו כצד להליך זה.</w:t>
      </w:r>
    </w:p>
    <w:p w:rsidR="00E637FE" w:rsidRPr="006D7D38" w:rsidRDefault="00E637FE" w:rsidP="00E637FE">
      <w:pPr>
        <w:pStyle w:val="ad"/>
        <w:spacing w:line="360" w:lineRule="auto"/>
        <w:ind w:left="425"/>
        <w:jc w:val="both"/>
        <w:rPr>
          <w:rFonts w:ascii="Arial" w:hAnsi="Arial"/>
          <w:noProof w:val="0"/>
        </w:rPr>
      </w:pPr>
    </w:p>
    <w:p w:rsidR="00E637FE" w:rsidRDefault="00E637FE" w:rsidP="000217B5">
      <w:pPr>
        <w:pStyle w:val="ad"/>
        <w:numPr>
          <w:ilvl w:val="0"/>
          <w:numId w:val="1"/>
        </w:numPr>
        <w:spacing w:line="360" w:lineRule="auto"/>
        <w:ind w:left="425"/>
        <w:jc w:val="both"/>
        <w:rPr>
          <w:rFonts w:ascii="Arial" w:hAnsi="Arial"/>
          <w:noProof w:val="0"/>
        </w:rPr>
      </w:pPr>
      <w:r>
        <w:rPr>
          <w:rFonts w:ascii="Arial" w:hAnsi="Arial" w:hint="cs"/>
          <w:noProof w:val="0"/>
          <w:rtl/>
        </w:rPr>
        <w:t xml:space="preserve">במסגרת דיון ההוכחות שהתקיים בפני ביום 16.02.2023, במהלך חקירתה של עורכת הצוואה </w:t>
      </w:r>
      <w:r w:rsidR="00EE3DE9">
        <w:rPr>
          <w:rFonts w:ascii="Arial" w:hAnsi="Arial" w:hint="cs"/>
          <w:noProof w:val="0"/>
          <w:rtl/>
        </w:rPr>
        <w:t xml:space="preserve">ואחת משתי עדות קיום לצוואה, </w:t>
      </w:r>
      <w:r>
        <w:rPr>
          <w:rFonts w:ascii="Arial" w:hAnsi="Arial" w:hint="cs"/>
          <w:noProof w:val="0"/>
          <w:rtl/>
        </w:rPr>
        <w:t xml:space="preserve">עוה"ד </w:t>
      </w:r>
      <w:r w:rsidR="000217B5">
        <w:rPr>
          <w:rFonts w:ascii="Arial" w:hAnsi="Arial" w:hint="cs"/>
          <w:noProof w:val="0"/>
        </w:rPr>
        <w:t>XXX</w:t>
      </w:r>
      <w:r>
        <w:rPr>
          <w:rFonts w:ascii="Arial" w:hAnsi="Arial" w:hint="cs"/>
          <w:noProof w:val="0"/>
          <w:rtl/>
        </w:rPr>
        <w:t>, הציג ב"כ התובע את צוואתו של ה</w:t>
      </w:r>
      <w:r w:rsidR="00374945">
        <w:rPr>
          <w:rFonts w:ascii="Arial" w:hAnsi="Arial" w:hint="cs"/>
          <w:noProof w:val="0"/>
          <w:rtl/>
        </w:rPr>
        <w:t>אב</w:t>
      </w:r>
      <w:r>
        <w:rPr>
          <w:rFonts w:ascii="Arial" w:hAnsi="Arial" w:hint="cs"/>
          <w:noProof w:val="0"/>
          <w:rtl/>
        </w:rPr>
        <w:t xml:space="preserve"> מיום 17.09.2018 </w:t>
      </w:r>
      <w:r w:rsidR="00997EDB">
        <w:rPr>
          <w:rFonts w:ascii="Arial" w:hAnsi="Arial" w:hint="cs"/>
          <w:noProof w:val="0"/>
          <w:rtl/>
        </w:rPr>
        <w:t xml:space="preserve">וביקש להגישה כראיית הזמה מטעמו. בהחלטה אשר ניתנה בתום דיון ההוכחות הנ"ל נקבע </w:t>
      </w:r>
      <w:r w:rsidR="006D7D38">
        <w:rPr>
          <w:rFonts w:ascii="Arial" w:hAnsi="Arial" w:hint="cs"/>
          <w:noProof w:val="0"/>
          <w:rtl/>
        </w:rPr>
        <w:t>ש</w:t>
      </w:r>
      <w:r w:rsidR="00997EDB">
        <w:rPr>
          <w:rFonts w:ascii="Arial" w:hAnsi="Arial" w:hint="cs"/>
          <w:noProof w:val="0"/>
          <w:rtl/>
        </w:rPr>
        <w:t xml:space="preserve">על התובע להגיש בקשה מפורטת ומנומקת מטעמו </w:t>
      </w:r>
      <w:r w:rsidR="00374945">
        <w:rPr>
          <w:rFonts w:ascii="Arial" w:hAnsi="Arial" w:hint="cs"/>
          <w:noProof w:val="0"/>
          <w:rtl/>
        </w:rPr>
        <w:t>בעניין זה אשר תועבר לתגובת הנתבע</w:t>
      </w:r>
      <w:r w:rsidR="00997EDB">
        <w:rPr>
          <w:rFonts w:ascii="Arial" w:hAnsi="Arial" w:hint="cs"/>
          <w:noProof w:val="0"/>
          <w:rtl/>
        </w:rPr>
        <w:t>.</w:t>
      </w:r>
    </w:p>
    <w:p w:rsidR="00997EDB" w:rsidRPr="00997EDB" w:rsidRDefault="00997EDB" w:rsidP="00997EDB">
      <w:pPr>
        <w:pStyle w:val="ad"/>
        <w:rPr>
          <w:rFonts w:ascii="Arial" w:hAnsi="Arial"/>
          <w:noProof w:val="0"/>
          <w:rtl/>
        </w:rPr>
      </w:pPr>
    </w:p>
    <w:p w:rsidR="00997EDB" w:rsidRDefault="00997EDB" w:rsidP="00374945">
      <w:pPr>
        <w:pStyle w:val="ad"/>
        <w:numPr>
          <w:ilvl w:val="0"/>
          <w:numId w:val="1"/>
        </w:numPr>
        <w:spacing w:line="360" w:lineRule="auto"/>
        <w:ind w:left="425"/>
        <w:jc w:val="both"/>
        <w:rPr>
          <w:rFonts w:ascii="Arial" w:hAnsi="Arial"/>
          <w:noProof w:val="0"/>
        </w:rPr>
      </w:pPr>
      <w:r>
        <w:rPr>
          <w:rFonts w:ascii="Arial" w:hAnsi="Arial" w:hint="cs"/>
          <w:noProof w:val="0"/>
          <w:rtl/>
        </w:rPr>
        <w:t>בהחלטה אשר ניתנה ביום 08.05.2023 נקבע כי במהותה בקשתו של התובע אינה בקשה לצירוף ראיית הזמה מטעמו, אלא מדובר בבקשה לתיקון כתב התביעה, ועל כן על התובע להגיש כתב תביעה מתוקן מטעמו באופן שיאפשר לצדדים להשלים טיעוניהם המשפטיים והעובדתיים ביחס לצוואת ה</w:t>
      </w:r>
      <w:r w:rsidR="00374945">
        <w:rPr>
          <w:rFonts w:ascii="Arial" w:hAnsi="Arial" w:hint="cs"/>
          <w:noProof w:val="0"/>
          <w:rtl/>
        </w:rPr>
        <w:t>אב</w:t>
      </w:r>
      <w:r>
        <w:rPr>
          <w:rFonts w:ascii="Arial" w:hAnsi="Arial" w:hint="cs"/>
          <w:noProof w:val="0"/>
          <w:rtl/>
        </w:rPr>
        <w:t xml:space="preserve">. כן נקבע כי ככל שמי מהצדדים יעתור להשלמת החקירות/התצהירים של העדים </w:t>
      </w:r>
      <w:r>
        <w:rPr>
          <w:rFonts w:ascii="Arial" w:hAnsi="Arial" w:hint="cs"/>
          <w:noProof w:val="0"/>
          <w:rtl/>
        </w:rPr>
        <w:lastRenderedPageBreak/>
        <w:t>שכבר נחקרו ו/או להעיד עדים נוספים בעקבות תיקון כתב התביעה הנ"ל, יש לעתור לעשות כן בבקשה מתאימה בתוך המועד שנקבע.</w:t>
      </w:r>
    </w:p>
    <w:p w:rsidR="004C587A" w:rsidRPr="004C587A" w:rsidRDefault="004C587A" w:rsidP="004C587A">
      <w:pPr>
        <w:pStyle w:val="ad"/>
        <w:rPr>
          <w:rFonts w:ascii="Arial" w:hAnsi="Arial"/>
          <w:noProof w:val="0"/>
          <w:rtl/>
        </w:rPr>
      </w:pPr>
    </w:p>
    <w:p w:rsidR="004C587A" w:rsidRDefault="004C587A" w:rsidP="00997EDB">
      <w:pPr>
        <w:pStyle w:val="ad"/>
        <w:numPr>
          <w:ilvl w:val="0"/>
          <w:numId w:val="1"/>
        </w:numPr>
        <w:spacing w:line="360" w:lineRule="auto"/>
        <w:ind w:left="425"/>
        <w:jc w:val="both"/>
        <w:rPr>
          <w:rFonts w:ascii="Arial" w:hAnsi="Arial"/>
          <w:noProof w:val="0"/>
        </w:rPr>
      </w:pPr>
      <w:r>
        <w:rPr>
          <w:rFonts w:ascii="Arial" w:hAnsi="Arial" w:hint="cs"/>
          <w:noProof w:val="0"/>
          <w:rtl/>
        </w:rPr>
        <w:t xml:space="preserve">כתב התביעה המתוקן הוגש ביום </w:t>
      </w:r>
      <w:r w:rsidR="00CF367D">
        <w:rPr>
          <w:rFonts w:ascii="Arial" w:hAnsi="Arial" w:hint="cs"/>
          <w:noProof w:val="0"/>
          <w:rtl/>
        </w:rPr>
        <w:t xml:space="preserve">18.05.2023. כתב ההגנה המתוקן מטעם המנוח הוגש ביום 25.05.2023. </w:t>
      </w:r>
    </w:p>
    <w:p w:rsidR="00CF367D" w:rsidRPr="00CF367D" w:rsidRDefault="00CF367D" w:rsidP="00CF367D">
      <w:pPr>
        <w:pStyle w:val="ad"/>
        <w:rPr>
          <w:rFonts w:ascii="Arial" w:hAnsi="Arial"/>
          <w:noProof w:val="0"/>
          <w:rtl/>
        </w:rPr>
      </w:pPr>
    </w:p>
    <w:p w:rsidR="00CF367D" w:rsidRDefault="00CF367D" w:rsidP="00CF367D">
      <w:pPr>
        <w:pStyle w:val="ad"/>
        <w:numPr>
          <w:ilvl w:val="0"/>
          <w:numId w:val="1"/>
        </w:numPr>
        <w:spacing w:line="360" w:lineRule="auto"/>
        <w:ind w:left="425"/>
        <w:jc w:val="both"/>
        <w:rPr>
          <w:rFonts w:ascii="Arial" w:hAnsi="Arial"/>
          <w:noProof w:val="0"/>
        </w:rPr>
      </w:pPr>
      <w:r>
        <w:rPr>
          <w:rFonts w:ascii="Arial" w:hAnsi="Arial" w:hint="cs"/>
          <w:noProof w:val="0"/>
          <w:rtl/>
        </w:rPr>
        <w:t xml:space="preserve">דיון ההוכחות הנוסף התקיים בפני ביום 21.09.2023. כפי שפורט לעיל, ביום </w:t>
      </w:r>
      <w:r w:rsidRPr="00CF367D">
        <w:rPr>
          <w:rFonts w:ascii="Arial" w:hAnsi="Arial" w:hint="cs"/>
          <w:noProof w:val="0"/>
          <w:rtl/>
        </w:rPr>
        <w:t>7.12.2023</w:t>
      </w:r>
      <w:r w:rsidR="00374945">
        <w:rPr>
          <w:rFonts w:ascii="Arial" w:hAnsi="Arial" w:hint="cs"/>
          <w:noProof w:val="0"/>
          <w:rtl/>
        </w:rPr>
        <w:t xml:space="preserve"> גם האב</w:t>
      </w:r>
      <w:r>
        <w:rPr>
          <w:rFonts w:ascii="Arial" w:hAnsi="Arial" w:hint="cs"/>
          <w:noProof w:val="0"/>
          <w:rtl/>
        </w:rPr>
        <w:t xml:space="preserve"> נפטר לבית עולמו</w:t>
      </w:r>
      <w:r w:rsidRPr="00CF367D">
        <w:rPr>
          <w:rFonts w:ascii="Arial" w:hAnsi="Arial" w:hint="cs"/>
          <w:noProof w:val="0"/>
          <w:rtl/>
        </w:rPr>
        <w:t xml:space="preserve">. </w:t>
      </w:r>
    </w:p>
    <w:p w:rsidR="00CF367D" w:rsidRPr="00CF367D" w:rsidRDefault="00CF367D" w:rsidP="00CF367D">
      <w:pPr>
        <w:pStyle w:val="ad"/>
        <w:spacing w:line="360" w:lineRule="auto"/>
        <w:ind w:left="425"/>
        <w:jc w:val="both"/>
        <w:rPr>
          <w:rFonts w:ascii="Arial" w:hAnsi="Arial"/>
          <w:noProof w:val="0"/>
        </w:rPr>
      </w:pPr>
    </w:p>
    <w:p w:rsidR="00D5530E" w:rsidRDefault="00851D8C" w:rsidP="00374945">
      <w:pPr>
        <w:pStyle w:val="ad"/>
        <w:numPr>
          <w:ilvl w:val="0"/>
          <w:numId w:val="1"/>
        </w:numPr>
        <w:spacing w:line="360" w:lineRule="auto"/>
        <w:ind w:left="425"/>
        <w:jc w:val="both"/>
        <w:rPr>
          <w:rFonts w:ascii="Arial" w:hAnsi="Arial"/>
          <w:noProof w:val="0"/>
        </w:rPr>
      </w:pPr>
      <w:r>
        <w:rPr>
          <w:rFonts w:ascii="Arial" w:hAnsi="Arial" w:hint="cs"/>
          <w:noProof w:val="0"/>
          <w:rtl/>
        </w:rPr>
        <w:t>לאחר פטירת ה</w:t>
      </w:r>
      <w:r w:rsidR="00374945">
        <w:rPr>
          <w:rFonts w:ascii="Arial" w:hAnsi="Arial" w:hint="cs"/>
          <w:noProof w:val="0"/>
          <w:rtl/>
        </w:rPr>
        <w:t>אב</w:t>
      </w:r>
      <w:r>
        <w:rPr>
          <w:rFonts w:ascii="Arial" w:hAnsi="Arial" w:hint="cs"/>
          <w:noProof w:val="0"/>
          <w:rtl/>
        </w:rPr>
        <w:t xml:space="preserve">, הגישה </w:t>
      </w:r>
      <w:r w:rsidR="00374945">
        <w:rPr>
          <w:rFonts w:ascii="Arial" w:hAnsi="Arial" w:hint="cs"/>
          <w:noProof w:val="0"/>
          <w:rtl/>
        </w:rPr>
        <w:t xml:space="preserve">בתו- </w:t>
      </w:r>
      <w:r>
        <w:rPr>
          <w:rFonts w:ascii="Arial" w:hAnsi="Arial" w:hint="cs"/>
          <w:noProof w:val="0"/>
          <w:rtl/>
        </w:rPr>
        <w:t>הנתבעת</w:t>
      </w:r>
      <w:r w:rsidR="00374945">
        <w:rPr>
          <w:rFonts w:ascii="Arial" w:hAnsi="Arial" w:hint="cs"/>
          <w:noProof w:val="0"/>
          <w:rtl/>
        </w:rPr>
        <w:t>-</w:t>
      </w:r>
      <w:r>
        <w:rPr>
          <w:rFonts w:ascii="Arial" w:hAnsi="Arial" w:hint="cs"/>
          <w:noProof w:val="0"/>
          <w:rtl/>
        </w:rPr>
        <w:t xml:space="preserve"> בקשה לקיום צוואה מאוחרת עליה חתם ה</w:t>
      </w:r>
      <w:r w:rsidR="00374945">
        <w:rPr>
          <w:rFonts w:ascii="Arial" w:hAnsi="Arial" w:hint="cs"/>
          <w:noProof w:val="0"/>
          <w:rtl/>
        </w:rPr>
        <w:t>אב</w:t>
      </w:r>
      <w:r w:rsidR="00DA2DBE">
        <w:rPr>
          <w:rFonts w:ascii="Arial" w:hAnsi="Arial" w:hint="cs"/>
          <w:noProof w:val="0"/>
          <w:rtl/>
        </w:rPr>
        <w:t xml:space="preserve"> ביום 7.4.2022</w:t>
      </w:r>
      <w:r w:rsidR="009E07AF" w:rsidRPr="00DA2DBE">
        <w:rPr>
          <w:rFonts w:ascii="Arial" w:hAnsi="Arial" w:hint="cs"/>
          <w:noProof w:val="0"/>
          <w:rtl/>
        </w:rPr>
        <w:t>,</w:t>
      </w:r>
      <w:r w:rsidRPr="00DA2DBE">
        <w:rPr>
          <w:rFonts w:ascii="Arial" w:hAnsi="Arial" w:hint="cs"/>
          <w:noProof w:val="0"/>
          <w:rtl/>
        </w:rPr>
        <w:t xml:space="preserve"> וביום </w:t>
      </w:r>
      <w:r w:rsidR="008006ED">
        <w:rPr>
          <w:rFonts w:ascii="Arial" w:hAnsi="Arial" w:hint="cs"/>
          <w:noProof w:val="0"/>
          <w:rtl/>
        </w:rPr>
        <w:t>5.3.2024</w:t>
      </w:r>
      <w:r w:rsidRPr="00DA2DBE">
        <w:rPr>
          <w:rFonts w:ascii="Arial" w:hAnsi="Arial" w:hint="cs"/>
          <w:noProof w:val="0"/>
          <w:rtl/>
        </w:rPr>
        <w:t xml:space="preserve"> </w:t>
      </w:r>
      <w:r>
        <w:rPr>
          <w:rFonts w:ascii="Arial" w:hAnsi="Arial" w:hint="cs"/>
          <w:noProof w:val="0"/>
          <w:rtl/>
        </w:rPr>
        <w:t>ניתן ע"י הרשם לענייני ירושה צו לקיום צוואה זו.</w:t>
      </w:r>
    </w:p>
    <w:p w:rsidR="00851D8C" w:rsidRPr="00374945" w:rsidRDefault="00851D8C" w:rsidP="00851D8C">
      <w:pPr>
        <w:pStyle w:val="ad"/>
        <w:rPr>
          <w:rFonts w:ascii="Arial" w:hAnsi="Arial"/>
          <w:noProof w:val="0"/>
          <w:rtl/>
        </w:rPr>
      </w:pPr>
    </w:p>
    <w:p w:rsidR="00851D8C" w:rsidRDefault="00851D8C" w:rsidP="00E637FE">
      <w:pPr>
        <w:pStyle w:val="ad"/>
        <w:numPr>
          <w:ilvl w:val="0"/>
          <w:numId w:val="1"/>
        </w:numPr>
        <w:spacing w:line="360" w:lineRule="auto"/>
        <w:ind w:left="425"/>
        <w:jc w:val="both"/>
        <w:rPr>
          <w:rFonts w:ascii="Arial" w:hAnsi="Arial"/>
          <w:noProof w:val="0"/>
        </w:rPr>
      </w:pPr>
      <w:r>
        <w:rPr>
          <w:rFonts w:ascii="Arial" w:hAnsi="Arial" w:hint="cs"/>
          <w:noProof w:val="0"/>
          <w:rtl/>
        </w:rPr>
        <w:t>ביום 10.03.2024 ניתנה החלטה בדבר חילו</w:t>
      </w:r>
      <w:r w:rsidR="00E637FE">
        <w:rPr>
          <w:rFonts w:ascii="Arial" w:hAnsi="Arial" w:hint="cs"/>
          <w:noProof w:val="0"/>
          <w:rtl/>
        </w:rPr>
        <w:t xml:space="preserve">ף בעלי דין בשל פטירתו של המנוח, המורה על </w:t>
      </w:r>
      <w:r>
        <w:rPr>
          <w:rFonts w:ascii="Arial" w:hAnsi="Arial" w:hint="cs"/>
          <w:noProof w:val="0"/>
          <w:rtl/>
        </w:rPr>
        <w:t>צ</w:t>
      </w:r>
      <w:r w:rsidR="00E637FE">
        <w:rPr>
          <w:rFonts w:ascii="Arial" w:hAnsi="Arial" w:hint="cs"/>
          <w:noProof w:val="0"/>
          <w:rtl/>
        </w:rPr>
        <w:t>י</w:t>
      </w:r>
      <w:r>
        <w:rPr>
          <w:rFonts w:ascii="Arial" w:hAnsi="Arial" w:hint="cs"/>
          <w:noProof w:val="0"/>
          <w:rtl/>
        </w:rPr>
        <w:t>ר</w:t>
      </w:r>
      <w:r w:rsidR="00E637FE">
        <w:rPr>
          <w:rFonts w:ascii="Arial" w:hAnsi="Arial" w:hint="cs"/>
          <w:noProof w:val="0"/>
          <w:rtl/>
        </w:rPr>
        <w:t>ו</w:t>
      </w:r>
      <w:r>
        <w:rPr>
          <w:rFonts w:ascii="Arial" w:hAnsi="Arial" w:hint="cs"/>
          <w:noProof w:val="0"/>
          <w:rtl/>
        </w:rPr>
        <w:t xml:space="preserve">פה </w:t>
      </w:r>
      <w:r w:rsidR="00E637FE">
        <w:rPr>
          <w:rFonts w:ascii="Arial" w:hAnsi="Arial" w:hint="cs"/>
          <w:noProof w:val="0"/>
          <w:rtl/>
        </w:rPr>
        <w:t>של הנתבעת ל</w:t>
      </w:r>
      <w:r>
        <w:rPr>
          <w:rFonts w:ascii="Arial" w:hAnsi="Arial" w:hint="cs"/>
          <w:noProof w:val="0"/>
          <w:rtl/>
        </w:rPr>
        <w:t>הליך זה.</w:t>
      </w:r>
    </w:p>
    <w:p w:rsidR="00E637FE" w:rsidRPr="00E637FE" w:rsidRDefault="00E637FE" w:rsidP="00E637FE">
      <w:pPr>
        <w:pStyle w:val="ad"/>
        <w:rPr>
          <w:rFonts w:ascii="Arial" w:hAnsi="Arial"/>
          <w:noProof w:val="0"/>
          <w:rtl/>
        </w:rPr>
      </w:pPr>
    </w:p>
    <w:p w:rsidR="00E637FE" w:rsidRDefault="00E637FE" w:rsidP="00E637FE">
      <w:pPr>
        <w:pStyle w:val="ad"/>
        <w:numPr>
          <w:ilvl w:val="0"/>
          <w:numId w:val="1"/>
        </w:numPr>
        <w:spacing w:line="360" w:lineRule="auto"/>
        <w:ind w:left="425"/>
        <w:jc w:val="both"/>
        <w:rPr>
          <w:rFonts w:ascii="Arial" w:hAnsi="Arial"/>
          <w:noProof w:val="0"/>
        </w:rPr>
      </w:pPr>
      <w:r>
        <w:rPr>
          <w:rFonts w:ascii="Arial" w:hAnsi="Arial" w:hint="cs"/>
          <w:noProof w:val="0"/>
          <w:rtl/>
        </w:rPr>
        <w:t>הצדדים הגישו סיכומים בכתב מטעמם, ומכאן פסק דין זה.</w:t>
      </w:r>
    </w:p>
    <w:p w:rsidR="00E637FE" w:rsidRPr="00E637FE" w:rsidRDefault="00E637FE" w:rsidP="00E637FE">
      <w:pPr>
        <w:pStyle w:val="ad"/>
        <w:rPr>
          <w:rFonts w:ascii="Arial" w:hAnsi="Arial"/>
          <w:noProof w:val="0"/>
          <w:rtl/>
        </w:rPr>
      </w:pPr>
    </w:p>
    <w:p w:rsidR="00E637FE" w:rsidRPr="00AA26C9" w:rsidRDefault="00E637FE" w:rsidP="00E637FE">
      <w:pPr>
        <w:spacing w:line="360" w:lineRule="auto"/>
        <w:jc w:val="both"/>
        <w:rPr>
          <w:rFonts w:ascii="Arial" w:hAnsi="Arial"/>
          <w:b/>
          <w:bCs/>
          <w:noProof w:val="0"/>
          <w:sz w:val="26"/>
          <w:szCs w:val="26"/>
          <w:u w:val="single"/>
          <w:rtl/>
        </w:rPr>
      </w:pPr>
      <w:r w:rsidRPr="00AA26C9">
        <w:rPr>
          <w:rFonts w:ascii="Arial" w:hAnsi="Arial" w:hint="cs"/>
          <w:b/>
          <w:bCs/>
          <w:noProof w:val="0"/>
          <w:sz w:val="26"/>
          <w:szCs w:val="26"/>
          <w:u w:val="single"/>
          <w:rtl/>
        </w:rPr>
        <w:t>עיקר טענות התובע</w:t>
      </w:r>
    </w:p>
    <w:p w:rsidR="00E637FE" w:rsidRPr="00E637FE" w:rsidRDefault="00E637FE" w:rsidP="00E637FE">
      <w:pPr>
        <w:pStyle w:val="ad"/>
        <w:rPr>
          <w:rFonts w:ascii="Arial" w:hAnsi="Arial"/>
          <w:noProof w:val="0"/>
          <w:rtl/>
        </w:rPr>
      </w:pPr>
    </w:p>
    <w:p w:rsidR="00203367" w:rsidRDefault="00203367" w:rsidP="00374945">
      <w:pPr>
        <w:pStyle w:val="ad"/>
        <w:numPr>
          <w:ilvl w:val="0"/>
          <w:numId w:val="1"/>
        </w:numPr>
        <w:spacing w:line="360" w:lineRule="auto"/>
        <w:ind w:left="425"/>
        <w:jc w:val="both"/>
        <w:rPr>
          <w:rFonts w:ascii="Arial" w:hAnsi="Arial"/>
          <w:noProof w:val="0"/>
        </w:rPr>
      </w:pPr>
      <w:r>
        <w:rPr>
          <w:rFonts w:ascii="Arial" w:hAnsi="Arial" w:hint="cs"/>
          <w:noProof w:val="0"/>
          <w:rtl/>
        </w:rPr>
        <w:t>המנוחה וה</w:t>
      </w:r>
      <w:r w:rsidR="00374945">
        <w:rPr>
          <w:rFonts w:ascii="Arial" w:hAnsi="Arial" w:hint="cs"/>
          <w:noProof w:val="0"/>
          <w:rtl/>
        </w:rPr>
        <w:t>אב</w:t>
      </w:r>
      <w:r>
        <w:rPr>
          <w:rFonts w:ascii="Arial" w:hAnsi="Arial" w:hint="cs"/>
          <w:noProof w:val="0"/>
          <w:rtl/>
        </w:rPr>
        <w:t xml:space="preserve"> חתמו </w:t>
      </w:r>
      <w:r w:rsidR="008006ED">
        <w:rPr>
          <w:rFonts w:ascii="Arial" w:hAnsi="Arial" w:hint="cs"/>
          <w:noProof w:val="0"/>
          <w:rtl/>
        </w:rPr>
        <w:t xml:space="preserve">ביום 17.9.2018 </w:t>
      </w:r>
      <w:r>
        <w:rPr>
          <w:rFonts w:ascii="Arial" w:hAnsi="Arial" w:hint="cs"/>
          <w:noProof w:val="0"/>
          <w:rtl/>
        </w:rPr>
        <w:t>על צוואות הדדיות</w:t>
      </w:r>
      <w:r w:rsidR="00764853">
        <w:rPr>
          <w:rFonts w:ascii="Arial" w:hAnsi="Arial" w:hint="cs"/>
          <w:noProof w:val="0"/>
          <w:rtl/>
        </w:rPr>
        <w:t xml:space="preserve"> והסתמכו זה על צוואת בן הזוג האחר</w:t>
      </w:r>
      <w:r>
        <w:rPr>
          <w:rFonts w:ascii="Arial" w:hAnsi="Arial" w:hint="cs"/>
          <w:noProof w:val="0"/>
          <w:rtl/>
        </w:rPr>
        <w:t>.</w:t>
      </w:r>
      <w:r w:rsidR="002743CE">
        <w:rPr>
          <w:rFonts w:ascii="Arial" w:hAnsi="Arial" w:hint="cs"/>
          <w:noProof w:val="0"/>
          <w:rtl/>
        </w:rPr>
        <w:t xml:space="preserve"> המנוחה הסתמכה על הוראות צוואת</w:t>
      </w:r>
      <w:r w:rsidR="003E3602">
        <w:rPr>
          <w:rFonts w:ascii="Arial" w:hAnsi="Arial" w:hint="cs"/>
          <w:noProof w:val="0"/>
          <w:rtl/>
        </w:rPr>
        <w:t xml:space="preserve"> ה</w:t>
      </w:r>
      <w:r w:rsidR="00374945">
        <w:rPr>
          <w:rFonts w:ascii="Arial" w:hAnsi="Arial" w:hint="cs"/>
          <w:noProof w:val="0"/>
          <w:rtl/>
        </w:rPr>
        <w:t>אב</w:t>
      </w:r>
      <w:r w:rsidR="002743CE">
        <w:rPr>
          <w:rFonts w:ascii="Arial" w:hAnsi="Arial" w:hint="cs"/>
          <w:noProof w:val="0"/>
          <w:rtl/>
        </w:rPr>
        <w:t xml:space="preserve"> </w:t>
      </w:r>
      <w:r w:rsidR="003E3602">
        <w:rPr>
          <w:rFonts w:ascii="Arial" w:hAnsi="Arial" w:hint="cs"/>
          <w:noProof w:val="0"/>
          <w:rtl/>
        </w:rPr>
        <w:t>וציוותה לו את</w:t>
      </w:r>
      <w:r w:rsidR="00374945">
        <w:rPr>
          <w:rFonts w:ascii="Arial" w:hAnsi="Arial" w:hint="cs"/>
          <w:noProof w:val="0"/>
          <w:rtl/>
        </w:rPr>
        <w:t xml:space="preserve"> רכושה, ביודעה שעפ"י צוואת האב</w:t>
      </w:r>
      <w:r w:rsidR="003E3602">
        <w:rPr>
          <w:rFonts w:ascii="Arial" w:hAnsi="Arial" w:hint="cs"/>
          <w:noProof w:val="0"/>
          <w:rtl/>
        </w:rPr>
        <w:t xml:space="preserve"> </w:t>
      </w:r>
      <w:r w:rsidR="008006ED">
        <w:rPr>
          <w:rFonts w:ascii="Arial" w:hAnsi="Arial" w:hint="cs"/>
          <w:noProof w:val="0"/>
          <w:rtl/>
        </w:rPr>
        <w:t>הוא ציווה את כלל רכושו ל</w:t>
      </w:r>
      <w:r w:rsidR="003E3602">
        <w:rPr>
          <w:rFonts w:ascii="Arial" w:hAnsi="Arial" w:hint="cs"/>
          <w:noProof w:val="0"/>
          <w:rtl/>
        </w:rPr>
        <w:t>שני ילדיהם של הצדדים.</w:t>
      </w:r>
    </w:p>
    <w:p w:rsidR="00203367" w:rsidRPr="008006ED" w:rsidRDefault="00203367" w:rsidP="00203367">
      <w:pPr>
        <w:pStyle w:val="ad"/>
        <w:spacing w:line="360" w:lineRule="auto"/>
        <w:ind w:left="425"/>
        <w:jc w:val="both"/>
        <w:rPr>
          <w:rFonts w:ascii="Arial" w:hAnsi="Arial"/>
          <w:noProof w:val="0"/>
        </w:rPr>
      </w:pPr>
    </w:p>
    <w:p w:rsidR="00E637FE" w:rsidRDefault="00613DA5" w:rsidP="006848E4">
      <w:pPr>
        <w:pStyle w:val="ad"/>
        <w:numPr>
          <w:ilvl w:val="0"/>
          <w:numId w:val="1"/>
        </w:numPr>
        <w:spacing w:line="360" w:lineRule="auto"/>
        <w:ind w:left="425"/>
        <w:jc w:val="both"/>
        <w:rPr>
          <w:rFonts w:ascii="Arial" w:hAnsi="Arial"/>
          <w:noProof w:val="0"/>
        </w:rPr>
      </w:pPr>
      <w:r>
        <w:rPr>
          <w:rFonts w:ascii="Arial" w:hAnsi="Arial" w:hint="cs"/>
          <w:noProof w:val="0"/>
          <w:rtl/>
        </w:rPr>
        <w:t xml:space="preserve">המנוחה ציוותה </w:t>
      </w:r>
      <w:r w:rsidR="00203367">
        <w:rPr>
          <w:rFonts w:ascii="Arial" w:hAnsi="Arial" w:hint="cs"/>
          <w:noProof w:val="0"/>
          <w:rtl/>
        </w:rPr>
        <w:t xml:space="preserve">בצוואתה </w:t>
      </w:r>
      <w:r>
        <w:rPr>
          <w:rFonts w:ascii="Arial" w:hAnsi="Arial" w:hint="cs"/>
          <w:noProof w:val="0"/>
          <w:rtl/>
        </w:rPr>
        <w:t xml:space="preserve">את זכויותיה בדירה לנתבע, </w:t>
      </w:r>
      <w:r w:rsidR="008F7F4D">
        <w:rPr>
          <w:rFonts w:ascii="Arial" w:hAnsi="Arial" w:hint="cs"/>
          <w:noProof w:val="0"/>
          <w:rtl/>
        </w:rPr>
        <w:t>ברם צווא</w:t>
      </w:r>
      <w:r w:rsidR="006848E4">
        <w:rPr>
          <w:rFonts w:ascii="Arial" w:hAnsi="Arial" w:hint="cs"/>
          <w:noProof w:val="0"/>
          <w:rtl/>
        </w:rPr>
        <w:t>ת</w:t>
      </w:r>
      <w:r w:rsidR="008F7F4D">
        <w:rPr>
          <w:rFonts w:ascii="Arial" w:hAnsi="Arial" w:hint="cs"/>
          <w:noProof w:val="0"/>
          <w:rtl/>
        </w:rPr>
        <w:t xml:space="preserve">ה כוללת גם </w:t>
      </w:r>
      <w:r>
        <w:rPr>
          <w:rFonts w:ascii="Arial" w:hAnsi="Arial" w:hint="cs"/>
          <w:noProof w:val="0"/>
          <w:rtl/>
        </w:rPr>
        <w:t>הוראת "</w:t>
      </w:r>
      <w:r w:rsidRPr="008F7F4D">
        <w:rPr>
          <w:rFonts w:ascii="Arial" w:hAnsi="Arial" w:hint="cs"/>
          <w:b/>
          <w:bCs/>
          <w:noProof w:val="0"/>
          <w:rtl/>
        </w:rPr>
        <w:t>יורש אחר יורש</w:t>
      </w:r>
      <w:r>
        <w:rPr>
          <w:rFonts w:ascii="Arial" w:hAnsi="Arial" w:hint="cs"/>
          <w:noProof w:val="0"/>
          <w:rtl/>
        </w:rPr>
        <w:t xml:space="preserve">" </w:t>
      </w:r>
      <w:r w:rsidR="00F15FBA">
        <w:rPr>
          <w:rFonts w:ascii="Arial" w:hAnsi="Arial" w:hint="cs"/>
          <w:noProof w:val="0"/>
          <w:rtl/>
        </w:rPr>
        <w:t>בהתאם להוראות סעיף 42 לחוק הירושה</w:t>
      </w:r>
      <w:r w:rsidR="008F7F4D">
        <w:rPr>
          <w:rFonts w:ascii="Arial" w:hAnsi="Arial" w:hint="cs"/>
          <w:noProof w:val="0"/>
          <w:rtl/>
        </w:rPr>
        <w:t>,</w:t>
      </w:r>
      <w:r w:rsidR="008F7F4D" w:rsidRPr="008F7F4D">
        <w:rPr>
          <w:rFonts w:ascii="Arial" w:hAnsi="Arial" w:hint="cs"/>
          <w:noProof w:val="0"/>
          <w:rtl/>
        </w:rPr>
        <w:t xml:space="preserve"> </w:t>
      </w:r>
      <w:r w:rsidR="008F7F4D">
        <w:rPr>
          <w:rFonts w:ascii="Arial" w:hAnsi="Arial" w:hint="cs"/>
          <w:noProof w:val="0"/>
          <w:rtl/>
        </w:rPr>
        <w:t>ולפיה הזכויות בדירה יועברו לתובע ואחותו לאחר אריכות ימיו ושנותיו של האב- הנתבע</w:t>
      </w:r>
      <w:r>
        <w:rPr>
          <w:rFonts w:ascii="Arial" w:hAnsi="Arial" w:hint="cs"/>
          <w:noProof w:val="0"/>
          <w:rtl/>
        </w:rPr>
        <w:t>.</w:t>
      </w:r>
      <w:r w:rsidR="006848E4">
        <w:rPr>
          <w:rFonts w:ascii="Arial" w:hAnsi="Arial" w:hint="cs"/>
          <w:noProof w:val="0"/>
          <w:rtl/>
        </w:rPr>
        <w:t xml:space="preserve"> מטעם זה לטענת התובע, הנתבע לא היה רשאי למכור את הדירה לצד ג' כפי שעשה.</w:t>
      </w:r>
    </w:p>
    <w:p w:rsidR="00613DA5" w:rsidRPr="006848E4" w:rsidRDefault="00613DA5" w:rsidP="00613DA5">
      <w:pPr>
        <w:pStyle w:val="ad"/>
        <w:spacing w:line="360" w:lineRule="auto"/>
        <w:ind w:left="425"/>
        <w:jc w:val="both"/>
        <w:rPr>
          <w:rFonts w:ascii="Arial" w:hAnsi="Arial"/>
          <w:noProof w:val="0"/>
        </w:rPr>
      </w:pPr>
    </w:p>
    <w:p w:rsidR="00613DA5" w:rsidRDefault="00764853" w:rsidP="003E3602">
      <w:pPr>
        <w:pStyle w:val="ad"/>
        <w:numPr>
          <w:ilvl w:val="0"/>
          <w:numId w:val="1"/>
        </w:numPr>
        <w:spacing w:line="360" w:lineRule="auto"/>
        <w:ind w:left="425"/>
        <w:jc w:val="both"/>
        <w:rPr>
          <w:rFonts w:ascii="Arial" w:hAnsi="Arial"/>
          <w:noProof w:val="0"/>
        </w:rPr>
      </w:pPr>
      <w:r>
        <w:rPr>
          <w:rFonts w:ascii="Arial" w:hAnsi="Arial" w:hint="cs"/>
          <w:noProof w:val="0"/>
          <w:rtl/>
        </w:rPr>
        <w:t xml:space="preserve">מכירת הדירה ע"י הנתבע </w:t>
      </w:r>
      <w:r w:rsidR="005C2642">
        <w:rPr>
          <w:rFonts w:ascii="Arial" w:hAnsi="Arial" w:hint="cs"/>
          <w:noProof w:val="0"/>
          <w:rtl/>
        </w:rPr>
        <w:t xml:space="preserve">לאחר פטירת המנוחה וקיום צוואתה, </w:t>
      </w:r>
      <w:r>
        <w:rPr>
          <w:rFonts w:ascii="Arial" w:hAnsi="Arial" w:hint="cs"/>
          <w:noProof w:val="0"/>
          <w:rtl/>
        </w:rPr>
        <w:t xml:space="preserve">נעשתה </w:t>
      </w:r>
      <w:r w:rsidR="003E3602">
        <w:rPr>
          <w:rFonts w:ascii="Arial" w:hAnsi="Arial" w:hint="cs"/>
          <w:noProof w:val="0"/>
          <w:rtl/>
        </w:rPr>
        <w:t>בחוסר תום לב ו</w:t>
      </w:r>
      <w:r>
        <w:rPr>
          <w:rFonts w:ascii="Arial" w:hAnsi="Arial" w:hint="cs"/>
          <w:noProof w:val="0"/>
          <w:rtl/>
        </w:rPr>
        <w:t>בניגוד ל</w:t>
      </w:r>
      <w:r w:rsidR="002743CE">
        <w:rPr>
          <w:rFonts w:ascii="Arial" w:hAnsi="Arial" w:hint="cs"/>
          <w:noProof w:val="0"/>
          <w:rtl/>
        </w:rPr>
        <w:t>מגבל</w:t>
      </w:r>
      <w:r>
        <w:rPr>
          <w:rFonts w:ascii="Arial" w:hAnsi="Arial" w:hint="cs"/>
          <w:noProof w:val="0"/>
          <w:rtl/>
        </w:rPr>
        <w:t>ה</w:t>
      </w:r>
      <w:r w:rsidR="002743CE">
        <w:rPr>
          <w:rFonts w:ascii="Arial" w:hAnsi="Arial" w:hint="cs"/>
          <w:noProof w:val="0"/>
          <w:rtl/>
        </w:rPr>
        <w:t xml:space="preserve"> שנקבעה</w:t>
      </w:r>
      <w:r>
        <w:rPr>
          <w:rFonts w:ascii="Arial" w:hAnsi="Arial" w:hint="cs"/>
          <w:noProof w:val="0"/>
          <w:rtl/>
        </w:rPr>
        <w:t xml:space="preserve"> </w:t>
      </w:r>
      <w:r w:rsidR="002743CE">
        <w:rPr>
          <w:rFonts w:ascii="Arial" w:hAnsi="Arial" w:hint="cs"/>
          <w:noProof w:val="0"/>
          <w:rtl/>
        </w:rPr>
        <w:t>ב</w:t>
      </w:r>
      <w:r>
        <w:rPr>
          <w:rFonts w:ascii="Arial" w:hAnsi="Arial" w:hint="cs"/>
          <w:noProof w:val="0"/>
          <w:rtl/>
        </w:rPr>
        <w:t>סעיף 4 לצוואה</w:t>
      </w:r>
      <w:r w:rsidR="002743CE">
        <w:rPr>
          <w:rFonts w:ascii="Arial" w:hAnsi="Arial" w:hint="cs"/>
          <w:noProof w:val="0"/>
          <w:rtl/>
        </w:rPr>
        <w:t xml:space="preserve"> לפיה נאסר על</w:t>
      </w:r>
      <w:r w:rsidR="003E3602">
        <w:rPr>
          <w:rFonts w:ascii="Arial" w:hAnsi="Arial" w:hint="cs"/>
          <w:noProof w:val="0"/>
          <w:rtl/>
        </w:rPr>
        <w:t>יו</w:t>
      </w:r>
      <w:r w:rsidR="002743CE">
        <w:rPr>
          <w:rFonts w:ascii="Arial" w:hAnsi="Arial" w:hint="cs"/>
          <w:noProof w:val="0"/>
          <w:rtl/>
        </w:rPr>
        <w:t xml:space="preserve"> לממש את העיזבון במלואו ו/או בחלקו וכן נאסר עליו להעבירו לצד ג' כלשהו למעט לילדי הצדדים או לנכדיהם</w:t>
      </w:r>
      <w:r>
        <w:rPr>
          <w:rFonts w:ascii="Arial" w:hAnsi="Arial" w:hint="cs"/>
          <w:noProof w:val="0"/>
          <w:rtl/>
        </w:rPr>
        <w:t>.</w:t>
      </w:r>
    </w:p>
    <w:p w:rsidR="00764853" w:rsidRPr="006848E4" w:rsidRDefault="00764853" w:rsidP="00764853">
      <w:pPr>
        <w:pStyle w:val="ad"/>
        <w:rPr>
          <w:rFonts w:ascii="Arial" w:hAnsi="Arial"/>
          <w:noProof w:val="0"/>
          <w:rtl/>
        </w:rPr>
      </w:pPr>
    </w:p>
    <w:p w:rsidR="00764853" w:rsidRDefault="00A50844" w:rsidP="00E637FE">
      <w:pPr>
        <w:pStyle w:val="ad"/>
        <w:numPr>
          <w:ilvl w:val="0"/>
          <w:numId w:val="1"/>
        </w:numPr>
        <w:spacing w:line="360" w:lineRule="auto"/>
        <w:ind w:left="425"/>
        <w:jc w:val="both"/>
        <w:rPr>
          <w:rFonts w:ascii="Arial" w:hAnsi="Arial"/>
          <w:noProof w:val="0"/>
        </w:rPr>
      </w:pPr>
      <w:r>
        <w:rPr>
          <w:rFonts w:ascii="Arial" w:hAnsi="Arial" w:hint="cs"/>
          <w:noProof w:val="0"/>
          <w:rtl/>
        </w:rPr>
        <w:t>הנתבע יישם את צוואת המנוחה בניגוד לחוק ולפסיקה.</w:t>
      </w:r>
    </w:p>
    <w:p w:rsidR="00A50844" w:rsidRPr="00A50844" w:rsidRDefault="00A50844" w:rsidP="00A50844">
      <w:pPr>
        <w:pStyle w:val="ad"/>
        <w:rPr>
          <w:rFonts w:ascii="Arial" w:hAnsi="Arial"/>
          <w:noProof w:val="0"/>
          <w:rtl/>
        </w:rPr>
      </w:pPr>
    </w:p>
    <w:p w:rsidR="00A50844" w:rsidRDefault="00DF30F1" w:rsidP="00DF30F1">
      <w:pPr>
        <w:pStyle w:val="ad"/>
        <w:numPr>
          <w:ilvl w:val="0"/>
          <w:numId w:val="1"/>
        </w:numPr>
        <w:spacing w:line="360" w:lineRule="auto"/>
        <w:ind w:left="425"/>
        <w:jc w:val="both"/>
        <w:rPr>
          <w:rFonts w:ascii="Arial" w:hAnsi="Arial"/>
          <w:noProof w:val="0"/>
        </w:rPr>
      </w:pPr>
      <w:r>
        <w:rPr>
          <w:rFonts w:ascii="Arial" w:hAnsi="Arial" w:hint="cs"/>
          <w:noProof w:val="0"/>
          <w:rtl/>
        </w:rPr>
        <w:lastRenderedPageBreak/>
        <w:t xml:space="preserve">משהנתבע בחר לערוך צוואה חדשה, היה </w:t>
      </w:r>
      <w:r w:rsidR="00A50844">
        <w:rPr>
          <w:rFonts w:ascii="Arial" w:hAnsi="Arial" w:hint="cs"/>
          <w:noProof w:val="0"/>
          <w:rtl/>
        </w:rPr>
        <w:t>על</w:t>
      </w:r>
      <w:r>
        <w:rPr>
          <w:rFonts w:ascii="Arial" w:hAnsi="Arial" w:hint="cs"/>
          <w:noProof w:val="0"/>
          <w:rtl/>
        </w:rPr>
        <w:t>יו</w:t>
      </w:r>
      <w:r w:rsidR="00374945">
        <w:rPr>
          <w:rFonts w:ascii="Arial" w:hAnsi="Arial" w:hint="cs"/>
          <w:noProof w:val="0"/>
          <w:rtl/>
        </w:rPr>
        <w:t xml:space="preserve"> </w:t>
      </w:r>
      <w:r w:rsidR="00A50844">
        <w:rPr>
          <w:rFonts w:ascii="Arial" w:hAnsi="Arial" w:hint="cs"/>
          <w:noProof w:val="0"/>
          <w:rtl/>
        </w:rPr>
        <w:t>לפעול בהתאם להוראות סעיף 8א 2(ב) לחוק הירושה, ולה</w:t>
      </w:r>
      <w:r w:rsidR="00A50844" w:rsidRPr="00A50844">
        <w:rPr>
          <w:rFonts w:ascii="Arial" w:hAnsi="Arial"/>
          <w:noProof w:val="0"/>
          <w:rtl/>
        </w:rPr>
        <w:t xml:space="preserve">שיב את כל שירש </w:t>
      </w:r>
      <w:r w:rsidR="00A50844">
        <w:rPr>
          <w:rFonts w:ascii="Arial" w:hAnsi="Arial" w:hint="cs"/>
          <w:noProof w:val="0"/>
          <w:rtl/>
        </w:rPr>
        <w:t>מעיזבון המנוחה</w:t>
      </w:r>
      <w:r w:rsidR="00A50844" w:rsidRPr="00A50844">
        <w:rPr>
          <w:rFonts w:ascii="Arial" w:hAnsi="Arial"/>
          <w:noProof w:val="0"/>
          <w:rtl/>
        </w:rPr>
        <w:t xml:space="preserve"> לעיזבון, </w:t>
      </w:r>
      <w:r w:rsidR="00A50844">
        <w:rPr>
          <w:rFonts w:ascii="Arial" w:hAnsi="Arial" w:hint="cs"/>
          <w:noProof w:val="0"/>
          <w:rtl/>
        </w:rPr>
        <w:t>או את</w:t>
      </w:r>
      <w:r w:rsidR="00A50844" w:rsidRPr="00A50844">
        <w:rPr>
          <w:rFonts w:ascii="Arial" w:hAnsi="Arial"/>
          <w:noProof w:val="0"/>
          <w:rtl/>
        </w:rPr>
        <w:t xml:space="preserve"> שווי המנה או החלק שירש</w:t>
      </w:r>
      <w:r w:rsidR="00A50844">
        <w:rPr>
          <w:rFonts w:ascii="Arial" w:hAnsi="Arial" w:hint="cs"/>
          <w:noProof w:val="0"/>
          <w:rtl/>
        </w:rPr>
        <w:t>.</w:t>
      </w:r>
    </w:p>
    <w:p w:rsidR="00A50844" w:rsidRPr="00DF30F1" w:rsidRDefault="00A50844" w:rsidP="00A50844">
      <w:pPr>
        <w:pStyle w:val="ad"/>
        <w:rPr>
          <w:rFonts w:ascii="Arial" w:hAnsi="Arial"/>
          <w:noProof w:val="0"/>
          <w:rtl/>
        </w:rPr>
      </w:pPr>
    </w:p>
    <w:p w:rsidR="00A50844" w:rsidRDefault="005C2642" w:rsidP="00E637FE">
      <w:pPr>
        <w:pStyle w:val="ad"/>
        <w:numPr>
          <w:ilvl w:val="0"/>
          <w:numId w:val="1"/>
        </w:numPr>
        <w:spacing w:line="360" w:lineRule="auto"/>
        <w:ind w:left="425"/>
        <w:jc w:val="both"/>
        <w:rPr>
          <w:rFonts w:ascii="Arial" w:hAnsi="Arial"/>
          <w:noProof w:val="0"/>
        </w:rPr>
      </w:pPr>
      <w:r>
        <w:rPr>
          <w:rFonts w:ascii="Arial" w:hAnsi="Arial" w:hint="cs"/>
          <w:noProof w:val="0"/>
          <w:rtl/>
        </w:rPr>
        <w:t>על מנת לעשות צדק יש לאכוף את הוראות צוואתה המנוחה וכן להורות על ביטול הסכם המכר מיום 21.12.2021 ולחילופין לחייב את הנתבע לשלם לתובע את חלקו היחסי בתמורה שהתקבלה ממכירת הדירה</w:t>
      </w:r>
      <w:r w:rsidR="00DF30F1">
        <w:rPr>
          <w:rFonts w:ascii="Arial" w:hAnsi="Arial" w:hint="cs"/>
          <w:noProof w:val="0"/>
          <w:rtl/>
        </w:rPr>
        <w:t xml:space="preserve"> (רבע- בגין מחצית חלקה של המנוחה בדירה)</w:t>
      </w:r>
      <w:r w:rsidR="00F15FBA">
        <w:rPr>
          <w:rFonts w:ascii="Arial" w:hAnsi="Arial" w:hint="cs"/>
          <w:noProof w:val="0"/>
          <w:rtl/>
        </w:rPr>
        <w:t>.</w:t>
      </w:r>
    </w:p>
    <w:p w:rsidR="00F15FBA" w:rsidRPr="00DF30F1" w:rsidRDefault="00F15FBA" w:rsidP="00F15FBA">
      <w:pPr>
        <w:pStyle w:val="ad"/>
        <w:rPr>
          <w:rFonts w:ascii="Arial" w:hAnsi="Arial"/>
          <w:noProof w:val="0"/>
          <w:rtl/>
        </w:rPr>
      </w:pPr>
    </w:p>
    <w:p w:rsidR="00F15FBA" w:rsidRPr="00AA26C9" w:rsidRDefault="00F15FBA" w:rsidP="00386801">
      <w:pPr>
        <w:spacing w:line="360" w:lineRule="auto"/>
        <w:jc w:val="both"/>
        <w:rPr>
          <w:rFonts w:ascii="Arial" w:hAnsi="Arial"/>
          <w:b/>
          <w:bCs/>
          <w:noProof w:val="0"/>
          <w:sz w:val="26"/>
          <w:szCs w:val="26"/>
          <w:u w:val="single"/>
          <w:rtl/>
        </w:rPr>
      </w:pPr>
      <w:r w:rsidRPr="00AA26C9">
        <w:rPr>
          <w:rFonts w:ascii="Arial" w:hAnsi="Arial" w:hint="cs"/>
          <w:b/>
          <w:bCs/>
          <w:noProof w:val="0"/>
          <w:sz w:val="26"/>
          <w:szCs w:val="26"/>
          <w:u w:val="single"/>
          <w:rtl/>
        </w:rPr>
        <w:t>עיקר טענות ה</w:t>
      </w:r>
      <w:r w:rsidR="00386801">
        <w:rPr>
          <w:rFonts w:ascii="Arial" w:hAnsi="Arial" w:hint="cs"/>
          <w:b/>
          <w:bCs/>
          <w:noProof w:val="0"/>
          <w:sz w:val="26"/>
          <w:szCs w:val="26"/>
          <w:u w:val="single"/>
          <w:rtl/>
        </w:rPr>
        <w:t>אב</w:t>
      </w:r>
    </w:p>
    <w:p w:rsidR="00F15FBA" w:rsidRPr="00F15FBA" w:rsidRDefault="00F15FBA" w:rsidP="00F15FBA">
      <w:pPr>
        <w:pStyle w:val="ad"/>
        <w:rPr>
          <w:rFonts w:ascii="Arial" w:hAnsi="Arial"/>
          <w:noProof w:val="0"/>
          <w:rtl/>
        </w:rPr>
      </w:pPr>
    </w:p>
    <w:p w:rsidR="00F15FBA" w:rsidRDefault="00F15FBA" w:rsidP="00E637FE">
      <w:pPr>
        <w:pStyle w:val="ad"/>
        <w:numPr>
          <w:ilvl w:val="0"/>
          <w:numId w:val="1"/>
        </w:numPr>
        <w:spacing w:line="360" w:lineRule="auto"/>
        <w:ind w:left="425"/>
        <w:jc w:val="both"/>
        <w:rPr>
          <w:rFonts w:ascii="Arial" w:hAnsi="Arial"/>
          <w:noProof w:val="0"/>
        </w:rPr>
      </w:pPr>
      <w:r>
        <w:rPr>
          <w:rFonts w:ascii="Arial" w:hAnsi="Arial" w:hint="cs"/>
          <w:noProof w:val="0"/>
          <w:rtl/>
        </w:rPr>
        <w:t>התביעה מחוסרת כל בסיס משפטי ועובדתי</w:t>
      </w:r>
      <w:r w:rsidR="002958D9">
        <w:rPr>
          <w:rFonts w:ascii="Arial" w:hAnsi="Arial" w:hint="cs"/>
          <w:noProof w:val="0"/>
          <w:rtl/>
        </w:rPr>
        <w:t>, ויש לדחותה מכל וכל</w:t>
      </w:r>
      <w:r>
        <w:rPr>
          <w:rFonts w:ascii="Arial" w:hAnsi="Arial" w:hint="cs"/>
          <w:noProof w:val="0"/>
          <w:rtl/>
        </w:rPr>
        <w:t>.</w:t>
      </w:r>
    </w:p>
    <w:p w:rsidR="00F15FBA" w:rsidRDefault="00F15FBA" w:rsidP="00F15FBA">
      <w:pPr>
        <w:pStyle w:val="ad"/>
        <w:spacing w:line="360" w:lineRule="auto"/>
        <w:ind w:left="425"/>
        <w:jc w:val="both"/>
        <w:rPr>
          <w:rFonts w:ascii="Arial" w:hAnsi="Arial"/>
          <w:noProof w:val="0"/>
        </w:rPr>
      </w:pPr>
    </w:p>
    <w:p w:rsidR="00F15FBA" w:rsidRDefault="00F15FBA" w:rsidP="00DF30F1">
      <w:pPr>
        <w:pStyle w:val="ad"/>
        <w:numPr>
          <w:ilvl w:val="0"/>
          <w:numId w:val="1"/>
        </w:numPr>
        <w:spacing w:line="360" w:lineRule="auto"/>
        <w:ind w:left="425"/>
        <w:jc w:val="both"/>
        <w:rPr>
          <w:rFonts w:ascii="Arial" w:hAnsi="Arial"/>
          <w:noProof w:val="0"/>
        </w:rPr>
      </w:pPr>
      <w:r>
        <w:rPr>
          <w:rFonts w:ascii="Arial" w:hAnsi="Arial" w:hint="cs"/>
          <w:noProof w:val="0"/>
          <w:rtl/>
        </w:rPr>
        <w:t xml:space="preserve">הנתבע מונה </w:t>
      </w:r>
      <w:r w:rsidR="008F7F4D">
        <w:rPr>
          <w:rFonts w:ascii="Arial" w:hAnsi="Arial" w:hint="cs"/>
          <w:noProof w:val="0"/>
          <w:rtl/>
        </w:rPr>
        <w:t xml:space="preserve">ע"י המנוחה בצוואתה </w:t>
      </w:r>
      <w:r>
        <w:rPr>
          <w:rFonts w:ascii="Arial" w:hAnsi="Arial" w:hint="cs"/>
          <w:noProof w:val="0"/>
          <w:rtl/>
        </w:rPr>
        <w:t xml:space="preserve">כיורש הבלעדי </w:t>
      </w:r>
      <w:r w:rsidR="008F7F4D">
        <w:rPr>
          <w:rFonts w:ascii="Arial" w:hAnsi="Arial" w:hint="cs"/>
          <w:noProof w:val="0"/>
          <w:rtl/>
        </w:rPr>
        <w:t>ש</w:t>
      </w:r>
      <w:r>
        <w:rPr>
          <w:rFonts w:ascii="Arial" w:hAnsi="Arial" w:hint="cs"/>
          <w:noProof w:val="0"/>
          <w:rtl/>
        </w:rPr>
        <w:t>ל</w:t>
      </w:r>
      <w:r w:rsidR="008F7F4D">
        <w:rPr>
          <w:rFonts w:ascii="Arial" w:hAnsi="Arial" w:hint="cs"/>
          <w:noProof w:val="0"/>
          <w:rtl/>
        </w:rPr>
        <w:t xml:space="preserve"> </w:t>
      </w:r>
      <w:r>
        <w:rPr>
          <w:rFonts w:ascii="Arial" w:hAnsi="Arial" w:hint="cs"/>
          <w:noProof w:val="0"/>
          <w:rtl/>
        </w:rPr>
        <w:t>עיזבו</w:t>
      </w:r>
      <w:r w:rsidR="008F7F4D">
        <w:rPr>
          <w:rFonts w:ascii="Arial" w:hAnsi="Arial" w:hint="cs"/>
          <w:noProof w:val="0"/>
          <w:rtl/>
        </w:rPr>
        <w:t>נה</w:t>
      </w:r>
      <w:r w:rsidR="00DF30F1">
        <w:rPr>
          <w:rFonts w:ascii="Arial" w:hAnsi="Arial" w:hint="cs"/>
          <w:noProof w:val="0"/>
          <w:rtl/>
        </w:rPr>
        <w:t xml:space="preserve"> (למעט זכויות ברכב ובתכשיטים)</w:t>
      </w:r>
      <w:r w:rsidR="008F7F4D">
        <w:rPr>
          <w:rFonts w:ascii="Arial" w:hAnsi="Arial" w:hint="cs"/>
          <w:noProof w:val="0"/>
          <w:rtl/>
        </w:rPr>
        <w:t>,</w:t>
      </w:r>
      <w:r>
        <w:rPr>
          <w:rFonts w:ascii="Arial" w:hAnsi="Arial" w:hint="cs"/>
          <w:noProof w:val="0"/>
          <w:rtl/>
        </w:rPr>
        <w:t xml:space="preserve"> ו</w:t>
      </w:r>
      <w:r w:rsidR="00DF30F1">
        <w:rPr>
          <w:rFonts w:ascii="Arial" w:hAnsi="Arial" w:hint="cs"/>
          <w:noProof w:val="0"/>
          <w:rtl/>
        </w:rPr>
        <w:t xml:space="preserve">בהתאם להוראותיה </w:t>
      </w:r>
      <w:r>
        <w:rPr>
          <w:rFonts w:ascii="Arial" w:hAnsi="Arial" w:hint="cs"/>
          <w:noProof w:val="0"/>
          <w:rtl/>
        </w:rPr>
        <w:t xml:space="preserve">הוא היה רשאי לממש את </w:t>
      </w:r>
      <w:r w:rsidR="008F7F4D">
        <w:rPr>
          <w:rFonts w:ascii="Arial" w:hAnsi="Arial" w:hint="cs"/>
          <w:noProof w:val="0"/>
          <w:rtl/>
        </w:rPr>
        <w:t>ה</w:t>
      </w:r>
      <w:r>
        <w:rPr>
          <w:rFonts w:ascii="Arial" w:hAnsi="Arial" w:hint="cs"/>
          <w:noProof w:val="0"/>
          <w:rtl/>
        </w:rPr>
        <w:t>עיזבו</w:t>
      </w:r>
      <w:r w:rsidR="008F7F4D">
        <w:rPr>
          <w:rFonts w:ascii="Arial" w:hAnsi="Arial" w:hint="cs"/>
          <w:noProof w:val="0"/>
          <w:rtl/>
        </w:rPr>
        <w:t xml:space="preserve">ן </w:t>
      </w:r>
      <w:r>
        <w:rPr>
          <w:rFonts w:ascii="Arial" w:hAnsi="Arial" w:hint="cs"/>
          <w:noProof w:val="0"/>
          <w:rtl/>
        </w:rPr>
        <w:t>לרווחת</w:t>
      </w:r>
      <w:r w:rsidR="00DF30F1">
        <w:rPr>
          <w:rFonts w:ascii="Arial" w:hAnsi="Arial" w:hint="cs"/>
          <w:noProof w:val="0"/>
          <w:rtl/>
        </w:rPr>
        <w:t>ו הכלכלית עפ"י שיקול דעתו</w:t>
      </w:r>
      <w:r>
        <w:rPr>
          <w:rFonts w:ascii="Arial" w:hAnsi="Arial" w:hint="cs"/>
          <w:noProof w:val="0"/>
          <w:rtl/>
        </w:rPr>
        <w:t>.</w:t>
      </w:r>
    </w:p>
    <w:p w:rsidR="00F15FBA" w:rsidRPr="00F15FBA" w:rsidRDefault="00F15FBA" w:rsidP="00F15FBA">
      <w:pPr>
        <w:pStyle w:val="ad"/>
        <w:rPr>
          <w:rFonts w:ascii="Arial" w:hAnsi="Arial"/>
          <w:noProof w:val="0"/>
          <w:rtl/>
        </w:rPr>
      </w:pPr>
    </w:p>
    <w:p w:rsidR="00F15FBA" w:rsidRDefault="008F7F4D" w:rsidP="00C56EE4">
      <w:pPr>
        <w:pStyle w:val="ad"/>
        <w:numPr>
          <w:ilvl w:val="0"/>
          <w:numId w:val="1"/>
        </w:numPr>
        <w:spacing w:line="360" w:lineRule="auto"/>
        <w:ind w:left="425"/>
        <w:jc w:val="both"/>
        <w:rPr>
          <w:rFonts w:ascii="Arial" w:hAnsi="Arial"/>
          <w:noProof w:val="0"/>
        </w:rPr>
      </w:pPr>
      <w:r>
        <w:rPr>
          <w:rFonts w:ascii="Arial" w:hAnsi="Arial" w:hint="cs"/>
          <w:noProof w:val="0"/>
          <w:rtl/>
        </w:rPr>
        <w:t>פרשנותו של התובע להוראות צ</w:t>
      </w:r>
      <w:r w:rsidR="00C56EE4">
        <w:rPr>
          <w:rFonts w:ascii="Arial" w:hAnsi="Arial" w:hint="cs"/>
          <w:noProof w:val="0"/>
          <w:rtl/>
        </w:rPr>
        <w:t xml:space="preserve">וואת המנוחה הינה שגויה, ובכל מקרה </w:t>
      </w:r>
      <w:r w:rsidR="00F15FBA">
        <w:rPr>
          <w:rFonts w:ascii="Arial" w:hAnsi="Arial" w:hint="cs"/>
          <w:noProof w:val="0"/>
          <w:rtl/>
        </w:rPr>
        <w:t xml:space="preserve">בצוואת המנוחה לא נקבעה הוראת </w:t>
      </w:r>
      <w:r w:rsidR="00F15FBA" w:rsidRPr="008F7F4D">
        <w:rPr>
          <w:rFonts w:ascii="Arial" w:hAnsi="Arial" w:hint="cs"/>
          <w:b/>
          <w:bCs/>
          <w:noProof w:val="0"/>
          <w:rtl/>
        </w:rPr>
        <w:t xml:space="preserve">יורש </w:t>
      </w:r>
      <w:r w:rsidRPr="008F7F4D">
        <w:rPr>
          <w:rFonts w:ascii="Arial" w:hAnsi="Arial" w:hint="cs"/>
          <w:b/>
          <w:bCs/>
          <w:noProof w:val="0"/>
          <w:rtl/>
        </w:rPr>
        <w:t>אחר יורש</w:t>
      </w:r>
      <w:r>
        <w:rPr>
          <w:rFonts w:ascii="Arial" w:hAnsi="Arial" w:hint="cs"/>
          <w:noProof w:val="0"/>
          <w:rtl/>
        </w:rPr>
        <w:t xml:space="preserve"> עפ"י סעיף 42 לחוק הירושה</w:t>
      </w:r>
      <w:r w:rsidR="00C56EE4">
        <w:rPr>
          <w:rFonts w:ascii="Arial" w:hAnsi="Arial" w:hint="cs"/>
          <w:noProof w:val="0"/>
          <w:rtl/>
        </w:rPr>
        <w:t xml:space="preserve"> כטענת התובע</w:t>
      </w:r>
      <w:r>
        <w:rPr>
          <w:rFonts w:ascii="Arial" w:hAnsi="Arial" w:hint="cs"/>
          <w:noProof w:val="0"/>
          <w:rtl/>
        </w:rPr>
        <w:t xml:space="preserve">, </w:t>
      </w:r>
      <w:r w:rsidR="00C56EE4">
        <w:rPr>
          <w:rFonts w:ascii="Arial" w:hAnsi="Arial" w:hint="cs"/>
          <w:noProof w:val="0"/>
          <w:rtl/>
        </w:rPr>
        <w:t xml:space="preserve">אלא </w:t>
      </w:r>
      <w:r>
        <w:rPr>
          <w:rFonts w:ascii="Arial" w:hAnsi="Arial" w:hint="cs"/>
          <w:noProof w:val="0"/>
          <w:rtl/>
        </w:rPr>
        <w:t xml:space="preserve">הוראת </w:t>
      </w:r>
      <w:r w:rsidRPr="008F7F4D">
        <w:rPr>
          <w:rFonts w:ascii="Arial" w:hAnsi="Arial" w:hint="cs"/>
          <w:b/>
          <w:bCs/>
          <w:noProof w:val="0"/>
          <w:rtl/>
        </w:rPr>
        <w:t>יורש במקום יורש</w:t>
      </w:r>
      <w:r>
        <w:rPr>
          <w:rFonts w:ascii="Arial" w:hAnsi="Arial" w:hint="cs"/>
          <w:noProof w:val="0"/>
          <w:rtl/>
        </w:rPr>
        <w:t>, בהתאם להוראות סעיף 41 לחוק הירושה.</w:t>
      </w:r>
    </w:p>
    <w:p w:rsidR="00C56EE4" w:rsidRPr="00C56EE4" w:rsidRDefault="00C56EE4" w:rsidP="00C56EE4">
      <w:pPr>
        <w:pStyle w:val="ad"/>
        <w:rPr>
          <w:rFonts w:ascii="Arial" w:hAnsi="Arial"/>
          <w:noProof w:val="0"/>
          <w:rtl/>
        </w:rPr>
      </w:pPr>
    </w:p>
    <w:p w:rsidR="00C56EE4" w:rsidRDefault="00C56EE4" w:rsidP="00C56EE4">
      <w:pPr>
        <w:pStyle w:val="ad"/>
        <w:numPr>
          <w:ilvl w:val="0"/>
          <w:numId w:val="1"/>
        </w:numPr>
        <w:spacing w:line="360" w:lineRule="auto"/>
        <w:ind w:left="425"/>
        <w:jc w:val="both"/>
        <w:rPr>
          <w:rFonts w:ascii="Arial" w:hAnsi="Arial"/>
          <w:noProof w:val="0"/>
        </w:rPr>
      </w:pPr>
      <w:r>
        <w:rPr>
          <w:rFonts w:ascii="Arial" w:hAnsi="Arial" w:hint="cs"/>
          <w:noProof w:val="0"/>
          <w:rtl/>
        </w:rPr>
        <w:t>צוואותיה</w:t>
      </w:r>
      <w:r>
        <w:rPr>
          <w:rFonts w:ascii="Arial" w:hAnsi="Arial" w:hint="eastAsia"/>
          <w:noProof w:val="0"/>
          <w:rtl/>
        </w:rPr>
        <w:t>ם</w:t>
      </w:r>
      <w:r>
        <w:rPr>
          <w:rFonts w:ascii="Arial" w:hAnsi="Arial" w:hint="cs"/>
          <w:noProof w:val="0"/>
          <w:rtl/>
        </w:rPr>
        <w:t xml:space="preserve"> של המנוחה והנתבע אינן צוואות הדדיות הן על פי לשונן והן על פי מהותן, וזאת חרף הדמיון ביניהם והעובדה שנחתמו באותו מועד. זאת משום שהצוואות נחתמו בנפרד, וכל אחד מבני הזוג שמר על זכותו/ה לשנות את צוואתו בכל עת וללא מגבלה, כך שלא הייתה כל הסתמכות על צוואת בן הזוג האחר.</w:t>
      </w:r>
    </w:p>
    <w:p w:rsidR="00F74FDD" w:rsidRPr="00F74FDD" w:rsidRDefault="00F74FDD" w:rsidP="00F74FDD">
      <w:pPr>
        <w:pStyle w:val="ad"/>
        <w:rPr>
          <w:rFonts w:ascii="Arial" w:hAnsi="Arial"/>
          <w:noProof w:val="0"/>
          <w:rtl/>
        </w:rPr>
      </w:pPr>
    </w:p>
    <w:p w:rsidR="00F74FDD" w:rsidRDefault="00F74FDD" w:rsidP="00976197">
      <w:pPr>
        <w:pStyle w:val="ad"/>
        <w:spacing w:line="360" w:lineRule="auto"/>
        <w:ind w:left="425"/>
        <w:jc w:val="both"/>
        <w:rPr>
          <w:rFonts w:ascii="Arial" w:hAnsi="Arial"/>
          <w:noProof w:val="0"/>
        </w:rPr>
      </w:pPr>
      <w:r>
        <w:rPr>
          <w:rFonts w:ascii="Arial" w:hAnsi="Arial" w:hint="cs"/>
          <w:noProof w:val="0"/>
          <w:rtl/>
        </w:rPr>
        <w:t>אף אם היה מדובר בצוואות הדדיות, אזי נוכח הוראות הצוואות הקובעות מפורשות שבני הזוג רשאי</w:t>
      </w:r>
      <w:r w:rsidR="00976197">
        <w:rPr>
          <w:rFonts w:ascii="Arial" w:hAnsi="Arial" w:hint="cs"/>
          <w:noProof w:val="0"/>
          <w:rtl/>
        </w:rPr>
        <w:t>ם</w:t>
      </w:r>
      <w:r>
        <w:rPr>
          <w:rFonts w:ascii="Arial" w:hAnsi="Arial" w:hint="cs"/>
          <w:noProof w:val="0"/>
          <w:rtl/>
        </w:rPr>
        <w:t xml:space="preserve"> לערוך בכל עת צוואה אחרת והוראות סעיף 8א(ג) לחוק הירושה, לא הייתה כל מניעה שהנתבע ישנה את הוראות צוואתו לו חפץ בכך.</w:t>
      </w:r>
    </w:p>
    <w:p w:rsidR="00C56EE4" w:rsidRPr="00C56EE4" w:rsidRDefault="00C56EE4" w:rsidP="00C56EE4">
      <w:pPr>
        <w:pStyle w:val="ad"/>
        <w:rPr>
          <w:rFonts w:ascii="Arial" w:hAnsi="Arial"/>
          <w:noProof w:val="0"/>
          <w:rtl/>
        </w:rPr>
      </w:pPr>
    </w:p>
    <w:p w:rsidR="00C56EE4" w:rsidRDefault="00C56EE4" w:rsidP="00C56EE4">
      <w:pPr>
        <w:pStyle w:val="ad"/>
        <w:numPr>
          <w:ilvl w:val="0"/>
          <w:numId w:val="1"/>
        </w:numPr>
        <w:spacing w:line="360" w:lineRule="auto"/>
        <w:ind w:left="425"/>
        <w:jc w:val="both"/>
        <w:rPr>
          <w:rFonts w:ascii="Arial" w:hAnsi="Arial"/>
          <w:noProof w:val="0"/>
        </w:rPr>
      </w:pPr>
      <w:r>
        <w:rPr>
          <w:rFonts w:ascii="Arial" w:hAnsi="Arial" w:hint="cs"/>
          <w:noProof w:val="0"/>
          <w:rtl/>
        </w:rPr>
        <w:t>פרשנותו של הנתבע להוראות סעיף 4 לצוואה הינה שגויה ומסולפת, והנכון הוא שאין בהוראות סעיף זה כדי למנוע מהנתבע למכור את הדירה לצד ג' כפי שעשה.</w:t>
      </w:r>
      <w:r w:rsidR="00F74FDD">
        <w:rPr>
          <w:rFonts w:ascii="Arial" w:hAnsi="Arial" w:hint="cs"/>
          <w:noProof w:val="0"/>
          <w:rtl/>
        </w:rPr>
        <w:t xml:space="preserve"> הנתבע היה רשאי לממש את העיזבון לצורך רווחתו האישית לפי שיקול דעתו מבלי </w:t>
      </w:r>
      <w:proofErr w:type="spellStart"/>
      <w:r w:rsidR="00F74FDD">
        <w:rPr>
          <w:rFonts w:ascii="Arial" w:hAnsi="Arial" w:hint="cs"/>
          <w:noProof w:val="0"/>
          <w:rtl/>
        </w:rPr>
        <w:t>ליתן</w:t>
      </w:r>
      <w:proofErr w:type="spellEnd"/>
      <w:r w:rsidR="00F74FDD">
        <w:rPr>
          <w:rFonts w:ascii="Arial" w:hAnsi="Arial" w:hint="cs"/>
          <w:noProof w:val="0"/>
          <w:rtl/>
        </w:rPr>
        <w:t xml:space="preserve"> על כך דין וחשבון לתובע.</w:t>
      </w:r>
    </w:p>
    <w:p w:rsidR="00F74FDD" w:rsidRPr="00F74FDD" w:rsidRDefault="00F74FDD" w:rsidP="00F74FDD">
      <w:pPr>
        <w:pStyle w:val="ad"/>
        <w:rPr>
          <w:rFonts w:ascii="Arial" w:hAnsi="Arial"/>
          <w:noProof w:val="0"/>
          <w:rtl/>
        </w:rPr>
      </w:pPr>
    </w:p>
    <w:p w:rsidR="00F74FDD" w:rsidRDefault="00F74FDD" w:rsidP="00C56EE4">
      <w:pPr>
        <w:pStyle w:val="ad"/>
        <w:numPr>
          <w:ilvl w:val="0"/>
          <w:numId w:val="1"/>
        </w:numPr>
        <w:spacing w:line="360" w:lineRule="auto"/>
        <w:ind w:left="425"/>
        <w:jc w:val="both"/>
        <w:rPr>
          <w:rFonts w:ascii="Arial" w:hAnsi="Arial"/>
          <w:noProof w:val="0"/>
        </w:rPr>
      </w:pPr>
      <w:r>
        <w:rPr>
          <w:rFonts w:ascii="Arial" w:hAnsi="Arial" w:hint="cs"/>
          <w:noProof w:val="0"/>
          <w:rtl/>
        </w:rPr>
        <w:t>צוואתו של הנתבע עצמו בוודאי לא מנעה ממנו מלבצע עסקאות ברכושו כרצונו, טרם פטירתו</w:t>
      </w:r>
      <w:r w:rsidR="006848E4">
        <w:rPr>
          <w:rFonts w:ascii="Arial" w:hAnsi="Arial" w:hint="cs"/>
          <w:noProof w:val="0"/>
          <w:rtl/>
        </w:rPr>
        <w:t>, וממילא מחצית הזכויות בדירה היו שייכות לנתבע מלכתחילה</w:t>
      </w:r>
      <w:r>
        <w:rPr>
          <w:rFonts w:ascii="Arial" w:hAnsi="Arial" w:hint="cs"/>
          <w:noProof w:val="0"/>
          <w:rtl/>
        </w:rPr>
        <w:t>.</w:t>
      </w:r>
    </w:p>
    <w:p w:rsidR="006848E4" w:rsidRPr="006848E4" w:rsidRDefault="006848E4" w:rsidP="006848E4">
      <w:pPr>
        <w:pStyle w:val="ad"/>
        <w:rPr>
          <w:rFonts w:ascii="Arial" w:hAnsi="Arial"/>
          <w:noProof w:val="0"/>
          <w:rtl/>
        </w:rPr>
      </w:pPr>
    </w:p>
    <w:p w:rsidR="006848E4" w:rsidRPr="00AA26C9" w:rsidRDefault="006848E4" w:rsidP="006848E4">
      <w:pPr>
        <w:spacing w:line="360" w:lineRule="auto"/>
        <w:jc w:val="both"/>
        <w:rPr>
          <w:rFonts w:ascii="Arial" w:hAnsi="Arial"/>
          <w:b/>
          <w:bCs/>
          <w:noProof w:val="0"/>
          <w:sz w:val="26"/>
          <w:szCs w:val="26"/>
          <w:u w:val="single"/>
          <w:rtl/>
        </w:rPr>
      </w:pPr>
      <w:r w:rsidRPr="00AA26C9">
        <w:rPr>
          <w:rFonts w:ascii="Arial" w:hAnsi="Arial" w:hint="cs"/>
          <w:b/>
          <w:bCs/>
          <w:noProof w:val="0"/>
          <w:sz w:val="26"/>
          <w:szCs w:val="26"/>
          <w:u w:val="single"/>
          <w:rtl/>
        </w:rPr>
        <w:t>דיון והכרעה</w:t>
      </w:r>
    </w:p>
    <w:p w:rsidR="006848E4" w:rsidRPr="006848E4" w:rsidRDefault="006848E4" w:rsidP="006848E4">
      <w:pPr>
        <w:pStyle w:val="ad"/>
        <w:rPr>
          <w:rFonts w:ascii="Arial" w:hAnsi="Arial"/>
          <w:noProof w:val="0"/>
          <w:rtl/>
        </w:rPr>
      </w:pPr>
    </w:p>
    <w:p w:rsidR="001B1797" w:rsidRPr="00CA3CFF" w:rsidRDefault="001B1797" w:rsidP="00CA3CFF">
      <w:pPr>
        <w:pStyle w:val="ad"/>
        <w:numPr>
          <w:ilvl w:val="0"/>
          <w:numId w:val="1"/>
        </w:numPr>
        <w:spacing w:line="360" w:lineRule="auto"/>
        <w:ind w:left="425"/>
        <w:jc w:val="both"/>
        <w:rPr>
          <w:rFonts w:ascii="Arial" w:hAnsi="Arial"/>
          <w:b/>
          <w:bCs/>
          <w:noProof w:val="0"/>
          <w:u w:val="single"/>
          <w:rtl/>
        </w:rPr>
      </w:pPr>
      <w:r w:rsidRPr="00CA3CFF">
        <w:rPr>
          <w:rFonts w:ascii="Arial" w:hAnsi="Arial"/>
          <w:b/>
          <w:bCs/>
          <w:noProof w:val="0"/>
          <w:u w:val="single"/>
          <w:rtl/>
        </w:rPr>
        <w:lastRenderedPageBreak/>
        <w:t xml:space="preserve">לצורך </w:t>
      </w:r>
      <w:r w:rsidR="00CA3CFF">
        <w:rPr>
          <w:rFonts w:ascii="Arial" w:hAnsi="Arial" w:hint="cs"/>
          <w:b/>
          <w:bCs/>
          <w:noProof w:val="0"/>
          <w:u w:val="single"/>
          <w:rtl/>
        </w:rPr>
        <w:t>ה</w:t>
      </w:r>
      <w:r w:rsidRPr="00CA3CFF">
        <w:rPr>
          <w:rFonts w:ascii="Arial" w:hAnsi="Arial"/>
          <w:b/>
          <w:bCs/>
          <w:noProof w:val="0"/>
          <w:u w:val="single"/>
          <w:rtl/>
        </w:rPr>
        <w:t>הכרעה בשאל</w:t>
      </w:r>
      <w:r w:rsidR="00CA3CFF">
        <w:rPr>
          <w:rFonts w:ascii="Arial" w:hAnsi="Arial" w:hint="cs"/>
          <w:b/>
          <w:bCs/>
          <w:noProof w:val="0"/>
          <w:u w:val="single"/>
          <w:rtl/>
        </w:rPr>
        <w:t>ות</w:t>
      </w:r>
      <w:r w:rsidRPr="00CA3CFF">
        <w:rPr>
          <w:rFonts w:ascii="Arial" w:hAnsi="Arial"/>
          <w:b/>
          <w:bCs/>
          <w:noProof w:val="0"/>
          <w:u w:val="single"/>
          <w:rtl/>
        </w:rPr>
        <w:t xml:space="preserve"> שבמחלוקת יבחנו להלן הנושאים הבאים</w:t>
      </w:r>
      <w:r w:rsidRPr="00CA3CFF">
        <w:rPr>
          <w:rFonts w:ascii="Arial" w:hAnsi="Arial" w:hint="cs"/>
          <w:b/>
          <w:bCs/>
          <w:noProof w:val="0"/>
          <w:u w:val="single"/>
          <w:rtl/>
        </w:rPr>
        <w:t xml:space="preserve"> </w:t>
      </w:r>
      <w:r w:rsidRPr="00CA3CFF">
        <w:rPr>
          <w:rFonts w:ascii="Arial" w:hAnsi="Arial"/>
          <w:b/>
          <w:bCs/>
          <w:noProof w:val="0"/>
          <w:u w:val="single"/>
          <w:rtl/>
        </w:rPr>
        <w:t>:</w:t>
      </w:r>
    </w:p>
    <w:p w:rsidR="001B1797" w:rsidRPr="00CA3CFF" w:rsidRDefault="001B1797" w:rsidP="001B1797">
      <w:pPr>
        <w:spacing w:line="360" w:lineRule="auto"/>
        <w:ind w:left="360"/>
        <w:jc w:val="both"/>
        <w:rPr>
          <w:rFonts w:ascii="Arial" w:hAnsi="Arial"/>
          <w:b/>
          <w:bCs/>
          <w:noProof w:val="0"/>
          <w:rtl/>
        </w:rPr>
      </w:pPr>
    </w:p>
    <w:p w:rsidR="001B1797" w:rsidRPr="00CA3CFF" w:rsidRDefault="001B1797" w:rsidP="00AA26C9">
      <w:pPr>
        <w:pStyle w:val="ad"/>
        <w:numPr>
          <w:ilvl w:val="0"/>
          <w:numId w:val="2"/>
        </w:numPr>
        <w:spacing w:line="360" w:lineRule="auto"/>
        <w:jc w:val="both"/>
        <w:rPr>
          <w:rFonts w:ascii="Arial" w:hAnsi="Arial"/>
          <w:b/>
          <w:bCs/>
          <w:noProof w:val="0"/>
        </w:rPr>
      </w:pPr>
      <w:r w:rsidRPr="00CA3CFF">
        <w:rPr>
          <w:rFonts w:ascii="Arial" w:hAnsi="Arial"/>
          <w:b/>
          <w:bCs/>
          <w:noProof w:val="0"/>
          <w:rtl/>
        </w:rPr>
        <w:t>האם במקרה שלפנינו מדובר בצוואות הדדיות</w:t>
      </w:r>
      <w:r w:rsidR="00AA26C9">
        <w:rPr>
          <w:rFonts w:ascii="Arial" w:hAnsi="Arial" w:hint="cs"/>
          <w:b/>
          <w:bCs/>
          <w:noProof w:val="0"/>
          <w:rtl/>
        </w:rPr>
        <w:t>, וככל שאכן מדובר בצוואות הדדיות, מה הנפקות לכך על התובענה שבפני.</w:t>
      </w:r>
    </w:p>
    <w:p w:rsidR="001B1797" w:rsidRPr="00CA3CFF" w:rsidRDefault="001B1797" w:rsidP="001B1797">
      <w:pPr>
        <w:pStyle w:val="ad"/>
        <w:numPr>
          <w:ilvl w:val="0"/>
          <w:numId w:val="2"/>
        </w:numPr>
        <w:spacing w:line="360" w:lineRule="auto"/>
        <w:jc w:val="both"/>
        <w:rPr>
          <w:rFonts w:ascii="Arial" w:hAnsi="Arial"/>
          <w:b/>
          <w:bCs/>
          <w:noProof w:val="0"/>
        </w:rPr>
      </w:pPr>
      <w:r w:rsidRPr="00CA3CFF">
        <w:rPr>
          <w:rFonts w:ascii="Arial" w:hAnsi="Arial"/>
          <w:b/>
          <w:bCs/>
          <w:noProof w:val="0"/>
          <w:rtl/>
        </w:rPr>
        <w:t>האם ההוראה בצוואת ה</w:t>
      </w:r>
      <w:r w:rsidRPr="00CA3CFF">
        <w:rPr>
          <w:rFonts w:ascii="Arial" w:hAnsi="Arial" w:hint="cs"/>
          <w:b/>
          <w:bCs/>
          <w:noProof w:val="0"/>
          <w:rtl/>
        </w:rPr>
        <w:t>מנוחה</w:t>
      </w:r>
      <w:r w:rsidRPr="00CA3CFF">
        <w:rPr>
          <w:rFonts w:ascii="Arial" w:hAnsi="Arial"/>
          <w:b/>
          <w:bCs/>
          <w:noProof w:val="0"/>
          <w:rtl/>
        </w:rPr>
        <w:t xml:space="preserve"> היא הוראת "יורש במקום יורש" לפי סעיף 41 לחוק הירושה </w:t>
      </w:r>
      <w:r w:rsidR="00AA26C9">
        <w:rPr>
          <w:rFonts w:ascii="Arial" w:hAnsi="Arial" w:hint="cs"/>
          <w:b/>
          <w:bCs/>
          <w:noProof w:val="0"/>
          <w:rtl/>
        </w:rPr>
        <w:t xml:space="preserve">(כטענת הנתבע) </w:t>
      </w:r>
      <w:r w:rsidRPr="00CA3CFF">
        <w:rPr>
          <w:rFonts w:ascii="Arial" w:hAnsi="Arial"/>
          <w:b/>
          <w:bCs/>
          <w:noProof w:val="0"/>
          <w:rtl/>
        </w:rPr>
        <w:t>או הוראת "יורש אח</w:t>
      </w:r>
      <w:r w:rsidR="00AA26C9">
        <w:rPr>
          <w:rFonts w:ascii="Arial" w:hAnsi="Arial"/>
          <w:b/>
          <w:bCs/>
          <w:noProof w:val="0"/>
          <w:rtl/>
        </w:rPr>
        <w:t>ר יורש" לפי סעיף 42 לחוק הירושה</w:t>
      </w:r>
      <w:r w:rsidR="00AA26C9">
        <w:rPr>
          <w:rFonts w:ascii="Arial" w:hAnsi="Arial" w:hint="cs"/>
          <w:b/>
          <w:bCs/>
          <w:noProof w:val="0"/>
          <w:rtl/>
        </w:rPr>
        <w:t xml:space="preserve"> (כטענת התובע).</w:t>
      </w:r>
    </w:p>
    <w:p w:rsidR="00CA3CFF" w:rsidRPr="00CA3CFF" w:rsidRDefault="001B1797" w:rsidP="00AA26C9">
      <w:pPr>
        <w:pStyle w:val="ad"/>
        <w:numPr>
          <w:ilvl w:val="0"/>
          <w:numId w:val="2"/>
        </w:numPr>
        <w:spacing w:line="360" w:lineRule="auto"/>
        <w:jc w:val="both"/>
        <w:rPr>
          <w:rFonts w:ascii="Arial" w:hAnsi="Arial"/>
          <w:b/>
          <w:bCs/>
          <w:noProof w:val="0"/>
        </w:rPr>
      </w:pPr>
      <w:r w:rsidRPr="00CA3CFF">
        <w:rPr>
          <w:rFonts w:ascii="Arial" w:hAnsi="Arial" w:hint="cs"/>
          <w:b/>
          <w:bCs/>
          <w:noProof w:val="0"/>
          <w:rtl/>
        </w:rPr>
        <w:t>מ</w:t>
      </w:r>
      <w:r w:rsidRPr="00CA3CFF">
        <w:rPr>
          <w:rFonts w:ascii="Arial" w:hAnsi="Arial"/>
          <w:b/>
          <w:bCs/>
          <w:noProof w:val="0"/>
          <w:rtl/>
        </w:rPr>
        <w:t>ה</w:t>
      </w:r>
      <w:r w:rsidRPr="00CA3CFF">
        <w:rPr>
          <w:rFonts w:ascii="Arial" w:hAnsi="Arial" w:hint="cs"/>
          <w:b/>
          <w:bCs/>
          <w:noProof w:val="0"/>
          <w:rtl/>
        </w:rPr>
        <w:t xml:space="preserve"> </w:t>
      </w:r>
      <w:r w:rsidR="00AA26C9">
        <w:rPr>
          <w:rFonts w:ascii="Arial" w:hAnsi="Arial" w:hint="cs"/>
          <w:b/>
          <w:bCs/>
          <w:noProof w:val="0"/>
          <w:rtl/>
        </w:rPr>
        <w:t>הפרשנות ל</w:t>
      </w:r>
      <w:r w:rsidRPr="00CA3CFF">
        <w:rPr>
          <w:rFonts w:ascii="Arial" w:hAnsi="Arial" w:hint="cs"/>
          <w:b/>
          <w:bCs/>
          <w:noProof w:val="0"/>
          <w:rtl/>
        </w:rPr>
        <w:t>סעיף 4 לצוואת המנוחה</w:t>
      </w:r>
      <w:r w:rsidR="00CA3CFF" w:rsidRPr="00CA3CFF">
        <w:rPr>
          <w:rFonts w:ascii="Arial" w:hAnsi="Arial" w:hint="cs"/>
          <w:b/>
          <w:bCs/>
          <w:noProof w:val="0"/>
          <w:rtl/>
        </w:rPr>
        <w:t>,</w:t>
      </w:r>
      <w:r w:rsidRPr="00CA3CFF">
        <w:rPr>
          <w:rFonts w:ascii="Arial" w:hAnsi="Arial" w:hint="cs"/>
          <w:b/>
          <w:bCs/>
          <w:noProof w:val="0"/>
          <w:rtl/>
        </w:rPr>
        <w:t xml:space="preserve"> </w:t>
      </w:r>
      <w:r w:rsidR="00CA3CFF" w:rsidRPr="00CA3CFF">
        <w:rPr>
          <w:rFonts w:ascii="Arial" w:hAnsi="Arial" w:hint="cs"/>
          <w:b/>
          <w:bCs/>
          <w:noProof w:val="0"/>
          <w:rtl/>
        </w:rPr>
        <w:t>ומה טיבה של ההגבלה שנקבעה ע"י המנוחה בסעיף זה</w:t>
      </w:r>
      <w:r w:rsidR="00AA26C9">
        <w:rPr>
          <w:rFonts w:ascii="Arial" w:hAnsi="Arial" w:hint="cs"/>
          <w:b/>
          <w:bCs/>
          <w:noProof w:val="0"/>
          <w:rtl/>
        </w:rPr>
        <w:t xml:space="preserve"> לצוואתה</w:t>
      </w:r>
      <w:r w:rsidR="00CA3CFF" w:rsidRPr="00CA3CFF">
        <w:rPr>
          <w:rFonts w:ascii="Arial" w:hAnsi="Arial" w:hint="cs"/>
          <w:b/>
          <w:bCs/>
          <w:noProof w:val="0"/>
          <w:rtl/>
        </w:rPr>
        <w:t xml:space="preserve">. </w:t>
      </w:r>
    </w:p>
    <w:p w:rsidR="001B1797" w:rsidRDefault="001B1797" w:rsidP="00AC78D7">
      <w:pPr>
        <w:pStyle w:val="ad"/>
        <w:numPr>
          <w:ilvl w:val="0"/>
          <w:numId w:val="2"/>
        </w:numPr>
        <w:spacing w:line="360" w:lineRule="auto"/>
        <w:jc w:val="both"/>
        <w:rPr>
          <w:rFonts w:ascii="Arial" w:hAnsi="Arial"/>
          <w:b/>
          <w:bCs/>
          <w:noProof w:val="0"/>
        </w:rPr>
      </w:pPr>
      <w:r w:rsidRPr="00CA3CFF">
        <w:rPr>
          <w:rFonts w:ascii="Arial" w:hAnsi="Arial"/>
          <w:b/>
          <w:bCs/>
          <w:noProof w:val="0"/>
          <w:rtl/>
        </w:rPr>
        <w:t xml:space="preserve">האם </w:t>
      </w:r>
      <w:r w:rsidR="00CA3CFF" w:rsidRPr="00CA3CFF">
        <w:rPr>
          <w:rFonts w:ascii="Arial" w:hAnsi="Arial" w:hint="cs"/>
          <w:b/>
          <w:bCs/>
          <w:noProof w:val="0"/>
          <w:rtl/>
        </w:rPr>
        <w:t xml:space="preserve">מכירת </w:t>
      </w:r>
      <w:r w:rsidRPr="00CA3CFF">
        <w:rPr>
          <w:rFonts w:ascii="Arial" w:hAnsi="Arial"/>
          <w:b/>
          <w:bCs/>
          <w:noProof w:val="0"/>
          <w:rtl/>
        </w:rPr>
        <w:t>הדירה על ידי הנתבע ל</w:t>
      </w:r>
      <w:r w:rsidR="00CA3CFF" w:rsidRPr="00CA3CFF">
        <w:rPr>
          <w:rFonts w:ascii="Arial" w:hAnsi="Arial" w:hint="cs"/>
          <w:b/>
          <w:bCs/>
          <w:noProof w:val="0"/>
          <w:rtl/>
        </w:rPr>
        <w:t>קונים</w:t>
      </w:r>
      <w:r w:rsidRPr="00CA3CFF">
        <w:rPr>
          <w:rFonts w:ascii="Arial" w:hAnsi="Arial"/>
          <w:b/>
          <w:bCs/>
          <w:noProof w:val="0"/>
          <w:rtl/>
        </w:rPr>
        <w:t xml:space="preserve"> היא פעולה משפטית שיש לבטלה? </w:t>
      </w:r>
    </w:p>
    <w:p w:rsidR="00E1111C" w:rsidRDefault="00E1111C" w:rsidP="00AC78D7">
      <w:pPr>
        <w:pStyle w:val="ad"/>
        <w:numPr>
          <w:ilvl w:val="0"/>
          <w:numId w:val="2"/>
        </w:numPr>
        <w:spacing w:line="360" w:lineRule="auto"/>
        <w:jc w:val="both"/>
        <w:rPr>
          <w:rFonts w:ascii="Arial" w:hAnsi="Arial"/>
          <w:b/>
          <w:bCs/>
          <w:noProof w:val="0"/>
        </w:rPr>
      </w:pPr>
      <w:r>
        <w:rPr>
          <w:rFonts w:ascii="Arial" w:hAnsi="Arial" w:hint="cs"/>
          <w:b/>
          <w:bCs/>
          <w:noProof w:val="0"/>
          <w:rtl/>
        </w:rPr>
        <w:t>עניינים נלווים נוספים.</w:t>
      </w:r>
    </w:p>
    <w:p w:rsidR="00AC78D7" w:rsidRDefault="00AC78D7" w:rsidP="00AC78D7">
      <w:pPr>
        <w:spacing w:line="360" w:lineRule="auto"/>
        <w:jc w:val="both"/>
        <w:rPr>
          <w:rFonts w:ascii="Arial" w:hAnsi="Arial"/>
          <w:b/>
          <w:bCs/>
          <w:noProof w:val="0"/>
          <w:rtl/>
        </w:rPr>
      </w:pPr>
    </w:p>
    <w:p w:rsidR="00F67ADF" w:rsidRPr="00AC78D7" w:rsidRDefault="00F67ADF" w:rsidP="00AA26C9">
      <w:pPr>
        <w:pStyle w:val="ad"/>
        <w:numPr>
          <w:ilvl w:val="0"/>
          <w:numId w:val="4"/>
        </w:numPr>
        <w:spacing w:line="360" w:lineRule="auto"/>
        <w:ind w:left="425"/>
        <w:jc w:val="both"/>
        <w:rPr>
          <w:rFonts w:ascii="Arial" w:hAnsi="Arial"/>
          <w:b/>
          <w:bCs/>
          <w:noProof w:val="0"/>
          <w:u w:val="single"/>
        </w:rPr>
      </w:pPr>
      <w:r w:rsidRPr="00AC78D7">
        <w:rPr>
          <w:rFonts w:ascii="Arial" w:hAnsi="Arial"/>
          <w:b/>
          <w:bCs/>
          <w:noProof w:val="0"/>
          <w:u w:val="single"/>
          <w:rtl/>
        </w:rPr>
        <w:t>האם ההוראה בצווא</w:t>
      </w:r>
      <w:r w:rsidR="00AA26C9">
        <w:rPr>
          <w:rFonts w:ascii="Arial" w:hAnsi="Arial" w:hint="cs"/>
          <w:b/>
          <w:bCs/>
          <w:noProof w:val="0"/>
          <w:u w:val="single"/>
          <w:rtl/>
        </w:rPr>
        <w:t>ת המנוחה</w:t>
      </w:r>
      <w:r w:rsidRPr="00AC78D7">
        <w:rPr>
          <w:rFonts w:ascii="Arial" w:hAnsi="Arial"/>
          <w:b/>
          <w:bCs/>
          <w:noProof w:val="0"/>
          <w:u w:val="single"/>
          <w:rtl/>
        </w:rPr>
        <w:t xml:space="preserve"> היא הוראת "יורש במקום יורש" לפי סעיף 41 לחוק הירושה או הוראת "יורש אח</w:t>
      </w:r>
      <w:r w:rsidR="00AA26C9">
        <w:rPr>
          <w:rFonts w:ascii="Arial" w:hAnsi="Arial"/>
          <w:b/>
          <w:bCs/>
          <w:noProof w:val="0"/>
          <w:u w:val="single"/>
          <w:rtl/>
        </w:rPr>
        <w:t>ר יורש" לפי סעיף 42 לחוק הירושה</w:t>
      </w:r>
    </w:p>
    <w:p w:rsidR="00F67ADF" w:rsidRPr="00AA26C9" w:rsidRDefault="00F67ADF" w:rsidP="00F67ADF">
      <w:pPr>
        <w:pStyle w:val="ad"/>
        <w:rPr>
          <w:rFonts w:ascii="Arial" w:hAnsi="Arial"/>
          <w:noProof w:val="0"/>
          <w:rtl/>
        </w:rPr>
      </w:pPr>
    </w:p>
    <w:p w:rsidR="00976197" w:rsidRDefault="00976197" w:rsidP="00AA26C9">
      <w:pPr>
        <w:pStyle w:val="ad"/>
        <w:numPr>
          <w:ilvl w:val="0"/>
          <w:numId w:val="1"/>
        </w:numPr>
        <w:spacing w:line="360" w:lineRule="auto"/>
        <w:ind w:left="425"/>
        <w:jc w:val="both"/>
        <w:rPr>
          <w:rFonts w:ascii="Arial" w:hAnsi="Arial"/>
          <w:noProof w:val="0"/>
        </w:rPr>
      </w:pPr>
      <w:r w:rsidRPr="00976197">
        <w:rPr>
          <w:rFonts w:ascii="Arial" w:hAnsi="Arial"/>
          <w:noProof w:val="0"/>
          <w:rtl/>
        </w:rPr>
        <w:t xml:space="preserve">תחילה </w:t>
      </w:r>
      <w:r>
        <w:rPr>
          <w:rFonts w:ascii="Arial" w:hAnsi="Arial" w:hint="cs"/>
          <w:noProof w:val="0"/>
          <w:rtl/>
        </w:rPr>
        <w:t xml:space="preserve">אבחן </w:t>
      </w:r>
      <w:r w:rsidRPr="00976197">
        <w:rPr>
          <w:rFonts w:ascii="Arial" w:hAnsi="Arial"/>
          <w:noProof w:val="0"/>
          <w:rtl/>
        </w:rPr>
        <w:t>את טענות ה</w:t>
      </w:r>
      <w:r>
        <w:rPr>
          <w:rFonts w:ascii="Arial" w:hAnsi="Arial" w:hint="cs"/>
          <w:noProof w:val="0"/>
          <w:rtl/>
        </w:rPr>
        <w:t>ת</w:t>
      </w:r>
      <w:r w:rsidR="00AA26C9">
        <w:rPr>
          <w:rFonts w:ascii="Arial" w:hAnsi="Arial" w:hint="cs"/>
          <w:noProof w:val="0"/>
          <w:rtl/>
        </w:rPr>
        <w:t>ו</w:t>
      </w:r>
      <w:r>
        <w:rPr>
          <w:rFonts w:ascii="Arial" w:hAnsi="Arial" w:hint="cs"/>
          <w:noProof w:val="0"/>
          <w:rtl/>
        </w:rPr>
        <w:t>בע</w:t>
      </w:r>
      <w:r w:rsidRPr="00976197">
        <w:rPr>
          <w:rFonts w:ascii="Arial" w:hAnsi="Arial"/>
          <w:noProof w:val="0"/>
          <w:rtl/>
        </w:rPr>
        <w:t xml:space="preserve"> במנותק מ</w:t>
      </w:r>
      <w:r w:rsidR="007F4121">
        <w:rPr>
          <w:rFonts w:ascii="Arial" w:hAnsi="Arial" w:hint="cs"/>
          <w:noProof w:val="0"/>
          <w:rtl/>
        </w:rPr>
        <w:t>המחלוקת ב</w:t>
      </w:r>
      <w:r w:rsidRPr="00976197">
        <w:rPr>
          <w:rFonts w:ascii="Arial" w:hAnsi="Arial"/>
          <w:noProof w:val="0"/>
          <w:rtl/>
        </w:rPr>
        <w:t>שאלת הצוואות ההדדיות. האם ההסדר שקבע</w:t>
      </w:r>
      <w:r w:rsidR="007F4121">
        <w:rPr>
          <w:rFonts w:ascii="Arial" w:hAnsi="Arial" w:hint="cs"/>
          <w:noProof w:val="0"/>
          <w:rtl/>
        </w:rPr>
        <w:t>ה</w:t>
      </w:r>
      <w:r w:rsidRPr="00976197">
        <w:rPr>
          <w:rFonts w:ascii="Arial" w:hAnsi="Arial"/>
          <w:noProof w:val="0"/>
          <w:rtl/>
        </w:rPr>
        <w:t xml:space="preserve"> המנוח</w:t>
      </w:r>
      <w:r w:rsidR="007F4121">
        <w:rPr>
          <w:rFonts w:ascii="Arial" w:hAnsi="Arial"/>
          <w:noProof w:val="0"/>
          <w:rtl/>
        </w:rPr>
        <w:t>ה בצווא</w:t>
      </w:r>
      <w:r w:rsidRPr="00976197">
        <w:rPr>
          <w:rFonts w:ascii="Arial" w:hAnsi="Arial"/>
          <w:noProof w:val="0"/>
          <w:rtl/>
        </w:rPr>
        <w:t>ת</w:t>
      </w:r>
      <w:r w:rsidR="007F4121">
        <w:rPr>
          <w:rFonts w:ascii="Arial" w:hAnsi="Arial" w:hint="cs"/>
          <w:noProof w:val="0"/>
          <w:rtl/>
        </w:rPr>
        <w:t>ה</w:t>
      </w:r>
      <w:r w:rsidRPr="00976197">
        <w:rPr>
          <w:rFonts w:ascii="Arial" w:hAnsi="Arial"/>
          <w:noProof w:val="0"/>
          <w:rtl/>
        </w:rPr>
        <w:t xml:space="preserve"> הוא הסדר של "יורש אחר יורש" (כפי שטוע</w:t>
      </w:r>
      <w:r w:rsidR="007F4121">
        <w:rPr>
          <w:rFonts w:ascii="Arial" w:hAnsi="Arial" w:hint="cs"/>
          <w:noProof w:val="0"/>
          <w:rtl/>
        </w:rPr>
        <w:t>ן</w:t>
      </w:r>
      <w:r w:rsidRPr="00976197">
        <w:rPr>
          <w:rFonts w:ascii="Arial" w:hAnsi="Arial"/>
          <w:noProof w:val="0"/>
          <w:rtl/>
        </w:rPr>
        <w:t xml:space="preserve"> ה</w:t>
      </w:r>
      <w:r w:rsidR="007F4121">
        <w:rPr>
          <w:rFonts w:ascii="Arial" w:hAnsi="Arial" w:hint="cs"/>
          <w:noProof w:val="0"/>
          <w:rtl/>
        </w:rPr>
        <w:t>תובע</w:t>
      </w:r>
      <w:r w:rsidRPr="00976197">
        <w:rPr>
          <w:rFonts w:ascii="Arial" w:hAnsi="Arial"/>
          <w:noProof w:val="0"/>
          <w:rtl/>
        </w:rPr>
        <w:t>) או הסדר של "יורש במקום יורש" (כפי שטוע</w:t>
      </w:r>
      <w:r w:rsidR="007F4121">
        <w:rPr>
          <w:rFonts w:ascii="Arial" w:hAnsi="Arial" w:hint="cs"/>
          <w:noProof w:val="0"/>
          <w:rtl/>
        </w:rPr>
        <w:t>ן</w:t>
      </w:r>
      <w:r w:rsidRPr="00976197">
        <w:rPr>
          <w:rFonts w:ascii="Arial" w:hAnsi="Arial"/>
          <w:noProof w:val="0"/>
          <w:rtl/>
        </w:rPr>
        <w:t xml:space="preserve"> ה</w:t>
      </w:r>
      <w:r w:rsidR="007F4121">
        <w:rPr>
          <w:rFonts w:ascii="Arial" w:hAnsi="Arial" w:hint="cs"/>
          <w:noProof w:val="0"/>
          <w:rtl/>
        </w:rPr>
        <w:t>נתבע</w:t>
      </w:r>
      <w:r w:rsidRPr="00976197">
        <w:rPr>
          <w:rFonts w:ascii="Arial" w:hAnsi="Arial"/>
          <w:noProof w:val="0"/>
          <w:rtl/>
        </w:rPr>
        <w:t xml:space="preserve">)? </w:t>
      </w:r>
      <w:r w:rsidR="007F4121">
        <w:rPr>
          <w:rFonts w:ascii="Arial" w:hAnsi="Arial"/>
          <w:noProof w:val="0"/>
          <w:rtl/>
        </w:rPr>
        <w:tab/>
      </w:r>
      <w:r w:rsidR="007F4121">
        <w:rPr>
          <w:rFonts w:ascii="Arial" w:hAnsi="Arial"/>
          <w:noProof w:val="0"/>
          <w:rtl/>
        </w:rPr>
        <w:tab/>
      </w:r>
      <w:r w:rsidR="007F4121">
        <w:rPr>
          <w:rFonts w:ascii="Arial" w:hAnsi="Arial"/>
          <w:noProof w:val="0"/>
          <w:rtl/>
        </w:rPr>
        <w:tab/>
      </w:r>
      <w:r w:rsidR="007F4121">
        <w:rPr>
          <w:rFonts w:ascii="Arial" w:hAnsi="Arial"/>
          <w:noProof w:val="0"/>
          <w:rtl/>
        </w:rPr>
        <w:tab/>
      </w:r>
      <w:r w:rsidR="007F4121">
        <w:rPr>
          <w:rFonts w:ascii="Arial" w:hAnsi="Arial" w:hint="cs"/>
          <w:noProof w:val="0"/>
          <w:rtl/>
        </w:rPr>
        <w:t xml:space="preserve">                                          כבר עתה אבהיר כי </w:t>
      </w:r>
      <w:r w:rsidRPr="00976197">
        <w:rPr>
          <w:rFonts w:ascii="Arial" w:hAnsi="Arial"/>
          <w:noProof w:val="0"/>
          <w:rtl/>
        </w:rPr>
        <w:t>מקובלת עלי עמדת ה</w:t>
      </w:r>
      <w:r w:rsidR="007F4121">
        <w:rPr>
          <w:rFonts w:ascii="Arial" w:hAnsi="Arial" w:hint="cs"/>
          <w:noProof w:val="0"/>
          <w:rtl/>
        </w:rPr>
        <w:t>נתבע</w:t>
      </w:r>
      <w:r w:rsidRPr="00976197">
        <w:rPr>
          <w:rFonts w:ascii="Arial" w:hAnsi="Arial"/>
          <w:noProof w:val="0"/>
          <w:rtl/>
        </w:rPr>
        <w:t xml:space="preserve"> לפיה ההסדר </w:t>
      </w:r>
      <w:r w:rsidR="00CA3133">
        <w:rPr>
          <w:rFonts w:ascii="Arial" w:hAnsi="Arial" w:hint="cs"/>
          <w:noProof w:val="0"/>
          <w:rtl/>
        </w:rPr>
        <w:t xml:space="preserve">הקבוע בצוואה </w:t>
      </w:r>
      <w:r w:rsidRPr="00976197">
        <w:rPr>
          <w:rFonts w:ascii="Arial" w:hAnsi="Arial"/>
          <w:noProof w:val="0"/>
          <w:rtl/>
        </w:rPr>
        <w:t>הוא הסדר של "יורש במקום יורש".</w:t>
      </w:r>
    </w:p>
    <w:p w:rsidR="007F4121" w:rsidRPr="00976197" w:rsidRDefault="007F4121" w:rsidP="007F4121">
      <w:pPr>
        <w:pStyle w:val="ad"/>
        <w:spacing w:line="360" w:lineRule="auto"/>
        <w:ind w:left="425"/>
        <w:jc w:val="both"/>
        <w:rPr>
          <w:rFonts w:ascii="Arial" w:hAnsi="Arial"/>
          <w:noProof w:val="0"/>
        </w:rPr>
      </w:pPr>
    </w:p>
    <w:p w:rsidR="00F67ADF" w:rsidRPr="007F4121" w:rsidRDefault="007F4121" w:rsidP="007F4121">
      <w:pPr>
        <w:pStyle w:val="ad"/>
        <w:numPr>
          <w:ilvl w:val="0"/>
          <w:numId w:val="1"/>
        </w:numPr>
        <w:spacing w:line="360" w:lineRule="auto"/>
        <w:ind w:left="425"/>
        <w:jc w:val="both"/>
        <w:rPr>
          <w:rFonts w:ascii="Arial" w:hAnsi="Arial"/>
          <w:noProof w:val="0"/>
          <w:rtl/>
        </w:rPr>
      </w:pPr>
      <w:r>
        <w:rPr>
          <w:rFonts w:ascii="Arial" w:hAnsi="Arial" w:hint="cs"/>
          <w:noProof w:val="0"/>
          <w:rtl/>
        </w:rPr>
        <w:t xml:space="preserve"> </w:t>
      </w:r>
      <w:r w:rsidR="00F67ADF" w:rsidRPr="007F4121">
        <w:rPr>
          <w:rFonts w:ascii="Arial" w:hAnsi="Arial"/>
          <w:noProof w:val="0"/>
          <w:rtl/>
        </w:rPr>
        <w:t>הוראת צוואה על דרך "יורש במקום יורש"  מוסדרת בסע</w:t>
      </w:r>
      <w:r w:rsidR="00F67ADF" w:rsidRPr="007F4121">
        <w:rPr>
          <w:rFonts w:ascii="Arial" w:hAnsi="Arial" w:hint="cs"/>
          <w:noProof w:val="0"/>
          <w:rtl/>
        </w:rPr>
        <w:t>יף</w:t>
      </w:r>
      <w:r w:rsidR="00F67ADF" w:rsidRPr="007F4121">
        <w:rPr>
          <w:rFonts w:ascii="Arial" w:hAnsi="Arial"/>
          <w:noProof w:val="0"/>
          <w:rtl/>
        </w:rPr>
        <w:t xml:space="preserve"> 41 לחוק הירושה</w:t>
      </w:r>
      <w:r w:rsidR="00F67ADF" w:rsidRPr="007F4121">
        <w:rPr>
          <w:rFonts w:ascii="Arial" w:hAnsi="Arial" w:hint="cs"/>
          <w:noProof w:val="0"/>
          <w:rtl/>
        </w:rPr>
        <w:t>,</w:t>
      </w:r>
      <w:r w:rsidR="00F67ADF" w:rsidRPr="007F4121">
        <w:rPr>
          <w:rFonts w:ascii="Arial" w:hAnsi="Arial"/>
          <w:noProof w:val="0"/>
          <w:rtl/>
        </w:rPr>
        <w:t xml:space="preserve"> הקובע כ</w:t>
      </w:r>
      <w:r w:rsidR="00F67ADF" w:rsidRPr="007F4121">
        <w:rPr>
          <w:rFonts w:ascii="Arial" w:hAnsi="Arial" w:hint="cs"/>
          <w:noProof w:val="0"/>
          <w:rtl/>
        </w:rPr>
        <w:t>להלן:</w:t>
      </w:r>
      <w:r w:rsidR="00F67ADF" w:rsidRPr="007F4121">
        <w:rPr>
          <w:rFonts w:ascii="Arial" w:hAnsi="Arial"/>
          <w:noProof w:val="0"/>
          <w:rtl/>
        </w:rPr>
        <w:t xml:space="preserve"> </w:t>
      </w:r>
    </w:p>
    <w:p w:rsidR="00F67ADF" w:rsidRPr="00376507" w:rsidRDefault="00F67ADF" w:rsidP="00F67ADF">
      <w:pPr>
        <w:spacing w:line="360" w:lineRule="auto"/>
        <w:ind w:left="65"/>
        <w:jc w:val="both"/>
        <w:rPr>
          <w:rFonts w:ascii="Arial" w:hAnsi="Arial"/>
          <w:noProof w:val="0"/>
          <w:rtl/>
        </w:rPr>
      </w:pPr>
    </w:p>
    <w:p w:rsidR="00F67ADF" w:rsidRPr="00376507" w:rsidRDefault="00F67ADF" w:rsidP="00F67ADF">
      <w:pPr>
        <w:spacing w:line="360" w:lineRule="auto"/>
        <w:ind w:left="1842" w:right="1134" w:hanging="261"/>
        <w:jc w:val="both"/>
        <w:rPr>
          <w:rFonts w:ascii="Arial" w:hAnsi="Arial"/>
          <w:b/>
          <w:bCs/>
          <w:i/>
          <w:iCs/>
          <w:noProof w:val="0"/>
          <w:rtl/>
        </w:rPr>
      </w:pPr>
      <w:r w:rsidRPr="00376507">
        <w:rPr>
          <w:rFonts w:ascii="Arial" w:hAnsi="Arial"/>
          <w:b/>
          <w:bCs/>
          <w:i/>
          <w:iCs/>
          <w:noProof w:val="0"/>
          <w:rtl/>
        </w:rPr>
        <w:t xml:space="preserve">"41. </w:t>
      </w:r>
      <w:r w:rsidRPr="00376507">
        <w:rPr>
          <w:rFonts w:ascii="Arial" w:hAnsi="Arial"/>
          <w:b/>
          <w:bCs/>
          <w:i/>
          <w:iCs/>
          <w:noProof w:val="0"/>
          <w:rtl/>
        </w:rPr>
        <w:tab/>
        <w:t xml:space="preserve">יורש במקום יורש </w:t>
      </w:r>
    </w:p>
    <w:p w:rsidR="00F67ADF" w:rsidRPr="00376507" w:rsidRDefault="00F67ADF" w:rsidP="00F67ADF">
      <w:pPr>
        <w:spacing w:line="360" w:lineRule="auto"/>
        <w:ind w:left="1701" w:right="1134" w:hanging="261"/>
        <w:jc w:val="both"/>
        <w:rPr>
          <w:rFonts w:ascii="Arial" w:hAnsi="Arial"/>
          <w:b/>
          <w:bCs/>
          <w:i/>
          <w:iCs/>
          <w:noProof w:val="0"/>
          <w:rtl/>
        </w:rPr>
      </w:pPr>
      <w:r w:rsidRPr="00376507">
        <w:rPr>
          <w:rFonts w:ascii="Arial" w:hAnsi="Arial"/>
          <w:b/>
          <w:bCs/>
          <w:i/>
          <w:iCs/>
          <w:noProof w:val="0"/>
          <w:rtl/>
        </w:rPr>
        <w:t>(א) המצווה רשאי לצוות לשניים על מנת שיזכה השני אם לא זכה הראשון; השני יזכה אם מת הראשון לפני המצווה או שנמצא פסול לרשת או שהסתלק מן המגיע לו שלא לטובת בן זוגו, ילדו או אחיו של המוריש .</w:t>
      </w:r>
    </w:p>
    <w:p w:rsidR="00F67ADF" w:rsidRPr="00376507" w:rsidRDefault="00F67ADF" w:rsidP="00F67ADF">
      <w:pPr>
        <w:spacing w:line="360" w:lineRule="auto"/>
        <w:ind w:left="1701" w:right="1134" w:hanging="261"/>
        <w:jc w:val="both"/>
        <w:rPr>
          <w:rFonts w:ascii="Arial" w:hAnsi="Arial"/>
          <w:b/>
          <w:bCs/>
          <w:i/>
          <w:iCs/>
          <w:noProof w:val="0"/>
          <w:rtl/>
        </w:rPr>
      </w:pPr>
      <w:r w:rsidRPr="00376507">
        <w:rPr>
          <w:rFonts w:ascii="Arial" w:hAnsi="Arial"/>
          <w:b/>
          <w:bCs/>
          <w:i/>
          <w:iCs/>
          <w:noProof w:val="0"/>
          <w:rtl/>
        </w:rPr>
        <w:t xml:space="preserve">(ב) זכה השני דינו כמי שהמצווה </w:t>
      </w:r>
      <w:proofErr w:type="spellStart"/>
      <w:r w:rsidRPr="00376507">
        <w:rPr>
          <w:rFonts w:ascii="Arial" w:hAnsi="Arial"/>
          <w:b/>
          <w:bCs/>
          <w:i/>
          <w:iCs/>
          <w:noProof w:val="0"/>
          <w:rtl/>
        </w:rPr>
        <w:t>ציוה</w:t>
      </w:r>
      <w:proofErr w:type="spellEnd"/>
      <w:r w:rsidRPr="00376507">
        <w:rPr>
          <w:rFonts w:ascii="Arial" w:hAnsi="Arial"/>
          <w:b/>
          <w:bCs/>
          <w:i/>
          <w:iCs/>
          <w:noProof w:val="0"/>
          <w:rtl/>
        </w:rPr>
        <w:t xml:space="preserve"> לו לכתחילה. "</w:t>
      </w:r>
    </w:p>
    <w:p w:rsidR="00F67ADF" w:rsidRPr="00376507" w:rsidRDefault="00F67ADF" w:rsidP="00F67ADF">
      <w:pPr>
        <w:spacing w:line="360" w:lineRule="auto"/>
        <w:ind w:left="65"/>
        <w:jc w:val="both"/>
        <w:rPr>
          <w:rFonts w:ascii="Arial" w:hAnsi="Arial"/>
          <w:noProof w:val="0"/>
          <w:rtl/>
        </w:rPr>
      </w:pPr>
    </w:p>
    <w:p w:rsidR="00F67ADF" w:rsidRPr="00376507" w:rsidRDefault="00F67ADF" w:rsidP="00F67ADF">
      <w:pPr>
        <w:spacing w:line="360" w:lineRule="auto"/>
        <w:ind w:left="65"/>
        <w:jc w:val="both"/>
        <w:rPr>
          <w:rFonts w:ascii="Arial" w:hAnsi="Arial"/>
          <w:noProof w:val="0"/>
          <w:rtl/>
        </w:rPr>
      </w:pPr>
      <w:r w:rsidRPr="00376507">
        <w:rPr>
          <w:rFonts w:ascii="Arial" w:hAnsi="Arial"/>
          <w:noProof w:val="0"/>
          <w:rtl/>
        </w:rPr>
        <w:t>ואילו הוראת צוואה על דרך "יורש אחר יורש" מוסדרת בסע</w:t>
      </w:r>
      <w:r>
        <w:rPr>
          <w:rFonts w:ascii="Arial" w:hAnsi="Arial" w:hint="cs"/>
          <w:noProof w:val="0"/>
          <w:rtl/>
        </w:rPr>
        <w:t>יף</w:t>
      </w:r>
      <w:r w:rsidRPr="00376507">
        <w:rPr>
          <w:rFonts w:ascii="Arial" w:hAnsi="Arial"/>
          <w:noProof w:val="0"/>
          <w:rtl/>
        </w:rPr>
        <w:t xml:space="preserve"> 42 לחוק הירושה </w:t>
      </w:r>
      <w:r>
        <w:rPr>
          <w:rFonts w:ascii="Arial" w:hAnsi="Arial" w:hint="cs"/>
          <w:noProof w:val="0"/>
          <w:rtl/>
        </w:rPr>
        <w:t>:</w:t>
      </w:r>
      <w:r w:rsidRPr="00376507">
        <w:rPr>
          <w:rFonts w:ascii="Arial" w:hAnsi="Arial"/>
          <w:noProof w:val="0"/>
          <w:rtl/>
        </w:rPr>
        <w:t xml:space="preserve"> </w:t>
      </w:r>
    </w:p>
    <w:p w:rsidR="00F67ADF" w:rsidRPr="00376507" w:rsidRDefault="00F67ADF" w:rsidP="00F67ADF">
      <w:pPr>
        <w:spacing w:line="360" w:lineRule="auto"/>
        <w:ind w:left="65"/>
        <w:jc w:val="both"/>
        <w:rPr>
          <w:rFonts w:ascii="Arial" w:hAnsi="Arial"/>
          <w:noProof w:val="0"/>
          <w:rtl/>
        </w:rPr>
      </w:pPr>
    </w:p>
    <w:p w:rsidR="00F67ADF" w:rsidRPr="00376507" w:rsidRDefault="00F67ADF" w:rsidP="00F67ADF">
      <w:pPr>
        <w:spacing w:line="360" w:lineRule="auto"/>
        <w:ind w:left="1842" w:right="1134" w:hanging="261"/>
        <w:jc w:val="both"/>
        <w:rPr>
          <w:rFonts w:ascii="Arial" w:hAnsi="Arial"/>
          <w:b/>
          <w:bCs/>
          <w:i/>
          <w:iCs/>
          <w:noProof w:val="0"/>
          <w:rtl/>
        </w:rPr>
      </w:pPr>
      <w:r w:rsidRPr="00376507">
        <w:rPr>
          <w:rFonts w:ascii="Arial" w:hAnsi="Arial"/>
          <w:b/>
          <w:bCs/>
          <w:i/>
          <w:iCs/>
          <w:noProof w:val="0"/>
          <w:rtl/>
        </w:rPr>
        <w:t>"42.</w:t>
      </w:r>
      <w:r w:rsidRPr="00376507">
        <w:rPr>
          <w:rFonts w:ascii="Arial" w:hAnsi="Arial"/>
          <w:b/>
          <w:bCs/>
          <w:i/>
          <w:iCs/>
          <w:noProof w:val="0"/>
          <w:rtl/>
        </w:rPr>
        <w:tab/>
        <w:t>יורש אחר יורש</w:t>
      </w:r>
    </w:p>
    <w:p w:rsidR="00F67ADF" w:rsidRPr="00376507" w:rsidRDefault="00F67ADF" w:rsidP="00F67ADF">
      <w:pPr>
        <w:spacing w:line="360" w:lineRule="auto"/>
        <w:ind w:left="1842" w:right="1134" w:hanging="261"/>
        <w:jc w:val="both"/>
        <w:rPr>
          <w:rFonts w:ascii="Arial" w:hAnsi="Arial"/>
          <w:b/>
          <w:bCs/>
          <w:i/>
          <w:iCs/>
          <w:noProof w:val="0"/>
          <w:rtl/>
        </w:rPr>
      </w:pPr>
      <w:r w:rsidRPr="00376507">
        <w:rPr>
          <w:rFonts w:ascii="Arial" w:hAnsi="Arial"/>
          <w:b/>
          <w:bCs/>
          <w:i/>
          <w:iCs/>
          <w:noProof w:val="0"/>
          <w:rtl/>
        </w:rPr>
        <w:lastRenderedPageBreak/>
        <w:t xml:space="preserve">(א)  המצווה רשאי לצוות לשניים על מנת שיזכה השני אחרי שזכה הראשון; השני יזכה במות הראשון... </w:t>
      </w:r>
    </w:p>
    <w:p w:rsidR="00F67ADF" w:rsidRPr="00376507" w:rsidRDefault="00F67ADF" w:rsidP="00F67ADF">
      <w:pPr>
        <w:spacing w:line="360" w:lineRule="auto"/>
        <w:ind w:left="1842" w:right="1134" w:hanging="261"/>
        <w:jc w:val="both"/>
        <w:rPr>
          <w:rFonts w:ascii="Arial" w:hAnsi="Arial"/>
          <w:b/>
          <w:bCs/>
          <w:i/>
          <w:iCs/>
          <w:noProof w:val="0"/>
          <w:rtl/>
        </w:rPr>
      </w:pPr>
      <w:r w:rsidRPr="00376507">
        <w:rPr>
          <w:rFonts w:ascii="Arial" w:hAnsi="Arial"/>
          <w:b/>
          <w:bCs/>
          <w:i/>
          <w:iCs/>
          <w:noProof w:val="0"/>
          <w:rtl/>
        </w:rPr>
        <w:t xml:space="preserve">(ב)  הראשון רשאי לעשות במה שקיבל כבתוך שלו והשני לא יזכה אלא במה ששייר הראשון; אולם אין הראשון יכול לגרוע מזכותו של השני על ידי צוואה. </w:t>
      </w:r>
      <w:r>
        <w:rPr>
          <w:rFonts w:ascii="Arial" w:hAnsi="Arial" w:hint="cs"/>
          <w:b/>
          <w:bCs/>
          <w:i/>
          <w:iCs/>
          <w:noProof w:val="0"/>
          <w:rtl/>
        </w:rPr>
        <w:t>"</w:t>
      </w:r>
    </w:p>
    <w:p w:rsidR="00F67ADF" w:rsidRPr="00376507" w:rsidRDefault="00F67ADF" w:rsidP="00F67ADF">
      <w:pPr>
        <w:spacing w:line="360" w:lineRule="auto"/>
        <w:ind w:left="65"/>
        <w:jc w:val="both"/>
        <w:rPr>
          <w:rFonts w:ascii="Arial" w:hAnsi="Arial"/>
          <w:noProof w:val="0"/>
          <w:rtl/>
        </w:rPr>
      </w:pPr>
    </w:p>
    <w:p w:rsidR="00F67ADF" w:rsidRPr="00376507" w:rsidRDefault="00F67ADF" w:rsidP="00F67ADF">
      <w:pPr>
        <w:spacing w:line="360" w:lineRule="auto"/>
        <w:ind w:left="65"/>
        <w:jc w:val="both"/>
        <w:rPr>
          <w:rFonts w:ascii="Arial" w:hAnsi="Arial"/>
          <w:noProof w:val="0"/>
          <w:rtl/>
        </w:rPr>
      </w:pPr>
      <w:r w:rsidRPr="00376507">
        <w:rPr>
          <w:rFonts w:ascii="Arial" w:hAnsi="Arial"/>
          <w:noProof w:val="0"/>
          <w:rtl/>
        </w:rPr>
        <w:t xml:space="preserve">ביהמ"ש </w:t>
      </w:r>
      <w:r>
        <w:rPr>
          <w:rFonts w:ascii="Arial" w:hAnsi="Arial" w:hint="cs"/>
          <w:noProof w:val="0"/>
          <w:rtl/>
        </w:rPr>
        <w:t xml:space="preserve">העליון </w:t>
      </w:r>
      <w:r w:rsidRPr="00376507">
        <w:rPr>
          <w:rFonts w:ascii="Arial" w:hAnsi="Arial"/>
          <w:noProof w:val="0"/>
          <w:rtl/>
        </w:rPr>
        <w:t xml:space="preserve">עמד על </w:t>
      </w:r>
      <w:proofErr w:type="spellStart"/>
      <w:r w:rsidRPr="00376507">
        <w:rPr>
          <w:rFonts w:ascii="Arial" w:hAnsi="Arial"/>
          <w:noProof w:val="0"/>
          <w:rtl/>
        </w:rPr>
        <w:t>נפקותם</w:t>
      </w:r>
      <w:proofErr w:type="spellEnd"/>
      <w:r w:rsidRPr="00376507">
        <w:rPr>
          <w:rFonts w:ascii="Arial" w:hAnsi="Arial"/>
          <w:noProof w:val="0"/>
          <w:rtl/>
        </w:rPr>
        <w:t xml:space="preserve"> של שני </w:t>
      </w:r>
      <w:r>
        <w:rPr>
          <w:rFonts w:ascii="Arial" w:hAnsi="Arial" w:hint="cs"/>
          <w:noProof w:val="0"/>
          <w:rtl/>
        </w:rPr>
        <w:t xml:space="preserve">הסדרי </w:t>
      </w:r>
      <w:r>
        <w:rPr>
          <w:rFonts w:ascii="Arial" w:hAnsi="Arial"/>
          <w:noProof w:val="0"/>
          <w:rtl/>
        </w:rPr>
        <w:t>ציווי אל</w:t>
      </w:r>
      <w:r>
        <w:rPr>
          <w:rFonts w:ascii="Arial" w:hAnsi="Arial" w:hint="cs"/>
          <w:noProof w:val="0"/>
          <w:rtl/>
        </w:rPr>
        <w:t>ה</w:t>
      </w:r>
      <w:r>
        <w:rPr>
          <w:rFonts w:ascii="Arial" w:hAnsi="Arial"/>
          <w:noProof w:val="0"/>
          <w:rtl/>
        </w:rPr>
        <w:t>,</w:t>
      </w:r>
      <w:r>
        <w:rPr>
          <w:rFonts w:ascii="Arial" w:hAnsi="Arial" w:hint="cs"/>
          <w:noProof w:val="0"/>
          <w:rtl/>
        </w:rPr>
        <w:t xml:space="preserve"> במסגרת פסק הדין </w:t>
      </w:r>
      <w:proofErr w:type="spellStart"/>
      <w:r>
        <w:rPr>
          <w:rFonts w:ascii="Arial" w:hAnsi="Arial" w:hint="cs"/>
          <w:noProof w:val="0"/>
          <w:rtl/>
        </w:rPr>
        <w:t>ב</w:t>
      </w:r>
      <w:r w:rsidRPr="00CE13E8">
        <w:rPr>
          <w:rFonts w:ascii="Arial" w:hAnsi="Arial"/>
          <w:noProof w:val="0"/>
          <w:rtl/>
        </w:rPr>
        <w:t>בע"מ</w:t>
      </w:r>
      <w:proofErr w:type="spellEnd"/>
      <w:r w:rsidRPr="00CE13E8">
        <w:rPr>
          <w:rFonts w:ascii="Arial" w:hAnsi="Arial"/>
          <w:noProof w:val="0"/>
          <w:rtl/>
        </w:rPr>
        <w:t xml:space="preserve"> 10807/03 </w:t>
      </w:r>
      <w:proofErr w:type="spellStart"/>
      <w:r w:rsidRPr="00CE13E8">
        <w:rPr>
          <w:rFonts w:ascii="Arial" w:hAnsi="Arial"/>
          <w:b/>
          <w:bCs/>
          <w:noProof w:val="0"/>
          <w:rtl/>
        </w:rPr>
        <w:t>אליקום</w:t>
      </w:r>
      <w:proofErr w:type="spellEnd"/>
      <w:r w:rsidRPr="00CE13E8">
        <w:rPr>
          <w:rFonts w:ascii="Arial" w:hAnsi="Arial"/>
          <w:b/>
          <w:bCs/>
          <w:noProof w:val="0"/>
          <w:rtl/>
        </w:rPr>
        <w:t xml:space="preserve"> זמיר נ' רות גמליאל</w:t>
      </w:r>
      <w:r w:rsidRPr="00CE13E8">
        <w:rPr>
          <w:rFonts w:ascii="Arial" w:hAnsi="Arial"/>
          <w:noProof w:val="0"/>
          <w:rtl/>
        </w:rPr>
        <w:t>, תק-על 2007(1), 1216 , 1221 (2007)</w:t>
      </w:r>
      <w:r>
        <w:rPr>
          <w:rFonts w:ascii="Arial" w:hAnsi="Arial" w:hint="cs"/>
          <w:noProof w:val="0"/>
          <w:rtl/>
        </w:rPr>
        <w:t>, וכהאי לישנא:</w:t>
      </w:r>
    </w:p>
    <w:p w:rsidR="00F67ADF" w:rsidRPr="00376507" w:rsidRDefault="00F67ADF" w:rsidP="00F67ADF">
      <w:pPr>
        <w:spacing w:line="360" w:lineRule="auto"/>
        <w:ind w:left="65"/>
        <w:jc w:val="both"/>
        <w:rPr>
          <w:rFonts w:ascii="Arial" w:hAnsi="Arial"/>
          <w:noProof w:val="0"/>
          <w:rtl/>
        </w:rPr>
      </w:pPr>
    </w:p>
    <w:p w:rsidR="00F67ADF" w:rsidRPr="004C78BA" w:rsidRDefault="00F67ADF" w:rsidP="00F67ADF">
      <w:pPr>
        <w:spacing w:line="360" w:lineRule="auto"/>
        <w:ind w:left="1701" w:right="1134" w:hanging="261"/>
        <w:jc w:val="both"/>
        <w:rPr>
          <w:rFonts w:ascii="Arial" w:hAnsi="Arial"/>
          <w:b/>
          <w:bCs/>
          <w:i/>
          <w:iCs/>
          <w:noProof w:val="0"/>
          <w:rtl/>
        </w:rPr>
      </w:pPr>
      <w:r w:rsidRPr="004C78BA">
        <w:rPr>
          <w:rFonts w:ascii="Arial" w:hAnsi="Arial" w:hint="cs"/>
          <w:b/>
          <w:bCs/>
          <w:i/>
          <w:iCs/>
          <w:noProof w:val="0"/>
          <w:rtl/>
        </w:rPr>
        <w:t xml:space="preserve">  </w:t>
      </w:r>
      <w:r w:rsidRPr="004C78BA">
        <w:rPr>
          <w:rFonts w:ascii="Arial" w:hAnsi="Arial"/>
          <w:b/>
          <w:bCs/>
          <w:i/>
          <w:iCs/>
          <w:noProof w:val="0"/>
          <w:rtl/>
        </w:rPr>
        <w:t>"</w:t>
      </w:r>
      <w:r w:rsidRPr="004C78BA">
        <w:rPr>
          <w:rFonts w:ascii="Arial" w:hAnsi="Arial" w:hint="cs"/>
          <w:b/>
          <w:bCs/>
          <w:i/>
          <w:iCs/>
          <w:noProof w:val="0"/>
          <w:rtl/>
        </w:rPr>
        <w:t xml:space="preserve"> </w:t>
      </w:r>
      <w:r w:rsidRPr="004C78BA">
        <w:rPr>
          <w:rFonts w:ascii="Arial" w:hAnsi="Arial"/>
          <w:b/>
          <w:bCs/>
          <w:i/>
          <w:iCs/>
          <w:noProof w:val="0"/>
          <w:rtl/>
        </w:rPr>
        <w:t xml:space="preserve">עיון בשני ההסדרים מראה כי ההבדל ביניהם הוא גדול. בהסדר של "יורש אחר יורש", הקבוע בסעיף 42 לחוק, המוריש מורה כי במותו, יירש אותו יורש א'; וכן מורה המוריש כי לאחר מותו של יורש א', יירש את </w:t>
      </w:r>
      <w:proofErr w:type="spellStart"/>
      <w:r w:rsidRPr="004C78BA">
        <w:rPr>
          <w:rFonts w:ascii="Arial" w:hAnsi="Arial"/>
          <w:b/>
          <w:bCs/>
          <w:i/>
          <w:iCs/>
          <w:noProof w:val="0"/>
          <w:rtl/>
        </w:rPr>
        <w:t>העזבון</w:t>
      </w:r>
      <w:proofErr w:type="spellEnd"/>
      <w:r w:rsidRPr="004C78BA">
        <w:rPr>
          <w:rFonts w:ascii="Arial" w:hAnsi="Arial"/>
          <w:b/>
          <w:bCs/>
          <w:i/>
          <w:iCs/>
          <w:noProof w:val="0"/>
          <w:rtl/>
        </w:rPr>
        <w:t xml:space="preserve"> יורש ב'. עד להגעת הרכוש ליורש ב', ישנה, בלשונו של הנשיא ברק בעניין מלמד (</w:t>
      </w:r>
      <w:proofErr w:type="spellStart"/>
      <w:r w:rsidRPr="004C78BA">
        <w:rPr>
          <w:rFonts w:ascii="Arial" w:hAnsi="Arial"/>
          <w:b/>
          <w:bCs/>
          <w:i/>
          <w:iCs/>
          <w:noProof w:val="0"/>
          <w:rtl/>
        </w:rPr>
        <w:t>בע</w:t>
      </w:r>
      <w:proofErr w:type="spellEnd"/>
      <w:r w:rsidRPr="004C78BA">
        <w:rPr>
          <w:rFonts w:ascii="Arial" w:hAnsi="Arial"/>
          <w:b/>
          <w:bCs/>
          <w:i/>
          <w:iCs/>
          <w:noProof w:val="0"/>
          <w:rtl/>
        </w:rPr>
        <w:t>' 712), "תקופת ביניים", בה יורש א' הוא הבעלים של הרכוש. יורש א', בתקופה זו, רשאי "לעשות במה שקיבל כבתוך שלו" (סעיף 42(ב)). יורש ב' יירש רק "מה ששייר" יורש א' (שם). ואולם, על יורש א' מוטלת מגבלה: הוא רשאי, אמנם, לנהוג ברכוש כמנהג בעלים, אך לא רשאי הוא לגרוע מחלקו של יורש ב' על ידי צוואה משלו (שם)...  שונה ההסדר של "יורש במקום יורש", הקבוע בסעיף 41 לחוק. לפיו, המוריש מורה כי רכושו יעבור ליורש א', אך אילו יורש א' לא יירש את המוריש, מהסיבות המנויות בחוק, יבוא בנעליו יורש ב'. ייעודו של הסדר זה הוא להסדיר מקרה בו המוריש צופה כאפשרות מצב בו מי שקבע כיורשו, לא יוכל לרשת אותו. המוריש קובע חליפין ליורש הראשון אותו קבע. אין בהסדר זה "תקופת ביניים" כמו בהסדר הקודם. היה ויורש א' ירש את הרכוש, הרי שההסדר מוצה, ותם ונשלם. יורש א' יכול להעביר את הרכוש הלאה בחייו, ולהוריש אותו - בין בצוואה, בין על פי דין - למי שיחפוץ"</w:t>
      </w:r>
    </w:p>
    <w:p w:rsidR="00F67ADF" w:rsidRPr="004C78BA" w:rsidRDefault="00F67ADF" w:rsidP="00F67ADF">
      <w:pPr>
        <w:spacing w:line="360" w:lineRule="auto"/>
        <w:ind w:left="1701" w:right="1134" w:hanging="261"/>
        <w:jc w:val="both"/>
        <w:rPr>
          <w:rFonts w:ascii="Arial" w:hAnsi="Arial"/>
          <w:b/>
          <w:bCs/>
          <w:i/>
          <w:iCs/>
          <w:noProof w:val="0"/>
          <w:rtl/>
        </w:rPr>
      </w:pPr>
    </w:p>
    <w:p w:rsidR="00F67ADF" w:rsidRPr="00055089" w:rsidRDefault="00F67ADF" w:rsidP="00F67ADF">
      <w:pPr>
        <w:pStyle w:val="ad"/>
        <w:numPr>
          <w:ilvl w:val="0"/>
          <w:numId w:val="1"/>
        </w:numPr>
        <w:spacing w:line="360" w:lineRule="auto"/>
        <w:ind w:left="425"/>
        <w:jc w:val="both"/>
        <w:rPr>
          <w:rFonts w:ascii="Arial" w:hAnsi="Arial"/>
          <w:b/>
          <w:bCs/>
          <w:noProof w:val="0"/>
        </w:rPr>
      </w:pPr>
      <w:r w:rsidRPr="00055089">
        <w:rPr>
          <w:rFonts w:ascii="Arial" w:hAnsi="Arial"/>
          <w:b/>
          <w:bCs/>
          <w:noProof w:val="0"/>
          <w:rtl/>
        </w:rPr>
        <w:t>עיון בלשון צווא</w:t>
      </w:r>
      <w:r w:rsidRPr="00055089">
        <w:rPr>
          <w:rFonts w:ascii="Arial" w:hAnsi="Arial" w:hint="cs"/>
          <w:b/>
          <w:bCs/>
          <w:noProof w:val="0"/>
          <w:rtl/>
        </w:rPr>
        <w:t>ת</w:t>
      </w:r>
      <w:r w:rsidRPr="00055089">
        <w:rPr>
          <w:rFonts w:ascii="Arial" w:hAnsi="Arial"/>
          <w:b/>
          <w:bCs/>
          <w:noProof w:val="0"/>
          <w:rtl/>
        </w:rPr>
        <w:t xml:space="preserve">ה </w:t>
      </w:r>
      <w:r w:rsidRPr="00055089">
        <w:rPr>
          <w:rFonts w:ascii="Arial" w:hAnsi="Arial" w:hint="cs"/>
          <w:b/>
          <w:bCs/>
          <w:noProof w:val="0"/>
          <w:rtl/>
        </w:rPr>
        <w:t>של המנוחה</w:t>
      </w:r>
      <w:r w:rsidRPr="00055089">
        <w:rPr>
          <w:rFonts w:ascii="Arial" w:hAnsi="Arial"/>
          <w:b/>
          <w:bCs/>
          <w:noProof w:val="0"/>
          <w:rtl/>
        </w:rPr>
        <w:t xml:space="preserve"> מלמד, ללא צל של ספק, כי </w:t>
      </w:r>
      <w:r w:rsidRPr="00055089">
        <w:rPr>
          <w:rFonts w:ascii="Arial" w:hAnsi="Arial" w:hint="cs"/>
          <w:b/>
          <w:bCs/>
          <w:noProof w:val="0"/>
          <w:rtl/>
        </w:rPr>
        <w:t xml:space="preserve">בכל הקשור לדירת המגורים </w:t>
      </w:r>
      <w:r w:rsidRPr="00055089">
        <w:rPr>
          <w:rFonts w:ascii="Arial" w:hAnsi="Arial"/>
          <w:b/>
          <w:bCs/>
          <w:noProof w:val="0"/>
          <w:rtl/>
        </w:rPr>
        <w:t>עסקינן בציווי על דרך "</w:t>
      </w:r>
      <w:r w:rsidRPr="00386801">
        <w:rPr>
          <w:rFonts w:ascii="Arial" w:hAnsi="Arial"/>
          <w:b/>
          <w:bCs/>
          <w:noProof w:val="0"/>
          <w:rtl/>
        </w:rPr>
        <w:t xml:space="preserve">יורש </w:t>
      </w:r>
      <w:r w:rsidRPr="00386801">
        <w:rPr>
          <w:rFonts w:ascii="Arial" w:hAnsi="Arial" w:hint="cs"/>
          <w:b/>
          <w:bCs/>
          <w:noProof w:val="0"/>
          <w:u w:val="single"/>
          <w:rtl/>
        </w:rPr>
        <w:t>במקום</w:t>
      </w:r>
      <w:r w:rsidRPr="00386801">
        <w:rPr>
          <w:rFonts w:ascii="Arial" w:hAnsi="Arial"/>
          <w:b/>
          <w:bCs/>
          <w:noProof w:val="0"/>
          <w:u w:val="single"/>
          <w:rtl/>
        </w:rPr>
        <w:t xml:space="preserve"> </w:t>
      </w:r>
      <w:r w:rsidRPr="00386801">
        <w:rPr>
          <w:rFonts w:ascii="Arial" w:hAnsi="Arial"/>
          <w:b/>
          <w:bCs/>
          <w:noProof w:val="0"/>
          <w:rtl/>
        </w:rPr>
        <w:t>יורש</w:t>
      </w:r>
      <w:r w:rsidRPr="00055089">
        <w:rPr>
          <w:rFonts w:ascii="Arial" w:hAnsi="Arial"/>
          <w:b/>
          <w:bCs/>
          <w:noProof w:val="0"/>
          <w:rtl/>
        </w:rPr>
        <w:t>"</w:t>
      </w:r>
      <w:r w:rsidRPr="00055089">
        <w:rPr>
          <w:rFonts w:ascii="Arial" w:hAnsi="Arial" w:hint="cs"/>
          <w:b/>
          <w:bCs/>
          <w:noProof w:val="0"/>
          <w:rtl/>
        </w:rPr>
        <w:t xml:space="preserve">, ולא הסדר של "יורש </w:t>
      </w:r>
      <w:r w:rsidRPr="00E07984">
        <w:rPr>
          <w:rFonts w:ascii="Arial" w:hAnsi="Arial" w:hint="cs"/>
          <w:b/>
          <w:bCs/>
          <w:noProof w:val="0"/>
          <w:u w:val="single"/>
          <w:rtl/>
        </w:rPr>
        <w:t>אחר</w:t>
      </w:r>
      <w:r w:rsidRPr="00055089">
        <w:rPr>
          <w:rFonts w:ascii="Arial" w:hAnsi="Arial" w:hint="cs"/>
          <w:b/>
          <w:bCs/>
          <w:noProof w:val="0"/>
          <w:rtl/>
        </w:rPr>
        <w:t xml:space="preserve"> יורש".</w:t>
      </w:r>
    </w:p>
    <w:p w:rsidR="00F67ADF" w:rsidRPr="00E07984" w:rsidRDefault="00F67ADF" w:rsidP="00F67ADF">
      <w:pPr>
        <w:pStyle w:val="ad"/>
        <w:spacing w:line="360" w:lineRule="auto"/>
        <w:ind w:left="425"/>
        <w:jc w:val="both"/>
        <w:rPr>
          <w:rFonts w:ascii="Arial" w:hAnsi="Arial"/>
          <w:b/>
          <w:bCs/>
          <w:noProof w:val="0"/>
          <w:rtl/>
        </w:rPr>
      </w:pPr>
    </w:p>
    <w:p w:rsidR="00F67ADF" w:rsidRPr="00055089" w:rsidRDefault="00F67ADF" w:rsidP="00F67ADF">
      <w:pPr>
        <w:pStyle w:val="ad"/>
        <w:spacing w:line="360" w:lineRule="auto"/>
        <w:ind w:left="425"/>
        <w:jc w:val="both"/>
        <w:rPr>
          <w:rFonts w:ascii="Arial" w:hAnsi="Arial"/>
          <w:b/>
          <w:bCs/>
          <w:noProof w:val="0"/>
          <w:rtl/>
        </w:rPr>
      </w:pPr>
      <w:r w:rsidRPr="00055089">
        <w:rPr>
          <w:rFonts w:ascii="Arial" w:hAnsi="Arial" w:hint="cs"/>
          <w:b/>
          <w:bCs/>
          <w:noProof w:val="0"/>
          <w:rtl/>
        </w:rPr>
        <w:t>בסעיף 3 לצוואת המנוחה נקבע כלהלן:</w:t>
      </w:r>
    </w:p>
    <w:p w:rsidR="00F67ADF" w:rsidRDefault="00F67ADF" w:rsidP="00F67ADF">
      <w:pPr>
        <w:pStyle w:val="ad"/>
        <w:spacing w:line="360" w:lineRule="auto"/>
        <w:ind w:left="425"/>
        <w:jc w:val="both"/>
        <w:rPr>
          <w:rFonts w:ascii="Arial" w:hAnsi="Arial"/>
          <w:noProof w:val="0"/>
          <w:rtl/>
        </w:rPr>
      </w:pPr>
    </w:p>
    <w:p w:rsidR="00F67ADF" w:rsidRPr="004C78BA" w:rsidRDefault="00F67ADF" w:rsidP="00A03207">
      <w:pPr>
        <w:spacing w:line="360" w:lineRule="auto"/>
        <w:ind w:left="1701" w:right="1134" w:hanging="261"/>
        <w:jc w:val="both"/>
        <w:rPr>
          <w:rFonts w:ascii="Arial" w:hAnsi="Arial"/>
          <w:b/>
          <w:bCs/>
          <w:i/>
          <w:iCs/>
          <w:noProof w:val="0"/>
        </w:rPr>
      </w:pPr>
      <w:r>
        <w:rPr>
          <w:rFonts w:ascii="Arial" w:hAnsi="Arial" w:hint="cs"/>
          <w:b/>
          <w:bCs/>
          <w:i/>
          <w:iCs/>
          <w:noProof w:val="0"/>
          <w:rtl/>
        </w:rPr>
        <w:lastRenderedPageBreak/>
        <w:t xml:space="preserve"> </w:t>
      </w:r>
      <w:r w:rsidRPr="004C78BA">
        <w:rPr>
          <w:rFonts w:ascii="Arial" w:hAnsi="Arial" w:hint="cs"/>
          <w:b/>
          <w:bCs/>
          <w:i/>
          <w:iCs/>
          <w:noProof w:val="0"/>
          <w:rtl/>
        </w:rPr>
        <w:t>"</w:t>
      </w:r>
      <w:r>
        <w:rPr>
          <w:rFonts w:ascii="Arial" w:hAnsi="Arial" w:hint="cs"/>
          <w:b/>
          <w:bCs/>
          <w:i/>
          <w:iCs/>
          <w:noProof w:val="0"/>
          <w:rtl/>
        </w:rPr>
        <w:t xml:space="preserve"> </w:t>
      </w:r>
      <w:r w:rsidRPr="004C78BA">
        <w:rPr>
          <w:rFonts w:ascii="Arial" w:hAnsi="Arial" w:hint="cs"/>
          <w:b/>
          <w:bCs/>
          <w:i/>
          <w:iCs/>
          <w:noProof w:val="0"/>
          <w:rtl/>
        </w:rPr>
        <w:t xml:space="preserve">בנוסף אני מצווה לבעלי, </w:t>
      </w:r>
      <w:r w:rsidR="00A03207">
        <w:rPr>
          <w:rFonts w:ascii="Arial" w:hAnsi="Arial" w:hint="cs"/>
          <w:b/>
          <w:bCs/>
          <w:i/>
          <w:iCs/>
          <w:noProof w:val="0"/>
        </w:rPr>
        <w:t>XXX</w:t>
      </w:r>
      <w:r w:rsidR="00A03207">
        <w:rPr>
          <w:rFonts w:ascii="Arial" w:hAnsi="Arial" w:hint="cs"/>
          <w:b/>
          <w:bCs/>
          <w:i/>
          <w:iCs/>
          <w:noProof w:val="0"/>
          <w:rtl/>
        </w:rPr>
        <w:t xml:space="preserve">  ת.ז 000000</w:t>
      </w:r>
      <w:r w:rsidRPr="004C78BA">
        <w:rPr>
          <w:rFonts w:ascii="Arial" w:hAnsi="Arial" w:hint="cs"/>
          <w:b/>
          <w:bCs/>
          <w:i/>
          <w:iCs/>
          <w:noProof w:val="0"/>
          <w:rtl/>
        </w:rPr>
        <w:t xml:space="preserve"> את כל זכויותיי ובכלל זה זכויותיי בבית </w:t>
      </w:r>
      <w:r w:rsidR="00A03207">
        <w:rPr>
          <w:rFonts w:ascii="Arial" w:hAnsi="Arial" w:hint="cs"/>
          <w:b/>
          <w:bCs/>
          <w:i/>
          <w:iCs/>
          <w:noProof w:val="0"/>
        </w:rPr>
        <w:t>XXX</w:t>
      </w:r>
      <w:r w:rsidRPr="004C78BA">
        <w:rPr>
          <w:rFonts w:ascii="Arial" w:hAnsi="Arial" w:hint="cs"/>
          <w:b/>
          <w:bCs/>
          <w:i/>
          <w:iCs/>
          <w:noProof w:val="0"/>
          <w:rtl/>
        </w:rPr>
        <w:t xml:space="preserve"> באשדוד, הנמצא בקומה הראשונה, (להלן: "הבית") וכן זכויותיי בחשבון מס' </w:t>
      </w:r>
      <w:r w:rsidR="00A03207">
        <w:rPr>
          <w:rFonts w:ascii="Arial" w:hAnsi="Arial" w:hint="cs"/>
          <w:b/>
          <w:bCs/>
          <w:i/>
          <w:iCs/>
          <w:noProof w:val="0"/>
        </w:rPr>
        <w:t>XXX</w:t>
      </w:r>
      <w:r w:rsidRPr="004C78BA">
        <w:rPr>
          <w:rFonts w:ascii="Arial" w:hAnsi="Arial" w:hint="cs"/>
          <w:b/>
          <w:bCs/>
          <w:i/>
          <w:iCs/>
          <w:noProof w:val="0"/>
          <w:rtl/>
        </w:rPr>
        <w:t xml:space="preserve">, לרבות </w:t>
      </w:r>
      <w:proofErr w:type="spellStart"/>
      <w:r w:rsidRPr="004C78BA">
        <w:rPr>
          <w:rFonts w:ascii="Arial" w:hAnsi="Arial" w:hint="cs"/>
          <w:b/>
          <w:bCs/>
          <w:i/>
          <w:iCs/>
          <w:noProof w:val="0"/>
          <w:rtl/>
        </w:rPr>
        <w:t>פקמי"ם</w:t>
      </w:r>
      <w:proofErr w:type="spellEnd"/>
      <w:r w:rsidRPr="004C78BA">
        <w:rPr>
          <w:rFonts w:ascii="Arial" w:hAnsi="Arial" w:hint="cs"/>
          <w:b/>
          <w:bCs/>
          <w:i/>
          <w:iCs/>
          <w:noProof w:val="0"/>
          <w:rtl/>
        </w:rPr>
        <w:t xml:space="preserve">, חסכונות שקיימים על שמי בבנק אוצר החייל (14), סניף </w:t>
      </w:r>
      <w:r w:rsidR="00A03207">
        <w:rPr>
          <w:rFonts w:ascii="Arial" w:hAnsi="Arial" w:hint="cs"/>
          <w:b/>
          <w:bCs/>
          <w:i/>
          <w:iCs/>
          <w:noProof w:val="0"/>
        </w:rPr>
        <w:t>XXX</w:t>
      </w:r>
      <w:r w:rsidRPr="004C78BA">
        <w:rPr>
          <w:rFonts w:ascii="Arial" w:hAnsi="Arial" w:hint="cs"/>
          <w:b/>
          <w:bCs/>
          <w:i/>
          <w:iCs/>
          <w:noProof w:val="0"/>
          <w:rtl/>
        </w:rPr>
        <w:t>, וכן כל יתרת רכושי מכל סוג ו/או מין שיש לי כיום ושאר (הטעות במקור-</w:t>
      </w:r>
      <w:proofErr w:type="spellStart"/>
      <w:r w:rsidRPr="004C78BA">
        <w:rPr>
          <w:rFonts w:ascii="Arial" w:hAnsi="Arial" w:hint="cs"/>
          <w:b/>
          <w:bCs/>
          <w:i/>
          <w:iCs/>
          <w:noProof w:val="0"/>
          <w:rtl/>
        </w:rPr>
        <w:t>ר.ב</w:t>
      </w:r>
      <w:proofErr w:type="spellEnd"/>
      <w:r w:rsidRPr="004C78BA">
        <w:rPr>
          <w:rFonts w:ascii="Arial" w:hAnsi="Arial" w:hint="cs"/>
          <w:b/>
          <w:bCs/>
          <w:i/>
          <w:iCs/>
          <w:noProof w:val="0"/>
          <w:rtl/>
        </w:rPr>
        <w:t>) יהיה בבעלותי ביום מותי."</w:t>
      </w:r>
    </w:p>
    <w:p w:rsidR="00F67ADF" w:rsidRDefault="00F67ADF" w:rsidP="00F67ADF">
      <w:pPr>
        <w:pStyle w:val="ad"/>
        <w:spacing w:line="360" w:lineRule="auto"/>
        <w:ind w:left="425"/>
        <w:jc w:val="both"/>
        <w:rPr>
          <w:rFonts w:ascii="Arial" w:hAnsi="Arial"/>
          <w:noProof w:val="0"/>
          <w:rtl/>
        </w:rPr>
      </w:pPr>
    </w:p>
    <w:p w:rsidR="00F67ADF" w:rsidRDefault="00F67ADF" w:rsidP="00F67ADF">
      <w:pPr>
        <w:pStyle w:val="ad"/>
        <w:spacing w:line="360" w:lineRule="auto"/>
        <w:ind w:left="425"/>
        <w:jc w:val="both"/>
        <w:rPr>
          <w:rFonts w:ascii="Arial" w:hAnsi="Arial"/>
          <w:noProof w:val="0"/>
          <w:rtl/>
        </w:rPr>
      </w:pPr>
      <w:r>
        <w:rPr>
          <w:rFonts w:ascii="Arial" w:hAnsi="Arial" w:hint="cs"/>
          <w:noProof w:val="0"/>
          <w:rtl/>
        </w:rPr>
        <w:t>ובסעיפים 6-7 לצוואה נקבע:</w:t>
      </w:r>
    </w:p>
    <w:p w:rsidR="00F67ADF" w:rsidRDefault="00F67ADF" w:rsidP="00F67ADF">
      <w:pPr>
        <w:pStyle w:val="ad"/>
        <w:spacing w:line="360" w:lineRule="auto"/>
        <w:ind w:left="425"/>
        <w:jc w:val="both"/>
        <w:rPr>
          <w:rFonts w:ascii="Arial" w:hAnsi="Arial"/>
          <w:noProof w:val="0"/>
          <w:rtl/>
        </w:rPr>
      </w:pPr>
    </w:p>
    <w:p w:rsidR="00F67ADF" w:rsidRDefault="00F67ADF" w:rsidP="00F67ADF">
      <w:pPr>
        <w:spacing w:line="360" w:lineRule="auto"/>
        <w:ind w:left="1701" w:right="1134" w:hanging="426"/>
        <w:jc w:val="both"/>
        <w:rPr>
          <w:rFonts w:ascii="Arial" w:hAnsi="Arial"/>
          <w:b/>
          <w:bCs/>
          <w:i/>
          <w:iCs/>
          <w:noProof w:val="0"/>
          <w:rtl/>
        </w:rPr>
      </w:pPr>
      <w:r>
        <w:rPr>
          <w:rFonts w:ascii="Arial" w:hAnsi="Arial" w:hint="cs"/>
          <w:b/>
          <w:bCs/>
          <w:i/>
          <w:iCs/>
          <w:noProof w:val="0"/>
          <w:rtl/>
        </w:rPr>
        <w:t>"6. באם חס וחלילה ימות בעלי יחד איתי או לפניי, יעבור כל רכושי אשר יהיה לי ביום פקודתי ליורשיי כפי שיצוין להלן:</w:t>
      </w:r>
    </w:p>
    <w:p w:rsidR="00F67ADF" w:rsidRDefault="00F67ADF" w:rsidP="00A03207">
      <w:pPr>
        <w:spacing w:line="360" w:lineRule="auto"/>
        <w:ind w:left="1701" w:right="1134" w:hanging="426"/>
        <w:jc w:val="both"/>
        <w:rPr>
          <w:rFonts w:ascii="Arial" w:hAnsi="Arial"/>
          <w:b/>
          <w:bCs/>
          <w:i/>
          <w:iCs/>
          <w:noProof w:val="0"/>
          <w:rtl/>
        </w:rPr>
      </w:pPr>
      <w:r>
        <w:rPr>
          <w:rFonts w:ascii="Arial" w:hAnsi="Arial" w:hint="cs"/>
          <w:b/>
          <w:bCs/>
          <w:i/>
          <w:iCs/>
          <w:noProof w:val="0"/>
          <w:rtl/>
        </w:rPr>
        <w:t>7.</w:t>
      </w:r>
      <w:r>
        <w:rPr>
          <w:rFonts w:ascii="Arial" w:hAnsi="Arial"/>
          <w:b/>
          <w:bCs/>
          <w:i/>
          <w:iCs/>
          <w:noProof w:val="0"/>
          <w:rtl/>
        </w:rPr>
        <w:tab/>
      </w:r>
      <w:r>
        <w:rPr>
          <w:rFonts w:ascii="Arial" w:hAnsi="Arial" w:hint="cs"/>
          <w:b/>
          <w:bCs/>
          <w:i/>
          <w:iCs/>
          <w:noProof w:val="0"/>
          <w:rtl/>
        </w:rPr>
        <w:t xml:space="preserve">כל זכויותיי </w:t>
      </w:r>
      <w:r w:rsidRPr="004C78BA">
        <w:rPr>
          <w:rFonts w:ascii="Arial" w:hAnsi="Arial" w:hint="cs"/>
          <w:b/>
          <w:bCs/>
          <w:i/>
          <w:iCs/>
          <w:noProof w:val="0"/>
          <w:rtl/>
        </w:rPr>
        <w:t xml:space="preserve">בבית </w:t>
      </w:r>
      <w:r w:rsidR="00A03207">
        <w:rPr>
          <w:rFonts w:ascii="Arial" w:hAnsi="Arial" w:hint="cs"/>
          <w:b/>
          <w:bCs/>
          <w:i/>
          <w:iCs/>
          <w:noProof w:val="0"/>
          <w:rtl/>
        </w:rPr>
        <w:t xml:space="preserve">ברחוב </w:t>
      </w:r>
      <w:r w:rsidR="00A03207">
        <w:rPr>
          <w:rFonts w:ascii="Arial" w:hAnsi="Arial" w:hint="cs"/>
          <w:b/>
          <w:bCs/>
          <w:i/>
          <w:iCs/>
          <w:noProof w:val="0"/>
        </w:rPr>
        <w:t>XXX</w:t>
      </w:r>
      <w:r w:rsidRPr="004C78BA">
        <w:rPr>
          <w:rFonts w:ascii="Arial" w:hAnsi="Arial" w:hint="cs"/>
          <w:b/>
          <w:bCs/>
          <w:i/>
          <w:iCs/>
          <w:noProof w:val="0"/>
          <w:rtl/>
        </w:rPr>
        <w:t xml:space="preserve"> באשדוד, הנמצא בקומה הראשונה, (להלן: "הבית") וכן זכויותיי בחשבון מס' </w:t>
      </w:r>
      <w:r w:rsidR="00A03207">
        <w:rPr>
          <w:rFonts w:ascii="Arial" w:hAnsi="Arial" w:hint="cs"/>
          <w:b/>
          <w:bCs/>
          <w:i/>
          <w:iCs/>
          <w:noProof w:val="0"/>
        </w:rPr>
        <w:t>XXX</w:t>
      </w:r>
      <w:r w:rsidRPr="004C78BA">
        <w:rPr>
          <w:rFonts w:ascii="Arial" w:hAnsi="Arial" w:hint="cs"/>
          <w:b/>
          <w:bCs/>
          <w:i/>
          <w:iCs/>
          <w:noProof w:val="0"/>
          <w:rtl/>
        </w:rPr>
        <w:t xml:space="preserve">, לרבות </w:t>
      </w:r>
      <w:proofErr w:type="spellStart"/>
      <w:r w:rsidRPr="004C78BA">
        <w:rPr>
          <w:rFonts w:ascii="Arial" w:hAnsi="Arial" w:hint="cs"/>
          <w:b/>
          <w:bCs/>
          <w:i/>
          <w:iCs/>
          <w:noProof w:val="0"/>
          <w:rtl/>
        </w:rPr>
        <w:t>פקמי"ם</w:t>
      </w:r>
      <w:proofErr w:type="spellEnd"/>
      <w:r w:rsidRPr="004C78BA">
        <w:rPr>
          <w:rFonts w:ascii="Arial" w:hAnsi="Arial" w:hint="cs"/>
          <w:b/>
          <w:bCs/>
          <w:i/>
          <w:iCs/>
          <w:noProof w:val="0"/>
          <w:rtl/>
        </w:rPr>
        <w:t xml:space="preserve">, חסכונות שקיימים על שמי בבנק אוצר החייל (14), סניף </w:t>
      </w:r>
      <w:r w:rsidR="00A03207">
        <w:rPr>
          <w:rFonts w:ascii="Arial" w:hAnsi="Arial" w:hint="cs"/>
          <w:b/>
          <w:bCs/>
          <w:i/>
          <w:iCs/>
          <w:noProof w:val="0"/>
        </w:rPr>
        <w:t>XXX</w:t>
      </w:r>
      <w:r w:rsidR="00A03207">
        <w:rPr>
          <w:rFonts w:ascii="Arial" w:hAnsi="Arial" w:hint="cs"/>
          <w:b/>
          <w:bCs/>
          <w:i/>
          <w:iCs/>
          <w:noProof w:val="0"/>
          <w:rtl/>
        </w:rPr>
        <w:t xml:space="preserve"> </w:t>
      </w:r>
      <w:r w:rsidRPr="004C78BA">
        <w:rPr>
          <w:rFonts w:ascii="Arial" w:hAnsi="Arial" w:hint="cs"/>
          <w:b/>
          <w:bCs/>
          <w:i/>
          <w:iCs/>
          <w:noProof w:val="0"/>
          <w:rtl/>
        </w:rPr>
        <w:t xml:space="preserve"> וכן כל יתרת רכושי מכל סוג ומין ש</w:t>
      </w:r>
      <w:r>
        <w:rPr>
          <w:rFonts w:ascii="Arial" w:hAnsi="Arial" w:hint="cs"/>
          <w:b/>
          <w:bCs/>
          <w:i/>
          <w:iCs/>
          <w:noProof w:val="0"/>
          <w:rtl/>
        </w:rPr>
        <w:t xml:space="preserve">הוא, אשר יהיה </w:t>
      </w:r>
      <w:r w:rsidRPr="004C78BA">
        <w:rPr>
          <w:rFonts w:ascii="Arial" w:hAnsi="Arial" w:hint="cs"/>
          <w:b/>
          <w:bCs/>
          <w:i/>
          <w:iCs/>
          <w:noProof w:val="0"/>
          <w:rtl/>
        </w:rPr>
        <w:t xml:space="preserve"> לי ביום מותי</w:t>
      </w:r>
      <w:r>
        <w:rPr>
          <w:rFonts w:ascii="Arial" w:hAnsi="Arial" w:hint="cs"/>
          <w:b/>
          <w:bCs/>
          <w:i/>
          <w:iCs/>
          <w:noProof w:val="0"/>
          <w:rtl/>
        </w:rPr>
        <w:t xml:space="preserve">, ובכלל זה כספים, ניירות ערך, זכויות בנכס דלא ניידי, מניות בחברות שונות אם ישנם, ביטוחי חיים וקופות גמל ותגמולים למיניהם ובפרט- כל הכספים הנמצאים בחברת </w:t>
      </w:r>
      <w:proofErr w:type="spellStart"/>
      <w:r>
        <w:rPr>
          <w:rFonts w:ascii="Arial" w:hAnsi="Arial" w:hint="cs"/>
          <w:b/>
          <w:bCs/>
          <w:i/>
          <w:iCs/>
          <w:noProof w:val="0"/>
          <w:rtl/>
        </w:rPr>
        <w:t>אלטשולר</w:t>
      </w:r>
      <w:proofErr w:type="spellEnd"/>
      <w:r>
        <w:rPr>
          <w:rFonts w:ascii="Arial" w:hAnsi="Arial" w:hint="cs"/>
          <w:b/>
          <w:bCs/>
          <w:i/>
          <w:iCs/>
          <w:noProof w:val="0"/>
          <w:rtl/>
        </w:rPr>
        <w:t xml:space="preserve"> שחם בית השקעות, בחברת הביטוח הכשרה חברה לביטוח בע"מ, וכן כל יתרת רכושי מכל סוג ו/או מין שיש לי כיום ושאר (הטעות במקור-</w:t>
      </w:r>
      <w:proofErr w:type="spellStart"/>
      <w:r>
        <w:rPr>
          <w:rFonts w:ascii="Arial" w:hAnsi="Arial" w:hint="cs"/>
          <w:b/>
          <w:bCs/>
          <w:i/>
          <w:iCs/>
          <w:noProof w:val="0"/>
          <w:rtl/>
        </w:rPr>
        <w:t>ר.ב</w:t>
      </w:r>
      <w:proofErr w:type="spellEnd"/>
      <w:r>
        <w:rPr>
          <w:rFonts w:ascii="Arial" w:hAnsi="Arial" w:hint="cs"/>
          <w:b/>
          <w:bCs/>
          <w:i/>
          <w:iCs/>
          <w:noProof w:val="0"/>
          <w:rtl/>
        </w:rPr>
        <w:t>) יהיה בבעלותי ביום מותי, יחולק שווה בשווה בין שני ילדיי המשותפים לי ולבעלי, כדלקמן:</w:t>
      </w:r>
    </w:p>
    <w:p w:rsidR="00F67ADF" w:rsidRDefault="00F67ADF" w:rsidP="00A03207">
      <w:pPr>
        <w:spacing w:line="360" w:lineRule="auto"/>
        <w:ind w:left="1701" w:right="1134"/>
        <w:jc w:val="both"/>
        <w:rPr>
          <w:rFonts w:ascii="Arial" w:hAnsi="Arial"/>
          <w:b/>
          <w:bCs/>
          <w:i/>
          <w:iCs/>
          <w:noProof w:val="0"/>
          <w:rtl/>
        </w:rPr>
      </w:pPr>
      <w:r>
        <w:rPr>
          <w:rFonts w:ascii="Arial" w:hAnsi="Arial" w:hint="cs"/>
          <w:b/>
          <w:bCs/>
          <w:i/>
          <w:iCs/>
          <w:noProof w:val="0"/>
          <w:rtl/>
        </w:rPr>
        <w:t>1</w:t>
      </w:r>
      <w:r w:rsidR="00A03207">
        <w:rPr>
          <w:rFonts w:ascii="Arial" w:hAnsi="Arial" w:hint="cs"/>
          <w:b/>
          <w:bCs/>
          <w:i/>
          <w:iCs/>
          <w:noProof w:val="0"/>
          <w:rtl/>
        </w:rPr>
        <w:t xml:space="preserve">. </w:t>
      </w:r>
      <w:proofErr w:type="gramStart"/>
      <w:r w:rsidR="00A03207">
        <w:rPr>
          <w:rFonts w:ascii="Arial" w:hAnsi="Arial" w:hint="cs"/>
          <w:b/>
          <w:bCs/>
          <w:i/>
          <w:iCs/>
          <w:noProof w:val="0"/>
        </w:rPr>
        <w:t>XXX</w:t>
      </w:r>
      <w:r w:rsidR="00A03207">
        <w:rPr>
          <w:rFonts w:ascii="Arial" w:hAnsi="Arial" w:hint="cs"/>
          <w:b/>
          <w:bCs/>
          <w:i/>
          <w:iCs/>
          <w:noProof w:val="0"/>
          <w:rtl/>
        </w:rPr>
        <w:t xml:space="preserve"> </w:t>
      </w:r>
      <w:r>
        <w:rPr>
          <w:rFonts w:ascii="Arial" w:hAnsi="Arial" w:hint="cs"/>
          <w:b/>
          <w:bCs/>
          <w:i/>
          <w:iCs/>
          <w:noProof w:val="0"/>
          <w:rtl/>
        </w:rPr>
        <w:t xml:space="preserve"> ת.ז</w:t>
      </w:r>
      <w:proofErr w:type="gramEnd"/>
      <w:r>
        <w:rPr>
          <w:rFonts w:ascii="Arial" w:hAnsi="Arial" w:hint="cs"/>
          <w:b/>
          <w:bCs/>
          <w:i/>
          <w:iCs/>
          <w:noProof w:val="0"/>
          <w:rtl/>
        </w:rPr>
        <w:t xml:space="preserve"> </w:t>
      </w:r>
      <w:r w:rsidR="00A03207">
        <w:rPr>
          <w:rFonts w:ascii="Arial" w:hAnsi="Arial" w:hint="cs"/>
          <w:b/>
          <w:bCs/>
          <w:i/>
          <w:iCs/>
          <w:noProof w:val="0"/>
          <w:rtl/>
        </w:rPr>
        <w:t>00000</w:t>
      </w:r>
      <w:r>
        <w:rPr>
          <w:rFonts w:ascii="Arial" w:hAnsi="Arial" w:hint="cs"/>
          <w:b/>
          <w:bCs/>
          <w:i/>
          <w:iCs/>
          <w:noProof w:val="0"/>
          <w:rtl/>
        </w:rPr>
        <w:t>.</w:t>
      </w:r>
    </w:p>
    <w:p w:rsidR="00F67ADF" w:rsidRPr="004C78BA" w:rsidRDefault="00F67ADF" w:rsidP="00A03207">
      <w:pPr>
        <w:spacing w:line="360" w:lineRule="auto"/>
        <w:ind w:left="1701" w:right="1134"/>
        <w:jc w:val="both"/>
        <w:rPr>
          <w:rFonts w:ascii="Arial" w:hAnsi="Arial"/>
          <w:b/>
          <w:bCs/>
          <w:i/>
          <w:iCs/>
          <w:noProof w:val="0"/>
        </w:rPr>
      </w:pPr>
      <w:r>
        <w:rPr>
          <w:rFonts w:ascii="Arial" w:hAnsi="Arial" w:hint="cs"/>
          <w:b/>
          <w:bCs/>
          <w:i/>
          <w:iCs/>
          <w:noProof w:val="0"/>
          <w:rtl/>
        </w:rPr>
        <w:t>2</w:t>
      </w:r>
      <w:r w:rsidR="00A03207">
        <w:rPr>
          <w:rFonts w:ascii="Arial" w:hAnsi="Arial" w:hint="cs"/>
          <w:b/>
          <w:bCs/>
          <w:i/>
          <w:iCs/>
          <w:noProof w:val="0"/>
        </w:rPr>
        <w:t>XXX</w:t>
      </w:r>
      <w:r>
        <w:rPr>
          <w:rFonts w:ascii="Arial" w:hAnsi="Arial" w:hint="cs"/>
          <w:b/>
          <w:bCs/>
          <w:i/>
          <w:iCs/>
          <w:noProof w:val="0"/>
          <w:rtl/>
        </w:rPr>
        <w:t xml:space="preserve"> ת.ז</w:t>
      </w:r>
      <w:r w:rsidR="00A03207">
        <w:rPr>
          <w:rFonts w:ascii="Arial" w:hAnsi="Arial" w:hint="cs"/>
          <w:b/>
          <w:bCs/>
          <w:i/>
          <w:iCs/>
          <w:noProof w:val="0"/>
          <w:rtl/>
        </w:rPr>
        <w:t xml:space="preserve"> 00000</w:t>
      </w:r>
      <w:r w:rsidRPr="004C78BA">
        <w:rPr>
          <w:rFonts w:ascii="Arial" w:hAnsi="Arial" w:hint="cs"/>
          <w:b/>
          <w:bCs/>
          <w:i/>
          <w:iCs/>
          <w:noProof w:val="0"/>
          <w:rtl/>
        </w:rPr>
        <w:t>."</w:t>
      </w:r>
    </w:p>
    <w:p w:rsidR="00F67ADF" w:rsidRPr="00D54883" w:rsidRDefault="00F67ADF" w:rsidP="00F67ADF">
      <w:pPr>
        <w:spacing w:line="360" w:lineRule="auto"/>
        <w:ind w:left="1701" w:right="1134" w:hanging="426"/>
        <w:jc w:val="both"/>
        <w:rPr>
          <w:rFonts w:ascii="Arial" w:hAnsi="Arial"/>
          <w:b/>
          <w:bCs/>
          <w:i/>
          <w:iCs/>
          <w:noProof w:val="0"/>
          <w:rtl/>
        </w:rPr>
      </w:pPr>
    </w:p>
    <w:p w:rsidR="007F4121" w:rsidRPr="004C5D6F" w:rsidRDefault="007F4121" w:rsidP="00CA3133">
      <w:pPr>
        <w:spacing w:line="360" w:lineRule="auto"/>
        <w:ind w:left="425"/>
        <w:jc w:val="both"/>
        <w:rPr>
          <w:rFonts w:ascii="Arial" w:hAnsi="Arial"/>
          <w:b/>
          <w:bCs/>
          <w:noProof w:val="0"/>
          <w:rtl/>
        </w:rPr>
      </w:pPr>
      <w:r w:rsidRPr="004C5D6F">
        <w:rPr>
          <w:rFonts w:ascii="Arial" w:hAnsi="Arial" w:hint="cs"/>
          <w:b/>
          <w:bCs/>
          <w:noProof w:val="0"/>
          <w:rtl/>
        </w:rPr>
        <w:t>המנוחה</w:t>
      </w:r>
      <w:r w:rsidRPr="004C5D6F">
        <w:rPr>
          <w:rFonts w:ascii="Arial" w:hAnsi="Arial"/>
          <w:b/>
          <w:bCs/>
          <w:noProof w:val="0"/>
          <w:rtl/>
        </w:rPr>
        <w:t xml:space="preserve"> קבעה כי מי שיירש אותה הוא ה</w:t>
      </w:r>
      <w:r w:rsidRPr="004C5D6F">
        <w:rPr>
          <w:rFonts w:ascii="Arial" w:hAnsi="Arial" w:hint="cs"/>
          <w:b/>
          <w:bCs/>
          <w:noProof w:val="0"/>
          <w:rtl/>
        </w:rPr>
        <w:t xml:space="preserve">נתבע. </w:t>
      </w:r>
      <w:r w:rsidRPr="004C5D6F">
        <w:rPr>
          <w:rFonts w:ascii="Arial" w:hAnsi="Arial"/>
          <w:b/>
          <w:bCs/>
          <w:noProof w:val="0"/>
          <w:rtl/>
        </w:rPr>
        <w:t xml:space="preserve">אולם, היא צפתה </w:t>
      </w:r>
      <w:r w:rsidR="00CA3133">
        <w:rPr>
          <w:rFonts w:ascii="Arial" w:hAnsi="Arial" w:hint="cs"/>
          <w:b/>
          <w:bCs/>
          <w:noProof w:val="0"/>
          <w:rtl/>
        </w:rPr>
        <w:t>ש</w:t>
      </w:r>
      <w:r w:rsidRPr="004C5D6F">
        <w:rPr>
          <w:rFonts w:ascii="Arial" w:hAnsi="Arial"/>
          <w:b/>
          <w:bCs/>
          <w:noProof w:val="0"/>
          <w:rtl/>
        </w:rPr>
        <w:t>ייתכן וה</w:t>
      </w:r>
      <w:r w:rsidRPr="004C5D6F">
        <w:rPr>
          <w:rFonts w:ascii="Arial" w:hAnsi="Arial" w:hint="cs"/>
          <w:b/>
          <w:bCs/>
          <w:noProof w:val="0"/>
          <w:rtl/>
        </w:rPr>
        <w:t>נתבע</w:t>
      </w:r>
      <w:r w:rsidRPr="004C5D6F">
        <w:rPr>
          <w:rFonts w:ascii="Arial" w:hAnsi="Arial"/>
          <w:b/>
          <w:bCs/>
          <w:noProof w:val="0"/>
          <w:rtl/>
        </w:rPr>
        <w:t xml:space="preserve"> לא יהיה בחיים בעת פטירתה, ולכן הורתה כי במקרה שכזה</w:t>
      </w:r>
      <w:r w:rsidR="00386801">
        <w:rPr>
          <w:rFonts w:ascii="Arial" w:hAnsi="Arial" w:hint="cs"/>
          <w:b/>
          <w:bCs/>
          <w:noProof w:val="0"/>
          <w:rtl/>
        </w:rPr>
        <w:t xml:space="preserve"> (בו האב ילך לעולמו לפניה ו/או יחד עמה)</w:t>
      </w:r>
      <w:r w:rsidRPr="004C5D6F">
        <w:rPr>
          <w:rFonts w:ascii="Arial" w:hAnsi="Arial"/>
          <w:b/>
          <w:bCs/>
          <w:noProof w:val="0"/>
          <w:rtl/>
        </w:rPr>
        <w:t>, יבואו ילדיהם המשותפים במקומו. אין בצוואה כל התייחסות ליורש שיבוא אחר ה</w:t>
      </w:r>
      <w:r w:rsidRPr="004C5D6F">
        <w:rPr>
          <w:rFonts w:ascii="Arial" w:hAnsi="Arial" w:hint="cs"/>
          <w:b/>
          <w:bCs/>
          <w:noProof w:val="0"/>
          <w:rtl/>
        </w:rPr>
        <w:t>נתבע</w:t>
      </w:r>
      <w:r w:rsidRPr="004C5D6F">
        <w:rPr>
          <w:rFonts w:ascii="Arial" w:hAnsi="Arial"/>
          <w:b/>
          <w:bCs/>
          <w:noProof w:val="0"/>
          <w:rtl/>
        </w:rPr>
        <w:t>, במקרה בו ה</w:t>
      </w:r>
      <w:r w:rsidRPr="004C5D6F">
        <w:rPr>
          <w:rFonts w:ascii="Arial" w:hAnsi="Arial" w:hint="cs"/>
          <w:b/>
          <w:bCs/>
          <w:noProof w:val="0"/>
          <w:rtl/>
        </w:rPr>
        <w:t>נתבע</w:t>
      </w:r>
      <w:r w:rsidRPr="004C5D6F">
        <w:rPr>
          <w:rFonts w:ascii="Arial" w:hAnsi="Arial"/>
          <w:b/>
          <w:bCs/>
          <w:noProof w:val="0"/>
          <w:rtl/>
        </w:rPr>
        <w:t xml:space="preserve"> הוא היורש</w:t>
      </w:r>
      <w:r w:rsidRPr="004C5D6F">
        <w:rPr>
          <w:rFonts w:ascii="Arial" w:hAnsi="Arial" w:hint="cs"/>
          <w:b/>
          <w:bCs/>
          <w:noProof w:val="0"/>
          <w:rtl/>
        </w:rPr>
        <w:t xml:space="preserve"> (כפי שאירע בפועל)</w:t>
      </w:r>
      <w:r w:rsidRPr="004C5D6F">
        <w:rPr>
          <w:rFonts w:ascii="Arial" w:hAnsi="Arial"/>
          <w:b/>
          <w:bCs/>
          <w:noProof w:val="0"/>
          <w:rtl/>
        </w:rPr>
        <w:t xml:space="preserve">. </w:t>
      </w:r>
      <w:r w:rsidR="00CA3133">
        <w:rPr>
          <w:rFonts w:ascii="Arial" w:hAnsi="Arial" w:hint="cs"/>
          <w:b/>
          <w:bCs/>
          <w:noProof w:val="0"/>
          <w:rtl/>
        </w:rPr>
        <w:t xml:space="preserve">דהיינו: </w:t>
      </w:r>
      <w:r w:rsidRPr="004C5D6F">
        <w:rPr>
          <w:rFonts w:ascii="Arial" w:hAnsi="Arial" w:hint="cs"/>
          <w:b/>
          <w:bCs/>
          <w:noProof w:val="0"/>
          <w:rtl/>
        </w:rPr>
        <w:t>המדובר</w:t>
      </w:r>
      <w:r w:rsidRPr="004C5D6F">
        <w:rPr>
          <w:rFonts w:ascii="Arial" w:hAnsi="Arial"/>
          <w:b/>
          <w:bCs/>
          <w:noProof w:val="0"/>
          <w:rtl/>
        </w:rPr>
        <w:t xml:space="preserve"> </w:t>
      </w:r>
      <w:r w:rsidRPr="004C5D6F">
        <w:rPr>
          <w:rFonts w:ascii="Arial" w:hAnsi="Arial" w:hint="cs"/>
          <w:b/>
          <w:bCs/>
          <w:noProof w:val="0"/>
          <w:rtl/>
        </w:rPr>
        <w:t>ב</w:t>
      </w:r>
      <w:r w:rsidRPr="004C5D6F">
        <w:rPr>
          <w:rFonts w:ascii="Arial" w:hAnsi="Arial"/>
          <w:b/>
          <w:bCs/>
          <w:noProof w:val="0"/>
          <w:rtl/>
        </w:rPr>
        <w:t>הסדר מפורש של "יורש במקום יורש"</w:t>
      </w:r>
      <w:r w:rsidRPr="004C5D6F">
        <w:rPr>
          <w:rFonts w:ascii="Arial" w:hAnsi="Arial" w:hint="cs"/>
          <w:b/>
          <w:bCs/>
          <w:noProof w:val="0"/>
          <w:rtl/>
        </w:rPr>
        <w:t>.</w:t>
      </w:r>
    </w:p>
    <w:p w:rsidR="00323AFB" w:rsidRDefault="00323AFB" w:rsidP="00CC35C2">
      <w:pPr>
        <w:pStyle w:val="ad"/>
        <w:spacing w:line="360" w:lineRule="auto"/>
        <w:ind w:left="425"/>
        <w:jc w:val="both"/>
        <w:rPr>
          <w:rFonts w:ascii="Arial" w:hAnsi="Arial"/>
          <w:noProof w:val="0"/>
          <w:rtl/>
        </w:rPr>
      </w:pPr>
    </w:p>
    <w:p w:rsidR="00323AFB" w:rsidRDefault="00323AFB" w:rsidP="00323AFB">
      <w:pPr>
        <w:pStyle w:val="ad"/>
        <w:spacing w:line="360" w:lineRule="auto"/>
        <w:ind w:left="425"/>
        <w:jc w:val="both"/>
        <w:rPr>
          <w:rFonts w:ascii="Arial" w:hAnsi="Arial"/>
          <w:noProof w:val="0"/>
        </w:rPr>
      </w:pPr>
      <w:r>
        <w:rPr>
          <w:rFonts w:ascii="Arial" w:hAnsi="Arial" w:hint="cs"/>
          <w:noProof w:val="0"/>
          <w:rtl/>
        </w:rPr>
        <w:t xml:space="preserve">העובדה שגם הנתבע ערך צוואה ביום 17.9.2018, וציווה במסגרתה את כלל רכושו למנוחה וכן קבע כיורשים חליפיים (למקרה שהמנוחה תלך לעולמה לפניו) את שני ילדיהם של הצדדים, אינה </w:t>
      </w:r>
      <w:r>
        <w:rPr>
          <w:rFonts w:ascii="Arial" w:hAnsi="Arial" w:hint="cs"/>
          <w:noProof w:val="0"/>
          <w:rtl/>
        </w:rPr>
        <w:lastRenderedPageBreak/>
        <w:t>מהווה הוראת "יורש אחר יורש" ב</w:t>
      </w:r>
      <w:r w:rsidR="007F4121">
        <w:rPr>
          <w:rFonts w:ascii="Arial" w:hAnsi="Arial" w:hint="cs"/>
          <w:noProof w:val="0"/>
          <w:rtl/>
        </w:rPr>
        <w:t>יחס ל</w:t>
      </w:r>
      <w:r>
        <w:rPr>
          <w:rFonts w:ascii="Arial" w:hAnsi="Arial" w:hint="cs"/>
          <w:noProof w:val="0"/>
          <w:rtl/>
        </w:rPr>
        <w:t>צוואתה של המנוחה- מקום בו לשון צוואתה אחרת כאמור, ואין בידי לקבל את הטענה לפיה "צירוף הצוואות" הוא שיוצר, יש מאין, הוראת "יורש אחר יורש" בצוואת המנוחה.</w:t>
      </w:r>
    </w:p>
    <w:p w:rsidR="00F67ADF" w:rsidRPr="003C3042" w:rsidRDefault="00F67ADF" w:rsidP="00F67ADF">
      <w:pPr>
        <w:pStyle w:val="ad"/>
        <w:spacing w:line="360" w:lineRule="auto"/>
        <w:ind w:left="425"/>
        <w:jc w:val="both"/>
        <w:rPr>
          <w:rFonts w:ascii="Arial" w:hAnsi="Arial"/>
          <w:noProof w:val="0"/>
        </w:rPr>
      </w:pPr>
    </w:p>
    <w:p w:rsidR="00F67ADF" w:rsidRDefault="00F67ADF" w:rsidP="00F67ADF">
      <w:pPr>
        <w:pStyle w:val="ad"/>
        <w:numPr>
          <w:ilvl w:val="0"/>
          <w:numId w:val="1"/>
        </w:numPr>
        <w:spacing w:line="360" w:lineRule="auto"/>
        <w:ind w:left="425"/>
        <w:jc w:val="both"/>
        <w:rPr>
          <w:rFonts w:ascii="Arial" w:hAnsi="Arial"/>
          <w:b/>
          <w:bCs/>
          <w:noProof w:val="0"/>
        </w:rPr>
      </w:pPr>
      <w:r w:rsidRPr="003C3042">
        <w:rPr>
          <w:rFonts w:ascii="Arial" w:hAnsi="Arial" w:hint="cs"/>
          <w:b/>
          <w:bCs/>
          <w:noProof w:val="0"/>
          <w:rtl/>
        </w:rPr>
        <w:t>בנסיבות אלה, טענת התובע לפיה הצוואה כוללת הוראת 'יורש אחר יורש' נדחית, והנני קובע כי לשון הציווי הקבועה בצוואה הינה בדרך של 'יורש במקום יורש' עפ"י הוראות סעיף 41 לחוק.</w:t>
      </w:r>
    </w:p>
    <w:p w:rsidR="00CA3133" w:rsidRPr="001846D7" w:rsidRDefault="001846D7" w:rsidP="000217B5">
      <w:pPr>
        <w:pStyle w:val="ad"/>
        <w:spacing w:line="360" w:lineRule="auto"/>
        <w:ind w:left="425"/>
        <w:jc w:val="both"/>
        <w:rPr>
          <w:rFonts w:ascii="Arial" w:hAnsi="Arial"/>
          <w:b/>
          <w:bCs/>
          <w:noProof w:val="0"/>
        </w:rPr>
      </w:pPr>
      <w:r w:rsidRPr="001846D7">
        <w:rPr>
          <w:rFonts w:ascii="Arial" w:hAnsi="Arial" w:hint="cs"/>
          <w:b/>
          <w:bCs/>
          <w:noProof w:val="0"/>
          <w:rtl/>
        </w:rPr>
        <w:t>שנ</w:t>
      </w:r>
      <w:r w:rsidR="00CA3133" w:rsidRPr="001846D7">
        <w:rPr>
          <w:rFonts w:ascii="Arial" w:hAnsi="Arial" w:hint="cs"/>
          <w:b/>
          <w:bCs/>
          <w:noProof w:val="0"/>
          <w:rtl/>
        </w:rPr>
        <w:t xml:space="preserve">י ילדיה </w:t>
      </w:r>
      <w:r w:rsidRPr="001846D7">
        <w:rPr>
          <w:rFonts w:ascii="Arial" w:hAnsi="Arial" w:hint="cs"/>
          <w:b/>
          <w:bCs/>
          <w:noProof w:val="0"/>
          <w:rtl/>
        </w:rPr>
        <w:t xml:space="preserve">של המנוחה (ובהם התובע) יורשים </w:t>
      </w:r>
      <w:r w:rsidR="00CA3133" w:rsidRPr="001846D7">
        <w:rPr>
          <w:rFonts w:ascii="Arial" w:hAnsi="Arial" w:hint="cs"/>
          <w:b/>
          <w:bCs/>
          <w:noProof w:val="0"/>
          <w:rtl/>
        </w:rPr>
        <w:t>א</w:t>
      </w:r>
      <w:r w:rsidRPr="001846D7">
        <w:rPr>
          <w:rFonts w:ascii="Arial" w:hAnsi="Arial" w:hint="cs"/>
          <w:b/>
          <w:bCs/>
          <w:noProof w:val="0"/>
          <w:rtl/>
        </w:rPr>
        <w:t>ת</w:t>
      </w:r>
      <w:r w:rsidR="00CA3133" w:rsidRPr="001846D7">
        <w:rPr>
          <w:rFonts w:ascii="Arial" w:hAnsi="Arial" w:hint="cs"/>
          <w:b/>
          <w:bCs/>
          <w:noProof w:val="0"/>
          <w:rtl/>
        </w:rPr>
        <w:t xml:space="preserve"> </w:t>
      </w:r>
      <w:r w:rsidRPr="001846D7">
        <w:rPr>
          <w:rFonts w:ascii="Arial" w:hAnsi="Arial" w:hint="cs"/>
          <w:b/>
          <w:bCs/>
          <w:noProof w:val="0"/>
          <w:rtl/>
        </w:rPr>
        <w:t>זכויות המנוחה ב</w:t>
      </w:r>
      <w:r w:rsidR="00CA3133" w:rsidRPr="001846D7">
        <w:rPr>
          <w:rFonts w:ascii="Arial" w:hAnsi="Arial" w:hint="cs"/>
          <w:b/>
          <w:bCs/>
          <w:noProof w:val="0"/>
          <w:rtl/>
        </w:rPr>
        <w:t xml:space="preserve">רכב </w:t>
      </w:r>
      <w:r w:rsidR="000217B5">
        <w:rPr>
          <w:rFonts w:ascii="Arial" w:hAnsi="Arial" w:hint="cs"/>
          <w:b/>
          <w:bCs/>
          <w:noProof w:val="0"/>
        </w:rPr>
        <w:t>XXX</w:t>
      </w:r>
      <w:r w:rsidR="00CA3133" w:rsidRPr="001846D7">
        <w:rPr>
          <w:rFonts w:ascii="Arial" w:hAnsi="Arial" w:hint="cs"/>
          <w:b/>
          <w:bCs/>
          <w:noProof w:val="0"/>
          <w:rtl/>
        </w:rPr>
        <w:t xml:space="preserve"> וכן </w:t>
      </w:r>
      <w:r>
        <w:rPr>
          <w:rFonts w:ascii="Arial" w:hAnsi="Arial" w:hint="cs"/>
          <w:b/>
          <w:bCs/>
          <w:noProof w:val="0"/>
          <w:rtl/>
        </w:rPr>
        <w:t xml:space="preserve">את </w:t>
      </w:r>
      <w:r w:rsidR="00CA3133" w:rsidRPr="001846D7">
        <w:rPr>
          <w:rFonts w:ascii="Arial" w:hAnsi="Arial" w:hint="cs"/>
          <w:b/>
          <w:bCs/>
          <w:noProof w:val="0"/>
          <w:rtl/>
        </w:rPr>
        <w:t>תכשיטיה</w:t>
      </w:r>
      <w:r w:rsidRPr="001846D7">
        <w:rPr>
          <w:rFonts w:ascii="Arial" w:hAnsi="Arial" w:hint="cs"/>
          <w:b/>
          <w:bCs/>
          <w:noProof w:val="0"/>
          <w:rtl/>
        </w:rPr>
        <w:t>-</w:t>
      </w:r>
      <w:r w:rsidR="00CA3133" w:rsidRPr="001846D7">
        <w:rPr>
          <w:rFonts w:ascii="Arial" w:hAnsi="Arial" w:hint="cs"/>
          <w:b/>
          <w:bCs/>
          <w:noProof w:val="0"/>
          <w:rtl/>
        </w:rPr>
        <w:t xml:space="preserve"> כקבוע בסעיף  5 לצוואה.</w:t>
      </w:r>
      <w:r w:rsidRPr="001846D7">
        <w:rPr>
          <w:rFonts w:ascii="Arial" w:hAnsi="Arial" w:hint="cs"/>
          <w:b/>
          <w:bCs/>
          <w:noProof w:val="0"/>
          <w:rtl/>
        </w:rPr>
        <w:t xml:space="preserve"> </w:t>
      </w:r>
      <w:r>
        <w:rPr>
          <w:rFonts w:ascii="Arial" w:hAnsi="Arial" w:hint="cs"/>
          <w:b/>
          <w:bCs/>
          <w:noProof w:val="0"/>
          <w:rtl/>
        </w:rPr>
        <w:t xml:space="preserve">ואיל </w:t>
      </w:r>
      <w:r w:rsidRPr="001846D7">
        <w:rPr>
          <w:rFonts w:ascii="Arial" w:hAnsi="Arial" w:hint="cs"/>
          <w:b/>
          <w:bCs/>
          <w:noProof w:val="0"/>
          <w:rtl/>
        </w:rPr>
        <w:t>ה</w:t>
      </w:r>
      <w:r w:rsidR="00386801">
        <w:rPr>
          <w:rFonts w:ascii="Arial" w:hAnsi="Arial" w:hint="cs"/>
          <w:b/>
          <w:bCs/>
          <w:noProof w:val="0"/>
          <w:rtl/>
        </w:rPr>
        <w:t>אב</w:t>
      </w:r>
      <w:r w:rsidRPr="001846D7">
        <w:rPr>
          <w:rFonts w:ascii="Arial" w:hAnsi="Arial" w:hint="cs"/>
          <w:b/>
          <w:bCs/>
          <w:noProof w:val="0"/>
          <w:rtl/>
        </w:rPr>
        <w:t xml:space="preserve"> ירש את יתר רכושה של המנוחה מכל מין וסוג.</w:t>
      </w:r>
    </w:p>
    <w:p w:rsidR="00CA3133" w:rsidRPr="00CA3133" w:rsidRDefault="00CA3133" w:rsidP="00CA3133">
      <w:pPr>
        <w:pStyle w:val="ad"/>
        <w:rPr>
          <w:rFonts w:ascii="Arial" w:hAnsi="Arial"/>
          <w:noProof w:val="0"/>
          <w:rtl/>
        </w:rPr>
      </w:pPr>
    </w:p>
    <w:p w:rsidR="004C5D6F" w:rsidRPr="004C5D6F" w:rsidRDefault="004C5D6F" w:rsidP="002B56FE">
      <w:pPr>
        <w:pStyle w:val="ad"/>
        <w:numPr>
          <w:ilvl w:val="0"/>
          <w:numId w:val="1"/>
        </w:numPr>
        <w:spacing w:line="360" w:lineRule="auto"/>
        <w:ind w:left="425"/>
        <w:jc w:val="both"/>
        <w:rPr>
          <w:rFonts w:ascii="Arial" w:hAnsi="Arial"/>
          <w:noProof w:val="0"/>
        </w:rPr>
      </w:pPr>
      <w:r>
        <w:rPr>
          <w:rFonts w:ascii="Arial" w:hAnsi="Arial" w:hint="cs"/>
          <w:noProof w:val="0"/>
          <w:rtl/>
        </w:rPr>
        <w:t xml:space="preserve">למעלה מן הצורך יוער כי אף אם </w:t>
      </w:r>
      <w:r w:rsidRPr="004C5D6F">
        <w:rPr>
          <w:rFonts w:ascii="Arial" w:hAnsi="Arial"/>
          <w:noProof w:val="0"/>
          <w:rtl/>
        </w:rPr>
        <w:t>היי</w:t>
      </w:r>
      <w:r>
        <w:rPr>
          <w:rFonts w:ascii="Arial" w:hAnsi="Arial" w:hint="cs"/>
          <w:noProof w:val="0"/>
          <w:rtl/>
        </w:rPr>
        <w:t>תי</w:t>
      </w:r>
      <w:r w:rsidRPr="004C5D6F">
        <w:rPr>
          <w:rFonts w:ascii="Arial" w:hAnsi="Arial"/>
          <w:noProof w:val="0"/>
          <w:rtl/>
        </w:rPr>
        <w:t xml:space="preserve"> מניח </w:t>
      </w:r>
      <w:r>
        <w:rPr>
          <w:rFonts w:ascii="Arial" w:hAnsi="Arial" w:hint="cs"/>
          <w:noProof w:val="0"/>
          <w:rtl/>
        </w:rPr>
        <w:t>שר</w:t>
      </w:r>
      <w:r w:rsidRPr="004C5D6F">
        <w:rPr>
          <w:rFonts w:ascii="Arial" w:hAnsi="Arial"/>
          <w:noProof w:val="0"/>
          <w:rtl/>
        </w:rPr>
        <w:t xml:space="preserve">צון </w:t>
      </w:r>
      <w:r>
        <w:rPr>
          <w:rFonts w:ascii="Arial" w:hAnsi="Arial" w:hint="cs"/>
          <w:noProof w:val="0"/>
          <w:rtl/>
        </w:rPr>
        <w:t xml:space="preserve">המנוחה אכן </w:t>
      </w:r>
      <w:r w:rsidRPr="004C5D6F">
        <w:rPr>
          <w:rFonts w:ascii="Arial" w:hAnsi="Arial"/>
          <w:noProof w:val="0"/>
          <w:rtl/>
        </w:rPr>
        <w:t>היה שלאחר מות ה</w:t>
      </w:r>
      <w:r>
        <w:rPr>
          <w:rFonts w:ascii="Arial" w:hAnsi="Arial" w:hint="cs"/>
          <w:noProof w:val="0"/>
          <w:rtl/>
        </w:rPr>
        <w:t>נתבע</w:t>
      </w:r>
      <w:r w:rsidRPr="004C5D6F">
        <w:rPr>
          <w:rFonts w:ascii="Arial" w:hAnsi="Arial"/>
          <w:noProof w:val="0"/>
          <w:rtl/>
        </w:rPr>
        <w:t xml:space="preserve"> רכושה יעבור לילדיה </w:t>
      </w:r>
      <w:r w:rsidR="001846D7">
        <w:rPr>
          <w:rFonts w:ascii="Arial" w:hAnsi="Arial" w:hint="cs"/>
          <w:noProof w:val="0"/>
          <w:rtl/>
        </w:rPr>
        <w:t xml:space="preserve">בהוראת </w:t>
      </w:r>
      <w:r w:rsidRPr="004C5D6F">
        <w:rPr>
          <w:rFonts w:ascii="Arial" w:hAnsi="Arial"/>
          <w:noProof w:val="0"/>
          <w:rtl/>
        </w:rPr>
        <w:t>"יורש אחר יורש"</w:t>
      </w:r>
      <w:r w:rsidR="001846D7">
        <w:rPr>
          <w:rFonts w:ascii="Arial" w:hAnsi="Arial" w:hint="cs"/>
          <w:noProof w:val="0"/>
          <w:rtl/>
        </w:rPr>
        <w:t xml:space="preserve"> (וכאמור טענה זו נדחתה</w:t>
      </w:r>
      <w:r w:rsidRPr="004C5D6F">
        <w:rPr>
          <w:rFonts w:ascii="Arial" w:hAnsi="Arial"/>
          <w:noProof w:val="0"/>
          <w:rtl/>
        </w:rPr>
        <w:t xml:space="preserve">), הרי שעדיין דין </w:t>
      </w:r>
      <w:r>
        <w:rPr>
          <w:rFonts w:ascii="Arial" w:hAnsi="Arial" w:hint="cs"/>
          <w:noProof w:val="0"/>
          <w:rtl/>
        </w:rPr>
        <w:t>הוא ש</w:t>
      </w:r>
      <w:r w:rsidRPr="004C5D6F">
        <w:rPr>
          <w:rFonts w:ascii="Arial" w:hAnsi="Arial"/>
          <w:noProof w:val="0"/>
          <w:rtl/>
        </w:rPr>
        <w:t>ה</w:t>
      </w:r>
      <w:r w:rsidR="002B56FE">
        <w:rPr>
          <w:rFonts w:ascii="Arial" w:hAnsi="Arial" w:hint="cs"/>
          <w:noProof w:val="0"/>
          <w:rtl/>
        </w:rPr>
        <w:t>אב</w:t>
      </w:r>
      <w:r w:rsidRPr="004C5D6F">
        <w:rPr>
          <w:rFonts w:ascii="Arial" w:hAnsi="Arial"/>
          <w:noProof w:val="0"/>
          <w:rtl/>
        </w:rPr>
        <w:t xml:space="preserve"> </w:t>
      </w:r>
      <w:r>
        <w:rPr>
          <w:rFonts w:ascii="Arial" w:hAnsi="Arial" w:hint="cs"/>
          <w:noProof w:val="0"/>
          <w:rtl/>
        </w:rPr>
        <w:t xml:space="preserve">היה </w:t>
      </w:r>
      <w:r w:rsidRPr="004C5D6F">
        <w:rPr>
          <w:rFonts w:ascii="Arial" w:hAnsi="Arial"/>
          <w:noProof w:val="0"/>
          <w:rtl/>
        </w:rPr>
        <w:t xml:space="preserve">"רשאי לעשות במה שקיבל כבתוך שלו" </w:t>
      </w:r>
      <w:r>
        <w:rPr>
          <w:rFonts w:ascii="Arial" w:hAnsi="Arial" w:hint="cs"/>
          <w:noProof w:val="0"/>
          <w:rtl/>
        </w:rPr>
        <w:t xml:space="preserve">בהתאם להוראות </w:t>
      </w:r>
      <w:r w:rsidRPr="004C5D6F">
        <w:rPr>
          <w:rFonts w:ascii="Arial" w:hAnsi="Arial"/>
          <w:noProof w:val="0"/>
          <w:rtl/>
        </w:rPr>
        <w:t>סעיף 42 לחוק הירושה, ו</w:t>
      </w:r>
      <w:r>
        <w:rPr>
          <w:rFonts w:ascii="Arial" w:hAnsi="Arial" w:hint="cs"/>
          <w:noProof w:val="0"/>
          <w:rtl/>
        </w:rPr>
        <w:t xml:space="preserve">כ"א מילדיהם של בני הזוג </w:t>
      </w:r>
      <w:r w:rsidRPr="004C5D6F">
        <w:rPr>
          <w:rFonts w:ascii="Arial" w:hAnsi="Arial"/>
          <w:noProof w:val="0"/>
          <w:rtl/>
        </w:rPr>
        <w:t>לא יזכה אלא במה ששייר ה</w:t>
      </w:r>
      <w:r w:rsidR="002B56FE">
        <w:rPr>
          <w:rFonts w:ascii="Arial" w:hAnsi="Arial" w:hint="cs"/>
          <w:noProof w:val="0"/>
          <w:rtl/>
        </w:rPr>
        <w:t>אב</w:t>
      </w:r>
      <w:r w:rsidRPr="004C5D6F">
        <w:rPr>
          <w:rFonts w:ascii="Arial" w:hAnsi="Arial"/>
          <w:noProof w:val="0"/>
          <w:rtl/>
        </w:rPr>
        <w:t xml:space="preserve">. </w:t>
      </w:r>
      <w:r>
        <w:rPr>
          <w:rFonts w:ascii="Arial" w:hAnsi="Arial" w:hint="cs"/>
          <w:noProof w:val="0"/>
          <w:rtl/>
        </w:rPr>
        <w:t>לשון</w:t>
      </w:r>
      <w:r w:rsidR="008D7438">
        <w:rPr>
          <w:rFonts w:ascii="Arial" w:hAnsi="Arial" w:hint="cs"/>
          <w:noProof w:val="0"/>
          <w:rtl/>
        </w:rPr>
        <w:t xml:space="preserve"> אחר</w:t>
      </w:r>
      <w:r w:rsidRPr="004C5D6F">
        <w:rPr>
          <w:rFonts w:ascii="Arial" w:hAnsi="Arial"/>
          <w:noProof w:val="0"/>
          <w:rtl/>
        </w:rPr>
        <w:t>: גם בהנחה לה טוע</w:t>
      </w:r>
      <w:r w:rsidR="008D7438">
        <w:rPr>
          <w:rFonts w:ascii="Arial" w:hAnsi="Arial" w:hint="cs"/>
          <w:noProof w:val="0"/>
          <w:rtl/>
        </w:rPr>
        <w:t>ן</w:t>
      </w:r>
      <w:r w:rsidRPr="004C5D6F">
        <w:rPr>
          <w:rFonts w:ascii="Arial" w:hAnsi="Arial"/>
          <w:noProof w:val="0"/>
          <w:rtl/>
        </w:rPr>
        <w:t xml:space="preserve"> ה</w:t>
      </w:r>
      <w:r w:rsidR="008D7438">
        <w:rPr>
          <w:rFonts w:ascii="Arial" w:hAnsi="Arial" w:hint="cs"/>
          <w:noProof w:val="0"/>
          <w:rtl/>
        </w:rPr>
        <w:t>תובע</w:t>
      </w:r>
      <w:r w:rsidRPr="004C5D6F">
        <w:rPr>
          <w:rFonts w:ascii="Arial" w:hAnsi="Arial"/>
          <w:noProof w:val="0"/>
          <w:rtl/>
        </w:rPr>
        <w:t>, הנחה ש</w:t>
      </w:r>
      <w:r w:rsidR="008D7438">
        <w:rPr>
          <w:rFonts w:ascii="Arial" w:hAnsi="Arial" w:hint="cs"/>
          <w:noProof w:val="0"/>
          <w:rtl/>
        </w:rPr>
        <w:t>נדחתה על ידי כאמור</w:t>
      </w:r>
      <w:r w:rsidRPr="004C5D6F">
        <w:rPr>
          <w:rFonts w:ascii="Arial" w:hAnsi="Arial"/>
          <w:noProof w:val="0"/>
          <w:rtl/>
        </w:rPr>
        <w:t>, שמדובר ב</w:t>
      </w:r>
      <w:r w:rsidR="008D7438">
        <w:rPr>
          <w:rFonts w:ascii="Arial" w:hAnsi="Arial" w:hint="cs"/>
          <w:noProof w:val="0"/>
          <w:rtl/>
        </w:rPr>
        <w:t>הוראת '</w:t>
      </w:r>
      <w:r w:rsidRPr="004C5D6F">
        <w:rPr>
          <w:rFonts w:ascii="Arial" w:hAnsi="Arial"/>
          <w:noProof w:val="0"/>
          <w:rtl/>
        </w:rPr>
        <w:t>יורש אחר יורש</w:t>
      </w:r>
      <w:r w:rsidR="008D7438">
        <w:rPr>
          <w:rFonts w:ascii="Arial" w:hAnsi="Arial" w:hint="cs"/>
          <w:noProof w:val="0"/>
          <w:rtl/>
        </w:rPr>
        <w:t>'</w:t>
      </w:r>
      <w:r w:rsidRPr="004C5D6F">
        <w:rPr>
          <w:rFonts w:ascii="Arial" w:hAnsi="Arial"/>
          <w:noProof w:val="0"/>
          <w:rtl/>
        </w:rPr>
        <w:t xml:space="preserve">, אין ללמוד מכך, מיניה וביה, </w:t>
      </w:r>
      <w:r w:rsidR="008D7438">
        <w:rPr>
          <w:rFonts w:ascii="Arial" w:hAnsi="Arial" w:hint="cs"/>
          <w:noProof w:val="0"/>
          <w:rtl/>
        </w:rPr>
        <w:t>שנאסר על ה</w:t>
      </w:r>
      <w:r w:rsidR="002B56FE">
        <w:rPr>
          <w:rFonts w:ascii="Arial" w:hAnsi="Arial" w:hint="cs"/>
          <w:noProof w:val="0"/>
          <w:rtl/>
        </w:rPr>
        <w:t>אב</w:t>
      </w:r>
      <w:r w:rsidR="008D7438">
        <w:rPr>
          <w:rFonts w:ascii="Arial" w:hAnsi="Arial" w:hint="cs"/>
          <w:noProof w:val="0"/>
          <w:rtl/>
        </w:rPr>
        <w:t xml:space="preserve"> לבצע </w:t>
      </w:r>
      <w:r w:rsidRPr="004C5D6F">
        <w:rPr>
          <w:rFonts w:ascii="Arial" w:hAnsi="Arial"/>
          <w:noProof w:val="0"/>
          <w:rtl/>
        </w:rPr>
        <w:t xml:space="preserve">דיספוזיציה </w:t>
      </w:r>
      <w:r w:rsidR="008D7438">
        <w:rPr>
          <w:rFonts w:ascii="Arial" w:hAnsi="Arial" w:hint="cs"/>
          <w:noProof w:val="0"/>
          <w:rtl/>
        </w:rPr>
        <w:t>בזכויות בדירה.</w:t>
      </w:r>
    </w:p>
    <w:p w:rsidR="00F67ADF" w:rsidRPr="008D7438" w:rsidRDefault="00F67ADF" w:rsidP="00AC78D7">
      <w:pPr>
        <w:spacing w:line="360" w:lineRule="auto"/>
        <w:jc w:val="both"/>
        <w:rPr>
          <w:rFonts w:ascii="Arial" w:hAnsi="Arial"/>
          <w:b/>
          <w:bCs/>
          <w:noProof w:val="0"/>
          <w:rtl/>
        </w:rPr>
      </w:pPr>
    </w:p>
    <w:p w:rsidR="00AC78D7" w:rsidRPr="00AC78D7" w:rsidRDefault="00AC78D7" w:rsidP="00AC78D7">
      <w:pPr>
        <w:pStyle w:val="ad"/>
        <w:numPr>
          <w:ilvl w:val="0"/>
          <w:numId w:val="4"/>
        </w:numPr>
        <w:spacing w:line="360" w:lineRule="auto"/>
        <w:ind w:left="425"/>
        <w:jc w:val="both"/>
        <w:rPr>
          <w:rFonts w:ascii="Arial" w:hAnsi="Arial"/>
          <w:b/>
          <w:bCs/>
          <w:noProof w:val="0"/>
          <w:u w:val="single"/>
          <w:rtl/>
        </w:rPr>
      </w:pPr>
      <w:r w:rsidRPr="00AC78D7">
        <w:rPr>
          <w:rFonts w:ascii="Arial" w:hAnsi="Arial"/>
          <w:b/>
          <w:bCs/>
          <w:noProof w:val="0"/>
          <w:u w:val="single"/>
          <w:rtl/>
        </w:rPr>
        <w:t>האם במקרה שלפנינו מדובר בצוואות הדדיות?</w:t>
      </w:r>
    </w:p>
    <w:p w:rsidR="00AC78D7" w:rsidRPr="00AC78D7" w:rsidRDefault="00AC78D7" w:rsidP="00AC78D7">
      <w:pPr>
        <w:spacing w:line="360" w:lineRule="auto"/>
        <w:jc w:val="both"/>
        <w:rPr>
          <w:rFonts w:ascii="Arial" w:hAnsi="Arial"/>
          <w:b/>
          <w:bCs/>
          <w:noProof w:val="0"/>
          <w:rtl/>
        </w:rPr>
      </w:pPr>
    </w:p>
    <w:p w:rsidR="001F6131" w:rsidRDefault="00150750" w:rsidP="00150750">
      <w:pPr>
        <w:pStyle w:val="ad"/>
        <w:numPr>
          <w:ilvl w:val="0"/>
          <w:numId w:val="1"/>
        </w:numPr>
        <w:spacing w:line="360" w:lineRule="auto"/>
        <w:ind w:left="425"/>
        <w:jc w:val="both"/>
        <w:rPr>
          <w:rFonts w:ascii="Arial" w:hAnsi="Arial"/>
          <w:noProof w:val="0"/>
        </w:rPr>
      </w:pPr>
      <w:r>
        <w:rPr>
          <w:rFonts w:ascii="Arial" w:hAnsi="Arial" w:hint="cs"/>
          <w:noProof w:val="0"/>
          <w:rtl/>
        </w:rPr>
        <w:t xml:space="preserve">במסגרת תיקון מס' 12 לחוק הירושה, הוסדר, </w:t>
      </w:r>
      <w:r w:rsidR="001F6131">
        <w:rPr>
          <w:rFonts w:ascii="Arial" w:hAnsi="Arial" w:hint="cs"/>
          <w:noProof w:val="0"/>
          <w:rtl/>
        </w:rPr>
        <w:t>ב</w:t>
      </w:r>
      <w:r w:rsidR="001F6131" w:rsidRPr="001F6131">
        <w:rPr>
          <w:rFonts w:ascii="Arial" w:hAnsi="Arial"/>
          <w:noProof w:val="0"/>
          <w:rtl/>
        </w:rPr>
        <w:t xml:space="preserve">סעיף 8א </w:t>
      </w:r>
      <w:r w:rsidR="00DC3E21">
        <w:rPr>
          <w:rFonts w:ascii="Arial" w:hAnsi="Arial" w:hint="cs"/>
          <w:noProof w:val="0"/>
          <w:rtl/>
        </w:rPr>
        <w:t xml:space="preserve">(א) </w:t>
      </w:r>
      <w:r w:rsidR="001F6131" w:rsidRPr="001F6131">
        <w:rPr>
          <w:rFonts w:ascii="Arial" w:hAnsi="Arial"/>
          <w:noProof w:val="0"/>
          <w:rtl/>
        </w:rPr>
        <w:t>לחוק הירושה</w:t>
      </w:r>
      <w:r w:rsidR="001F6131">
        <w:rPr>
          <w:rFonts w:ascii="Arial" w:hAnsi="Arial" w:hint="cs"/>
          <w:noProof w:val="0"/>
          <w:rtl/>
        </w:rPr>
        <w:t>,</w:t>
      </w:r>
      <w:r w:rsidR="001F6131" w:rsidRPr="001F6131">
        <w:rPr>
          <w:rFonts w:ascii="Arial" w:hAnsi="Arial"/>
          <w:noProof w:val="0"/>
          <w:rtl/>
        </w:rPr>
        <w:t xml:space="preserve"> נושא הצוואות ההדדיות, </w:t>
      </w:r>
      <w:r>
        <w:rPr>
          <w:rFonts w:ascii="Arial" w:hAnsi="Arial" w:hint="cs"/>
          <w:noProof w:val="0"/>
          <w:rtl/>
        </w:rPr>
        <w:t>ה</w:t>
      </w:r>
      <w:r w:rsidR="001F6131" w:rsidRPr="001F6131">
        <w:rPr>
          <w:rFonts w:ascii="Arial" w:hAnsi="Arial"/>
          <w:noProof w:val="0"/>
          <w:rtl/>
        </w:rPr>
        <w:t>ק</w:t>
      </w:r>
      <w:r>
        <w:rPr>
          <w:rFonts w:ascii="Arial" w:hAnsi="Arial" w:hint="cs"/>
          <w:noProof w:val="0"/>
          <w:rtl/>
        </w:rPr>
        <w:t>ו</w:t>
      </w:r>
      <w:r w:rsidR="001F6131" w:rsidRPr="001F6131">
        <w:rPr>
          <w:rFonts w:ascii="Arial" w:hAnsi="Arial"/>
          <w:noProof w:val="0"/>
          <w:rtl/>
        </w:rPr>
        <w:t>בע כ</w:t>
      </w:r>
      <w:r w:rsidR="001F6131">
        <w:rPr>
          <w:rFonts w:ascii="Arial" w:hAnsi="Arial" w:hint="cs"/>
          <w:noProof w:val="0"/>
          <w:rtl/>
        </w:rPr>
        <w:t>להלן</w:t>
      </w:r>
      <w:r w:rsidR="001F6131" w:rsidRPr="001F6131">
        <w:rPr>
          <w:rFonts w:ascii="Arial" w:hAnsi="Arial"/>
          <w:noProof w:val="0"/>
          <w:rtl/>
        </w:rPr>
        <w:t xml:space="preserve">: </w:t>
      </w:r>
    </w:p>
    <w:p w:rsidR="001F6131" w:rsidRPr="00150750" w:rsidRDefault="001F6131" w:rsidP="001F6131">
      <w:pPr>
        <w:pStyle w:val="ad"/>
        <w:spacing w:line="360" w:lineRule="auto"/>
        <w:ind w:left="425"/>
        <w:jc w:val="both"/>
        <w:rPr>
          <w:rFonts w:ascii="Arial" w:hAnsi="Arial"/>
          <w:noProof w:val="0"/>
          <w:rtl/>
        </w:rPr>
      </w:pPr>
    </w:p>
    <w:p w:rsidR="001F6131" w:rsidRPr="001F6131" w:rsidRDefault="001F6131" w:rsidP="001F6131">
      <w:pPr>
        <w:spacing w:line="360" w:lineRule="auto"/>
        <w:ind w:left="1701" w:right="1134" w:hanging="261"/>
        <w:jc w:val="both"/>
        <w:rPr>
          <w:rFonts w:ascii="Arial" w:hAnsi="Arial"/>
          <w:noProof w:val="0"/>
          <w:rtl/>
        </w:rPr>
      </w:pPr>
      <w:r>
        <w:rPr>
          <w:rFonts w:ascii="Arial" w:hAnsi="Arial" w:hint="cs"/>
          <w:noProof w:val="0"/>
          <w:rtl/>
        </w:rPr>
        <w:t xml:space="preserve"> </w:t>
      </w:r>
      <w:r w:rsidRPr="001F6131">
        <w:rPr>
          <w:rFonts w:ascii="Arial" w:hAnsi="Arial"/>
          <w:noProof w:val="0"/>
          <w:rtl/>
        </w:rPr>
        <w:t>"</w:t>
      </w:r>
      <w:r>
        <w:rPr>
          <w:rFonts w:ascii="Arial" w:hAnsi="Arial" w:hint="cs"/>
          <w:noProof w:val="0"/>
          <w:rtl/>
        </w:rPr>
        <w:t xml:space="preserve"> </w:t>
      </w:r>
      <w:r w:rsidRPr="001F6131">
        <w:rPr>
          <w:rFonts w:ascii="Arial" w:hAnsi="Arial"/>
          <w:b/>
          <w:bCs/>
          <w:i/>
          <w:iCs/>
          <w:noProof w:val="0"/>
          <w:rtl/>
        </w:rPr>
        <w:t>בני זוג רשאים לערוך צוואות מתוך הסתמכות של בן הזוג האחד על צוואת בן הזוג האחר; צוואות כאמור יכולות להיעשות בין אם הזוכה על פי כל אחת מהצוואות הוא בן הזוג ובין אם הוא גורם שלישי, בין בשני מסמכים שנערכו באותה עת ובין במסמך אחד (בסעיף זה – צוואות הדדיות)."</w:t>
      </w:r>
    </w:p>
    <w:p w:rsidR="001F6131" w:rsidRDefault="001F6131" w:rsidP="001F6131">
      <w:pPr>
        <w:spacing w:line="360" w:lineRule="auto"/>
        <w:rPr>
          <w:rFonts w:ascii="Arial" w:hAnsi="Arial"/>
          <w:noProof w:val="0"/>
          <w:rtl/>
        </w:rPr>
      </w:pPr>
    </w:p>
    <w:p w:rsidR="00872C0D" w:rsidRPr="00872C0D" w:rsidRDefault="001F6131" w:rsidP="00150750">
      <w:pPr>
        <w:pStyle w:val="ad"/>
        <w:numPr>
          <w:ilvl w:val="0"/>
          <w:numId w:val="1"/>
        </w:numPr>
        <w:spacing w:line="360" w:lineRule="auto"/>
        <w:ind w:left="425"/>
        <w:jc w:val="both"/>
        <w:rPr>
          <w:rFonts w:ascii="Arial" w:hAnsi="Arial"/>
          <w:noProof w:val="0"/>
        </w:rPr>
      </w:pPr>
      <w:r w:rsidRPr="00DC3E21">
        <w:rPr>
          <w:rFonts w:ascii="Arial" w:hAnsi="Arial"/>
          <w:noProof w:val="0"/>
          <w:rtl/>
        </w:rPr>
        <w:t xml:space="preserve">במסגרת </w:t>
      </w:r>
      <w:r w:rsidR="00872C0D">
        <w:rPr>
          <w:rFonts w:ascii="Arial" w:hAnsi="Arial" w:hint="cs"/>
          <w:noProof w:val="0"/>
          <w:rtl/>
        </w:rPr>
        <w:t xml:space="preserve">פסק דינו של כב' השופט ש. שוחט </w:t>
      </w:r>
      <w:proofErr w:type="spellStart"/>
      <w:r w:rsidR="00872C0D">
        <w:rPr>
          <w:rFonts w:ascii="Arial" w:hAnsi="Arial" w:hint="cs"/>
          <w:noProof w:val="0"/>
          <w:rtl/>
        </w:rPr>
        <w:t>ב</w:t>
      </w:r>
      <w:r w:rsidRPr="00DC3E21">
        <w:rPr>
          <w:rFonts w:ascii="Arial" w:hAnsi="Arial"/>
          <w:noProof w:val="0"/>
          <w:rtl/>
        </w:rPr>
        <w:t>עמ"ש</w:t>
      </w:r>
      <w:proofErr w:type="spellEnd"/>
      <w:r w:rsidRPr="00DC3E21">
        <w:rPr>
          <w:rFonts w:ascii="Arial" w:hAnsi="Arial"/>
          <w:noProof w:val="0"/>
          <w:rtl/>
        </w:rPr>
        <w:t xml:space="preserve"> 36694-10-16 </w:t>
      </w:r>
      <w:r w:rsidR="00DC3E21" w:rsidRPr="00DC3E21">
        <w:rPr>
          <w:rFonts w:ascii="Arial" w:hAnsi="Arial"/>
          <w:b/>
          <w:bCs/>
          <w:noProof w:val="0"/>
          <w:rtl/>
        </w:rPr>
        <w:t xml:space="preserve">ב.א. נ' י.ל. </w:t>
      </w:r>
      <w:r w:rsidRPr="00DC3E21">
        <w:rPr>
          <w:rFonts w:ascii="Arial" w:hAnsi="Arial"/>
          <w:noProof w:val="0"/>
          <w:rtl/>
        </w:rPr>
        <w:t xml:space="preserve"> </w:t>
      </w:r>
      <w:r w:rsidR="00DC3E21" w:rsidRPr="00DC3E21">
        <w:rPr>
          <w:rFonts w:ascii="Arial" w:hAnsi="Arial"/>
          <w:noProof w:val="0"/>
          <w:rtl/>
        </w:rPr>
        <w:t>(נבו 26.11.2017)</w:t>
      </w:r>
      <w:r w:rsidR="00DC3E21">
        <w:rPr>
          <w:rFonts w:ascii="Arial" w:hAnsi="Arial" w:hint="cs"/>
          <w:noProof w:val="0"/>
          <w:rtl/>
        </w:rPr>
        <w:t xml:space="preserve">, </w:t>
      </w:r>
      <w:r w:rsidR="00872C0D">
        <w:rPr>
          <w:rFonts w:ascii="Arial" w:hAnsi="Arial" w:hint="cs"/>
          <w:noProof w:val="0"/>
          <w:rtl/>
        </w:rPr>
        <w:t xml:space="preserve">נקבע </w:t>
      </w:r>
      <w:r w:rsidR="00150750">
        <w:rPr>
          <w:rFonts w:ascii="Arial" w:hAnsi="Arial" w:hint="cs"/>
          <w:noProof w:val="0"/>
          <w:rtl/>
        </w:rPr>
        <w:t>ש</w:t>
      </w:r>
      <w:r w:rsidR="00872C0D" w:rsidRPr="00872C0D">
        <w:rPr>
          <w:rFonts w:ascii="Arial" w:hAnsi="Arial"/>
          <w:noProof w:val="0"/>
          <w:rtl/>
        </w:rPr>
        <w:t xml:space="preserve">צוואות הן הדדיות כאשר </w:t>
      </w:r>
      <w:r w:rsidR="00872C0D">
        <w:rPr>
          <w:rFonts w:ascii="Arial" w:hAnsi="Arial" w:hint="cs"/>
          <w:noProof w:val="0"/>
          <w:rtl/>
        </w:rPr>
        <w:t xml:space="preserve">נוכח </w:t>
      </w:r>
      <w:r w:rsidR="00872C0D" w:rsidRPr="00150750">
        <w:rPr>
          <w:rFonts w:ascii="Arial" w:hAnsi="Arial"/>
          <w:noProof w:val="0"/>
          <w:u w:val="single"/>
          <w:rtl/>
        </w:rPr>
        <w:t>עיקרון ההסתמכות</w:t>
      </w:r>
      <w:r w:rsidR="00872C0D">
        <w:rPr>
          <w:rFonts w:ascii="Arial" w:hAnsi="Arial" w:hint="cs"/>
          <w:noProof w:val="0"/>
          <w:rtl/>
        </w:rPr>
        <w:t>,</w:t>
      </w:r>
      <w:r w:rsidR="00872C0D" w:rsidRPr="00872C0D">
        <w:rPr>
          <w:rFonts w:ascii="Arial" w:hAnsi="Arial"/>
          <w:noProof w:val="0"/>
          <w:rtl/>
        </w:rPr>
        <w:t xml:space="preserve"> ההסדרים שקבע אחד המצווים </w:t>
      </w:r>
      <w:r w:rsidR="00872C0D">
        <w:rPr>
          <w:rFonts w:ascii="Arial" w:hAnsi="Arial" w:hint="cs"/>
          <w:noProof w:val="0"/>
          <w:rtl/>
        </w:rPr>
        <w:t xml:space="preserve">בצוואתו </w:t>
      </w:r>
      <w:r w:rsidR="00872C0D" w:rsidRPr="00872C0D">
        <w:rPr>
          <w:rFonts w:ascii="Arial" w:hAnsi="Arial"/>
          <w:noProof w:val="0"/>
          <w:rtl/>
        </w:rPr>
        <w:t xml:space="preserve">מבוססים על ההסדרים שקבע </w:t>
      </w:r>
      <w:r w:rsidR="00872C0D">
        <w:rPr>
          <w:rFonts w:ascii="Arial" w:hAnsi="Arial" w:hint="cs"/>
          <w:noProof w:val="0"/>
          <w:rtl/>
        </w:rPr>
        <w:t xml:space="preserve">בן הזוג </w:t>
      </w:r>
      <w:r w:rsidR="00872C0D" w:rsidRPr="00872C0D">
        <w:rPr>
          <w:rFonts w:ascii="Arial" w:hAnsi="Arial"/>
          <w:noProof w:val="0"/>
          <w:rtl/>
        </w:rPr>
        <w:t xml:space="preserve">האחר </w:t>
      </w:r>
      <w:r w:rsidR="00872C0D">
        <w:rPr>
          <w:rFonts w:ascii="Arial" w:hAnsi="Arial" w:hint="cs"/>
          <w:noProof w:val="0"/>
          <w:rtl/>
        </w:rPr>
        <w:t xml:space="preserve">בצוואתו, </w:t>
      </w:r>
      <w:r w:rsidR="00872C0D" w:rsidRPr="00872C0D">
        <w:rPr>
          <w:rFonts w:ascii="Arial" w:hAnsi="Arial"/>
          <w:noProof w:val="0"/>
          <w:rtl/>
        </w:rPr>
        <w:t>ו</w:t>
      </w:r>
      <w:r w:rsidR="00872C0D">
        <w:rPr>
          <w:rFonts w:ascii="Arial" w:hAnsi="Arial" w:hint="cs"/>
          <w:noProof w:val="0"/>
          <w:rtl/>
        </w:rPr>
        <w:t xml:space="preserve">הם </w:t>
      </w:r>
      <w:r w:rsidR="00872C0D" w:rsidRPr="00872C0D">
        <w:rPr>
          <w:rFonts w:ascii="Arial" w:hAnsi="Arial"/>
          <w:noProof w:val="0"/>
          <w:rtl/>
        </w:rPr>
        <w:t>לא היו נערכים לולא הסדרים אלה</w:t>
      </w:r>
      <w:r w:rsidR="00872C0D">
        <w:rPr>
          <w:rFonts w:ascii="Arial" w:hAnsi="Arial" w:hint="cs"/>
          <w:noProof w:val="0"/>
          <w:rtl/>
        </w:rPr>
        <w:t>, וכהאי לישנא:</w:t>
      </w:r>
    </w:p>
    <w:p w:rsidR="001F6131" w:rsidRPr="001F6131" w:rsidRDefault="001F6131" w:rsidP="00DC3E21">
      <w:pPr>
        <w:spacing w:before="240" w:line="360" w:lineRule="auto"/>
        <w:ind w:left="1701" w:right="1134" w:hanging="261"/>
        <w:jc w:val="both"/>
        <w:rPr>
          <w:rFonts w:ascii="Arial" w:hAnsi="Arial"/>
          <w:b/>
          <w:bCs/>
          <w:i/>
          <w:iCs/>
          <w:noProof w:val="0"/>
          <w:rtl/>
        </w:rPr>
      </w:pPr>
      <w:r w:rsidRPr="001F6131">
        <w:rPr>
          <w:rFonts w:ascii="Arial" w:hAnsi="Arial"/>
          <w:b/>
          <w:bCs/>
          <w:i/>
          <w:iCs/>
          <w:noProof w:val="0"/>
          <w:rtl/>
        </w:rPr>
        <w:lastRenderedPageBreak/>
        <w:t>"</w:t>
      </w:r>
      <w:r>
        <w:rPr>
          <w:rFonts w:ascii="Arial" w:hAnsi="Arial" w:hint="cs"/>
          <w:b/>
          <w:bCs/>
          <w:i/>
          <w:iCs/>
          <w:noProof w:val="0"/>
          <w:rtl/>
        </w:rPr>
        <w:t xml:space="preserve"> ...</w:t>
      </w:r>
      <w:r w:rsidRPr="001F6131">
        <w:rPr>
          <w:rFonts w:ascii="Arial" w:hAnsi="Arial"/>
          <w:b/>
          <w:bCs/>
          <w:i/>
          <w:iCs/>
          <w:noProof w:val="0"/>
          <w:rtl/>
        </w:rPr>
        <w:t xml:space="preserve"> צוואות הן הדדיות כאשר ההסדרים שקבע אחד המצווים מבוססים על ההסדרים שקבע האחר (עיקרון ההסתמכות) ולא היו נערכים לולא הסדרים אלה. דוגמאות קלאסיות: צוואות הכוללות הסדר של "יורש אחר יורש" או צוואות המורות </w:t>
      </w:r>
      <w:r w:rsidR="00DC3E21">
        <w:rPr>
          <w:rFonts w:ascii="Arial" w:hAnsi="Arial" w:hint="cs"/>
          <w:b/>
          <w:bCs/>
          <w:i/>
          <w:iCs/>
          <w:noProof w:val="0"/>
          <w:rtl/>
        </w:rPr>
        <w:t>ע</w:t>
      </w:r>
      <w:r w:rsidRPr="001F6131">
        <w:rPr>
          <w:rFonts w:ascii="Arial" w:hAnsi="Arial"/>
          <w:b/>
          <w:bCs/>
          <w:i/>
          <w:iCs/>
          <w:noProof w:val="0"/>
          <w:rtl/>
        </w:rPr>
        <w:t xml:space="preserve">ל הורשה לאותם יורשים, למשל, הן קרובים מצד המצווה האחד הן קרובים מצד המצווה השני." </w:t>
      </w:r>
    </w:p>
    <w:p w:rsidR="001F6131" w:rsidRPr="001F6131" w:rsidRDefault="001F6131" w:rsidP="001F6131">
      <w:pPr>
        <w:pStyle w:val="ad"/>
        <w:spacing w:line="360" w:lineRule="auto"/>
        <w:ind w:left="425"/>
        <w:jc w:val="both"/>
        <w:rPr>
          <w:rFonts w:ascii="Arial" w:hAnsi="Arial"/>
          <w:noProof w:val="0"/>
        </w:rPr>
      </w:pPr>
    </w:p>
    <w:p w:rsidR="003F4041" w:rsidRPr="00DD0E71" w:rsidRDefault="003F4041" w:rsidP="00BE5F85">
      <w:pPr>
        <w:pStyle w:val="ad"/>
        <w:numPr>
          <w:ilvl w:val="0"/>
          <w:numId w:val="1"/>
        </w:numPr>
        <w:spacing w:line="360" w:lineRule="auto"/>
        <w:ind w:left="425"/>
        <w:jc w:val="both"/>
        <w:rPr>
          <w:rFonts w:ascii="Arial" w:hAnsi="Arial"/>
          <w:noProof w:val="0"/>
          <w:rtl/>
        </w:rPr>
      </w:pPr>
      <w:r>
        <w:rPr>
          <w:rFonts w:ascii="Arial" w:hAnsi="Arial" w:hint="cs"/>
          <w:noProof w:val="0"/>
          <w:rtl/>
        </w:rPr>
        <w:t>נושא הצוואות ההדדיות כלל לא נזכר בתביעתו המקורית של התובע, ועניין זה הועלה לראשונה רק במהלך חקירתה הנגדית של עורכת הדין</w:t>
      </w:r>
      <w:r w:rsidR="00BE5F85">
        <w:rPr>
          <w:rFonts w:ascii="Arial" w:hAnsi="Arial" w:hint="cs"/>
          <w:noProof w:val="0"/>
          <w:rtl/>
        </w:rPr>
        <w:t>, ואח"כ במסגרת כתב התביעה המתוקן שהוגש</w:t>
      </w:r>
      <w:r>
        <w:rPr>
          <w:rFonts w:ascii="Arial" w:hAnsi="Arial" w:hint="cs"/>
          <w:noProof w:val="0"/>
          <w:rtl/>
        </w:rPr>
        <w:t>.</w:t>
      </w:r>
    </w:p>
    <w:p w:rsidR="003F4041" w:rsidRPr="003F4041" w:rsidRDefault="003F4041" w:rsidP="003F4041">
      <w:pPr>
        <w:pStyle w:val="ad"/>
        <w:rPr>
          <w:rFonts w:ascii="Arial" w:hAnsi="Arial"/>
          <w:noProof w:val="0"/>
          <w:rtl/>
        </w:rPr>
      </w:pPr>
    </w:p>
    <w:p w:rsidR="00BE5F85" w:rsidRDefault="009A3F1C" w:rsidP="000217B5">
      <w:pPr>
        <w:pStyle w:val="ad"/>
        <w:numPr>
          <w:ilvl w:val="0"/>
          <w:numId w:val="1"/>
        </w:numPr>
        <w:spacing w:line="360" w:lineRule="auto"/>
        <w:ind w:left="425"/>
        <w:jc w:val="both"/>
        <w:rPr>
          <w:rFonts w:ascii="Arial" w:hAnsi="Arial"/>
          <w:noProof w:val="0"/>
        </w:rPr>
      </w:pPr>
      <w:r>
        <w:rPr>
          <w:rFonts w:ascii="Arial" w:hAnsi="Arial" w:hint="cs"/>
          <w:noProof w:val="0"/>
          <w:rtl/>
        </w:rPr>
        <w:t xml:space="preserve">לגופו של עניין, </w:t>
      </w:r>
      <w:r w:rsidR="00BE5F85">
        <w:rPr>
          <w:rFonts w:ascii="Arial" w:hAnsi="Arial" w:hint="cs"/>
          <w:noProof w:val="0"/>
          <w:rtl/>
        </w:rPr>
        <w:t>מ</w:t>
      </w:r>
      <w:r w:rsidR="00BE4D83">
        <w:rPr>
          <w:rFonts w:ascii="Arial" w:hAnsi="Arial" w:hint="cs"/>
          <w:noProof w:val="0"/>
          <w:rtl/>
        </w:rPr>
        <w:t>ה</w:t>
      </w:r>
      <w:r w:rsidR="00BE5F85">
        <w:rPr>
          <w:rFonts w:ascii="Arial" w:hAnsi="Arial" w:hint="cs"/>
          <w:noProof w:val="0"/>
          <w:rtl/>
        </w:rPr>
        <w:t xml:space="preserve">בחינה </w:t>
      </w:r>
      <w:r w:rsidR="00BE4D83">
        <w:rPr>
          <w:rFonts w:ascii="Arial" w:hAnsi="Arial" w:hint="cs"/>
          <w:noProof w:val="0"/>
          <w:rtl/>
        </w:rPr>
        <w:t>הפורמלי</w:t>
      </w:r>
      <w:r w:rsidR="00BE5F85">
        <w:rPr>
          <w:rFonts w:ascii="Arial" w:hAnsi="Arial" w:hint="cs"/>
          <w:noProof w:val="0"/>
          <w:rtl/>
        </w:rPr>
        <w:t xml:space="preserve">ת, נראה </w:t>
      </w:r>
      <w:r w:rsidR="002449F2">
        <w:rPr>
          <w:rFonts w:ascii="Arial" w:hAnsi="Arial" w:hint="cs"/>
          <w:noProof w:val="0"/>
          <w:rtl/>
        </w:rPr>
        <w:t>ש</w:t>
      </w:r>
      <w:r w:rsidR="00BE5F85">
        <w:rPr>
          <w:rFonts w:ascii="Arial" w:hAnsi="Arial" w:hint="cs"/>
          <w:noProof w:val="0"/>
          <w:rtl/>
        </w:rPr>
        <w:t xml:space="preserve">אכן </w:t>
      </w:r>
      <w:r w:rsidR="006950AF">
        <w:rPr>
          <w:rFonts w:ascii="Arial" w:hAnsi="Arial" w:hint="cs"/>
          <w:noProof w:val="0"/>
          <w:rtl/>
        </w:rPr>
        <w:t xml:space="preserve">שתי </w:t>
      </w:r>
      <w:r>
        <w:rPr>
          <w:rFonts w:ascii="Arial" w:hAnsi="Arial" w:hint="cs"/>
          <w:noProof w:val="0"/>
          <w:rtl/>
        </w:rPr>
        <w:t xml:space="preserve">הצוואות שנחתמו ע"י המנוחה והנתבע ביום 17.9.2018 הינן אכן </w:t>
      </w:r>
      <w:r w:rsidR="00BE5F85">
        <w:rPr>
          <w:rFonts w:ascii="Arial" w:hAnsi="Arial" w:hint="cs"/>
          <w:noProof w:val="0"/>
          <w:rtl/>
        </w:rPr>
        <w:t xml:space="preserve">צוואות הדדיות. </w:t>
      </w:r>
      <w:r w:rsidR="002449F2">
        <w:rPr>
          <w:rFonts w:ascii="Arial" w:hAnsi="Arial"/>
          <w:noProof w:val="0"/>
          <w:rtl/>
        </w:rPr>
        <w:tab/>
      </w:r>
      <w:r w:rsidR="002449F2">
        <w:rPr>
          <w:rFonts w:ascii="Arial" w:hAnsi="Arial"/>
          <w:noProof w:val="0"/>
          <w:rtl/>
        </w:rPr>
        <w:tab/>
      </w:r>
      <w:r w:rsidR="002449F2">
        <w:rPr>
          <w:rFonts w:ascii="Arial" w:hAnsi="Arial" w:hint="cs"/>
          <w:noProof w:val="0"/>
          <w:rtl/>
        </w:rPr>
        <w:t xml:space="preserve">        </w:t>
      </w:r>
      <w:r w:rsidR="006950AF">
        <w:rPr>
          <w:rFonts w:ascii="Arial" w:hAnsi="Arial"/>
          <w:noProof w:val="0"/>
          <w:rtl/>
        </w:rPr>
        <w:tab/>
      </w:r>
      <w:r w:rsidR="006950AF">
        <w:rPr>
          <w:rFonts w:ascii="Arial" w:hAnsi="Arial"/>
          <w:noProof w:val="0"/>
          <w:rtl/>
        </w:rPr>
        <w:tab/>
      </w:r>
      <w:r w:rsidR="006950AF">
        <w:rPr>
          <w:rFonts w:ascii="Arial" w:hAnsi="Arial" w:hint="cs"/>
          <w:noProof w:val="0"/>
          <w:rtl/>
        </w:rPr>
        <w:t xml:space="preserve">                             </w:t>
      </w:r>
      <w:r w:rsidR="002449F2">
        <w:rPr>
          <w:rFonts w:ascii="Arial" w:hAnsi="Arial" w:hint="cs"/>
          <w:noProof w:val="0"/>
          <w:rtl/>
        </w:rPr>
        <w:t xml:space="preserve">                            </w:t>
      </w:r>
      <w:r w:rsidR="00BE5F85">
        <w:rPr>
          <w:rFonts w:ascii="Arial" w:hAnsi="Arial" w:hint="cs"/>
          <w:noProof w:val="0"/>
          <w:rtl/>
        </w:rPr>
        <w:t xml:space="preserve">מדובר בשתי צוואות נפרדות שתוכנן דומה (אך לא זהה), אשר נערכו שתיהן ע"י עורכת הדין </w:t>
      </w:r>
      <w:r w:rsidR="000217B5">
        <w:rPr>
          <w:rFonts w:ascii="Arial" w:hAnsi="Arial" w:hint="cs"/>
          <w:noProof w:val="0"/>
        </w:rPr>
        <w:t>XXX</w:t>
      </w:r>
      <w:r w:rsidR="00BE5F85">
        <w:rPr>
          <w:rFonts w:ascii="Arial" w:hAnsi="Arial" w:hint="cs"/>
          <w:noProof w:val="0"/>
          <w:rtl/>
        </w:rPr>
        <w:t>, ואשר נחתמו (בנפרד) ע"י המנוחה והנתבע ב</w:t>
      </w:r>
      <w:r w:rsidR="00BE4D83">
        <w:rPr>
          <w:rFonts w:ascii="Arial" w:hAnsi="Arial" w:hint="cs"/>
          <w:noProof w:val="0"/>
          <w:rtl/>
        </w:rPr>
        <w:t>אותו מועד (ב</w:t>
      </w:r>
      <w:r w:rsidR="00BE5F85">
        <w:rPr>
          <w:rFonts w:ascii="Arial" w:hAnsi="Arial" w:hint="cs"/>
          <w:noProof w:val="0"/>
          <w:rtl/>
        </w:rPr>
        <w:t>יום 17.9.2018</w:t>
      </w:r>
      <w:r w:rsidR="00BE4D83">
        <w:rPr>
          <w:rFonts w:ascii="Arial" w:hAnsi="Arial" w:hint="cs"/>
          <w:noProof w:val="0"/>
          <w:rtl/>
        </w:rPr>
        <w:t xml:space="preserve">)- ועל כן </w:t>
      </w:r>
      <w:r w:rsidR="006950AF">
        <w:rPr>
          <w:rFonts w:ascii="Arial" w:hAnsi="Arial" w:hint="cs"/>
          <w:noProof w:val="0"/>
          <w:rtl/>
        </w:rPr>
        <w:t xml:space="preserve">על פני הדברים </w:t>
      </w:r>
      <w:r w:rsidR="00BE4D83">
        <w:rPr>
          <w:rFonts w:ascii="Arial" w:hAnsi="Arial" w:hint="cs"/>
          <w:noProof w:val="0"/>
          <w:rtl/>
        </w:rPr>
        <w:t>מדובר "בשני מסמכים שנערכו באותה עת" כדרישת סעיף 8א(א) לחוק</w:t>
      </w:r>
      <w:r w:rsidR="00BE5F85">
        <w:rPr>
          <w:rFonts w:ascii="Arial" w:hAnsi="Arial" w:hint="cs"/>
          <w:noProof w:val="0"/>
          <w:rtl/>
        </w:rPr>
        <w:t>.</w:t>
      </w:r>
    </w:p>
    <w:p w:rsidR="002449F2" w:rsidRPr="006950AF" w:rsidRDefault="002449F2" w:rsidP="002449F2">
      <w:pPr>
        <w:pStyle w:val="ad"/>
        <w:rPr>
          <w:rFonts w:ascii="Arial" w:hAnsi="Arial"/>
          <w:noProof w:val="0"/>
          <w:rtl/>
        </w:rPr>
      </w:pPr>
    </w:p>
    <w:p w:rsidR="00BE4D83" w:rsidRDefault="00BE4D83" w:rsidP="000217B5">
      <w:pPr>
        <w:pStyle w:val="ad"/>
        <w:numPr>
          <w:ilvl w:val="0"/>
          <w:numId w:val="1"/>
        </w:numPr>
        <w:spacing w:line="360" w:lineRule="auto"/>
        <w:ind w:left="425"/>
        <w:jc w:val="both"/>
        <w:rPr>
          <w:rFonts w:ascii="Arial" w:hAnsi="Arial"/>
          <w:noProof w:val="0"/>
        </w:rPr>
      </w:pPr>
      <w:r>
        <w:rPr>
          <w:rFonts w:ascii="Arial" w:hAnsi="Arial" w:hint="cs"/>
          <w:noProof w:val="0"/>
          <w:rtl/>
        </w:rPr>
        <w:t>גם מהפן המהותי נראה ש</w:t>
      </w:r>
      <w:r w:rsidR="00CB3C09">
        <w:rPr>
          <w:rFonts w:ascii="Arial" w:hAnsi="Arial" w:hint="cs"/>
          <w:noProof w:val="0"/>
          <w:rtl/>
        </w:rPr>
        <w:t xml:space="preserve">צוואות המנוחה והנתבע מיום 17.9.2018 הינן </w:t>
      </w:r>
      <w:r>
        <w:rPr>
          <w:rFonts w:ascii="Arial" w:hAnsi="Arial" w:hint="cs"/>
          <w:noProof w:val="0"/>
          <w:rtl/>
        </w:rPr>
        <w:t>צוואות הדדיות.</w:t>
      </w:r>
      <w:r>
        <w:rPr>
          <w:rFonts w:ascii="Arial" w:hAnsi="Arial"/>
          <w:noProof w:val="0"/>
          <w:rtl/>
        </w:rPr>
        <w:tab/>
      </w:r>
      <w:r>
        <w:rPr>
          <w:rFonts w:ascii="Arial" w:hAnsi="Arial" w:hint="cs"/>
          <w:noProof w:val="0"/>
          <w:rtl/>
        </w:rPr>
        <w:t xml:space="preserve">         </w:t>
      </w:r>
      <w:r w:rsidRPr="00BE4D83">
        <w:rPr>
          <w:rFonts w:ascii="Arial" w:hAnsi="Arial" w:hint="cs"/>
          <w:noProof w:val="0"/>
          <w:rtl/>
        </w:rPr>
        <w:t xml:space="preserve">המנוחה ציוותה את מרבית רכושה לנתבע (למעט זכויות ברכב </w:t>
      </w:r>
      <w:r w:rsidR="000217B5">
        <w:rPr>
          <w:rFonts w:ascii="Arial" w:hAnsi="Arial" w:hint="cs"/>
          <w:noProof w:val="0"/>
        </w:rPr>
        <w:t>XXX</w:t>
      </w:r>
      <w:r w:rsidRPr="00BE4D83">
        <w:rPr>
          <w:rFonts w:ascii="Arial" w:hAnsi="Arial" w:hint="cs"/>
          <w:noProof w:val="0"/>
          <w:rtl/>
        </w:rPr>
        <w:t xml:space="preserve"> ותכשיטיה אותם ציוותה לשני ילדיה), וקבעה כי ככל שהנתבע לא יהא בחיים בעת פטירתו או ילך לעולמו יחד עמה, יחולק רכושה בשווה בין שני ילדיהם של בני הזוג.</w:t>
      </w:r>
    </w:p>
    <w:p w:rsidR="00BE4D83" w:rsidRDefault="00F42DBE" w:rsidP="00F42DBE">
      <w:pPr>
        <w:spacing w:line="360" w:lineRule="auto"/>
        <w:ind w:left="425"/>
        <w:jc w:val="both"/>
        <w:rPr>
          <w:rFonts w:ascii="Arial" w:hAnsi="Arial"/>
          <w:noProof w:val="0"/>
          <w:rtl/>
        </w:rPr>
      </w:pPr>
      <w:r>
        <w:rPr>
          <w:rFonts w:ascii="Arial" w:hAnsi="Arial" w:hint="cs"/>
          <w:noProof w:val="0"/>
          <w:rtl/>
        </w:rPr>
        <w:t xml:space="preserve">מנגד, </w:t>
      </w:r>
      <w:r w:rsidR="00BE4D83" w:rsidRPr="00BE4D83">
        <w:rPr>
          <w:rFonts w:ascii="Arial" w:hAnsi="Arial" w:hint="cs"/>
          <w:noProof w:val="0"/>
          <w:rtl/>
        </w:rPr>
        <w:t>הנתבע ציווה את כלל רכושו למנוחה, וקבע שככל שהמנוחה לא תהא בחיים בעת פטירתו או תלך לעולמה יחד עמו, יחולק רכושו בשווה בין שני ילדיהם של בני הזוג.</w:t>
      </w:r>
    </w:p>
    <w:p w:rsidR="00F42DBE" w:rsidRDefault="00F42DBE" w:rsidP="00F42DBE">
      <w:pPr>
        <w:spacing w:line="360" w:lineRule="auto"/>
        <w:ind w:left="425"/>
        <w:jc w:val="both"/>
        <w:rPr>
          <w:rFonts w:ascii="Arial" w:hAnsi="Arial"/>
          <w:noProof w:val="0"/>
          <w:rtl/>
        </w:rPr>
      </w:pPr>
    </w:p>
    <w:p w:rsidR="00F42DBE" w:rsidRDefault="00F42DBE" w:rsidP="00072F5B">
      <w:pPr>
        <w:spacing w:line="360" w:lineRule="auto"/>
        <w:ind w:left="425"/>
        <w:jc w:val="both"/>
        <w:rPr>
          <w:rFonts w:ascii="Arial" w:hAnsi="Arial"/>
          <w:noProof w:val="0"/>
          <w:rtl/>
        </w:rPr>
      </w:pPr>
      <w:r>
        <w:rPr>
          <w:rFonts w:ascii="Arial" w:hAnsi="Arial" w:hint="cs"/>
          <w:noProof w:val="0"/>
          <w:rtl/>
        </w:rPr>
        <w:t>דין הוא ש</w:t>
      </w:r>
      <w:r w:rsidRPr="00F42DBE">
        <w:rPr>
          <w:rFonts w:ascii="Arial" w:hAnsi="Arial"/>
          <w:noProof w:val="0"/>
          <w:rtl/>
        </w:rPr>
        <w:t xml:space="preserve">כאשר צוואות (כדוגמת הצוואות דנא) כוללות אותן הוראות באופן הדדי, </w:t>
      </w:r>
      <w:r>
        <w:rPr>
          <w:rFonts w:ascii="Arial" w:hAnsi="Arial" w:hint="cs"/>
          <w:noProof w:val="0"/>
          <w:rtl/>
        </w:rPr>
        <w:t>המסקנה המתבקשת היא שהצוואות כנ"ל</w:t>
      </w:r>
      <w:r w:rsidRPr="00F42DBE">
        <w:rPr>
          <w:rFonts w:ascii="Arial" w:hAnsi="Arial"/>
          <w:noProof w:val="0"/>
          <w:rtl/>
        </w:rPr>
        <w:t xml:space="preserve"> נערכו בשל הסתמכות הדדית של המצווים, ולכן חזקה </w:t>
      </w:r>
      <w:r>
        <w:rPr>
          <w:rFonts w:ascii="Arial" w:hAnsi="Arial" w:hint="cs"/>
          <w:noProof w:val="0"/>
          <w:rtl/>
        </w:rPr>
        <w:t>ש</w:t>
      </w:r>
      <w:r w:rsidRPr="00F42DBE">
        <w:rPr>
          <w:rFonts w:ascii="Arial" w:hAnsi="Arial"/>
          <w:noProof w:val="0"/>
          <w:rtl/>
        </w:rPr>
        <w:t xml:space="preserve">מדובר בצוואות הדדיות </w:t>
      </w:r>
      <w:r>
        <w:rPr>
          <w:rFonts w:ascii="Arial" w:hAnsi="Arial" w:hint="cs"/>
          <w:noProof w:val="0"/>
          <w:rtl/>
        </w:rPr>
        <w:t xml:space="preserve">(וראו לעניין זה </w:t>
      </w:r>
      <w:r w:rsidRPr="00F42DBE">
        <w:rPr>
          <w:rFonts w:ascii="Arial" w:hAnsi="Arial"/>
          <w:noProof w:val="0"/>
          <w:rtl/>
        </w:rPr>
        <w:t xml:space="preserve">ע"א 4402/98 </w:t>
      </w:r>
      <w:r w:rsidRPr="00F42DBE">
        <w:rPr>
          <w:rFonts w:ascii="Arial" w:hAnsi="Arial"/>
          <w:b/>
          <w:bCs/>
          <w:noProof w:val="0"/>
          <w:rtl/>
        </w:rPr>
        <w:t>מלמד נ' סולומון</w:t>
      </w:r>
      <w:r w:rsidRPr="00F42DBE">
        <w:rPr>
          <w:rFonts w:ascii="Arial" w:hAnsi="Arial"/>
          <w:noProof w:val="0"/>
          <w:rtl/>
        </w:rPr>
        <w:t xml:space="preserve">, פ"ד </w:t>
      </w:r>
      <w:proofErr w:type="spellStart"/>
      <w:r w:rsidRPr="00F42DBE">
        <w:rPr>
          <w:rFonts w:ascii="Arial" w:hAnsi="Arial"/>
          <w:noProof w:val="0"/>
          <w:rtl/>
        </w:rPr>
        <w:t>נג</w:t>
      </w:r>
      <w:proofErr w:type="spellEnd"/>
      <w:r w:rsidRPr="00F42DBE">
        <w:rPr>
          <w:rFonts w:ascii="Arial" w:hAnsi="Arial"/>
          <w:noProof w:val="0"/>
          <w:rtl/>
        </w:rPr>
        <w:t>(5) 703,</w:t>
      </w:r>
      <w:r w:rsidR="00072F5B">
        <w:rPr>
          <w:rFonts w:ascii="Arial" w:hAnsi="Arial" w:hint="cs"/>
          <w:noProof w:val="0"/>
          <w:rtl/>
        </w:rPr>
        <w:t xml:space="preserve"> </w:t>
      </w:r>
      <w:proofErr w:type="spellStart"/>
      <w:r w:rsidRPr="00F42DBE">
        <w:rPr>
          <w:rFonts w:ascii="Arial" w:hAnsi="Arial"/>
          <w:noProof w:val="0"/>
          <w:rtl/>
        </w:rPr>
        <w:t>עמ"ש</w:t>
      </w:r>
      <w:proofErr w:type="spellEnd"/>
      <w:r w:rsidRPr="00F42DBE">
        <w:rPr>
          <w:rFonts w:ascii="Arial" w:hAnsi="Arial"/>
          <w:noProof w:val="0"/>
          <w:rtl/>
        </w:rPr>
        <w:t xml:space="preserve"> (מרכז) 66014-03-15 </w:t>
      </w:r>
      <w:r w:rsidRPr="00384BB2">
        <w:rPr>
          <w:rFonts w:ascii="Arial" w:hAnsi="Arial"/>
          <w:b/>
          <w:bCs/>
          <w:noProof w:val="0"/>
          <w:rtl/>
        </w:rPr>
        <w:t>י.ס נ' ש.א</w:t>
      </w:r>
      <w:r w:rsidRPr="00F42DBE">
        <w:rPr>
          <w:rFonts w:ascii="Arial" w:hAnsi="Arial"/>
          <w:noProof w:val="0"/>
          <w:rtl/>
        </w:rPr>
        <w:t xml:space="preserve"> [פורסם בנבו] (14.4.2016)</w:t>
      </w:r>
      <w:r w:rsidR="00072F5B">
        <w:rPr>
          <w:rFonts w:ascii="Arial" w:hAnsi="Arial" w:hint="cs"/>
          <w:noProof w:val="0"/>
          <w:rtl/>
        </w:rPr>
        <w:t>).</w:t>
      </w:r>
      <w:r w:rsidR="006950AF">
        <w:rPr>
          <w:rFonts w:ascii="Arial" w:hAnsi="Arial" w:hint="cs"/>
          <w:noProof w:val="0"/>
          <w:rtl/>
        </w:rPr>
        <w:t xml:space="preserve"> </w:t>
      </w:r>
      <w:r w:rsidR="00384BB2">
        <w:rPr>
          <w:rFonts w:ascii="Arial" w:hAnsi="Arial"/>
          <w:noProof w:val="0"/>
          <w:rtl/>
        </w:rPr>
        <w:tab/>
      </w:r>
      <w:r w:rsidR="00384BB2">
        <w:rPr>
          <w:rFonts w:ascii="Arial" w:hAnsi="Arial"/>
          <w:noProof w:val="0"/>
          <w:rtl/>
        </w:rPr>
        <w:tab/>
      </w:r>
      <w:r w:rsidR="00384BB2">
        <w:rPr>
          <w:rFonts w:ascii="Arial" w:hAnsi="Arial"/>
          <w:noProof w:val="0"/>
          <w:rtl/>
        </w:rPr>
        <w:tab/>
      </w:r>
      <w:r w:rsidR="00384BB2">
        <w:rPr>
          <w:rFonts w:ascii="Arial" w:hAnsi="Arial"/>
          <w:noProof w:val="0"/>
          <w:rtl/>
        </w:rPr>
        <w:tab/>
      </w:r>
      <w:r w:rsidR="00384BB2">
        <w:rPr>
          <w:rFonts w:ascii="Arial" w:hAnsi="Arial" w:hint="cs"/>
          <w:noProof w:val="0"/>
          <w:rtl/>
        </w:rPr>
        <w:t xml:space="preserve">                             </w:t>
      </w:r>
      <w:r w:rsidR="006950AF">
        <w:rPr>
          <w:rFonts w:ascii="Arial" w:hAnsi="Arial" w:hint="cs"/>
          <w:noProof w:val="0"/>
          <w:rtl/>
        </w:rPr>
        <w:t xml:space="preserve">הנטל לסתור חזקה זו מוטל על הטוען שאין מדובר בצוואות הדדיות- </w:t>
      </w:r>
      <w:proofErr w:type="spellStart"/>
      <w:r w:rsidR="006950AF">
        <w:rPr>
          <w:rFonts w:ascii="Arial" w:hAnsi="Arial" w:hint="cs"/>
          <w:noProof w:val="0"/>
          <w:rtl/>
        </w:rPr>
        <w:t>ובנדוננו</w:t>
      </w:r>
      <w:proofErr w:type="spellEnd"/>
      <w:r w:rsidR="006950AF">
        <w:rPr>
          <w:rFonts w:ascii="Arial" w:hAnsi="Arial" w:hint="cs"/>
          <w:noProof w:val="0"/>
          <w:rtl/>
        </w:rPr>
        <w:t xml:space="preserve"> על הנתבע.</w:t>
      </w:r>
    </w:p>
    <w:p w:rsidR="00F42DBE" w:rsidRPr="00BE4D83" w:rsidRDefault="00F42DBE" w:rsidP="00F42DBE">
      <w:pPr>
        <w:spacing w:line="360" w:lineRule="auto"/>
        <w:ind w:left="425"/>
        <w:jc w:val="both"/>
        <w:rPr>
          <w:rFonts w:ascii="Arial" w:hAnsi="Arial"/>
          <w:noProof w:val="0"/>
          <w:rtl/>
        </w:rPr>
      </w:pPr>
    </w:p>
    <w:p w:rsidR="006950AF" w:rsidRDefault="006950AF" w:rsidP="00384BB2">
      <w:pPr>
        <w:pStyle w:val="ad"/>
        <w:numPr>
          <w:ilvl w:val="0"/>
          <w:numId w:val="1"/>
        </w:numPr>
        <w:spacing w:line="360" w:lineRule="auto"/>
        <w:ind w:left="425"/>
        <w:jc w:val="both"/>
        <w:rPr>
          <w:rFonts w:ascii="Arial" w:hAnsi="Arial"/>
          <w:noProof w:val="0"/>
        </w:rPr>
      </w:pPr>
      <w:r>
        <w:rPr>
          <w:rFonts w:ascii="Arial" w:hAnsi="Arial" w:hint="cs"/>
          <w:noProof w:val="0"/>
          <w:rtl/>
        </w:rPr>
        <w:t xml:space="preserve">מהראיות שהוצגו בפני לא עולה שהנתבע הרים את הנטל </w:t>
      </w:r>
      <w:r w:rsidR="00384BB2">
        <w:rPr>
          <w:rFonts w:ascii="Arial" w:hAnsi="Arial" w:hint="cs"/>
          <w:noProof w:val="0"/>
          <w:rtl/>
        </w:rPr>
        <w:t xml:space="preserve">המוטל עליו </w:t>
      </w:r>
      <w:r>
        <w:rPr>
          <w:rFonts w:ascii="Arial" w:hAnsi="Arial" w:hint="cs"/>
          <w:noProof w:val="0"/>
          <w:rtl/>
        </w:rPr>
        <w:t xml:space="preserve">על מנת לסתור חזקה זו. </w:t>
      </w:r>
    </w:p>
    <w:p w:rsidR="00BE4D83" w:rsidRDefault="00072F5B" w:rsidP="000217B5">
      <w:pPr>
        <w:pStyle w:val="ad"/>
        <w:spacing w:line="360" w:lineRule="auto"/>
        <w:ind w:left="425"/>
        <w:jc w:val="both"/>
        <w:rPr>
          <w:rFonts w:ascii="Arial" w:hAnsi="Arial"/>
          <w:noProof w:val="0"/>
          <w:rtl/>
        </w:rPr>
      </w:pPr>
      <w:r>
        <w:rPr>
          <w:rFonts w:ascii="Arial" w:hAnsi="Arial" w:hint="cs"/>
          <w:noProof w:val="0"/>
          <w:rtl/>
        </w:rPr>
        <w:t xml:space="preserve">עורכת הצוואה, עורכת הדין </w:t>
      </w:r>
      <w:r w:rsidR="000217B5">
        <w:rPr>
          <w:rFonts w:ascii="Arial" w:hAnsi="Arial" w:hint="cs"/>
          <w:noProof w:val="0"/>
        </w:rPr>
        <w:t>XXX</w:t>
      </w:r>
      <w:r>
        <w:rPr>
          <w:rFonts w:ascii="Arial" w:hAnsi="Arial" w:hint="cs"/>
          <w:noProof w:val="0"/>
          <w:rtl/>
        </w:rPr>
        <w:t xml:space="preserve">, אישרה בחקירתה הנגדית שהיא הסבירה למנוחה טרם חתימתה על צוואתה שהנתבע עומד לחתום על צוואה דומה (עמ' 27, שורות 34-35), ובהמשך חקירתה אישרה גם שהמנוחה ידעה שילדיהם של בני הזוג נקבעו כיורשים בצוואתו (עמ' 29, </w:t>
      </w:r>
      <w:r>
        <w:rPr>
          <w:rFonts w:ascii="Arial" w:hAnsi="Arial" w:hint="cs"/>
          <w:noProof w:val="0"/>
          <w:rtl/>
        </w:rPr>
        <w:lastRenderedPageBreak/>
        <w:t xml:space="preserve">שורות 30-31), וזאת חרף טענתה </w:t>
      </w:r>
      <w:r w:rsidR="009A3F1C">
        <w:rPr>
          <w:rFonts w:ascii="Arial" w:hAnsi="Arial" w:hint="cs"/>
          <w:noProof w:val="0"/>
          <w:rtl/>
        </w:rPr>
        <w:t>הנוספת לפיה</w:t>
      </w:r>
      <w:r>
        <w:rPr>
          <w:rFonts w:ascii="Arial" w:hAnsi="Arial" w:hint="cs"/>
          <w:noProof w:val="0"/>
          <w:rtl/>
        </w:rPr>
        <w:t xml:space="preserve"> המנוחה לא הסתמכה על צוואתו של הנתבע (עמ' 30 שורות 7-10).</w:t>
      </w:r>
    </w:p>
    <w:p w:rsidR="006950AF" w:rsidRDefault="00FC537D" w:rsidP="00FC537D">
      <w:pPr>
        <w:pStyle w:val="ad"/>
        <w:spacing w:line="360" w:lineRule="auto"/>
        <w:ind w:left="425"/>
        <w:jc w:val="both"/>
        <w:rPr>
          <w:rFonts w:ascii="Arial" w:hAnsi="Arial"/>
          <w:noProof w:val="0"/>
          <w:rtl/>
        </w:rPr>
      </w:pPr>
      <w:r>
        <w:rPr>
          <w:rFonts w:ascii="Arial" w:hAnsi="Arial" w:hint="cs"/>
          <w:b/>
          <w:bCs/>
          <w:noProof w:val="0"/>
          <w:rtl/>
        </w:rPr>
        <w:t xml:space="preserve">זאת ועוד; </w:t>
      </w:r>
      <w:r w:rsidR="006950AF" w:rsidRPr="003A0B00">
        <w:rPr>
          <w:rFonts w:ascii="Arial" w:hAnsi="Arial" w:hint="cs"/>
          <w:b/>
          <w:bCs/>
          <w:noProof w:val="0"/>
          <w:rtl/>
        </w:rPr>
        <w:t>הנתבע עצמו אישר ב</w:t>
      </w:r>
      <w:r>
        <w:rPr>
          <w:rFonts w:ascii="Arial" w:hAnsi="Arial" w:hint="cs"/>
          <w:b/>
          <w:bCs/>
          <w:noProof w:val="0"/>
          <w:rtl/>
        </w:rPr>
        <w:t>מהלך עדותו ב</w:t>
      </w:r>
      <w:r w:rsidR="006950AF" w:rsidRPr="003A0B00">
        <w:rPr>
          <w:rFonts w:ascii="Arial" w:hAnsi="Arial" w:hint="cs"/>
          <w:b/>
          <w:bCs/>
          <w:noProof w:val="0"/>
          <w:rtl/>
        </w:rPr>
        <w:t xml:space="preserve">חקירתו </w:t>
      </w:r>
      <w:r w:rsidR="00384BB2">
        <w:rPr>
          <w:rFonts w:ascii="Arial" w:hAnsi="Arial" w:hint="cs"/>
          <w:b/>
          <w:bCs/>
          <w:noProof w:val="0"/>
          <w:rtl/>
        </w:rPr>
        <w:t xml:space="preserve">הנגדית </w:t>
      </w:r>
      <w:r w:rsidR="006950AF" w:rsidRPr="003A0B00">
        <w:rPr>
          <w:rFonts w:ascii="Arial" w:hAnsi="Arial" w:hint="cs"/>
          <w:b/>
          <w:bCs/>
          <w:noProof w:val="0"/>
          <w:rtl/>
        </w:rPr>
        <w:t>שב</w:t>
      </w:r>
      <w:r w:rsidR="003A0B00" w:rsidRPr="003A0B00">
        <w:rPr>
          <w:rFonts w:ascii="Arial" w:hAnsi="Arial" w:hint="cs"/>
          <w:b/>
          <w:bCs/>
          <w:noProof w:val="0"/>
          <w:rtl/>
        </w:rPr>
        <w:t xml:space="preserve">ני </w:t>
      </w:r>
      <w:r w:rsidR="006950AF" w:rsidRPr="003A0B00">
        <w:rPr>
          <w:rFonts w:ascii="Arial" w:hAnsi="Arial" w:hint="cs"/>
          <w:b/>
          <w:bCs/>
          <w:noProof w:val="0"/>
          <w:rtl/>
        </w:rPr>
        <w:t xml:space="preserve">הזוג </w:t>
      </w:r>
      <w:r w:rsidR="003A0B00" w:rsidRPr="003A0B00">
        <w:rPr>
          <w:rFonts w:ascii="Arial" w:hAnsi="Arial" w:hint="cs"/>
          <w:b/>
          <w:bCs/>
          <w:noProof w:val="0"/>
          <w:rtl/>
        </w:rPr>
        <w:t xml:space="preserve">ראו חשיבות לכך </w:t>
      </w:r>
      <w:r w:rsidR="006950AF" w:rsidRPr="003A0B00">
        <w:rPr>
          <w:rFonts w:ascii="Arial" w:hAnsi="Arial" w:hint="cs"/>
          <w:b/>
          <w:bCs/>
          <w:noProof w:val="0"/>
          <w:rtl/>
        </w:rPr>
        <w:t>שצוואותיהם יהיו דומות ויחייבו את שניהם באופן הדדי</w:t>
      </w:r>
      <w:r w:rsidR="003A0B00">
        <w:rPr>
          <w:rFonts w:ascii="Arial" w:hAnsi="Arial" w:hint="cs"/>
          <w:noProof w:val="0"/>
          <w:rtl/>
        </w:rPr>
        <w:t xml:space="preserve"> (עמ' 12, שורות 24-26).</w:t>
      </w:r>
    </w:p>
    <w:p w:rsidR="003A0B00" w:rsidRDefault="003A0B00" w:rsidP="003A0B00">
      <w:pPr>
        <w:pStyle w:val="ad"/>
        <w:spacing w:line="360" w:lineRule="auto"/>
        <w:ind w:left="425"/>
        <w:jc w:val="both"/>
        <w:rPr>
          <w:rFonts w:ascii="Arial" w:hAnsi="Arial"/>
          <w:noProof w:val="0"/>
          <w:rtl/>
        </w:rPr>
      </w:pPr>
    </w:p>
    <w:p w:rsidR="002E17AE" w:rsidRDefault="003A0B00" w:rsidP="005F39D1">
      <w:pPr>
        <w:pStyle w:val="ad"/>
        <w:numPr>
          <w:ilvl w:val="0"/>
          <w:numId w:val="1"/>
        </w:numPr>
        <w:spacing w:line="360" w:lineRule="auto"/>
        <w:ind w:left="425"/>
        <w:jc w:val="both"/>
        <w:rPr>
          <w:rFonts w:ascii="Arial" w:hAnsi="Arial"/>
          <w:noProof w:val="0"/>
        </w:rPr>
      </w:pPr>
      <w:r>
        <w:rPr>
          <w:rFonts w:ascii="Arial" w:hAnsi="Arial" w:hint="cs"/>
          <w:noProof w:val="0"/>
          <w:rtl/>
        </w:rPr>
        <w:t xml:space="preserve">כפי שיפורט להלן, אין בידי לקבל גם את טענת הנתבע לפיה </w:t>
      </w:r>
      <w:r w:rsidR="00FC537D">
        <w:rPr>
          <w:rFonts w:ascii="Arial" w:hAnsi="Arial" w:hint="cs"/>
          <w:noProof w:val="0"/>
          <w:rtl/>
        </w:rPr>
        <w:t xml:space="preserve">נוכח </w:t>
      </w:r>
      <w:r>
        <w:rPr>
          <w:rFonts w:ascii="Arial" w:hAnsi="Arial" w:hint="cs"/>
          <w:noProof w:val="0"/>
          <w:rtl/>
        </w:rPr>
        <w:t xml:space="preserve">העובדה שבצוואותיהם של </w:t>
      </w:r>
      <w:r w:rsidRPr="003A0B00">
        <w:rPr>
          <w:rFonts w:ascii="Arial" w:hAnsi="Arial" w:hint="cs"/>
          <w:noProof w:val="0"/>
          <w:rtl/>
        </w:rPr>
        <w:t>המנוח</w:t>
      </w:r>
      <w:r>
        <w:rPr>
          <w:rFonts w:ascii="Arial" w:hAnsi="Arial" w:hint="cs"/>
          <w:noProof w:val="0"/>
          <w:rtl/>
        </w:rPr>
        <w:t>ה ו</w:t>
      </w:r>
      <w:r w:rsidRPr="003A0B00">
        <w:rPr>
          <w:rFonts w:ascii="Arial" w:hAnsi="Arial" w:hint="cs"/>
          <w:noProof w:val="0"/>
          <w:rtl/>
        </w:rPr>
        <w:t xml:space="preserve">הנתבע </w:t>
      </w:r>
      <w:r w:rsidR="00384BB2">
        <w:rPr>
          <w:rFonts w:ascii="Arial" w:hAnsi="Arial" w:hint="cs"/>
          <w:noProof w:val="0"/>
          <w:rtl/>
        </w:rPr>
        <w:t>הנ"ל נקבע שהם רשאי</w:t>
      </w:r>
      <w:r w:rsidR="005F39D1">
        <w:rPr>
          <w:rFonts w:ascii="Arial" w:hAnsi="Arial" w:hint="cs"/>
          <w:noProof w:val="0"/>
          <w:rtl/>
        </w:rPr>
        <w:t>ם</w:t>
      </w:r>
      <w:r w:rsidR="00384BB2">
        <w:rPr>
          <w:rFonts w:ascii="Arial" w:hAnsi="Arial" w:hint="cs"/>
          <w:noProof w:val="0"/>
          <w:rtl/>
        </w:rPr>
        <w:t xml:space="preserve"> לשנות/לבטל בכל עת את צוואותיהם</w:t>
      </w:r>
      <w:r w:rsidRPr="003A0B00">
        <w:rPr>
          <w:rFonts w:ascii="Arial" w:hAnsi="Arial" w:hint="cs"/>
          <w:noProof w:val="0"/>
          <w:rtl/>
        </w:rPr>
        <w:t xml:space="preserve"> (</w:t>
      </w:r>
      <w:r w:rsidR="00035B14">
        <w:rPr>
          <w:rFonts w:ascii="Arial" w:hAnsi="Arial" w:hint="cs"/>
          <w:noProof w:val="0"/>
          <w:rtl/>
        </w:rPr>
        <w:t xml:space="preserve">ראו </w:t>
      </w:r>
      <w:r w:rsidRPr="003A0B00">
        <w:rPr>
          <w:rFonts w:ascii="Arial" w:hAnsi="Arial" w:hint="cs"/>
          <w:noProof w:val="0"/>
          <w:rtl/>
        </w:rPr>
        <w:t>סעיף 10 לצוואת המנוחה, וסעיף 9 לצוואת הנתבע)</w:t>
      </w:r>
      <w:r w:rsidR="00035B14">
        <w:rPr>
          <w:rFonts w:ascii="Arial" w:hAnsi="Arial" w:hint="cs"/>
          <w:noProof w:val="0"/>
          <w:rtl/>
        </w:rPr>
        <w:t>, משמעות</w:t>
      </w:r>
      <w:r w:rsidR="00FC537D">
        <w:rPr>
          <w:rFonts w:ascii="Arial" w:hAnsi="Arial" w:hint="cs"/>
          <w:noProof w:val="0"/>
          <w:rtl/>
        </w:rPr>
        <w:t xml:space="preserve"> </w:t>
      </w:r>
      <w:r w:rsidR="00035B14">
        <w:rPr>
          <w:rFonts w:ascii="Arial" w:hAnsi="Arial" w:hint="cs"/>
          <w:noProof w:val="0"/>
          <w:rtl/>
        </w:rPr>
        <w:t>ה</w:t>
      </w:r>
      <w:r w:rsidR="00FC537D">
        <w:rPr>
          <w:rFonts w:ascii="Arial" w:hAnsi="Arial" w:hint="cs"/>
          <w:noProof w:val="0"/>
          <w:rtl/>
        </w:rPr>
        <w:t>דבר</w:t>
      </w:r>
      <w:r w:rsidR="00035B14">
        <w:rPr>
          <w:rFonts w:ascii="Arial" w:hAnsi="Arial" w:hint="cs"/>
          <w:noProof w:val="0"/>
          <w:rtl/>
        </w:rPr>
        <w:t xml:space="preserve"> </w:t>
      </w:r>
      <w:r w:rsidR="005F39D1">
        <w:rPr>
          <w:rFonts w:ascii="Arial" w:hAnsi="Arial" w:hint="cs"/>
          <w:noProof w:val="0"/>
          <w:rtl/>
        </w:rPr>
        <w:t xml:space="preserve">בהכרח </w:t>
      </w:r>
      <w:r w:rsidR="00035B14">
        <w:rPr>
          <w:rFonts w:ascii="Arial" w:hAnsi="Arial" w:hint="cs"/>
          <w:noProof w:val="0"/>
          <w:rtl/>
        </w:rPr>
        <w:t>שאין מדובר בצוואות הדדיות</w:t>
      </w:r>
      <w:r w:rsidRPr="003A0B00">
        <w:rPr>
          <w:rFonts w:ascii="Arial" w:hAnsi="Arial" w:hint="cs"/>
          <w:noProof w:val="0"/>
          <w:rtl/>
        </w:rPr>
        <w:t>.</w:t>
      </w:r>
    </w:p>
    <w:p w:rsidR="002E17AE" w:rsidRPr="005F39D1" w:rsidRDefault="002E17AE" w:rsidP="002E17AE">
      <w:pPr>
        <w:pStyle w:val="ad"/>
        <w:spacing w:line="360" w:lineRule="auto"/>
        <w:ind w:left="425"/>
        <w:jc w:val="both"/>
        <w:rPr>
          <w:rFonts w:ascii="Arial" w:hAnsi="Arial"/>
          <w:noProof w:val="0"/>
        </w:rPr>
      </w:pPr>
    </w:p>
    <w:p w:rsidR="00384BB2" w:rsidRPr="00FC537D" w:rsidRDefault="002E17AE" w:rsidP="00FC537D">
      <w:pPr>
        <w:pStyle w:val="ad"/>
        <w:spacing w:line="360" w:lineRule="auto"/>
        <w:ind w:left="425"/>
        <w:jc w:val="both"/>
        <w:rPr>
          <w:rFonts w:ascii="Arial" w:hAnsi="Arial"/>
          <w:b/>
          <w:bCs/>
          <w:noProof w:val="0"/>
        </w:rPr>
      </w:pPr>
      <w:r w:rsidRPr="002E17AE">
        <w:rPr>
          <w:rFonts w:ascii="Arial" w:hAnsi="Arial" w:hint="cs"/>
          <w:noProof w:val="0"/>
          <w:rtl/>
        </w:rPr>
        <w:t xml:space="preserve">דין הוא כי צוואות הדדיות יכולות לכלול גם סעיף המאפשר שינוי/ביטול כנ"ל, ואין בקיומו של סעיף </w:t>
      </w:r>
      <w:r w:rsidR="005F39D1">
        <w:rPr>
          <w:rFonts w:ascii="Arial" w:hAnsi="Arial" w:hint="cs"/>
          <w:noProof w:val="0"/>
          <w:rtl/>
        </w:rPr>
        <w:t>ש</w:t>
      </w:r>
      <w:r w:rsidRPr="002E17AE">
        <w:rPr>
          <w:rFonts w:ascii="Arial" w:hAnsi="Arial" w:hint="cs"/>
          <w:noProof w:val="0"/>
          <w:rtl/>
        </w:rPr>
        <w:t>כ</w:t>
      </w:r>
      <w:r w:rsidR="005F39D1">
        <w:rPr>
          <w:rFonts w:ascii="Arial" w:hAnsi="Arial" w:hint="cs"/>
          <w:noProof w:val="0"/>
          <w:rtl/>
        </w:rPr>
        <w:t>זה</w:t>
      </w:r>
      <w:r w:rsidRPr="002E17AE">
        <w:rPr>
          <w:rFonts w:ascii="Arial" w:hAnsi="Arial" w:hint="cs"/>
          <w:noProof w:val="0"/>
          <w:rtl/>
        </w:rPr>
        <w:t xml:space="preserve"> </w:t>
      </w:r>
      <w:r w:rsidR="005F39D1">
        <w:rPr>
          <w:rFonts w:ascii="Arial" w:hAnsi="Arial" w:hint="cs"/>
          <w:noProof w:val="0"/>
          <w:rtl/>
        </w:rPr>
        <w:t xml:space="preserve">כדי </w:t>
      </w:r>
      <w:r w:rsidRPr="002E17AE">
        <w:rPr>
          <w:rFonts w:ascii="Arial" w:hAnsi="Arial" w:hint="cs"/>
          <w:noProof w:val="0"/>
          <w:rtl/>
        </w:rPr>
        <w:t xml:space="preserve">לשלול באופן מובנה סיווגן של צוואות כהדדיות </w:t>
      </w:r>
      <w:r w:rsidR="005F39D1">
        <w:rPr>
          <w:rFonts w:ascii="Arial" w:hAnsi="Arial" w:hint="cs"/>
          <w:noProof w:val="0"/>
          <w:rtl/>
        </w:rPr>
        <w:t xml:space="preserve">ולו </w:t>
      </w:r>
      <w:r w:rsidRPr="002E17AE">
        <w:rPr>
          <w:rFonts w:ascii="Arial" w:hAnsi="Arial" w:hint="cs"/>
          <w:noProof w:val="0"/>
          <w:rtl/>
        </w:rPr>
        <w:t xml:space="preserve">מטעם זה בלבד (ראו </w:t>
      </w:r>
      <w:r w:rsidRPr="002E17AE">
        <w:rPr>
          <w:rFonts w:ascii="Arial" w:hAnsi="Arial"/>
          <w:noProof w:val="0"/>
          <w:rtl/>
        </w:rPr>
        <w:t xml:space="preserve">ע"א 4402/98 </w:t>
      </w:r>
      <w:r w:rsidRPr="002E17AE">
        <w:rPr>
          <w:rFonts w:ascii="Arial" w:hAnsi="Arial"/>
          <w:b/>
          <w:bCs/>
          <w:noProof w:val="0"/>
          <w:rtl/>
        </w:rPr>
        <w:t>מלמד נ' סולומון</w:t>
      </w:r>
      <w:r w:rsidRPr="002E17AE">
        <w:rPr>
          <w:rFonts w:ascii="Arial" w:hAnsi="Arial" w:hint="cs"/>
          <w:noProof w:val="0"/>
          <w:rtl/>
        </w:rPr>
        <w:t xml:space="preserve"> הנ"ל, וכן </w:t>
      </w:r>
      <w:proofErr w:type="spellStart"/>
      <w:r w:rsidRPr="002E17AE">
        <w:rPr>
          <w:rFonts w:ascii="Arial" w:hAnsi="Arial"/>
          <w:noProof w:val="0"/>
          <w:rtl/>
        </w:rPr>
        <w:t>עמ</w:t>
      </w:r>
      <w:r>
        <w:rPr>
          <w:rFonts w:ascii="Arial" w:hAnsi="Arial" w:hint="cs"/>
          <w:noProof w:val="0"/>
          <w:rtl/>
        </w:rPr>
        <w:t>"</w:t>
      </w:r>
      <w:r w:rsidRPr="002E17AE">
        <w:rPr>
          <w:rFonts w:ascii="Arial" w:hAnsi="Arial"/>
          <w:noProof w:val="0"/>
          <w:rtl/>
        </w:rPr>
        <w:t>ש</w:t>
      </w:r>
      <w:proofErr w:type="spellEnd"/>
      <w:r w:rsidRPr="002E17AE">
        <w:rPr>
          <w:rFonts w:ascii="Arial" w:hAnsi="Arial"/>
          <w:noProof w:val="0"/>
          <w:rtl/>
        </w:rPr>
        <w:t xml:space="preserve"> (ת"א) 51823-03-11 </w:t>
      </w:r>
      <w:r w:rsidRPr="002E17AE">
        <w:rPr>
          <w:rFonts w:ascii="Arial" w:hAnsi="Arial"/>
          <w:b/>
          <w:bCs/>
          <w:noProof w:val="0"/>
          <w:rtl/>
        </w:rPr>
        <w:t>פלונית נ' פלוני</w:t>
      </w:r>
      <w:r w:rsidRPr="002E17AE">
        <w:rPr>
          <w:rFonts w:ascii="Arial" w:hAnsi="Arial"/>
          <w:noProof w:val="0"/>
          <w:rtl/>
        </w:rPr>
        <w:t xml:space="preserve"> [פורסם בנבו] (9.4.2013)</w:t>
      </w:r>
      <w:r>
        <w:rPr>
          <w:rFonts w:ascii="Arial" w:hAnsi="Arial" w:hint="cs"/>
          <w:noProof w:val="0"/>
          <w:rtl/>
        </w:rPr>
        <w:t>)</w:t>
      </w:r>
      <w:r w:rsidRPr="002E17AE">
        <w:rPr>
          <w:rFonts w:ascii="Arial" w:hAnsi="Arial" w:hint="cs"/>
          <w:noProof w:val="0"/>
          <w:rtl/>
        </w:rPr>
        <w:t>.</w:t>
      </w:r>
      <w:r w:rsidR="00FC537D">
        <w:rPr>
          <w:rFonts w:ascii="Arial" w:hAnsi="Arial" w:hint="cs"/>
          <w:noProof w:val="0"/>
          <w:rtl/>
        </w:rPr>
        <w:t xml:space="preserve"> </w:t>
      </w:r>
      <w:r w:rsidR="00FC537D" w:rsidRPr="00FC537D">
        <w:rPr>
          <w:rFonts w:ascii="Arial" w:hAnsi="Arial" w:hint="cs"/>
          <w:b/>
          <w:bCs/>
          <w:noProof w:val="0"/>
          <w:rtl/>
        </w:rPr>
        <w:t>ויודגש; סעיף 8א(ג) לחוק הירושה קובע מפורשות שניתן לקבוע בצוואה הדדית הוראות אחרות המאפשרות ביטולן.</w:t>
      </w:r>
    </w:p>
    <w:p w:rsidR="002E17AE" w:rsidRPr="002E17AE" w:rsidRDefault="002E17AE" w:rsidP="002E17AE">
      <w:pPr>
        <w:pStyle w:val="ad"/>
        <w:rPr>
          <w:rFonts w:ascii="Arial" w:hAnsi="Arial"/>
          <w:noProof w:val="0"/>
          <w:rtl/>
        </w:rPr>
      </w:pPr>
    </w:p>
    <w:p w:rsidR="005F39D1" w:rsidRDefault="005F39D1" w:rsidP="005F39D1">
      <w:pPr>
        <w:pStyle w:val="ad"/>
        <w:numPr>
          <w:ilvl w:val="0"/>
          <w:numId w:val="1"/>
        </w:numPr>
        <w:spacing w:line="360" w:lineRule="auto"/>
        <w:ind w:left="425"/>
        <w:jc w:val="both"/>
        <w:rPr>
          <w:rFonts w:ascii="Arial" w:hAnsi="Arial"/>
          <w:noProof w:val="0"/>
        </w:rPr>
      </w:pPr>
      <w:r w:rsidRPr="00B4741D">
        <w:rPr>
          <w:rFonts w:ascii="David" w:hAnsi="David"/>
          <w:b/>
          <w:bCs/>
          <w:noProof w:val="0"/>
          <w:rtl/>
        </w:rPr>
        <w:t xml:space="preserve">על כן, אני קובע </w:t>
      </w:r>
      <w:r>
        <w:rPr>
          <w:rFonts w:ascii="David" w:hAnsi="David" w:hint="cs"/>
          <w:b/>
          <w:bCs/>
          <w:noProof w:val="0"/>
          <w:rtl/>
        </w:rPr>
        <w:t xml:space="preserve">שצוואת המנוחה מיום 17.9.2018 וצוואת הנתבע מאותו מועד (נספחים 1-2 לכתב התביעה המתוקן) הינן </w:t>
      </w:r>
      <w:r w:rsidRPr="00B4741D">
        <w:rPr>
          <w:rFonts w:ascii="David" w:hAnsi="David"/>
          <w:b/>
          <w:bCs/>
          <w:noProof w:val="0"/>
          <w:rtl/>
        </w:rPr>
        <w:t>צוואות הדדיות.</w:t>
      </w:r>
    </w:p>
    <w:p w:rsidR="005F39D1" w:rsidRDefault="005F39D1" w:rsidP="005F39D1">
      <w:pPr>
        <w:pStyle w:val="ad"/>
        <w:spacing w:line="360" w:lineRule="auto"/>
        <w:ind w:left="425"/>
        <w:jc w:val="both"/>
        <w:rPr>
          <w:rFonts w:ascii="Arial" w:hAnsi="Arial"/>
          <w:noProof w:val="0"/>
        </w:rPr>
      </w:pPr>
    </w:p>
    <w:p w:rsidR="00EF6327" w:rsidRDefault="005F39D1" w:rsidP="00FC537D">
      <w:pPr>
        <w:pStyle w:val="ad"/>
        <w:numPr>
          <w:ilvl w:val="0"/>
          <w:numId w:val="1"/>
        </w:numPr>
        <w:spacing w:line="360" w:lineRule="auto"/>
        <w:ind w:left="425"/>
        <w:jc w:val="both"/>
        <w:rPr>
          <w:rFonts w:ascii="Arial" w:hAnsi="Arial"/>
          <w:noProof w:val="0"/>
        </w:rPr>
      </w:pPr>
      <w:r w:rsidRPr="00FC537D">
        <w:rPr>
          <w:rFonts w:ascii="Arial" w:hAnsi="Arial" w:hint="cs"/>
          <w:noProof w:val="0"/>
          <w:rtl/>
        </w:rPr>
        <w:t xml:space="preserve">יחד עם זאת, </w:t>
      </w:r>
      <w:r w:rsidR="00F84BFA" w:rsidRPr="00FC537D">
        <w:rPr>
          <w:rFonts w:ascii="Arial" w:hAnsi="Arial" w:hint="cs"/>
          <w:noProof w:val="0"/>
          <w:rtl/>
        </w:rPr>
        <w:t xml:space="preserve">וכפי שיפורט להלן, </w:t>
      </w:r>
      <w:r w:rsidRPr="00FC537D">
        <w:rPr>
          <w:rFonts w:ascii="Arial" w:hAnsi="Arial" w:hint="cs"/>
          <w:noProof w:val="0"/>
          <w:rtl/>
        </w:rPr>
        <w:t xml:space="preserve">אין בידי לקבל את טענת התובע </w:t>
      </w:r>
      <w:r w:rsidR="00F84BFA" w:rsidRPr="00FC537D">
        <w:rPr>
          <w:rFonts w:ascii="Arial" w:hAnsi="Arial" w:hint="cs"/>
          <w:noProof w:val="0"/>
          <w:rtl/>
        </w:rPr>
        <w:t>בדבר החלת הו</w:t>
      </w:r>
      <w:r w:rsidRPr="00FC537D">
        <w:rPr>
          <w:rFonts w:ascii="Arial" w:hAnsi="Arial" w:hint="cs"/>
          <w:noProof w:val="0"/>
          <w:rtl/>
        </w:rPr>
        <w:t>ראות סעיף 8א(ב)</w:t>
      </w:r>
      <w:r w:rsidR="00F84BFA" w:rsidRPr="00FC537D">
        <w:rPr>
          <w:rFonts w:ascii="Arial" w:hAnsi="Arial" w:hint="cs"/>
          <w:noProof w:val="0"/>
          <w:rtl/>
        </w:rPr>
        <w:t>(2) לחוק הירושה</w:t>
      </w:r>
      <w:r w:rsidR="00FC537D" w:rsidRPr="00FC537D">
        <w:rPr>
          <w:rFonts w:ascii="Arial" w:hAnsi="Arial" w:hint="cs"/>
          <w:noProof w:val="0"/>
          <w:rtl/>
        </w:rPr>
        <w:t xml:space="preserve"> על המקרה </w:t>
      </w:r>
      <w:proofErr w:type="spellStart"/>
      <w:r w:rsidR="00FC537D" w:rsidRPr="00FC537D">
        <w:rPr>
          <w:rFonts w:ascii="Arial" w:hAnsi="Arial" w:hint="cs"/>
          <w:noProof w:val="0"/>
          <w:rtl/>
        </w:rPr>
        <w:t>שבנדוננו</w:t>
      </w:r>
      <w:proofErr w:type="spellEnd"/>
      <w:r w:rsidR="00F84BFA" w:rsidRPr="00FC537D">
        <w:rPr>
          <w:rFonts w:ascii="Arial" w:hAnsi="Arial" w:hint="cs"/>
          <w:noProof w:val="0"/>
          <w:rtl/>
        </w:rPr>
        <w:t xml:space="preserve">. </w:t>
      </w:r>
    </w:p>
    <w:p w:rsidR="002B56FE" w:rsidRDefault="002B56FE" w:rsidP="00EF6327">
      <w:pPr>
        <w:pStyle w:val="ad"/>
        <w:spacing w:line="360" w:lineRule="auto"/>
        <w:ind w:left="425"/>
        <w:jc w:val="both"/>
        <w:rPr>
          <w:rFonts w:ascii="Arial" w:hAnsi="Arial"/>
          <w:noProof w:val="0"/>
          <w:rtl/>
        </w:rPr>
      </w:pPr>
    </w:p>
    <w:p w:rsidR="00F84BFA" w:rsidRPr="00FC537D" w:rsidRDefault="00F84BFA" w:rsidP="00EF6327">
      <w:pPr>
        <w:pStyle w:val="ad"/>
        <w:spacing w:line="360" w:lineRule="auto"/>
        <w:ind w:left="425"/>
        <w:jc w:val="both"/>
        <w:rPr>
          <w:rFonts w:ascii="Arial" w:hAnsi="Arial"/>
          <w:noProof w:val="0"/>
        </w:rPr>
      </w:pPr>
      <w:r w:rsidRPr="00FC537D">
        <w:rPr>
          <w:rFonts w:ascii="Arial" w:hAnsi="Arial" w:hint="cs"/>
          <w:noProof w:val="0"/>
          <w:rtl/>
        </w:rPr>
        <w:t xml:space="preserve">בסעיף 8א (ג) לחוק הירושה נקבע </w:t>
      </w:r>
      <w:r w:rsidR="00FC537D" w:rsidRPr="00FC537D">
        <w:rPr>
          <w:rFonts w:ascii="Arial" w:hAnsi="Arial" w:hint="cs"/>
          <w:noProof w:val="0"/>
          <w:rtl/>
        </w:rPr>
        <w:t>ש</w:t>
      </w:r>
      <w:r w:rsidRPr="00FC537D">
        <w:rPr>
          <w:rFonts w:ascii="Arial" w:hAnsi="Arial" w:hint="cs"/>
          <w:noProof w:val="0"/>
          <w:rtl/>
        </w:rPr>
        <w:t>הוראות סעיף 8א(ב) לחוק י</w:t>
      </w:r>
      <w:r w:rsidRPr="00FC537D">
        <w:rPr>
          <w:rFonts w:ascii="Arial" w:hAnsi="Arial"/>
          <w:noProof w:val="0"/>
          <w:rtl/>
        </w:rPr>
        <w:t xml:space="preserve">חולו </w:t>
      </w:r>
      <w:r w:rsidRPr="00FC537D">
        <w:rPr>
          <w:rFonts w:ascii="Arial" w:hAnsi="Arial" w:hint="cs"/>
          <w:noProof w:val="0"/>
          <w:rtl/>
        </w:rPr>
        <w:t>רק ככל ש</w:t>
      </w:r>
      <w:r w:rsidRPr="00FC537D">
        <w:rPr>
          <w:rFonts w:ascii="Arial" w:hAnsi="Arial"/>
          <w:noProof w:val="0"/>
          <w:rtl/>
        </w:rPr>
        <w:t>אין בצוואות ההדדיות הוראה אחר</w:t>
      </w:r>
      <w:r w:rsidRPr="00FC537D">
        <w:rPr>
          <w:rFonts w:ascii="Arial" w:hAnsi="Arial" w:hint="cs"/>
          <w:noProof w:val="0"/>
          <w:rtl/>
        </w:rPr>
        <w:t xml:space="preserve">ת. </w:t>
      </w:r>
      <w:r w:rsidR="00FF255B" w:rsidRPr="00FC537D">
        <w:rPr>
          <w:rFonts w:ascii="Arial" w:hAnsi="Arial" w:hint="cs"/>
          <w:noProof w:val="0"/>
          <w:rtl/>
        </w:rPr>
        <w:t xml:space="preserve">דהיינו: בחוק נקבע מפורשות </w:t>
      </w:r>
      <w:r w:rsidR="00FC537D">
        <w:rPr>
          <w:rFonts w:ascii="Arial" w:hAnsi="Arial" w:hint="cs"/>
          <w:noProof w:val="0"/>
          <w:rtl/>
        </w:rPr>
        <w:t>שה</w:t>
      </w:r>
      <w:r w:rsidR="00FF255B" w:rsidRPr="00FC537D">
        <w:rPr>
          <w:rFonts w:ascii="Arial" w:hAnsi="Arial" w:hint="cs"/>
          <w:noProof w:val="0"/>
          <w:rtl/>
        </w:rPr>
        <w:t xml:space="preserve">וראות סעיף </w:t>
      </w:r>
      <w:r w:rsidR="00FC537D">
        <w:rPr>
          <w:rFonts w:ascii="Arial" w:hAnsi="Arial" w:hint="cs"/>
          <w:noProof w:val="0"/>
          <w:rtl/>
        </w:rPr>
        <w:t xml:space="preserve">8א(ב) </w:t>
      </w:r>
      <w:r w:rsidR="00FF255B" w:rsidRPr="00FC537D">
        <w:rPr>
          <w:rFonts w:ascii="Arial" w:hAnsi="Arial" w:hint="cs"/>
          <w:noProof w:val="0"/>
          <w:rtl/>
        </w:rPr>
        <w:t xml:space="preserve">הנ"ל יחולו רק מקום בו אין בצוואות ההדדיות הוראה אחרת </w:t>
      </w:r>
      <w:r w:rsidR="00FC537D">
        <w:rPr>
          <w:rFonts w:ascii="Arial" w:hAnsi="Arial" w:hint="cs"/>
          <w:noProof w:val="0"/>
          <w:rtl/>
        </w:rPr>
        <w:t xml:space="preserve">המאפשרת </w:t>
      </w:r>
      <w:r w:rsidR="00FF255B" w:rsidRPr="00FC537D">
        <w:rPr>
          <w:rFonts w:ascii="Arial" w:hAnsi="Arial" w:hint="cs"/>
          <w:noProof w:val="0"/>
          <w:rtl/>
        </w:rPr>
        <w:t>שינוי</w:t>
      </w:r>
      <w:r w:rsidR="00FC537D">
        <w:rPr>
          <w:rFonts w:ascii="Arial" w:hAnsi="Arial" w:hint="cs"/>
          <w:noProof w:val="0"/>
          <w:rtl/>
        </w:rPr>
        <w:t xml:space="preserve"> או ביטול של הצוואה ההדדית</w:t>
      </w:r>
      <w:r w:rsidR="00FF255B" w:rsidRPr="00FC537D">
        <w:rPr>
          <w:rFonts w:ascii="Arial" w:hAnsi="Arial" w:hint="cs"/>
          <w:noProof w:val="0"/>
          <w:rtl/>
        </w:rPr>
        <w:t>.</w:t>
      </w:r>
    </w:p>
    <w:p w:rsidR="002B56FE" w:rsidRDefault="002B56FE" w:rsidP="00EF6327">
      <w:pPr>
        <w:pStyle w:val="ad"/>
        <w:spacing w:line="360" w:lineRule="auto"/>
        <w:ind w:left="425"/>
        <w:jc w:val="both"/>
        <w:rPr>
          <w:rFonts w:ascii="Arial" w:hAnsi="Arial"/>
          <w:noProof w:val="0"/>
          <w:rtl/>
        </w:rPr>
      </w:pPr>
    </w:p>
    <w:p w:rsidR="00B74C46" w:rsidRPr="00F84BFA" w:rsidRDefault="00EF6327" w:rsidP="00EF6327">
      <w:pPr>
        <w:pStyle w:val="ad"/>
        <w:spacing w:line="360" w:lineRule="auto"/>
        <w:ind w:left="425"/>
        <w:jc w:val="both"/>
        <w:rPr>
          <w:rFonts w:ascii="Arial" w:hAnsi="Arial"/>
          <w:noProof w:val="0"/>
        </w:rPr>
      </w:pPr>
      <w:r>
        <w:rPr>
          <w:rFonts w:ascii="Arial" w:hAnsi="Arial" w:hint="cs"/>
          <w:noProof w:val="0"/>
          <w:rtl/>
        </w:rPr>
        <w:t xml:space="preserve">ברם, </w:t>
      </w:r>
      <w:r w:rsidR="00F84BFA">
        <w:rPr>
          <w:rFonts w:ascii="Arial" w:hAnsi="Arial" w:hint="cs"/>
          <w:noProof w:val="0"/>
          <w:rtl/>
        </w:rPr>
        <w:t xml:space="preserve">במקרה שבפני, יש </w:t>
      </w:r>
      <w:r w:rsidR="002B4DE1" w:rsidRPr="00F84BFA">
        <w:rPr>
          <w:rFonts w:ascii="Arial" w:hAnsi="Arial" w:hint="cs"/>
          <w:noProof w:val="0"/>
          <w:rtl/>
        </w:rPr>
        <w:t xml:space="preserve">בשתי הצוואות </w:t>
      </w:r>
      <w:r w:rsidR="00F84BFA" w:rsidRPr="00F84BFA">
        <w:rPr>
          <w:rFonts w:ascii="Arial" w:hAnsi="Arial" w:hint="cs"/>
          <w:noProof w:val="0"/>
          <w:rtl/>
        </w:rPr>
        <w:t xml:space="preserve">מיום 17.9.2018 </w:t>
      </w:r>
      <w:r w:rsidR="002B4DE1" w:rsidRPr="00F84BFA">
        <w:rPr>
          <w:rFonts w:ascii="Arial" w:hAnsi="Arial" w:hint="cs"/>
          <w:noProof w:val="0"/>
          <w:rtl/>
        </w:rPr>
        <w:t>(</w:t>
      </w:r>
      <w:r w:rsidR="00F84BFA">
        <w:rPr>
          <w:rFonts w:ascii="Arial" w:hAnsi="Arial" w:hint="cs"/>
          <w:noProof w:val="0"/>
          <w:rtl/>
        </w:rPr>
        <w:t xml:space="preserve">הן </w:t>
      </w:r>
      <w:r w:rsidR="002B4DE1" w:rsidRPr="00F84BFA">
        <w:rPr>
          <w:rFonts w:ascii="Arial" w:hAnsi="Arial" w:hint="cs"/>
          <w:noProof w:val="0"/>
          <w:rtl/>
        </w:rPr>
        <w:t>של המנוחה ו</w:t>
      </w:r>
      <w:r w:rsidR="00F84BFA">
        <w:rPr>
          <w:rFonts w:ascii="Arial" w:hAnsi="Arial" w:hint="cs"/>
          <w:noProof w:val="0"/>
          <w:rtl/>
        </w:rPr>
        <w:t xml:space="preserve">הן של </w:t>
      </w:r>
      <w:r w:rsidR="002B4DE1" w:rsidRPr="00F84BFA">
        <w:rPr>
          <w:rFonts w:ascii="Arial" w:hAnsi="Arial" w:hint="cs"/>
          <w:noProof w:val="0"/>
          <w:rtl/>
        </w:rPr>
        <w:t xml:space="preserve">הנתבע) </w:t>
      </w:r>
      <w:r w:rsidR="00CE52B7" w:rsidRPr="00F84BFA">
        <w:rPr>
          <w:rFonts w:ascii="Arial" w:hAnsi="Arial" w:hint="cs"/>
          <w:noProof w:val="0"/>
          <w:rtl/>
        </w:rPr>
        <w:t>סעיף הקובע מפורשות ש</w:t>
      </w:r>
      <w:r w:rsidR="00F84BFA">
        <w:rPr>
          <w:rFonts w:ascii="Arial" w:hAnsi="Arial" w:hint="cs"/>
          <w:noProof w:val="0"/>
          <w:rtl/>
        </w:rPr>
        <w:t xml:space="preserve">בני הזוג </w:t>
      </w:r>
      <w:r w:rsidR="00CE52B7" w:rsidRPr="00F84BFA">
        <w:rPr>
          <w:rFonts w:ascii="Arial" w:hAnsi="Arial" w:hint="cs"/>
          <w:noProof w:val="0"/>
          <w:rtl/>
        </w:rPr>
        <w:t xml:space="preserve">רשאים לשנות או לבטל </w:t>
      </w:r>
      <w:r w:rsidR="00CE52B7" w:rsidRPr="00FF255B">
        <w:rPr>
          <w:rFonts w:ascii="Arial" w:hAnsi="Arial" w:hint="cs"/>
          <w:b/>
          <w:bCs/>
          <w:noProof w:val="0"/>
          <w:u w:val="single"/>
          <w:rtl/>
        </w:rPr>
        <w:t>בכל עת</w:t>
      </w:r>
      <w:r w:rsidR="00CE52B7" w:rsidRPr="00F84BFA">
        <w:rPr>
          <w:rFonts w:ascii="Arial" w:hAnsi="Arial" w:hint="cs"/>
          <w:noProof w:val="0"/>
          <w:rtl/>
        </w:rPr>
        <w:t xml:space="preserve"> את צוואותיהם</w:t>
      </w:r>
      <w:r w:rsidR="00F84BFA">
        <w:rPr>
          <w:rFonts w:ascii="Arial" w:hAnsi="Arial" w:hint="cs"/>
          <w:noProof w:val="0"/>
          <w:rtl/>
        </w:rPr>
        <w:t>.</w:t>
      </w:r>
    </w:p>
    <w:p w:rsidR="002B56FE" w:rsidRDefault="002B56FE" w:rsidP="00F84BFA">
      <w:pPr>
        <w:spacing w:line="360" w:lineRule="auto"/>
        <w:ind w:left="360" w:firstLine="65"/>
        <w:jc w:val="both"/>
        <w:rPr>
          <w:rFonts w:ascii="Arial" w:hAnsi="Arial"/>
          <w:b/>
          <w:bCs/>
          <w:noProof w:val="0"/>
          <w:rtl/>
        </w:rPr>
      </w:pPr>
    </w:p>
    <w:p w:rsidR="00F84BFA" w:rsidRPr="00F84BFA" w:rsidRDefault="00F84BFA" w:rsidP="00F84BFA">
      <w:pPr>
        <w:spacing w:line="360" w:lineRule="auto"/>
        <w:ind w:left="360" w:firstLine="65"/>
        <w:jc w:val="both"/>
        <w:rPr>
          <w:rFonts w:ascii="Arial" w:hAnsi="Arial"/>
          <w:b/>
          <w:bCs/>
          <w:noProof w:val="0"/>
          <w:rtl/>
        </w:rPr>
      </w:pPr>
      <w:r w:rsidRPr="00F84BFA">
        <w:rPr>
          <w:rFonts w:ascii="Arial" w:hAnsi="Arial" w:hint="cs"/>
          <w:b/>
          <w:bCs/>
          <w:noProof w:val="0"/>
          <w:rtl/>
        </w:rPr>
        <w:t xml:space="preserve">סעיף </w:t>
      </w:r>
      <w:r>
        <w:rPr>
          <w:rFonts w:ascii="Arial" w:hAnsi="Arial" w:hint="cs"/>
          <w:b/>
          <w:bCs/>
          <w:noProof w:val="0"/>
          <w:rtl/>
        </w:rPr>
        <w:t>10</w:t>
      </w:r>
      <w:r w:rsidRPr="00F84BFA">
        <w:rPr>
          <w:rFonts w:ascii="Arial" w:hAnsi="Arial" w:hint="cs"/>
          <w:b/>
          <w:bCs/>
          <w:noProof w:val="0"/>
          <w:rtl/>
        </w:rPr>
        <w:t xml:space="preserve"> לצוואת ה</w:t>
      </w:r>
      <w:r>
        <w:rPr>
          <w:rFonts w:ascii="Arial" w:hAnsi="Arial" w:hint="cs"/>
          <w:b/>
          <w:bCs/>
          <w:noProof w:val="0"/>
          <w:rtl/>
        </w:rPr>
        <w:t>מ</w:t>
      </w:r>
      <w:r w:rsidRPr="00F84BFA">
        <w:rPr>
          <w:rFonts w:ascii="Arial" w:hAnsi="Arial" w:hint="cs"/>
          <w:b/>
          <w:bCs/>
          <w:noProof w:val="0"/>
          <w:rtl/>
        </w:rPr>
        <w:t>נ</w:t>
      </w:r>
      <w:r>
        <w:rPr>
          <w:rFonts w:ascii="Arial" w:hAnsi="Arial" w:hint="cs"/>
          <w:b/>
          <w:bCs/>
          <w:noProof w:val="0"/>
          <w:rtl/>
        </w:rPr>
        <w:t>וחה</w:t>
      </w:r>
      <w:r w:rsidRPr="00F84BFA">
        <w:rPr>
          <w:rFonts w:ascii="Arial" w:hAnsi="Arial" w:hint="cs"/>
          <w:b/>
          <w:bCs/>
          <w:noProof w:val="0"/>
          <w:rtl/>
        </w:rPr>
        <w:t xml:space="preserve"> (נספח </w:t>
      </w:r>
      <w:r>
        <w:rPr>
          <w:rFonts w:ascii="Arial" w:hAnsi="Arial" w:hint="cs"/>
          <w:b/>
          <w:bCs/>
          <w:noProof w:val="0"/>
          <w:rtl/>
        </w:rPr>
        <w:t>1</w:t>
      </w:r>
      <w:r w:rsidRPr="00F84BFA">
        <w:rPr>
          <w:rFonts w:ascii="Arial" w:hAnsi="Arial" w:hint="cs"/>
          <w:b/>
          <w:bCs/>
          <w:noProof w:val="0"/>
          <w:rtl/>
        </w:rPr>
        <w:t xml:space="preserve"> לכתב התביעה המתוקן) קובע כהאי לישנא:</w:t>
      </w:r>
    </w:p>
    <w:p w:rsidR="00F84BFA" w:rsidRPr="00F84BFA" w:rsidRDefault="00F84BFA" w:rsidP="00F84BFA">
      <w:pPr>
        <w:spacing w:line="360" w:lineRule="auto"/>
        <w:ind w:left="360"/>
        <w:jc w:val="both"/>
        <w:rPr>
          <w:rFonts w:ascii="Arial" w:hAnsi="Arial"/>
          <w:noProof w:val="0"/>
          <w:rtl/>
        </w:rPr>
      </w:pPr>
    </w:p>
    <w:p w:rsidR="00F84BFA" w:rsidRPr="00F84BFA" w:rsidRDefault="00F84BFA" w:rsidP="00F84BFA">
      <w:pPr>
        <w:spacing w:line="360" w:lineRule="auto"/>
        <w:ind w:left="1701" w:right="1134" w:hanging="261"/>
        <w:jc w:val="both"/>
        <w:rPr>
          <w:rFonts w:ascii="Arial" w:hAnsi="Arial"/>
          <w:b/>
          <w:bCs/>
          <w:i/>
          <w:iCs/>
          <w:noProof w:val="0"/>
          <w:rtl/>
        </w:rPr>
      </w:pPr>
      <w:r w:rsidRPr="00F84BFA">
        <w:rPr>
          <w:rFonts w:ascii="Arial" w:hAnsi="Arial" w:hint="cs"/>
          <w:b/>
          <w:bCs/>
          <w:i/>
          <w:iCs/>
          <w:noProof w:val="0"/>
          <w:rtl/>
        </w:rPr>
        <w:t xml:space="preserve"> " הנני קובע</w:t>
      </w:r>
      <w:r>
        <w:rPr>
          <w:rFonts w:ascii="Arial" w:hAnsi="Arial" w:hint="cs"/>
          <w:b/>
          <w:bCs/>
          <w:i/>
          <w:iCs/>
          <w:noProof w:val="0"/>
          <w:rtl/>
        </w:rPr>
        <w:t>ת</w:t>
      </w:r>
      <w:r w:rsidRPr="00F84BFA">
        <w:rPr>
          <w:rFonts w:ascii="Arial" w:hAnsi="Arial" w:hint="cs"/>
          <w:b/>
          <w:bCs/>
          <w:i/>
          <w:iCs/>
          <w:noProof w:val="0"/>
          <w:rtl/>
        </w:rPr>
        <w:t xml:space="preserve"> במפורש כי אני רשאי בכל עת שארצה לבטל ו/או לשנות את צוואתי האחרונה שאני </w:t>
      </w:r>
      <w:proofErr w:type="spellStart"/>
      <w:r w:rsidRPr="00F84BFA">
        <w:rPr>
          <w:rFonts w:ascii="Arial" w:hAnsi="Arial" w:hint="cs"/>
          <w:b/>
          <w:bCs/>
          <w:i/>
          <w:iCs/>
          <w:noProof w:val="0"/>
          <w:rtl/>
        </w:rPr>
        <w:t>ציוויתיה</w:t>
      </w:r>
      <w:proofErr w:type="spellEnd"/>
      <w:r w:rsidRPr="00F84BFA">
        <w:rPr>
          <w:rFonts w:ascii="Arial" w:hAnsi="Arial" w:hint="cs"/>
          <w:b/>
          <w:bCs/>
          <w:i/>
          <w:iCs/>
          <w:noProof w:val="0"/>
          <w:rtl/>
        </w:rPr>
        <w:t xml:space="preserve"> מרצוני החופשי והגמור, בהיותי בדעה צלולה ולאחר שיקול דעת."</w:t>
      </w:r>
    </w:p>
    <w:p w:rsidR="00F84BFA" w:rsidRDefault="00F84BFA" w:rsidP="00E565A5">
      <w:pPr>
        <w:pStyle w:val="ad"/>
        <w:spacing w:line="360" w:lineRule="auto"/>
        <w:ind w:left="425"/>
        <w:jc w:val="both"/>
        <w:rPr>
          <w:rFonts w:ascii="Arial" w:hAnsi="Arial"/>
          <w:b/>
          <w:bCs/>
          <w:noProof w:val="0"/>
          <w:rtl/>
        </w:rPr>
      </w:pPr>
    </w:p>
    <w:p w:rsidR="00E565A5" w:rsidRPr="00E565A5" w:rsidRDefault="00FF255B" w:rsidP="00FF255B">
      <w:pPr>
        <w:pStyle w:val="ad"/>
        <w:spacing w:line="360" w:lineRule="auto"/>
        <w:ind w:left="425"/>
        <w:jc w:val="both"/>
        <w:rPr>
          <w:rFonts w:ascii="Arial" w:hAnsi="Arial"/>
          <w:b/>
          <w:bCs/>
          <w:noProof w:val="0"/>
          <w:rtl/>
        </w:rPr>
      </w:pPr>
      <w:r>
        <w:rPr>
          <w:rFonts w:ascii="Arial" w:hAnsi="Arial" w:hint="cs"/>
          <w:b/>
          <w:bCs/>
          <w:noProof w:val="0"/>
          <w:rtl/>
        </w:rPr>
        <w:lastRenderedPageBreak/>
        <w:t>ו</w:t>
      </w:r>
      <w:r w:rsidR="00E565A5" w:rsidRPr="00E565A5">
        <w:rPr>
          <w:rFonts w:ascii="Arial" w:hAnsi="Arial" w:hint="cs"/>
          <w:b/>
          <w:bCs/>
          <w:noProof w:val="0"/>
          <w:rtl/>
        </w:rPr>
        <w:t xml:space="preserve">סעיף 9 לצוואת הנתבע </w:t>
      </w:r>
      <w:r w:rsidR="00D36FFD">
        <w:rPr>
          <w:rFonts w:ascii="Arial" w:hAnsi="Arial" w:hint="cs"/>
          <w:b/>
          <w:bCs/>
          <w:noProof w:val="0"/>
          <w:rtl/>
        </w:rPr>
        <w:t xml:space="preserve">מיום 17.9.2018 </w:t>
      </w:r>
      <w:r w:rsidR="00F84BFA">
        <w:rPr>
          <w:rFonts w:ascii="Arial" w:hAnsi="Arial" w:hint="cs"/>
          <w:b/>
          <w:bCs/>
          <w:noProof w:val="0"/>
          <w:rtl/>
        </w:rPr>
        <w:t xml:space="preserve">(נספח 2 לכתב התביעה המתוקן) </w:t>
      </w:r>
      <w:r>
        <w:rPr>
          <w:rFonts w:ascii="Arial" w:hAnsi="Arial" w:hint="cs"/>
          <w:b/>
          <w:bCs/>
          <w:noProof w:val="0"/>
          <w:rtl/>
        </w:rPr>
        <w:t>נ</w:t>
      </w:r>
      <w:r w:rsidR="00E565A5" w:rsidRPr="00E565A5">
        <w:rPr>
          <w:rFonts w:ascii="Arial" w:hAnsi="Arial" w:hint="cs"/>
          <w:b/>
          <w:bCs/>
          <w:noProof w:val="0"/>
          <w:rtl/>
        </w:rPr>
        <w:t>קבע כ</w:t>
      </w:r>
      <w:r>
        <w:rPr>
          <w:rFonts w:ascii="Arial" w:hAnsi="Arial" w:hint="cs"/>
          <w:b/>
          <w:bCs/>
          <w:noProof w:val="0"/>
          <w:rtl/>
        </w:rPr>
        <w:t>להלן</w:t>
      </w:r>
      <w:r w:rsidR="00E565A5" w:rsidRPr="00E565A5">
        <w:rPr>
          <w:rFonts w:ascii="Arial" w:hAnsi="Arial" w:hint="cs"/>
          <w:b/>
          <w:bCs/>
          <w:noProof w:val="0"/>
          <w:rtl/>
        </w:rPr>
        <w:t>:</w:t>
      </w:r>
    </w:p>
    <w:p w:rsidR="00E565A5" w:rsidRDefault="00E565A5" w:rsidP="00E565A5">
      <w:pPr>
        <w:pStyle w:val="ad"/>
        <w:spacing w:line="360" w:lineRule="auto"/>
        <w:ind w:left="425"/>
        <w:jc w:val="both"/>
        <w:rPr>
          <w:rFonts w:ascii="Arial" w:hAnsi="Arial"/>
          <w:noProof w:val="0"/>
          <w:rtl/>
        </w:rPr>
      </w:pPr>
    </w:p>
    <w:p w:rsidR="00E565A5" w:rsidRDefault="00E565A5" w:rsidP="00E565A5">
      <w:pPr>
        <w:spacing w:line="360" w:lineRule="auto"/>
        <w:ind w:left="1701" w:right="1134" w:hanging="261"/>
        <w:jc w:val="both"/>
        <w:rPr>
          <w:rFonts w:ascii="Arial" w:hAnsi="Arial"/>
          <w:noProof w:val="0"/>
          <w:rtl/>
        </w:rPr>
      </w:pPr>
      <w:r>
        <w:rPr>
          <w:rFonts w:ascii="Arial" w:hAnsi="Arial" w:hint="cs"/>
          <w:noProof w:val="0"/>
          <w:rtl/>
        </w:rPr>
        <w:t xml:space="preserve"> " </w:t>
      </w:r>
      <w:r w:rsidRPr="00E565A5">
        <w:rPr>
          <w:rFonts w:ascii="Arial" w:hAnsi="Arial" w:hint="cs"/>
          <w:b/>
          <w:bCs/>
          <w:noProof w:val="0"/>
          <w:rtl/>
        </w:rPr>
        <w:t xml:space="preserve">הנני קובע במפורש כי אני רשאי בכל עת שארצה לבטל ו/או לשנות את צוואתי האחרונה שאני </w:t>
      </w:r>
      <w:proofErr w:type="spellStart"/>
      <w:r w:rsidRPr="00E565A5">
        <w:rPr>
          <w:rFonts w:ascii="Arial" w:hAnsi="Arial" w:hint="cs"/>
          <w:b/>
          <w:bCs/>
          <w:noProof w:val="0"/>
          <w:rtl/>
        </w:rPr>
        <w:t>ציוויתיה</w:t>
      </w:r>
      <w:proofErr w:type="spellEnd"/>
      <w:r w:rsidRPr="00E565A5">
        <w:rPr>
          <w:rFonts w:ascii="Arial" w:hAnsi="Arial" w:hint="cs"/>
          <w:b/>
          <w:bCs/>
          <w:noProof w:val="0"/>
          <w:rtl/>
        </w:rPr>
        <w:t xml:space="preserve"> מרצוני החופשי והגמור, בהיותי בדעה צלולה ולאחר שיקול דעת</w:t>
      </w:r>
      <w:r>
        <w:rPr>
          <w:rFonts w:ascii="Arial" w:hAnsi="Arial" w:hint="cs"/>
          <w:noProof w:val="0"/>
          <w:rtl/>
        </w:rPr>
        <w:t>."</w:t>
      </w:r>
    </w:p>
    <w:p w:rsidR="00B74C46" w:rsidRPr="00B74C46" w:rsidRDefault="00B74C46" w:rsidP="00B74C46">
      <w:pPr>
        <w:pStyle w:val="ad"/>
        <w:rPr>
          <w:rFonts w:ascii="Arial" w:hAnsi="Arial"/>
          <w:noProof w:val="0"/>
          <w:rtl/>
        </w:rPr>
      </w:pPr>
    </w:p>
    <w:p w:rsidR="00EF6327" w:rsidRPr="00EF6327" w:rsidRDefault="00EF6327" w:rsidP="00EF6327">
      <w:pPr>
        <w:pStyle w:val="ad"/>
        <w:spacing w:line="360" w:lineRule="auto"/>
        <w:ind w:left="425"/>
        <w:jc w:val="both"/>
        <w:rPr>
          <w:rFonts w:ascii="Arial" w:hAnsi="Arial"/>
          <w:b/>
          <w:bCs/>
          <w:noProof w:val="0"/>
          <w:u w:val="single"/>
        </w:rPr>
      </w:pPr>
      <w:r w:rsidRPr="00EF6327">
        <w:rPr>
          <w:rFonts w:ascii="Arial" w:hAnsi="Arial" w:hint="cs"/>
          <w:b/>
          <w:bCs/>
          <w:noProof w:val="0"/>
          <w:u w:val="single"/>
          <w:rtl/>
        </w:rPr>
        <w:t xml:space="preserve">דהיינו: במקרה שבפני בני הזוג קבעו בצוואותיהם ההדדיות </w:t>
      </w:r>
      <w:r>
        <w:rPr>
          <w:rFonts w:ascii="Arial" w:hAnsi="Arial" w:hint="cs"/>
          <w:b/>
          <w:bCs/>
          <w:noProof w:val="0"/>
          <w:u w:val="single"/>
          <w:rtl/>
        </w:rPr>
        <w:t>'</w:t>
      </w:r>
      <w:r w:rsidRPr="00EF6327">
        <w:rPr>
          <w:rFonts w:ascii="Arial" w:hAnsi="Arial" w:hint="cs"/>
          <w:b/>
          <w:bCs/>
          <w:noProof w:val="0"/>
          <w:u w:val="single"/>
          <w:rtl/>
        </w:rPr>
        <w:t>הוראה אחרת</w:t>
      </w:r>
      <w:r>
        <w:rPr>
          <w:rFonts w:ascii="Arial" w:hAnsi="Arial" w:hint="cs"/>
          <w:b/>
          <w:bCs/>
          <w:noProof w:val="0"/>
          <w:u w:val="single"/>
          <w:rtl/>
        </w:rPr>
        <w:t>'</w:t>
      </w:r>
      <w:r w:rsidRPr="00EF6327">
        <w:rPr>
          <w:rFonts w:ascii="Arial" w:hAnsi="Arial" w:hint="cs"/>
          <w:b/>
          <w:bCs/>
          <w:noProof w:val="0"/>
          <w:u w:val="single"/>
          <w:rtl/>
        </w:rPr>
        <w:t>, כמשמעותה בסעיף 8א(ג) לחוק.</w:t>
      </w:r>
    </w:p>
    <w:p w:rsidR="00EF6327" w:rsidRDefault="00EF6327" w:rsidP="00EF6327">
      <w:pPr>
        <w:pStyle w:val="ad"/>
        <w:spacing w:line="360" w:lineRule="auto"/>
        <w:ind w:left="425"/>
        <w:jc w:val="both"/>
        <w:rPr>
          <w:rFonts w:ascii="Arial" w:hAnsi="Arial"/>
          <w:noProof w:val="0"/>
        </w:rPr>
      </w:pPr>
    </w:p>
    <w:p w:rsidR="00FF255B" w:rsidRDefault="00FF255B" w:rsidP="00512549">
      <w:pPr>
        <w:pStyle w:val="ad"/>
        <w:numPr>
          <w:ilvl w:val="0"/>
          <w:numId w:val="1"/>
        </w:numPr>
        <w:spacing w:line="360" w:lineRule="auto"/>
        <w:ind w:left="425"/>
        <w:jc w:val="both"/>
        <w:rPr>
          <w:rFonts w:ascii="Arial" w:hAnsi="Arial"/>
          <w:noProof w:val="0"/>
        </w:rPr>
      </w:pPr>
      <w:r>
        <w:rPr>
          <w:rFonts w:ascii="Arial" w:hAnsi="Arial" w:hint="cs"/>
          <w:noProof w:val="0"/>
          <w:rtl/>
        </w:rPr>
        <w:t xml:space="preserve">במצב דברים זה, ונוכח הוראות סעיף 8א(ג) לחוק, ובשים לב להוראות צוואות בני הזוג מיום 17.9.2018 </w:t>
      </w:r>
      <w:r w:rsidR="00EF6327">
        <w:rPr>
          <w:rFonts w:ascii="Arial" w:hAnsi="Arial" w:hint="cs"/>
          <w:noProof w:val="0"/>
          <w:rtl/>
        </w:rPr>
        <w:t>ב</w:t>
      </w:r>
      <w:r>
        <w:rPr>
          <w:rFonts w:ascii="Arial" w:hAnsi="Arial" w:hint="cs"/>
          <w:noProof w:val="0"/>
          <w:rtl/>
        </w:rPr>
        <w:t>ה</w:t>
      </w:r>
      <w:r w:rsidR="00EF6327">
        <w:rPr>
          <w:rFonts w:ascii="Arial" w:hAnsi="Arial" w:hint="cs"/>
          <w:noProof w:val="0"/>
          <w:rtl/>
        </w:rPr>
        <w:t>ן</w:t>
      </w:r>
      <w:r>
        <w:rPr>
          <w:rFonts w:ascii="Arial" w:hAnsi="Arial" w:hint="cs"/>
          <w:noProof w:val="0"/>
          <w:rtl/>
        </w:rPr>
        <w:t xml:space="preserve"> </w:t>
      </w:r>
      <w:r w:rsidR="00EF6327">
        <w:rPr>
          <w:rFonts w:ascii="Arial" w:hAnsi="Arial" w:hint="cs"/>
          <w:noProof w:val="0"/>
          <w:rtl/>
        </w:rPr>
        <w:t>נקבע ב</w:t>
      </w:r>
      <w:r>
        <w:rPr>
          <w:rFonts w:ascii="Arial" w:hAnsi="Arial" w:hint="cs"/>
          <w:noProof w:val="0"/>
          <w:rtl/>
        </w:rPr>
        <w:t xml:space="preserve">מפורש </w:t>
      </w:r>
      <w:r w:rsidR="00EF6327">
        <w:rPr>
          <w:rFonts w:ascii="Arial" w:hAnsi="Arial" w:hint="cs"/>
          <w:noProof w:val="0"/>
          <w:rtl/>
        </w:rPr>
        <w:t xml:space="preserve">שבני הזוג רשאים </w:t>
      </w:r>
      <w:r>
        <w:rPr>
          <w:rFonts w:ascii="Arial" w:hAnsi="Arial" w:hint="cs"/>
          <w:noProof w:val="0"/>
          <w:rtl/>
        </w:rPr>
        <w:t>לשנו</w:t>
      </w:r>
      <w:r w:rsidR="00EF6327">
        <w:rPr>
          <w:rFonts w:ascii="Arial" w:hAnsi="Arial" w:hint="cs"/>
          <w:noProof w:val="0"/>
          <w:rtl/>
        </w:rPr>
        <w:t>ת</w:t>
      </w:r>
      <w:r>
        <w:rPr>
          <w:rFonts w:ascii="Arial" w:hAnsi="Arial" w:hint="cs"/>
          <w:noProof w:val="0"/>
          <w:rtl/>
        </w:rPr>
        <w:t xml:space="preserve"> או </w:t>
      </w:r>
      <w:r w:rsidR="00EF6327">
        <w:rPr>
          <w:rFonts w:ascii="Arial" w:hAnsi="Arial" w:hint="cs"/>
          <w:noProof w:val="0"/>
          <w:rtl/>
        </w:rPr>
        <w:t>ל</w:t>
      </w:r>
      <w:r>
        <w:rPr>
          <w:rFonts w:ascii="Arial" w:hAnsi="Arial" w:hint="cs"/>
          <w:noProof w:val="0"/>
          <w:rtl/>
        </w:rPr>
        <w:t>בט</w:t>
      </w:r>
      <w:r w:rsidR="00EF6327">
        <w:rPr>
          <w:rFonts w:ascii="Arial" w:hAnsi="Arial" w:hint="cs"/>
          <w:noProof w:val="0"/>
          <w:rtl/>
        </w:rPr>
        <w:t>ל את</w:t>
      </w:r>
      <w:r>
        <w:rPr>
          <w:rFonts w:ascii="Arial" w:hAnsi="Arial" w:hint="cs"/>
          <w:noProof w:val="0"/>
          <w:rtl/>
        </w:rPr>
        <w:t xml:space="preserve"> צוואות</w:t>
      </w:r>
      <w:r w:rsidR="00EF6327">
        <w:rPr>
          <w:rFonts w:ascii="Arial" w:hAnsi="Arial" w:hint="cs"/>
          <w:noProof w:val="0"/>
          <w:rtl/>
        </w:rPr>
        <w:t>יהם</w:t>
      </w:r>
      <w:r>
        <w:rPr>
          <w:rFonts w:ascii="Arial" w:hAnsi="Arial" w:hint="cs"/>
          <w:noProof w:val="0"/>
          <w:rtl/>
        </w:rPr>
        <w:t xml:space="preserve"> כמפורט לעיל, ממילא לא חלות הוראות סעיף 8א(ב)(2), והנכון הוא שכל אחד מבני הזוג היה רשאי לשנות את צוואתו</w:t>
      </w:r>
      <w:r w:rsidR="00EF6327">
        <w:rPr>
          <w:rFonts w:ascii="Arial" w:hAnsi="Arial" w:hint="cs"/>
          <w:noProof w:val="0"/>
          <w:rtl/>
        </w:rPr>
        <w:t xml:space="preserve">- כפי שעשה הנתבע בפועל עת ערך צוואה מאוחרת </w:t>
      </w:r>
      <w:r w:rsidR="00512549">
        <w:rPr>
          <w:rFonts w:ascii="Arial" w:hAnsi="Arial" w:hint="cs"/>
          <w:noProof w:val="0"/>
          <w:rtl/>
        </w:rPr>
        <w:t>ב</w:t>
      </w:r>
      <w:r w:rsidR="00EF6327">
        <w:rPr>
          <w:rFonts w:ascii="Arial" w:hAnsi="Arial" w:hint="cs"/>
          <w:noProof w:val="0"/>
          <w:rtl/>
        </w:rPr>
        <w:t xml:space="preserve">יום 7.4.2022 (אשר </w:t>
      </w:r>
      <w:r w:rsidR="00512549">
        <w:rPr>
          <w:rFonts w:ascii="Arial" w:hAnsi="Arial" w:hint="cs"/>
          <w:noProof w:val="0"/>
          <w:rtl/>
        </w:rPr>
        <w:t xml:space="preserve">ניתן צו </w:t>
      </w:r>
      <w:r w:rsidR="00EF6327">
        <w:rPr>
          <w:rFonts w:ascii="Arial" w:hAnsi="Arial" w:hint="cs"/>
          <w:noProof w:val="0"/>
          <w:rtl/>
        </w:rPr>
        <w:t>לקיומה ביום 5.3.2024)</w:t>
      </w:r>
      <w:r>
        <w:rPr>
          <w:rFonts w:ascii="Arial" w:hAnsi="Arial" w:hint="cs"/>
          <w:noProof w:val="0"/>
          <w:rtl/>
        </w:rPr>
        <w:t>.</w:t>
      </w:r>
    </w:p>
    <w:p w:rsidR="00FF255B" w:rsidRPr="00EF6327" w:rsidRDefault="00FF255B" w:rsidP="00FF255B">
      <w:pPr>
        <w:pStyle w:val="ad"/>
        <w:spacing w:line="360" w:lineRule="auto"/>
        <w:ind w:left="425"/>
        <w:jc w:val="both"/>
        <w:rPr>
          <w:rFonts w:ascii="Arial" w:hAnsi="Arial"/>
          <w:noProof w:val="0"/>
        </w:rPr>
      </w:pPr>
    </w:p>
    <w:p w:rsidR="00B4741D" w:rsidRDefault="00B4741D" w:rsidP="00512549">
      <w:pPr>
        <w:pStyle w:val="ad"/>
        <w:numPr>
          <w:ilvl w:val="0"/>
          <w:numId w:val="1"/>
        </w:numPr>
        <w:spacing w:line="360" w:lineRule="auto"/>
        <w:ind w:left="425"/>
        <w:jc w:val="both"/>
        <w:rPr>
          <w:rFonts w:ascii="Arial" w:hAnsi="Arial"/>
          <w:noProof w:val="0"/>
        </w:rPr>
      </w:pPr>
      <w:r w:rsidRPr="00B4741D">
        <w:rPr>
          <w:rFonts w:ascii="Arial" w:hAnsi="Arial" w:hint="cs"/>
          <w:noProof w:val="0"/>
          <w:rtl/>
        </w:rPr>
        <w:t xml:space="preserve">לכך יש להוסיף </w:t>
      </w:r>
      <w:r>
        <w:rPr>
          <w:rFonts w:ascii="Arial" w:hAnsi="Arial" w:hint="cs"/>
          <w:noProof w:val="0"/>
          <w:rtl/>
        </w:rPr>
        <w:t>ש</w:t>
      </w:r>
      <w:r w:rsidRPr="00B4741D">
        <w:rPr>
          <w:rFonts w:ascii="Arial" w:hAnsi="Arial" w:hint="cs"/>
          <w:noProof w:val="0"/>
          <w:rtl/>
        </w:rPr>
        <w:t>יחסיהם של התובע והנתבע היו עכורים מזה שנים רבות (ראו סעיפים 2-5 וכן לתצהירו עדותו הראשית של התובע), ובחקירתו הנגדית התובע אישר מפורשות שהמנוחה ידעה על כך (עמ' 11 לפרוטוקול מיום 16.2.2023 שורות 16-20). דהיינו: האפשרות לפיה הנתבע י</w:t>
      </w:r>
      <w:r w:rsidR="00DD2AC2">
        <w:rPr>
          <w:rFonts w:ascii="Arial" w:hAnsi="Arial" w:hint="cs"/>
          <w:noProof w:val="0"/>
          <w:rtl/>
        </w:rPr>
        <w:t xml:space="preserve">בקש </w:t>
      </w:r>
      <w:r w:rsidR="0064761B">
        <w:rPr>
          <w:rFonts w:ascii="Arial" w:hAnsi="Arial" w:hint="cs"/>
          <w:noProof w:val="0"/>
          <w:rtl/>
        </w:rPr>
        <w:t xml:space="preserve">לממש את זכותו כקבוע בצוואה ההדדית וישנה </w:t>
      </w:r>
      <w:r w:rsidR="00DD2AC2">
        <w:rPr>
          <w:rFonts w:ascii="Arial" w:hAnsi="Arial" w:hint="cs"/>
          <w:noProof w:val="0"/>
          <w:rtl/>
        </w:rPr>
        <w:t xml:space="preserve">את צוואתו </w:t>
      </w:r>
      <w:r w:rsidR="0064761B">
        <w:rPr>
          <w:rFonts w:ascii="Arial" w:hAnsi="Arial" w:hint="cs"/>
          <w:noProof w:val="0"/>
          <w:rtl/>
        </w:rPr>
        <w:t>בא</w:t>
      </w:r>
      <w:r w:rsidR="00DD2AC2">
        <w:rPr>
          <w:rFonts w:ascii="Arial" w:hAnsi="Arial" w:hint="cs"/>
          <w:noProof w:val="0"/>
          <w:rtl/>
        </w:rPr>
        <w:t>ו</w:t>
      </w:r>
      <w:r w:rsidR="0064761B">
        <w:rPr>
          <w:rFonts w:ascii="Arial" w:hAnsi="Arial" w:hint="cs"/>
          <w:noProof w:val="0"/>
          <w:rtl/>
        </w:rPr>
        <w:t xml:space="preserve">פן שהוא יצווה </w:t>
      </w:r>
      <w:r w:rsidR="00FF255B">
        <w:rPr>
          <w:rFonts w:ascii="Arial" w:hAnsi="Arial" w:hint="cs"/>
          <w:noProof w:val="0"/>
          <w:rtl/>
        </w:rPr>
        <w:t xml:space="preserve">את רכושו </w:t>
      </w:r>
      <w:r w:rsidR="0064761B">
        <w:rPr>
          <w:rFonts w:ascii="Arial" w:hAnsi="Arial" w:hint="cs"/>
          <w:noProof w:val="0"/>
          <w:rtl/>
        </w:rPr>
        <w:t xml:space="preserve">כפי שיחפוץ, תוך הדרת התובע, </w:t>
      </w:r>
      <w:r w:rsidRPr="00B4741D">
        <w:rPr>
          <w:rFonts w:ascii="Arial" w:hAnsi="Arial" w:hint="cs"/>
          <w:noProof w:val="0"/>
          <w:rtl/>
        </w:rPr>
        <w:t>הייתה ריאלית</w:t>
      </w:r>
      <w:r w:rsidR="00DD2AC2">
        <w:rPr>
          <w:rFonts w:ascii="Arial" w:hAnsi="Arial" w:hint="cs"/>
          <w:noProof w:val="0"/>
          <w:rtl/>
        </w:rPr>
        <w:t xml:space="preserve"> וממשית</w:t>
      </w:r>
      <w:r w:rsidR="00FF255B">
        <w:rPr>
          <w:rFonts w:ascii="Arial" w:hAnsi="Arial" w:hint="cs"/>
          <w:noProof w:val="0"/>
          <w:rtl/>
        </w:rPr>
        <w:t xml:space="preserve"> וידועה </w:t>
      </w:r>
      <w:r w:rsidR="00512549">
        <w:rPr>
          <w:rFonts w:ascii="Arial" w:hAnsi="Arial" w:hint="cs"/>
          <w:noProof w:val="0"/>
          <w:rtl/>
        </w:rPr>
        <w:t>גם</w:t>
      </w:r>
      <w:r w:rsidR="00FF255B">
        <w:rPr>
          <w:rFonts w:ascii="Arial" w:hAnsi="Arial" w:hint="cs"/>
          <w:noProof w:val="0"/>
          <w:rtl/>
        </w:rPr>
        <w:t xml:space="preserve"> למנוחה</w:t>
      </w:r>
      <w:r>
        <w:rPr>
          <w:rFonts w:ascii="Arial" w:hAnsi="Arial" w:hint="cs"/>
          <w:noProof w:val="0"/>
          <w:rtl/>
        </w:rPr>
        <w:t>.</w:t>
      </w:r>
    </w:p>
    <w:p w:rsidR="001C79C4" w:rsidRPr="00512549" w:rsidRDefault="001C79C4" w:rsidP="001C79C4">
      <w:pPr>
        <w:pStyle w:val="ad"/>
        <w:rPr>
          <w:rFonts w:ascii="Arial" w:hAnsi="Arial"/>
          <w:noProof w:val="0"/>
          <w:rtl/>
        </w:rPr>
      </w:pPr>
    </w:p>
    <w:p w:rsidR="001C79C4" w:rsidRDefault="001C79C4" w:rsidP="002B56FE">
      <w:pPr>
        <w:pStyle w:val="ad"/>
        <w:numPr>
          <w:ilvl w:val="0"/>
          <w:numId w:val="1"/>
        </w:numPr>
        <w:spacing w:line="360" w:lineRule="auto"/>
        <w:ind w:left="425"/>
        <w:jc w:val="both"/>
        <w:rPr>
          <w:rFonts w:ascii="Arial" w:hAnsi="Arial"/>
          <w:noProof w:val="0"/>
        </w:rPr>
      </w:pPr>
      <w:r>
        <w:rPr>
          <w:rFonts w:ascii="Arial" w:hAnsi="Arial" w:hint="cs"/>
          <w:noProof w:val="0"/>
          <w:rtl/>
        </w:rPr>
        <w:t>כפי שפורט לעיל, צוואתו המאוחרת הנ"ל של הנתבע המנוח, על פיה הנתבעת היא היורשת הבלעדית של כלל עיזבונו, הוגשה ע"י הנתבעת לקיום לאחר פטירתו, וביום 5.3.2024 ניתן ע"י הרשם לענייני ירושה צו לקיומה. התובע בחר שלא להתנגד לקיום צוואה זו, והוא מושתק ומנוע מלהעלות טענות "התנגדות" במסגרת ההליך שבפני</w:t>
      </w:r>
      <w:r w:rsidR="002B56FE">
        <w:rPr>
          <w:rFonts w:ascii="Arial" w:hAnsi="Arial" w:hint="cs"/>
          <w:noProof w:val="0"/>
          <w:rtl/>
        </w:rPr>
        <w:t xml:space="preserve"> שהוגש עוד קודם לכן</w:t>
      </w:r>
      <w:r>
        <w:rPr>
          <w:rFonts w:ascii="Arial" w:hAnsi="Arial" w:hint="cs"/>
          <w:noProof w:val="0"/>
          <w:rtl/>
        </w:rPr>
        <w:t>.</w:t>
      </w:r>
    </w:p>
    <w:p w:rsidR="00DD2AC2" w:rsidRPr="002B56FE" w:rsidRDefault="00DD2AC2" w:rsidP="00DD2AC2">
      <w:pPr>
        <w:spacing w:line="360" w:lineRule="auto"/>
        <w:jc w:val="both"/>
        <w:rPr>
          <w:rFonts w:ascii="Arial" w:hAnsi="Arial"/>
          <w:noProof w:val="0"/>
          <w:rtl/>
        </w:rPr>
      </w:pPr>
    </w:p>
    <w:p w:rsidR="00DD2AC2" w:rsidRPr="000B345D" w:rsidRDefault="00904A72" w:rsidP="00904A72">
      <w:pPr>
        <w:pStyle w:val="ad"/>
        <w:numPr>
          <w:ilvl w:val="0"/>
          <w:numId w:val="4"/>
        </w:numPr>
        <w:spacing w:line="360" w:lineRule="auto"/>
        <w:ind w:left="425"/>
        <w:jc w:val="both"/>
        <w:rPr>
          <w:rFonts w:ascii="Arial" w:hAnsi="Arial"/>
          <w:b/>
          <w:bCs/>
          <w:noProof w:val="0"/>
          <w:u w:val="single"/>
        </w:rPr>
      </w:pPr>
      <w:r>
        <w:rPr>
          <w:rFonts w:ascii="Arial" w:hAnsi="Arial" w:hint="cs"/>
          <w:b/>
          <w:bCs/>
          <w:noProof w:val="0"/>
          <w:u w:val="single"/>
          <w:rtl/>
        </w:rPr>
        <w:t>הפרשנות ל</w:t>
      </w:r>
      <w:r w:rsidR="00DD2AC2" w:rsidRPr="000B345D">
        <w:rPr>
          <w:rFonts w:ascii="Arial" w:hAnsi="Arial" w:hint="cs"/>
          <w:b/>
          <w:bCs/>
          <w:noProof w:val="0"/>
          <w:u w:val="single"/>
          <w:rtl/>
        </w:rPr>
        <w:t xml:space="preserve">סעיף 4 לצוואת המנוחה, וטיבה של ההגבלה שנקבעה בסעיף זה. </w:t>
      </w:r>
    </w:p>
    <w:p w:rsidR="003B7D7A" w:rsidRDefault="003B7D7A" w:rsidP="003B7D7A">
      <w:pPr>
        <w:pStyle w:val="ad"/>
        <w:spacing w:line="360" w:lineRule="auto"/>
        <w:ind w:left="425"/>
        <w:jc w:val="both"/>
        <w:rPr>
          <w:rFonts w:ascii="Arial" w:hAnsi="Arial"/>
          <w:noProof w:val="0"/>
        </w:rPr>
      </w:pPr>
    </w:p>
    <w:p w:rsidR="003B7D7A" w:rsidRPr="003B7D7A" w:rsidRDefault="003B7D7A" w:rsidP="003B7D7A">
      <w:pPr>
        <w:pStyle w:val="ad"/>
        <w:numPr>
          <w:ilvl w:val="0"/>
          <w:numId w:val="1"/>
        </w:numPr>
        <w:spacing w:line="360" w:lineRule="auto"/>
        <w:ind w:left="425"/>
        <w:jc w:val="both"/>
        <w:rPr>
          <w:rFonts w:ascii="Arial" w:hAnsi="Arial"/>
          <w:noProof w:val="0"/>
        </w:rPr>
      </w:pPr>
      <w:r>
        <w:rPr>
          <w:rFonts w:ascii="Arial" w:hAnsi="Arial" w:hint="cs"/>
          <w:noProof w:val="0"/>
          <w:rtl/>
        </w:rPr>
        <w:t xml:space="preserve">להלן </w:t>
      </w:r>
      <w:r w:rsidRPr="003B7D7A">
        <w:rPr>
          <w:rFonts w:ascii="Arial" w:hAnsi="Arial" w:hint="cs"/>
          <w:noProof w:val="0"/>
          <w:rtl/>
        </w:rPr>
        <w:t>יובא להלן נוסח סעיף 4 לצוואת המנוחה כלשונו:</w:t>
      </w:r>
    </w:p>
    <w:p w:rsidR="003B7D7A" w:rsidRPr="003B7D7A" w:rsidRDefault="003B7D7A" w:rsidP="000217B5">
      <w:pPr>
        <w:spacing w:before="240" w:line="360" w:lineRule="auto"/>
        <w:ind w:left="1701" w:right="1134" w:hanging="261"/>
        <w:jc w:val="both"/>
        <w:rPr>
          <w:rFonts w:ascii="Arial" w:hAnsi="Arial"/>
          <w:i/>
          <w:iCs/>
          <w:noProof w:val="0"/>
          <w:rtl/>
        </w:rPr>
      </w:pPr>
      <w:r w:rsidRPr="003B7D7A">
        <w:rPr>
          <w:rFonts w:ascii="Arial" w:hAnsi="Arial" w:hint="cs"/>
          <w:i/>
          <w:iCs/>
          <w:noProof w:val="0"/>
          <w:rtl/>
        </w:rPr>
        <w:t xml:space="preserve"> " </w:t>
      </w:r>
      <w:r w:rsidRPr="003B7D7A">
        <w:rPr>
          <w:rFonts w:ascii="Arial" w:hAnsi="Arial" w:hint="cs"/>
          <w:b/>
          <w:bCs/>
          <w:i/>
          <w:iCs/>
          <w:noProof w:val="0"/>
          <w:rtl/>
        </w:rPr>
        <w:t>בעלי</w:t>
      </w:r>
      <w:r w:rsidR="000217B5">
        <w:rPr>
          <w:rFonts w:ascii="Arial" w:hAnsi="Arial" w:hint="cs"/>
          <w:b/>
          <w:bCs/>
          <w:i/>
          <w:iCs/>
          <w:noProof w:val="0"/>
          <w:rtl/>
        </w:rPr>
        <w:t xml:space="preserve"> </w:t>
      </w:r>
      <w:r w:rsidR="000217B5">
        <w:rPr>
          <w:rFonts w:ascii="Arial" w:hAnsi="Arial" w:hint="cs"/>
          <w:b/>
          <w:bCs/>
          <w:i/>
          <w:iCs/>
          <w:noProof w:val="0"/>
        </w:rPr>
        <w:t>XXX</w:t>
      </w:r>
      <w:r w:rsidRPr="003B7D7A">
        <w:rPr>
          <w:rFonts w:ascii="Arial" w:hAnsi="Arial" w:hint="cs"/>
          <w:b/>
          <w:bCs/>
          <w:i/>
          <w:iCs/>
          <w:noProof w:val="0"/>
          <w:rtl/>
        </w:rPr>
        <w:t xml:space="preserve"> </w:t>
      </w:r>
      <w:proofErr w:type="spellStart"/>
      <w:r w:rsidRPr="003B7D7A">
        <w:rPr>
          <w:rFonts w:ascii="Arial" w:hAnsi="Arial" w:hint="cs"/>
          <w:b/>
          <w:bCs/>
          <w:i/>
          <w:iCs/>
          <w:noProof w:val="0"/>
          <w:rtl/>
        </w:rPr>
        <w:t>שיבדל"א</w:t>
      </w:r>
      <w:proofErr w:type="spellEnd"/>
      <w:r w:rsidRPr="003B7D7A">
        <w:rPr>
          <w:rFonts w:ascii="Arial" w:hAnsi="Arial" w:hint="cs"/>
          <w:b/>
          <w:bCs/>
          <w:i/>
          <w:iCs/>
          <w:noProof w:val="0"/>
          <w:rtl/>
        </w:rPr>
        <w:t xml:space="preserve"> רשאי לעשות בעיזבון כל שימוש מקובל וסביר לרווחתו הכלכלית ו/או לטובת ילדינו המשותפים ונכדינו המשותפים בלבד וזאת לפי שיקול דעתו, אולם אין הוא רשאי </w:t>
      </w:r>
      <w:r w:rsidRPr="003B7D7A">
        <w:rPr>
          <w:rFonts w:ascii="Arial" w:hAnsi="Arial" w:hint="cs"/>
          <w:b/>
          <w:bCs/>
          <w:i/>
          <w:iCs/>
          <w:noProof w:val="0"/>
          <w:rtl/>
        </w:rPr>
        <w:lastRenderedPageBreak/>
        <w:t>לממש את עיזבוני במלואו ו/או חלקו לשם העברתו לכל צד "ג" שהוא למעט לילדינו ונכדינו המשותפים</w:t>
      </w:r>
      <w:r w:rsidRPr="003B7D7A">
        <w:rPr>
          <w:rFonts w:ascii="Arial" w:hAnsi="Arial" w:hint="cs"/>
          <w:i/>
          <w:iCs/>
          <w:noProof w:val="0"/>
          <w:rtl/>
        </w:rPr>
        <w:t>."</w:t>
      </w:r>
    </w:p>
    <w:p w:rsidR="003B7D7A" w:rsidRDefault="003B7D7A" w:rsidP="003B7D7A">
      <w:pPr>
        <w:pStyle w:val="ad"/>
        <w:spacing w:line="360" w:lineRule="auto"/>
        <w:ind w:left="425"/>
        <w:jc w:val="both"/>
        <w:rPr>
          <w:rFonts w:ascii="Arial" w:hAnsi="Arial"/>
          <w:noProof w:val="0"/>
        </w:rPr>
      </w:pPr>
    </w:p>
    <w:p w:rsidR="003B7D7A" w:rsidRDefault="003B7D7A" w:rsidP="003B7D7A">
      <w:pPr>
        <w:pStyle w:val="ad"/>
        <w:numPr>
          <w:ilvl w:val="0"/>
          <w:numId w:val="1"/>
        </w:numPr>
        <w:spacing w:line="360" w:lineRule="auto"/>
        <w:ind w:left="425"/>
        <w:jc w:val="both"/>
        <w:rPr>
          <w:rFonts w:ascii="Arial" w:hAnsi="Arial"/>
          <w:noProof w:val="0"/>
        </w:rPr>
      </w:pPr>
      <w:r w:rsidRPr="003B7D7A">
        <w:rPr>
          <w:rFonts w:ascii="Arial" w:hAnsi="Arial" w:hint="cs"/>
          <w:noProof w:val="0"/>
          <w:rtl/>
        </w:rPr>
        <w:t>המחלוקת בסוגיה זו עניינה הפרשנות השונה של כ"א מהצדדים להוראות סעיף 4 לצוואת המנוחה.</w:t>
      </w:r>
    </w:p>
    <w:p w:rsidR="003B7D7A" w:rsidRDefault="003B7D7A" w:rsidP="003B7D7A">
      <w:pPr>
        <w:pStyle w:val="ad"/>
        <w:spacing w:line="360" w:lineRule="auto"/>
        <w:ind w:left="425"/>
        <w:jc w:val="both"/>
        <w:rPr>
          <w:rFonts w:ascii="Arial" w:hAnsi="Arial"/>
          <w:noProof w:val="0"/>
          <w:rtl/>
        </w:rPr>
      </w:pPr>
    </w:p>
    <w:p w:rsidR="003B7D7A" w:rsidRDefault="003B7D7A" w:rsidP="00594102">
      <w:pPr>
        <w:pStyle w:val="ad"/>
        <w:spacing w:line="360" w:lineRule="auto"/>
        <w:ind w:left="425"/>
        <w:jc w:val="both"/>
        <w:rPr>
          <w:rFonts w:ascii="Arial" w:hAnsi="Arial"/>
          <w:noProof w:val="0"/>
          <w:rtl/>
        </w:rPr>
      </w:pPr>
      <w:r w:rsidRPr="00D1428C">
        <w:rPr>
          <w:rFonts w:ascii="Arial" w:hAnsi="Arial" w:hint="cs"/>
          <w:noProof w:val="0"/>
          <w:u w:val="single"/>
          <w:rtl/>
        </w:rPr>
        <w:t>עמדת התובע-</w:t>
      </w:r>
      <w:r>
        <w:rPr>
          <w:rFonts w:ascii="Arial" w:hAnsi="Arial" w:hint="cs"/>
          <w:noProof w:val="0"/>
          <w:rtl/>
        </w:rPr>
        <w:t xml:space="preserve"> סעיף זה אוסר על הנתבע למכור ו/או להעביר את זכויותיו </w:t>
      </w:r>
      <w:r w:rsidR="00594102">
        <w:rPr>
          <w:rFonts w:ascii="Arial" w:hAnsi="Arial" w:hint="cs"/>
          <w:noProof w:val="0"/>
          <w:rtl/>
        </w:rPr>
        <w:t xml:space="preserve">בעיזבון </w:t>
      </w:r>
      <w:r>
        <w:rPr>
          <w:rFonts w:ascii="Arial" w:hAnsi="Arial" w:hint="cs"/>
          <w:noProof w:val="0"/>
          <w:rtl/>
        </w:rPr>
        <w:t>לצד ג'</w:t>
      </w:r>
      <w:r w:rsidR="00594102">
        <w:rPr>
          <w:rFonts w:ascii="Arial" w:hAnsi="Arial" w:hint="cs"/>
          <w:noProof w:val="0"/>
          <w:rtl/>
        </w:rPr>
        <w:t xml:space="preserve"> ולממש את העיזבון בדרך זו.</w:t>
      </w:r>
      <w:r>
        <w:rPr>
          <w:rFonts w:ascii="Arial" w:hAnsi="Arial" w:hint="cs"/>
          <w:noProof w:val="0"/>
          <w:rtl/>
        </w:rPr>
        <w:t xml:space="preserve"> </w:t>
      </w:r>
      <w:r w:rsidR="00D1428C">
        <w:rPr>
          <w:rFonts w:ascii="Arial" w:hAnsi="Arial" w:hint="cs"/>
          <w:noProof w:val="0"/>
          <w:rtl/>
        </w:rPr>
        <w:t xml:space="preserve">בכל הקשור לדירת המגורים, הותר לנתבע להתגורר בה בלבד (ראו עדות התובע בעמ' 12 שורות 33-34). </w:t>
      </w:r>
      <w:r>
        <w:rPr>
          <w:rFonts w:ascii="Arial" w:hAnsi="Arial" w:hint="cs"/>
          <w:noProof w:val="0"/>
          <w:rtl/>
        </w:rPr>
        <w:t>על כן</w:t>
      </w:r>
      <w:r w:rsidR="00594102">
        <w:rPr>
          <w:rFonts w:ascii="Arial" w:hAnsi="Arial" w:hint="cs"/>
          <w:noProof w:val="0"/>
          <w:rtl/>
        </w:rPr>
        <w:t>,</w:t>
      </w:r>
      <w:r>
        <w:rPr>
          <w:rFonts w:ascii="Arial" w:hAnsi="Arial" w:hint="cs"/>
          <w:noProof w:val="0"/>
          <w:rtl/>
        </w:rPr>
        <w:t xml:space="preserve"> ונוכח העובדה שהנתבע מכר את הדירה </w:t>
      </w:r>
      <w:r w:rsidR="00594102">
        <w:rPr>
          <w:rFonts w:ascii="Arial" w:hAnsi="Arial" w:hint="cs"/>
          <w:noProof w:val="0"/>
          <w:rtl/>
        </w:rPr>
        <w:t xml:space="preserve">לצד ג' </w:t>
      </w:r>
      <w:r>
        <w:rPr>
          <w:rFonts w:ascii="Arial" w:hAnsi="Arial" w:hint="cs"/>
          <w:noProof w:val="0"/>
          <w:rtl/>
        </w:rPr>
        <w:t>והעביר את תמורתה לבתו, הוא פעל בניגוד להוראות צוואת</w:t>
      </w:r>
      <w:r w:rsidR="00D1428C">
        <w:rPr>
          <w:rFonts w:ascii="Arial" w:hAnsi="Arial" w:hint="cs"/>
          <w:noProof w:val="0"/>
          <w:rtl/>
        </w:rPr>
        <w:t>ה</w:t>
      </w:r>
      <w:r>
        <w:rPr>
          <w:rFonts w:ascii="Arial" w:hAnsi="Arial" w:hint="cs"/>
          <w:noProof w:val="0"/>
          <w:rtl/>
        </w:rPr>
        <w:t xml:space="preserve"> </w:t>
      </w:r>
      <w:r w:rsidR="00D1428C">
        <w:rPr>
          <w:rFonts w:ascii="Arial" w:hAnsi="Arial" w:hint="cs"/>
          <w:noProof w:val="0"/>
          <w:rtl/>
        </w:rPr>
        <w:t xml:space="preserve">של </w:t>
      </w:r>
      <w:r>
        <w:rPr>
          <w:rFonts w:ascii="Arial" w:hAnsi="Arial" w:hint="cs"/>
          <w:noProof w:val="0"/>
          <w:rtl/>
        </w:rPr>
        <w:t>המנוחה.</w:t>
      </w:r>
    </w:p>
    <w:p w:rsidR="003B7D7A" w:rsidRDefault="003B7D7A" w:rsidP="003B7D7A">
      <w:pPr>
        <w:pStyle w:val="ad"/>
        <w:spacing w:line="360" w:lineRule="auto"/>
        <w:ind w:left="425"/>
        <w:jc w:val="both"/>
        <w:rPr>
          <w:rFonts w:ascii="Arial" w:hAnsi="Arial"/>
          <w:noProof w:val="0"/>
          <w:rtl/>
        </w:rPr>
      </w:pPr>
    </w:p>
    <w:p w:rsidR="003B7D7A" w:rsidRDefault="003B7D7A" w:rsidP="00594102">
      <w:pPr>
        <w:pStyle w:val="ad"/>
        <w:spacing w:line="360" w:lineRule="auto"/>
        <w:ind w:left="425"/>
        <w:jc w:val="both"/>
        <w:rPr>
          <w:rFonts w:ascii="Arial" w:hAnsi="Arial"/>
          <w:noProof w:val="0"/>
          <w:rtl/>
        </w:rPr>
      </w:pPr>
      <w:r w:rsidRPr="00D1428C">
        <w:rPr>
          <w:rFonts w:ascii="Arial" w:hAnsi="Arial" w:hint="cs"/>
          <w:noProof w:val="0"/>
          <w:u w:val="single"/>
          <w:rtl/>
        </w:rPr>
        <w:t>עמדת הנתבע-</w:t>
      </w:r>
      <w:r>
        <w:rPr>
          <w:rFonts w:ascii="Arial" w:hAnsi="Arial" w:hint="cs"/>
          <w:noProof w:val="0"/>
          <w:rtl/>
        </w:rPr>
        <w:t xml:space="preserve"> הסעיף מאפשר לנתבע לעשות בעיזבון </w:t>
      </w:r>
      <w:r w:rsidR="00594102">
        <w:rPr>
          <w:rFonts w:ascii="Arial" w:hAnsi="Arial" w:hint="cs"/>
          <w:noProof w:val="0"/>
          <w:rtl/>
        </w:rPr>
        <w:t>כ</w:t>
      </w:r>
      <w:r>
        <w:rPr>
          <w:rFonts w:ascii="Arial" w:hAnsi="Arial" w:hint="cs"/>
          <w:noProof w:val="0"/>
          <w:rtl/>
        </w:rPr>
        <w:t xml:space="preserve">ל שימוש מקובל וסביר לרווחתו הכלכלית ולפי שיקול דעתו הבלעדי, והמגבלה שהוטלה עליו הינה </w:t>
      </w:r>
      <w:r w:rsidR="00594102">
        <w:rPr>
          <w:rFonts w:ascii="Arial" w:hAnsi="Arial" w:hint="cs"/>
          <w:noProof w:val="0"/>
          <w:rtl/>
        </w:rPr>
        <w:t xml:space="preserve">אך ורק </w:t>
      </w:r>
      <w:r>
        <w:rPr>
          <w:rFonts w:ascii="Arial" w:hAnsi="Arial" w:hint="cs"/>
          <w:noProof w:val="0"/>
          <w:rtl/>
        </w:rPr>
        <w:t>ביחס לאפשרות להעביר את זכויותיו ב</w:t>
      </w:r>
      <w:r w:rsidR="00594102">
        <w:rPr>
          <w:rFonts w:ascii="Arial" w:hAnsi="Arial" w:hint="cs"/>
          <w:noProof w:val="0"/>
          <w:rtl/>
        </w:rPr>
        <w:t>עיזבון או חלקו לצד ג'.</w:t>
      </w:r>
    </w:p>
    <w:p w:rsidR="003B7D7A" w:rsidRPr="003B7D7A" w:rsidRDefault="003B7D7A" w:rsidP="003B7D7A">
      <w:pPr>
        <w:pStyle w:val="ad"/>
        <w:spacing w:line="360" w:lineRule="auto"/>
        <w:ind w:left="425"/>
        <w:jc w:val="both"/>
        <w:rPr>
          <w:rFonts w:ascii="Arial" w:hAnsi="Arial"/>
          <w:noProof w:val="0"/>
        </w:rPr>
      </w:pPr>
    </w:p>
    <w:p w:rsidR="00904A72" w:rsidRPr="00904A72" w:rsidRDefault="00904A72" w:rsidP="00904A72">
      <w:pPr>
        <w:pStyle w:val="ad"/>
        <w:numPr>
          <w:ilvl w:val="0"/>
          <w:numId w:val="1"/>
        </w:numPr>
        <w:spacing w:line="360" w:lineRule="auto"/>
        <w:ind w:left="425"/>
        <w:jc w:val="both"/>
        <w:rPr>
          <w:rFonts w:ascii="Arial" w:hAnsi="Arial"/>
          <w:noProof w:val="0"/>
        </w:rPr>
      </w:pPr>
      <w:r w:rsidRPr="00904A72">
        <w:rPr>
          <w:rFonts w:ascii="Arial" w:hAnsi="Arial"/>
          <w:noProof w:val="0"/>
          <w:rtl/>
        </w:rPr>
        <w:t xml:space="preserve">המסגרת הנורמטיבית למלאכת פרשנות צוואה, קבועה בסעיף 54(א) לחוק הירושה, </w:t>
      </w:r>
      <w:proofErr w:type="spellStart"/>
      <w:r w:rsidRPr="00904A72">
        <w:rPr>
          <w:rFonts w:ascii="Arial" w:hAnsi="Arial"/>
          <w:noProof w:val="0"/>
          <w:rtl/>
        </w:rPr>
        <w:t>התשכ"ה</w:t>
      </w:r>
      <w:proofErr w:type="spellEnd"/>
      <w:r w:rsidRPr="00904A72">
        <w:rPr>
          <w:rFonts w:ascii="Arial" w:hAnsi="Arial"/>
          <w:noProof w:val="0"/>
          <w:rtl/>
        </w:rPr>
        <w:t xml:space="preserve"> 1965, וכהאי לישנא:</w:t>
      </w:r>
    </w:p>
    <w:p w:rsidR="00904A72" w:rsidRDefault="00904A72" w:rsidP="00904A72">
      <w:pPr>
        <w:pStyle w:val="ad"/>
        <w:rPr>
          <w:rFonts w:ascii="Arial" w:hAnsi="Arial"/>
          <w:noProof w:val="0"/>
        </w:rPr>
      </w:pPr>
    </w:p>
    <w:p w:rsidR="00904A72" w:rsidRDefault="00904A72" w:rsidP="00904A72">
      <w:pPr>
        <w:pStyle w:val="ad"/>
        <w:spacing w:line="360" w:lineRule="auto"/>
        <w:ind w:left="1417" w:right="1418" w:hanging="992"/>
        <w:jc w:val="both"/>
        <w:rPr>
          <w:rFonts w:ascii="Arial" w:hAnsi="Arial"/>
          <w:b/>
          <w:bCs/>
          <w:i/>
          <w:iCs/>
          <w:noProof w:val="0"/>
          <w:rtl/>
        </w:rPr>
      </w:pPr>
      <w:r>
        <w:rPr>
          <w:rFonts w:ascii="Arial" w:hAnsi="Arial"/>
          <w:b/>
          <w:bCs/>
          <w:i/>
          <w:iCs/>
          <w:noProof w:val="0"/>
          <w:rtl/>
        </w:rPr>
        <w:t xml:space="preserve">              " מפרשים צוואה לפי אומד דעתו של המצווה כפי שהיא משתמעת מתוך הצוואה, ובמידה שאינה משתמעת מתוכה – כפי שהיא משתמעת מתוך הנסיבות."  </w:t>
      </w:r>
    </w:p>
    <w:p w:rsidR="00904A72" w:rsidRDefault="00904A72" w:rsidP="00904A72">
      <w:pPr>
        <w:pStyle w:val="ad"/>
        <w:rPr>
          <w:rFonts w:ascii="Arial" w:hAnsi="Arial"/>
          <w:noProof w:val="0"/>
        </w:rPr>
      </w:pPr>
    </w:p>
    <w:p w:rsidR="00904A72" w:rsidRDefault="00904A72" w:rsidP="006B73F1">
      <w:pPr>
        <w:pStyle w:val="ad"/>
        <w:numPr>
          <w:ilvl w:val="0"/>
          <w:numId w:val="1"/>
        </w:numPr>
        <w:spacing w:line="360" w:lineRule="auto"/>
        <w:ind w:left="425"/>
        <w:jc w:val="both"/>
        <w:rPr>
          <w:rFonts w:ascii="Arial" w:hAnsi="Arial"/>
          <w:noProof w:val="0"/>
        </w:rPr>
      </w:pPr>
      <w:r w:rsidRPr="00904A72">
        <w:rPr>
          <w:rFonts w:ascii="Arial" w:hAnsi="Arial"/>
          <w:noProof w:val="0"/>
          <w:rtl/>
        </w:rPr>
        <w:t xml:space="preserve">עקרון העל העומד בפני בית המשפט בבואו לפרש צוואה הוא כיבוד רצון המנוח (ראו ע"א 1182/90 </w:t>
      </w:r>
      <w:r w:rsidRPr="00904A72">
        <w:rPr>
          <w:rFonts w:ascii="Arial" w:hAnsi="Arial"/>
          <w:b/>
          <w:bCs/>
          <w:noProof w:val="0"/>
          <w:rtl/>
        </w:rPr>
        <w:t xml:space="preserve">שחם נ' </w:t>
      </w:r>
      <w:proofErr w:type="spellStart"/>
      <w:r w:rsidRPr="00904A72">
        <w:rPr>
          <w:rFonts w:ascii="Arial" w:hAnsi="Arial"/>
          <w:b/>
          <w:bCs/>
          <w:noProof w:val="0"/>
          <w:rtl/>
        </w:rPr>
        <w:t>רוטמן</w:t>
      </w:r>
      <w:proofErr w:type="spellEnd"/>
      <w:r w:rsidRPr="00904A72">
        <w:rPr>
          <w:rFonts w:ascii="Arial" w:hAnsi="Arial"/>
          <w:noProof w:val="0"/>
          <w:rtl/>
        </w:rPr>
        <w:t xml:space="preserve"> פ"ד מו(4), 330, 335; ע"א 1212/91 </w:t>
      </w:r>
      <w:r w:rsidRPr="00904A72">
        <w:rPr>
          <w:rFonts w:ascii="Arial" w:hAnsi="Arial"/>
          <w:b/>
          <w:bCs/>
          <w:noProof w:val="0"/>
          <w:rtl/>
        </w:rPr>
        <w:t xml:space="preserve">קרן לב"י נ' </w:t>
      </w:r>
      <w:proofErr w:type="spellStart"/>
      <w:r w:rsidRPr="00904A72">
        <w:rPr>
          <w:rFonts w:ascii="Arial" w:hAnsi="Arial"/>
          <w:b/>
          <w:bCs/>
          <w:noProof w:val="0"/>
          <w:rtl/>
        </w:rPr>
        <w:t>בינשטוק</w:t>
      </w:r>
      <w:proofErr w:type="spellEnd"/>
      <w:r w:rsidRPr="00904A72">
        <w:rPr>
          <w:rFonts w:ascii="Arial" w:hAnsi="Arial"/>
          <w:noProof w:val="0"/>
          <w:rtl/>
        </w:rPr>
        <w:t xml:space="preserve"> פ"ד מח(3), 705, 725; ע"א 4660/94 </w:t>
      </w:r>
      <w:r w:rsidRPr="00904A72">
        <w:rPr>
          <w:rFonts w:ascii="Arial" w:hAnsi="Arial"/>
          <w:b/>
          <w:bCs/>
          <w:noProof w:val="0"/>
          <w:rtl/>
        </w:rPr>
        <w:t xml:space="preserve">היועץ המשפטי לממשלה נגד </w:t>
      </w:r>
      <w:proofErr w:type="spellStart"/>
      <w:r w:rsidRPr="00904A72">
        <w:rPr>
          <w:rFonts w:ascii="Arial" w:hAnsi="Arial"/>
          <w:b/>
          <w:bCs/>
          <w:noProof w:val="0"/>
          <w:rtl/>
        </w:rPr>
        <w:t>לשיצקי</w:t>
      </w:r>
      <w:proofErr w:type="spellEnd"/>
      <w:r w:rsidRPr="00904A72">
        <w:rPr>
          <w:rFonts w:ascii="Arial" w:hAnsi="Arial"/>
          <w:noProof w:val="0"/>
          <w:rtl/>
        </w:rPr>
        <w:t>, לא פורסם [פורסם בנבו]).</w:t>
      </w:r>
      <w:r w:rsidRPr="00904A72">
        <w:rPr>
          <w:rFonts w:ascii="Arial" w:hAnsi="Arial" w:hint="cs"/>
          <w:noProof w:val="0"/>
          <w:rtl/>
        </w:rPr>
        <w:t xml:space="preserve"> </w:t>
      </w:r>
      <w:r w:rsidRPr="00904A72">
        <w:rPr>
          <w:rFonts w:ascii="Arial" w:hAnsi="Arial"/>
          <w:noProof w:val="0"/>
          <w:rtl/>
        </w:rPr>
        <w:t xml:space="preserve"> האינטרס לקיים אחר רצון המצווה הוא האינטרס היחידי הראוי להגנה, והאינטרסים האחרים, יהיו אשר יהיו, נדחים מפניו.</w:t>
      </w:r>
    </w:p>
    <w:p w:rsidR="00904A72" w:rsidRDefault="00904A72" w:rsidP="00904A72">
      <w:pPr>
        <w:pStyle w:val="ad"/>
        <w:spacing w:line="360" w:lineRule="auto"/>
        <w:ind w:left="425"/>
        <w:jc w:val="both"/>
        <w:rPr>
          <w:rFonts w:ascii="Arial" w:hAnsi="Arial"/>
          <w:noProof w:val="0"/>
        </w:rPr>
      </w:pPr>
    </w:p>
    <w:p w:rsidR="00904A72" w:rsidRDefault="00904A72" w:rsidP="00904A72">
      <w:pPr>
        <w:pStyle w:val="ad"/>
        <w:numPr>
          <w:ilvl w:val="0"/>
          <w:numId w:val="1"/>
        </w:numPr>
        <w:spacing w:line="360" w:lineRule="auto"/>
        <w:ind w:left="425"/>
        <w:jc w:val="both"/>
        <w:rPr>
          <w:rFonts w:ascii="Arial" w:hAnsi="Arial"/>
          <w:noProof w:val="0"/>
        </w:rPr>
      </w:pPr>
      <w:r w:rsidRPr="00904A72">
        <w:rPr>
          <w:rFonts w:ascii="Arial" w:hAnsi="Arial"/>
          <w:noProof w:val="0"/>
          <w:rtl/>
        </w:rPr>
        <w:t xml:space="preserve">לאורך השנים, נהגו בתי המשפט לפרש צוואות באמצעות פרשנות דו שלבית, כאשר </w:t>
      </w:r>
      <w:r w:rsidRPr="00904A72">
        <w:rPr>
          <w:rFonts w:ascii="Arial" w:hAnsi="Arial"/>
          <w:noProof w:val="0"/>
          <w:u w:val="single"/>
          <w:rtl/>
        </w:rPr>
        <w:t>בשלב הראשון</w:t>
      </w:r>
      <w:r w:rsidRPr="00904A72">
        <w:rPr>
          <w:rFonts w:ascii="Arial" w:hAnsi="Arial"/>
          <w:noProof w:val="0"/>
          <w:rtl/>
        </w:rPr>
        <w:t xml:space="preserve"> נלמדה כוונת המצווה מתוך לשון הצוואה עצמה, ורק אם לא עלה בידי בית המשפט לפרש את הצוואה בדרך זו, פנו </w:t>
      </w:r>
      <w:r w:rsidRPr="00904A72">
        <w:rPr>
          <w:rFonts w:ascii="Arial" w:hAnsi="Arial"/>
          <w:noProof w:val="0"/>
          <w:u w:val="single"/>
          <w:rtl/>
        </w:rPr>
        <w:t>לשלב השני</w:t>
      </w:r>
      <w:r w:rsidRPr="00904A72">
        <w:rPr>
          <w:rFonts w:ascii="Arial" w:hAnsi="Arial"/>
          <w:noProof w:val="0"/>
          <w:rtl/>
        </w:rPr>
        <w:t xml:space="preserve"> לבחון את כוונת המצווה מתוך נסיבות חיצוניות ע"א 239/89 </w:t>
      </w:r>
      <w:r w:rsidRPr="00904A72">
        <w:rPr>
          <w:rFonts w:ascii="Arial" w:hAnsi="Arial"/>
          <w:b/>
          <w:bCs/>
          <w:noProof w:val="0"/>
          <w:rtl/>
        </w:rPr>
        <w:t>רוזה (</w:t>
      </w:r>
      <w:proofErr w:type="spellStart"/>
      <w:r w:rsidRPr="00904A72">
        <w:rPr>
          <w:rFonts w:ascii="Arial" w:hAnsi="Arial"/>
          <w:b/>
          <w:bCs/>
          <w:noProof w:val="0"/>
          <w:rtl/>
        </w:rPr>
        <w:t>רוזליה</w:t>
      </w:r>
      <w:proofErr w:type="spellEnd"/>
      <w:r w:rsidRPr="00904A72">
        <w:rPr>
          <w:rFonts w:ascii="Arial" w:hAnsi="Arial"/>
          <w:b/>
          <w:bCs/>
          <w:noProof w:val="0"/>
          <w:rtl/>
        </w:rPr>
        <w:t>) שרש נ' יוסף גלילי</w:t>
      </w:r>
      <w:r w:rsidRPr="00904A72">
        <w:rPr>
          <w:rFonts w:ascii="Arial" w:hAnsi="Arial"/>
          <w:noProof w:val="0"/>
          <w:rtl/>
        </w:rPr>
        <w:t>, מו(1) 861 (1992)).</w:t>
      </w:r>
    </w:p>
    <w:p w:rsidR="00904A72" w:rsidRPr="00904A72" w:rsidRDefault="00904A72" w:rsidP="00904A72">
      <w:pPr>
        <w:pStyle w:val="ad"/>
        <w:rPr>
          <w:rFonts w:ascii="Arial" w:hAnsi="Arial"/>
          <w:noProof w:val="0"/>
          <w:rtl/>
        </w:rPr>
      </w:pPr>
    </w:p>
    <w:p w:rsidR="00904A72" w:rsidRPr="00904A72" w:rsidRDefault="00904A72" w:rsidP="00904A72">
      <w:pPr>
        <w:pStyle w:val="ad"/>
        <w:numPr>
          <w:ilvl w:val="0"/>
          <w:numId w:val="1"/>
        </w:numPr>
        <w:spacing w:line="360" w:lineRule="auto"/>
        <w:ind w:left="425"/>
        <w:jc w:val="both"/>
        <w:rPr>
          <w:rFonts w:ascii="Arial" w:hAnsi="Arial"/>
          <w:noProof w:val="0"/>
        </w:rPr>
      </w:pPr>
      <w:r w:rsidRPr="00904A72">
        <w:rPr>
          <w:rFonts w:ascii="Arial" w:hAnsi="Arial"/>
          <w:noProof w:val="0"/>
          <w:rtl/>
        </w:rPr>
        <w:lastRenderedPageBreak/>
        <w:t xml:space="preserve">בפסיקה מאוחרת יותר, התעוררה מחלוקת בעניין השיטה הפרשנית בה על בית המשפט לנקוט בבואו לפרש צוואה: </w:t>
      </w:r>
    </w:p>
    <w:p w:rsidR="00904A72" w:rsidRDefault="00904A72" w:rsidP="00904A72">
      <w:pPr>
        <w:spacing w:line="360" w:lineRule="auto"/>
        <w:ind w:left="425"/>
        <w:jc w:val="both"/>
        <w:rPr>
          <w:rFonts w:ascii="Arial" w:hAnsi="Arial"/>
          <w:noProof w:val="0"/>
        </w:rPr>
      </w:pPr>
      <w:r>
        <w:rPr>
          <w:rFonts w:ascii="Arial" w:hAnsi="Arial"/>
          <w:b/>
          <w:bCs/>
          <w:noProof w:val="0"/>
          <w:rtl/>
        </w:rPr>
        <w:t>גישה אחת</w:t>
      </w:r>
      <w:r>
        <w:rPr>
          <w:rFonts w:ascii="Arial" w:hAnsi="Arial"/>
          <w:noProof w:val="0"/>
          <w:rtl/>
        </w:rPr>
        <w:t xml:space="preserve"> קובעת כאמור כי תחילה יש לפנות לצוואה עצמה, ורק באם לא ניתן יהיה להבין מתוכה מהי כוונת המצווה, יש לפנות לנסיבות חיצוניות. </w:t>
      </w:r>
    </w:p>
    <w:p w:rsidR="00904A72" w:rsidRDefault="00904A72" w:rsidP="00904A72">
      <w:pPr>
        <w:spacing w:line="360" w:lineRule="auto"/>
        <w:ind w:left="425"/>
        <w:jc w:val="both"/>
        <w:rPr>
          <w:rFonts w:ascii="Arial" w:hAnsi="Arial"/>
          <w:noProof w:val="0"/>
        </w:rPr>
      </w:pPr>
      <w:r>
        <w:rPr>
          <w:rFonts w:ascii="Arial" w:hAnsi="Arial"/>
          <w:b/>
          <w:bCs/>
          <w:noProof w:val="0"/>
          <w:rtl/>
        </w:rPr>
        <w:t>גישה אחרת</w:t>
      </w:r>
      <w:r>
        <w:rPr>
          <w:rFonts w:ascii="Arial" w:hAnsi="Arial"/>
          <w:noProof w:val="0"/>
          <w:rtl/>
        </w:rPr>
        <w:t xml:space="preserve">, אשר הובעה בפסק הדין שניתן ע"י כב' הנשיא השופט א. ברק במסגרת ע"א 1900/96 </w:t>
      </w:r>
      <w:r>
        <w:rPr>
          <w:rFonts w:ascii="Arial" w:hAnsi="Arial"/>
          <w:b/>
          <w:bCs/>
          <w:noProof w:val="0"/>
          <w:rtl/>
        </w:rPr>
        <w:t xml:space="preserve">איזבל </w:t>
      </w:r>
      <w:proofErr w:type="spellStart"/>
      <w:r>
        <w:rPr>
          <w:rFonts w:ascii="Arial" w:hAnsi="Arial"/>
          <w:b/>
          <w:bCs/>
          <w:noProof w:val="0"/>
          <w:rtl/>
        </w:rPr>
        <w:t>טלמצ'יו</w:t>
      </w:r>
      <w:proofErr w:type="spellEnd"/>
      <w:r>
        <w:rPr>
          <w:rFonts w:ascii="Arial" w:hAnsi="Arial"/>
          <w:b/>
          <w:bCs/>
          <w:noProof w:val="0"/>
          <w:rtl/>
        </w:rPr>
        <w:t xml:space="preserve"> נ' האפוטרופוס הכללי</w:t>
      </w:r>
      <w:r>
        <w:rPr>
          <w:rFonts w:ascii="Arial" w:hAnsi="Arial"/>
          <w:noProof w:val="0"/>
          <w:rtl/>
        </w:rPr>
        <w:t xml:space="preserve">, </w:t>
      </w:r>
      <w:proofErr w:type="spellStart"/>
      <w:r>
        <w:rPr>
          <w:rFonts w:ascii="Arial" w:hAnsi="Arial"/>
          <w:noProof w:val="0"/>
          <w:rtl/>
        </w:rPr>
        <w:t>נג</w:t>
      </w:r>
      <w:proofErr w:type="spellEnd"/>
      <w:r>
        <w:rPr>
          <w:rFonts w:ascii="Arial" w:hAnsi="Arial"/>
          <w:noProof w:val="0"/>
          <w:rtl/>
        </w:rPr>
        <w:t>(2) 817 (1999), גורסת כי במקרים מסוימים הדין מאפשר הגשמת אומד דעתו של המצווה, גם אם לאומד דעת זה אין עיגון מפורש בלשון הצוואה.</w:t>
      </w:r>
    </w:p>
    <w:p w:rsidR="00904A72" w:rsidRDefault="00904A72" w:rsidP="00904A72">
      <w:pPr>
        <w:pStyle w:val="ad"/>
        <w:spacing w:line="360" w:lineRule="auto"/>
        <w:ind w:left="425"/>
        <w:jc w:val="both"/>
        <w:rPr>
          <w:rFonts w:ascii="Arial" w:hAnsi="Arial"/>
          <w:noProof w:val="0"/>
        </w:rPr>
      </w:pPr>
      <w:r>
        <w:rPr>
          <w:rFonts w:ascii="Arial" w:hAnsi="Arial"/>
          <w:noProof w:val="0"/>
          <w:rtl/>
        </w:rPr>
        <w:t xml:space="preserve">בפסקי דין מאוחרים שניתנו בבית משפט העליון, הובעה הסתייגות מגישה זו (וראו לעניין זה פסק דינו של כב' השופט </w:t>
      </w:r>
      <w:proofErr w:type="spellStart"/>
      <w:r>
        <w:rPr>
          <w:rFonts w:ascii="Arial" w:hAnsi="Arial"/>
          <w:noProof w:val="0"/>
          <w:rtl/>
        </w:rPr>
        <w:t>דנציגר</w:t>
      </w:r>
      <w:proofErr w:type="spellEnd"/>
      <w:r>
        <w:rPr>
          <w:rFonts w:ascii="Arial" w:hAnsi="Arial"/>
          <w:noProof w:val="0"/>
          <w:rtl/>
        </w:rPr>
        <w:t xml:space="preserve"> בע"א 7631/12 </w:t>
      </w:r>
      <w:r>
        <w:rPr>
          <w:rFonts w:ascii="Arial" w:hAnsi="Arial"/>
          <w:b/>
          <w:bCs/>
          <w:noProof w:val="0"/>
          <w:rtl/>
        </w:rPr>
        <w:t xml:space="preserve">ישראל </w:t>
      </w:r>
      <w:proofErr w:type="spellStart"/>
      <w:r>
        <w:rPr>
          <w:rFonts w:ascii="Arial" w:hAnsi="Arial"/>
          <w:b/>
          <w:bCs/>
          <w:noProof w:val="0"/>
          <w:rtl/>
        </w:rPr>
        <w:t>אמסטר</w:t>
      </w:r>
      <w:proofErr w:type="spellEnd"/>
      <w:r>
        <w:rPr>
          <w:rFonts w:ascii="Arial" w:hAnsi="Arial"/>
          <w:b/>
          <w:bCs/>
          <w:noProof w:val="0"/>
          <w:rtl/>
        </w:rPr>
        <w:t xml:space="preserve"> נ' קרן קיימת לישראל</w:t>
      </w:r>
      <w:r>
        <w:rPr>
          <w:rFonts w:ascii="Arial" w:hAnsi="Arial"/>
          <w:noProof w:val="0"/>
          <w:rtl/>
        </w:rPr>
        <w:t xml:space="preserve"> (פורסם בנבו, 12.08.2015), וכן פסק דינו של כב' השופט הנדל </w:t>
      </w:r>
      <w:proofErr w:type="spellStart"/>
      <w:r>
        <w:rPr>
          <w:rFonts w:ascii="Arial" w:hAnsi="Arial"/>
          <w:noProof w:val="0"/>
          <w:rtl/>
        </w:rPr>
        <w:t>בבע"מ</w:t>
      </w:r>
      <w:proofErr w:type="spellEnd"/>
      <w:r>
        <w:rPr>
          <w:rFonts w:ascii="Arial" w:hAnsi="Arial"/>
          <w:noProof w:val="0"/>
          <w:rtl/>
        </w:rPr>
        <w:t xml:space="preserve"> 8300/11 </w:t>
      </w:r>
      <w:r>
        <w:rPr>
          <w:rFonts w:ascii="Arial" w:hAnsi="Arial"/>
          <w:b/>
          <w:bCs/>
          <w:noProof w:val="0"/>
          <w:rtl/>
        </w:rPr>
        <w:t>פלונית נ' פלוני</w:t>
      </w:r>
      <w:r>
        <w:rPr>
          <w:rFonts w:ascii="Arial" w:hAnsi="Arial"/>
          <w:noProof w:val="0"/>
          <w:rtl/>
        </w:rPr>
        <w:t xml:space="preserve"> (פורסם בנבו,2.8.2012)). </w:t>
      </w:r>
    </w:p>
    <w:p w:rsidR="00904A72" w:rsidRDefault="00904A72" w:rsidP="00904A72">
      <w:pPr>
        <w:pStyle w:val="ad"/>
        <w:rPr>
          <w:rFonts w:ascii="Arial" w:hAnsi="Arial"/>
          <w:noProof w:val="0"/>
          <w:rtl/>
        </w:rPr>
      </w:pPr>
    </w:p>
    <w:p w:rsidR="00904A72" w:rsidRDefault="00904A72" w:rsidP="00904A72">
      <w:pPr>
        <w:pStyle w:val="ad"/>
        <w:numPr>
          <w:ilvl w:val="0"/>
          <w:numId w:val="1"/>
        </w:numPr>
        <w:spacing w:line="360" w:lineRule="auto"/>
        <w:ind w:left="425"/>
        <w:jc w:val="both"/>
        <w:rPr>
          <w:rFonts w:ascii="Arial" w:hAnsi="Arial"/>
          <w:noProof w:val="0"/>
        </w:rPr>
      </w:pPr>
      <w:r>
        <w:rPr>
          <w:rFonts w:ascii="Arial" w:hAnsi="Arial"/>
          <w:noProof w:val="0"/>
          <w:rtl/>
        </w:rPr>
        <w:t xml:space="preserve">בין כך ובין כך, אין חולק כי העיקרון המנחה הינו הניסיון להתחקות אחר רצון המנוח, "והמחלוקת הינה בסוגיה כיצד ניתן לעמוד על אומד דעתו של המצווה בצורה המיטבית" (דברי כב' השופט י. שקד </w:t>
      </w:r>
      <w:proofErr w:type="spellStart"/>
      <w:r>
        <w:rPr>
          <w:rFonts w:ascii="Arial" w:hAnsi="Arial"/>
          <w:noProof w:val="0"/>
          <w:rtl/>
        </w:rPr>
        <w:t>בת"ע</w:t>
      </w:r>
      <w:proofErr w:type="spellEnd"/>
      <w:r>
        <w:rPr>
          <w:rFonts w:ascii="Arial" w:hAnsi="Arial"/>
          <w:noProof w:val="0"/>
          <w:rtl/>
        </w:rPr>
        <w:t xml:space="preserve"> 51618-07-15 </w:t>
      </w:r>
      <w:r>
        <w:rPr>
          <w:rFonts w:ascii="Arial" w:hAnsi="Arial"/>
          <w:b/>
          <w:bCs/>
          <w:noProof w:val="0"/>
          <w:rtl/>
        </w:rPr>
        <w:t>פלונים נ' אלמונים</w:t>
      </w:r>
      <w:r>
        <w:rPr>
          <w:rFonts w:ascii="Arial" w:hAnsi="Arial"/>
          <w:noProof w:val="0"/>
          <w:rtl/>
        </w:rPr>
        <w:t xml:space="preserve"> [פורסם בנבו]).</w:t>
      </w:r>
    </w:p>
    <w:p w:rsidR="00904A72" w:rsidRDefault="00904A72" w:rsidP="00904A72">
      <w:pPr>
        <w:pStyle w:val="ad"/>
        <w:ind w:left="425"/>
        <w:rPr>
          <w:rFonts w:ascii="Arial" w:hAnsi="Arial"/>
          <w:noProof w:val="0"/>
        </w:rPr>
      </w:pPr>
    </w:p>
    <w:p w:rsidR="00BF462B" w:rsidRDefault="00904A72" w:rsidP="0081269A">
      <w:pPr>
        <w:pStyle w:val="ad"/>
        <w:numPr>
          <w:ilvl w:val="0"/>
          <w:numId w:val="1"/>
        </w:numPr>
        <w:spacing w:line="360" w:lineRule="auto"/>
        <w:ind w:left="425"/>
        <w:jc w:val="both"/>
        <w:rPr>
          <w:rFonts w:ascii="Arial" w:hAnsi="Arial"/>
          <w:b/>
          <w:bCs/>
          <w:noProof w:val="0"/>
        </w:rPr>
      </w:pPr>
      <w:r>
        <w:rPr>
          <w:rFonts w:ascii="Arial" w:hAnsi="Arial"/>
          <w:b/>
          <w:bCs/>
          <w:noProof w:val="0"/>
          <w:rtl/>
        </w:rPr>
        <w:t xml:space="preserve">כפי שיפורט להלן, </w:t>
      </w:r>
      <w:r w:rsidR="00512549">
        <w:rPr>
          <w:rFonts w:ascii="Arial" w:hAnsi="Arial"/>
          <w:b/>
          <w:bCs/>
          <w:noProof w:val="0"/>
          <w:rtl/>
        </w:rPr>
        <w:t xml:space="preserve">אין </w:t>
      </w:r>
      <w:r w:rsidR="00512549">
        <w:rPr>
          <w:rFonts w:ascii="Arial" w:hAnsi="Arial" w:hint="cs"/>
          <w:b/>
          <w:bCs/>
          <w:noProof w:val="0"/>
          <w:rtl/>
        </w:rPr>
        <w:t>בידי לקבל את</w:t>
      </w:r>
      <w:r w:rsidR="00512549">
        <w:rPr>
          <w:rFonts w:ascii="Arial" w:hAnsi="Arial"/>
          <w:b/>
          <w:bCs/>
          <w:noProof w:val="0"/>
          <w:rtl/>
        </w:rPr>
        <w:t xml:space="preserve"> </w:t>
      </w:r>
      <w:r w:rsidR="00512549">
        <w:rPr>
          <w:rFonts w:ascii="Arial" w:hAnsi="Arial" w:hint="cs"/>
          <w:b/>
          <w:bCs/>
          <w:noProof w:val="0"/>
          <w:rtl/>
        </w:rPr>
        <w:t>ה</w:t>
      </w:r>
      <w:r w:rsidR="00512549">
        <w:rPr>
          <w:rFonts w:ascii="Arial" w:hAnsi="Arial"/>
          <w:b/>
          <w:bCs/>
          <w:noProof w:val="0"/>
          <w:rtl/>
        </w:rPr>
        <w:t>גישה הפרשנית ש</w:t>
      </w:r>
      <w:r w:rsidR="00512549">
        <w:rPr>
          <w:rFonts w:ascii="Arial" w:hAnsi="Arial" w:hint="cs"/>
          <w:b/>
          <w:bCs/>
          <w:noProof w:val="0"/>
          <w:rtl/>
        </w:rPr>
        <w:t>ה</w:t>
      </w:r>
      <w:r w:rsidR="00512549">
        <w:rPr>
          <w:rFonts w:ascii="Arial" w:hAnsi="Arial"/>
          <w:b/>
          <w:bCs/>
          <w:noProof w:val="0"/>
          <w:rtl/>
        </w:rPr>
        <w:t>ציע התובע</w:t>
      </w:r>
      <w:r w:rsidR="00512549">
        <w:rPr>
          <w:rFonts w:ascii="Arial" w:hAnsi="Arial" w:hint="cs"/>
          <w:b/>
          <w:bCs/>
          <w:noProof w:val="0"/>
          <w:rtl/>
        </w:rPr>
        <w:t>.</w:t>
      </w:r>
      <w:r>
        <w:rPr>
          <w:rFonts w:ascii="Arial" w:hAnsi="Arial"/>
          <w:b/>
          <w:bCs/>
          <w:noProof w:val="0"/>
          <w:rtl/>
        </w:rPr>
        <w:t xml:space="preserve"> מסקנת</w:t>
      </w:r>
      <w:r w:rsidR="00594102">
        <w:rPr>
          <w:rFonts w:ascii="Arial" w:hAnsi="Arial"/>
          <w:b/>
          <w:bCs/>
          <w:noProof w:val="0"/>
          <w:rtl/>
        </w:rPr>
        <w:t xml:space="preserve">י הינה כי רצונה של המנוחה היה </w:t>
      </w:r>
      <w:r w:rsidR="00594102">
        <w:rPr>
          <w:rFonts w:ascii="Arial" w:hAnsi="Arial" w:hint="cs"/>
          <w:b/>
          <w:bCs/>
          <w:noProof w:val="0"/>
          <w:rtl/>
        </w:rPr>
        <w:t>להעניק ל</w:t>
      </w:r>
      <w:r w:rsidR="002B56FE">
        <w:rPr>
          <w:rFonts w:ascii="Arial" w:hAnsi="Arial" w:hint="cs"/>
          <w:b/>
          <w:bCs/>
          <w:noProof w:val="0"/>
          <w:rtl/>
        </w:rPr>
        <w:t>אב</w:t>
      </w:r>
      <w:r w:rsidR="00594102">
        <w:rPr>
          <w:rFonts w:ascii="Arial" w:hAnsi="Arial" w:hint="cs"/>
          <w:b/>
          <w:bCs/>
          <w:noProof w:val="0"/>
          <w:rtl/>
        </w:rPr>
        <w:t xml:space="preserve"> שיקול דעת מלא לממש את עיזבונה לצורך רווחתו</w:t>
      </w:r>
      <w:r w:rsidR="00512549">
        <w:rPr>
          <w:rFonts w:ascii="Arial" w:hAnsi="Arial" w:hint="cs"/>
          <w:b/>
          <w:bCs/>
          <w:noProof w:val="0"/>
          <w:rtl/>
        </w:rPr>
        <w:t xml:space="preserve"> הכלכלית, והמגבלה שהוטלה על</w:t>
      </w:r>
      <w:r w:rsidR="002B56FE">
        <w:rPr>
          <w:rFonts w:ascii="Arial" w:hAnsi="Arial" w:hint="cs"/>
          <w:b/>
          <w:bCs/>
          <w:noProof w:val="0"/>
          <w:rtl/>
        </w:rPr>
        <w:t>יו</w:t>
      </w:r>
      <w:r w:rsidR="00512549">
        <w:rPr>
          <w:rFonts w:ascii="Arial" w:hAnsi="Arial" w:hint="cs"/>
          <w:b/>
          <w:bCs/>
          <w:noProof w:val="0"/>
          <w:rtl/>
        </w:rPr>
        <w:t xml:space="preserve"> בשיקול דעת</w:t>
      </w:r>
      <w:r w:rsidR="002B56FE">
        <w:rPr>
          <w:rFonts w:ascii="Arial" w:hAnsi="Arial" w:hint="cs"/>
          <w:b/>
          <w:bCs/>
          <w:noProof w:val="0"/>
          <w:rtl/>
        </w:rPr>
        <w:t xml:space="preserve"> זה</w:t>
      </w:r>
      <w:r w:rsidR="00512549">
        <w:rPr>
          <w:rFonts w:ascii="Arial" w:hAnsi="Arial" w:hint="cs"/>
          <w:b/>
          <w:bCs/>
          <w:noProof w:val="0"/>
          <w:rtl/>
        </w:rPr>
        <w:t>, הייתה אך ורק ב</w:t>
      </w:r>
      <w:r w:rsidR="0081269A">
        <w:rPr>
          <w:rFonts w:ascii="Arial" w:hAnsi="Arial" w:hint="cs"/>
          <w:b/>
          <w:bCs/>
          <w:noProof w:val="0"/>
          <w:rtl/>
        </w:rPr>
        <w:t>כך</w:t>
      </w:r>
      <w:r w:rsidR="00512549">
        <w:rPr>
          <w:rFonts w:ascii="Arial" w:hAnsi="Arial" w:hint="cs"/>
          <w:b/>
          <w:bCs/>
          <w:noProof w:val="0"/>
          <w:rtl/>
        </w:rPr>
        <w:t xml:space="preserve"> שנאסר עליו </w:t>
      </w:r>
      <w:r w:rsidR="00594102" w:rsidRPr="00512549">
        <w:rPr>
          <w:rFonts w:ascii="Arial" w:hAnsi="Arial" w:hint="cs"/>
          <w:b/>
          <w:bCs/>
          <w:noProof w:val="0"/>
          <w:u w:val="single"/>
          <w:rtl/>
        </w:rPr>
        <w:t>ל</w:t>
      </w:r>
      <w:r w:rsidR="00F87215" w:rsidRPr="00512549">
        <w:rPr>
          <w:rFonts w:ascii="Arial" w:hAnsi="Arial" w:hint="cs"/>
          <w:b/>
          <w:bCs/>
          <w:noProof w:val="0"/>
          <w:u w:val="single"/>
          <w:rtl/>
        </w:rPr>
        <w:t>העביר</w:t>
      </w:r>
      <w:r w:rsidR="002C4B14">
        <w:rPr>
          <w:rFonts w:ascii="Arial" w:hAnsi="Arial" w:hint="cs"/>
          <w:b/>
          <w:bCs/>
          <w:noProof w:val="0"/>
          <w:rtl/>
        </w:rPr>
        <w:t xml:space="preserve"> את </w:t>
      </w:r>
      <w:r w:rsidR="00512549">
        <w:rPr>
          <w:rFonts w:ascii="Arial" w:hAnsi="Arial" w:hint="cs"/>
          <w:b/>
          <w:bCs/>
          <w:noProof w:val="0"/>
          <w:rtl/>
        </w:rPr>
        <w:t>ה</w:t>
      </w:r>
      <w:r w:rsidR="002C4B14">
        <w:rPr>
          <w:rFonts w:ascii="Arial" w:hAnsi="Arial" w:hint="cs"/>
          <w:b/>
          <w:bCs/>
          <w:noProof w:val="0"/>
          <w:rtl/>
        </w:rPr>
        <w:t>עיזב</w:t>
      </w:r>
      <w:r w:rsidR="00F87215">
        <w:rPr>
          <w:rFonts w:ascii="Arial" w:hAnsi="Arial" w:hint="cs"/>
          <w:b/>
          <w:bCs/>
          <w:noProof w:val="0"/>
          <w:rtl/>
        </w:rPr>
        <w:t>ו</w:t>
      </w:r>
      <w:r w:rsidR="00BF462B">
        <w:rPr>
          <w:rFonts w:ascii="Arial" w:hAnsi="Arial" w:hint="cs"/>
          <w:b/>
          <w:bCs/>
          <w:noProof w:val="0"/>
          <w:rtl/>
        </w:rPr>
        <w:t>ן</w:t>
      </w:r>
      <w:r w:rsidR="002C4B14">
        <w:rPr>
          <w:rFonts w:ascii="Arial" w:hAnsi="Arial" w:hint="cs"/>
          <w:b/>
          <w:bCs/>
          <w:noProof w:val="0"/>
          <w:rtl/>
        </w:rPr>
        <w:t xml:space="preserve"> </w:t>
      </w:r>
      <w:r w:rsidR="00BF462B">
        <w:rPr>
          <w:rFonts w:ascii="Arial" w:hAnsi="Arial" w:hint="cs"/>
          <w:b/>
          <w:bCs/>
          <w:noProof w:val="0"/>
          <w:rtl/>
        </w:rPr>
        <w:t>(</w:t>
      </w:r>
      <w:r w:rsidR="002C4B14">
        <w:rPr>
          <w:rFonts w:ascii="Arial" w:hAnsi="Arial" w:hint="cs"/>
          <w:b/>
          <w:bCs/>
          <w:noProof w:val="0"/>
          <w:rtl/>
        </w:rPr>
        <w:t>או חלקו</w:t>
      </w:r>
      <w:r w:rsidR="00BF462B">
        <w:rPr>
          <w:rFonts w:ascii="Arial" w:hAnsi="Arial" w:hint="cs"/>
          <w:b/>
          <w:bCs/>
          <w:noProof w:val="0"/>
          <w:rtl/>
        </w:rPr>
        <w:t>)</w:t>
      </w:r>
      <w:r w:rsidR="00F87215">
        <w:rPr>
          <w:rFonts w:ascii="Arial" w:hAnsi="Arial" w:hint="cs"/>
          <w:b/>
          <w:bCs/>
          <w:noProof w:val="0"/>
          <w:rtl/>
        </w:rPr>
        <w:t xml:space="preserve"> לצד ג' כלשהו</w:t>
      </w:r>
      <w:r w:rsidR="002C4B14">
        <w:rPr>
          <w:rFonts w:ascii="Arial" w:hAnsi="Arial" w:hint="cs"/>
          <w:b/>
          <w:bCs/>
          <w:noProof w:val="0"/>
          <w:rtl/>
        </w:rPr>
        <w:t>.</w:t>
      </w:r>
      <w:r w:rsidR="00F87215">
        <w:rPr>
          <w:rFonts w:ascii="Arial" w:hAnsi="Arial" w:hint="cs"/>
          <w:b/>
          <w:bCs/>
          <w:noProof w:val="0"/>
          <w:rtl/>
        </w:rPr>
        <w:t xml:space="preserve"> </w:t>
      </w:r>
      <w:r w:rsidR="00BF462B">
        <w:rPr>
          <w:rFonts w:ascii="Arial" w:hAnsi="Arial" w:hint="cs"/>
          <w:b/>
          <w:bCs/>
          <w:noProof w:val="0"/>
          <w:rtl/>
        </w:rPr>
        <w:t xml:space="preserve">מלשון הצוואה וכלל הנסיבות שהוכחו בפני, עולה כי המגבלה הנ"ל חלה אך ורק ביחס </w:t>
      </w:r>
      <w:r w:rsidR="00BF462B" w:rsidRPr="00BF462B">
        <w:rPr>
          <w:rFonts w:ascii="Arial" w:hAnsi="Arial" w:hint="cs"/>
          <w:b/>
          <w:bCs/>
          <w:noProof w:val="0"/>
          <w:u w:val="single"/>
          <w:rtl/>
        </w:rPr>
        <w:t>להעברת הזכויות</w:t>
      </w:r>
      <w:r w:rsidR="00BF462B">
        <w:rPr>
          <w:rFonts w:ascii="Arial" w:hAnsi="Arial" w:hint="cs"/>
          <w:b/>
          <w:bCs/>
          <w:noProof w:val="0"/>
          <w:rtl/>
        </w:rPr>
        <w:t xml:space="preserve"> ללא תמורה ולא ביחס למימוש העיזבון בדרך של </w:t>
      </w:r>
      <w:r w:rsidR="00BF462B" w:rsidRPr="00BF462B">
        <w:rPr>
          <w:rFonts w:ascii="Arial" w:hAnsi="Arial" w:hint="cs"/>
          <w:b/>
          <w:bCs/>
          <w:noProof w:val="0"/>
          <w:u w:val="single"/>
          <w:rtl/>
        </w:rPr>
        <w:t>מכירת</w:t>
      </w:r>
      <w:r w:rsidR="00BF462B">
        <w:rPr>
          <w:rFonts w:ascii="Arial" w:hAnsi="Arial" w:hint="cs"/>
          <w:b/>
          <w:bCs/>
          <w:noProof w:val="0"/>
          <w:rtl/>
        </w:rPr>
        <w:t xml:space="preserve"> נכסי העיזבון לצד ג', ושימוש בתמורה שתתקבל ממכירה זו לרווחתו של הנתבע.</w:t>
      </w:r>
    </w:p>
    <w:p w:rsidR="00904A72" w:rsidRDefault="00BF462B" w:rsidP="00BF462B">
      <w:pPr>
        <w:pStyle w:val="ad"/>
        <w:spacing w:line="360" w:lineRule="auto"/>
        <w:ind w:left="425"/>
        <w:jc w:val="both"/>
        <w:rPr>
          <w:rFonts w:ascii="Arial" w:hAnsi="Arial"/>
          <w:b/>
          <w:bCs/>
          <w:noProof w:val="0"/>
          <w:rtl/>
        </w:rPr>
      </w:pPr>
      <w:r>
        <w:rPr>
          <w:rFonts w:ascii="Arial" w:hAnsi="Arial" w:hint="cs"/>
          <w:b/>
          <w:bCs/>
          <w:noProof w:val="0"/>
          <w:rtl/>
        </w:rPr>
        <w:t>ח</w:t>
      </w:r>
      <w:r w:rsidR="00512549">
        <w:rPr>
          <w:rFonts w:ascii="Arial" w:hAnsi="Arial" w:hint="cs"/>
          <w:b/>
          <w:bCs/>
          <w:noProof w:val="0"/>
          <w:rtl/>
        </w:rPr>
        <w:t>יזוק לכך ניתן למצוא ב</w:t>
      </w:r>
      <w:r w:rsidR="002C4B14">
        <w:rPr>
          <w:rFonts w:ascii="Arial" w:hAnsi="Arial" w:hint="cs"/>
          <w:b/>
          <w:bCs/>
          <w:noProof w:val="0"/>
          <w:rtl/>
        </w:rPr>
        <w:t xml:space="preserve">אפשרות </w:t>
      </w:r>
      <w:r w:rsidR="00512549">
        <w:rPr>
          <w:rFonts w:ascii="Arial" w:hAnsi="Arial" w:hint="cs"/>
          <w:b/>
          <w:bCs/>
          <w:noProof w:val="0"/>
          <w:rtl/>
        </w:rPr>
        <w:t xml:space="preserve">שניתנה לנתבע </w:t>
      </w:r>
      <w:r>
        <w:rPr>
          <w:rFonts w:ascii="Arial" w:hAnsi="Arial" w:hint="cs"/>
          <w:b/>
          <w:bCs/>
          <w:noProof w:val="0"/>
          <w:rtl/>
        </w:rPr>
        <w:t xml:space="preserve">בהמשך סעיף זה, ולפיה המגבלה בהעברת נכסי העיזבון לא תחול ביחס להעברתם </w:t>
      </w:r>
      <w:r w:rsidR="00512549">
        <w:rPr>
          <w:rFonts w:ascii="Arial" w:hAnsi="Arial" w:hint="cs"/>
          <w:b/>
          <w:bCs/>
          <w:noProof w:val="0"/>
          <w:rtl/>
        </w:rPr>
        <w:t>ל</w:t>
      </w:r>
      <w:r w:rsidR="00F87215">
        <w:rPr>
          <w:rFonts w:ascii="Arial" w:hAnsi="Arial" w:hint="cs"/>
          <w:b/>
          <w:bCs/>
          <w:noProof w:val="0"/>
          <w:rtl/>
        </w:rPr>
        <w:t xml:space="preserve">ילדיהם </w:t>
      </w:r>
      <w:r w:rsidR="002C4B14">
        <w:rPr>
          <w:rFonts w:ascii="Arial" w:hAnsi="Arial" w:hint="cs"/>
          <w:b/>
          <w:bCs/>
          <w:noProof w:val="0"/>
          <w:rtl/>
        </w:rPr>
        <w:t xml:space="preserve">או לנכדיהם </w:t>
      </w:r>
      <w:r w:rsidR="00F87215">
        <w:rPr>
          <w:rFonts w:ascii="Arial" w:hAnsi="Arial" w:hint="cs"/>
          <w:b/>
          <w:bCs/>
          <w:noProof w:val="0"/>
          <w:rtl/>
        </w:rPr>
        <w:t>של בני הזוג</w:t>
      </w:r>
      <w:r w:rsidR="00904A72">
        <w:rPr>
          <w:rFonts w:ascii="Arial" w:hAnsi="Arial"/>
          <w:b/>
          <w:bCs/>
          <w:noProof w:val="0"/>
          <w:rtl/>
        </w:rPr>
        <w:t>.</w:t>
      </w:r>
      <w:r w:rsidR="002C4B14">
        <w:rPr>
          <w:rFonts w:ascii="Arial" w:hAnsi="Arial" w:hint="cs"/>
          <w:b/>
          <w:bCs/>
          <w:noProof w:val="0"/>
          <w:rtl/>
        </w:rPr>
        <w:t xml:space="preserve"> </w:t>
      </w:r>
      <w:r>
        <w:rPr>
          <w:rFonts w:ascii="Arial" w:hAnsi="Arial" w:hint="cs"/>
          <w:b/>
          <w:bCs/>
          <w:noProof w:val="0"/>
          <w:rtl/>
        </w:rPr>
        <w:t xml:space="preserve">ברי כי במקרה כזה מדובר </w:t>
      </w:r>
      <w:r w:rsidRPr="0081269A">
        <w:rPr>
          <w:rFonts w:ascii="Arial" w:hAnsi="Arial" w:hint="cs"/>
          <w:b/>
          <w:bCs/>
          <w:noProof w:val="0"/>
          <w:u w:val="single"/>
          <w:rtl/>
        </w:rPr>
        <w:t xml:space="preserve">בהעברה </w:t>
      </w:r>
      <w:r>
        <w:rPr>
          <w:rFonts w:ascii="Arial" w:hAnsi="Arial" w:hint="cs"/>
          <w:b/>
          <w:bCs/>
          <w:noProof w:val="0"/>
          <w:rtl/>
        </w:rPr>
        <w:t>ולא במכירה, כך שגם הרישא מתייחסת להעברה ללא תמורה לצד ג'- להבדיל מהאפשרות למכור את נכסי העיזבון לצד ג'.</w:t>
      </w:r>
    </w:p>
    <w:p w:rsidR="00904A72" w:rsidRDefault="00F87215" w:rsidP="00904A72">
      <w:pPr>
        <w:pStyle w:val="ad"/>
        <w:spacing w:line="360" w:lineRule="auto"/>
        <w:ind w:left="425"/>
        <w:jc w:val="both"/>
        <w:rPr>
          <w:rFonts w:ascii="Arial" w:hAnsi="Arial"/>
          <w:b/>
          <w:bCs/>
          <w:noProof w:val="0"/>
          <w:rtl/>
        </w:rPr>
      </w:pPr>
      <w:r>
        <w:rPr>
          <w:rFonts w:ascii="Arial" w:hAnsi="Arial" w:hint="cs"/>
          <w:b/>
          <w:bCs/>
          <w:noProof w:val="0"/>
          <w:rtl/>
        </w:rPr>
        <w:t>ל</w:t>
      </w:r>
      <w:r w:rsidR="00904A72">
        <w:rPr>
          <w:rFonts w:ascii="Arial" w:hAnsi="Arial"/>
          <w:b/>
          <w:bCs/>
          <w:noProof w:val="0"/>
          <w:rtl/>
        </w:rPr>
        <w:t>הלן אפרט את טעמיי לקביעה זו.</w:t>
      </w:r>
    </w:p>
    <w:p w:rsidR="000B345D" w:rsidRDefault="000B345D" w:rsidP="000B345D">
      <w:pPr>
        <w:pStyle w:val="ad"/>
        <w:spacing w:line="360" w:lineRule="auto"/>
        <w:ind w:left="425"/>
        <w:jc w:val="both"/>
        <w:rPr>
          <w:rFonts w:ascii="Arial" w:hAnsi="Arial"/>
          <w:noProof w:val="0"/>
        </w:rPr>
      </w:pPr>
    </w:p>
    <w:p w:rsidR="00694556" w:rsidRDefault="00F87215" w:rsidP="00BF462B">
      <w:pPr>
        <w:pStyle w:val="ad"/>
        <w:numPr>
          <w:ilvl w:val="0"/>
          <w:numId w:val="1"/>
        </w:numPr>
        <w:spacing w:line="360" w:lineRule="auto"/>
        <w:ind w:left="425"/>
        <w:jc w:val="both"/>
        <w:rPr>
          <w:rFonts w:ascii="Arial" w:hAnsi="Arial"/>
          <w:noProof w:val="0"/>
        </w:rPr>
      </w:pPr>
      <w:r w:rsidRPr="00F87215">
        <w:rPr>
          <w:rFonts w:ascii="Arial" w:hAnsi="Arial"/>
          <w:noProof w:val="0"/>
          <w:rtl/>
        </w:rPr>
        <w:t>הוראות צווא</w:t>
      </w:r>
      <w:r w:rsidRPr="00F87215">
        <w:rPr>
          <w:rFonts w:ascii="Arial" w:hAnsi="Arial" w:hint="cs"/>
          <w:noProof w:val="0"/>
          <w:rtl/>
        </w:rPr>
        <w:t xml:space="preserve">ת </w:t>
      </w:r>
      <w:r w:rsidRPr="00F87215">
        <w:rPr>
          <w:rFonts w:ascii="Arial" w:hAnsi="Arial"/>
          <w:noProof w:val="0"/>
          <w:rtl/>
        </w:rPr>
        <w:t>ה</w:t>
      </w:r>
      <w:r w:rsidRPr="00F87215">
        <w:rPr>
          <w:rFonts w:ascii="Arial" w:hAnsi="Arial" w:hint="cs"/>
          <w:noProof w:val="0"/>
          <w:rtl/>
        </w:rPr>
        <w:t>מנוחה</w:t>
      </w:r>
      <w:r w:rsidRPr="00F87215">
        <w:rPr>
          <w:rFonts w:ascii="Arial" w:hAnsi="Arial"/>
          <w:noProof w:val="0"/>
          <w:rtl/>
        </w:rPr>
        <w:t xml:space="preserve"> הינן ברורות וכוונת המנוחה עולה מתוך הוראותיה כך שממילא אין </w:t>
      </w:r>
      <w:r w:rsidR="00BF462B">
        <w:rPr>
          <w:rFonts w:ascii="Arial" w:hAnsi="Arial" w:hint="cs"/>
          <w:noProof w:val="0"/>
          <w:rtl/>
        </w:rPr>
        <w:t>הכרח</w:t>
      </w:r>
      <w:r w:rsidRPr="00F87215">
        <w:rPr>
          <w:rFonts w:ascii="Arial" w:hAnsi="Arial"/>
          <w:noProof w:val="0"/>
          <w:rtl/>
        </w:rPr>
        <w:t xml:space="preserve"> להידרש לנסיבות חיצוניות לצורך פרשנות הוראות</w:t>
      </w:r>
      <w:r w:rsidRPr="00F87215">
        <w:rPr>
          <w:rFonts w:ascii="Arial" w:hAnsi="Arial" w:hint="cs"/>
          <w:noProof w:val="0"/>
          <w:rtl/>
        </w:rPr>
        <w:t>י</w:t>
      </w:r>
      <w:r w:rsidRPr="00F87215">
        <w:rPr>
          <w:rFonts w:ascii="Arial" w:hAnsi="Arial"/>
          <w:noProof w:val="0"/>
          <w:rtl/>
        </w:rPr>
        <w:t>ה</w:t>
      </w:r>
      <w:r w:rsidRPr="00F87215">
        <w:rPr>
          <w:rFonts w:ascii="Arial" w:hAnsi="Arial" w:hint="cs"/>
          <w:noProof w:val="0"/>
          <w:rtl/>
        </w:rPr>
        <w:t xml:space="preserve">. </w:t>
      </w:r>
      <w:r w:rsidR="00E9184C">
        <w:rPr>
          <w:rFonts w:ascii="Arial" w:hAnsi="Arial" w:hint="cs"/>
          <w:noProof w:val="0"/>
          <w:rtl/>
        </w:rPr>
        <w:t>ב</w:t>
      </w:r>
      <w:r w:rsidRPr="00F87215">
        <w:rPr>
          <w:rFonts w:ascii="Arial" w:hAnsi="Arial" w:hint="cs"/>
          <w:noProof w:val="0"/>
          <w:rtl/>
        </w:rPr>
        <w:t xml:space="preserve">רישא לסעיף 4 הנ"ל לצוואה </w:t>
      </w:r>
      <w:r w:rsidR="00E9184C">
        <w:rPr>
          <w:rFonts w:ascii="Arial" w:hAnsi="Arial" w:hint="cs"/>
          <w:noProof w:val="0"/>
          <w:rtl/>
        </w:rPr>
        <w:t>נ</w:t>
      </w:r>
      <w:r w:rsidRPr="00F87215">
        <w:rPr>
          <w:rFonts w:ascii="Arial" w:hAnsi="Arial" w:hint="cs"/>
          <w:noProof w:val="0"/>
          <w:rtl/>
        </w:rPr>
        <w:t xml:space="preserve">קבע מפורשות שהנתבע יהא רשאי לעשות כל שימוש מקובל וסביר בעיזבון לרווחתו הכלכלית. ברי כי שימוש כנ"ל אינו עולה בקנה אחד עם הטענה לפיה נאסר על הנתבע </w:t>
      </w:r>
      <w:r w:rsidR="00BF462B">
        <w:rPr>
          <w:rFonts w:ascii="Arial" w:hAnsi="Arial" w:hint="cs"/>
          <w:noProof w:val="0"/>
          <w:rtl/>
        </w:rPr>
        <w:t>באופן גורף לממש את נכסי העיזבון לרבות איסור ב</w:t>
      </w:r>
      <w:r w:rsidRPr="00F87215">
        <w:rPr>
          <w:rFonts w:ascii="Arial" w:hAnsi="Arial" w:hint="cs"/>
          <w:noProof w:val="0"/>
          <w:rtl/>
        </w:rPr>
        <w:t>מכ</w:t>
      </w:r>
      <w:r w:rsidR="00BF462B">
        <w:rPr>
          <w:rFonts w:ascii="Arial" w:hAnsi="Arial" w:hint="cs"/>
          <w:noProof w:val="0"/>
          <w:rtl/>
        </w:rPr>
        <w:t>י</w:t>
      </w:r>
      <w:r w:rsidRPr="00F87215">
        <w:rPr>
          <w:rFonts w:ascii="Arial" w:hAnsi="Arial" w:hint="cs"/>
          <w:noProof w:val="0"/>
          <w:rtl/>
        </w:rPr>
        <w:t>ר</w:t>
      </w:r>
      <w:r w:rsidR="00BF462B">
        <w:rPr>
          <w:rFonts w:ascii="Arial" w:hAnsi="Arial" w:hint="cs"/>
          <w:noProof w:val="0"/>
          <w:rtl/>
        </w:rPr>
        <w:t>ת דירת המגורים</w:t>
      </w:r>
      <w:r>
        <w:rPr>
          <w:rFonts w:ascii="Arial" w:hAnsi="Arial" w:hint="cs"/>
          <w:noProof w:val="0"/>
          <w:rtl/>
        </w:rPr>
        <w:t xml:space="preserve">. המגבלה בסיפא לסעיף 4 מתייחסת </w:t>
      </w:r>
      <w:r w:rsidR="00D46AB0">
        <w:rPr>
          <w:rFonts w:ascii="Arial" w:hAnsi="Arial" w:hint="cs"/>
          <w:noProof w:val="0"/>
          <w:rtl/>
        </w:rPr>
        <w:t xml:space="preserve">לאפשרות </w:t>
      </w:r>
      <w:r w:rsidR="00D46AB0">
        <w:rPr>
          <w:rFonts w:ascii="Arial" w:hAnsi="Arial" w:hint="cs"/>
          <w:noProof w:val="0"/>
          <w:rtl/>
        </w:rPr>
        <w:lastRenderedPageBreak/>
        <w:t>למימוש העיזבון בדרך של העברתו לצד ג'</w:t>
      </w:r>
      <w:r w:rsidR="00BF462B">
        <w:rPr>
          <w:rFonts w:ascii="Arial" w:hAnsi="Arial" w:hint="cs"/>
          <w:noProof w:val="0"/>
          <w:rtl/>
        </w:rPr>
        <w:t>-</w:t>
      </w:r>
      <w:r w:rsidR="00D46AB0">
        <w:rPr>
          <w:rFonts w:ascii="Arial" w:hAnsi="Arial" w:hint="cs"/>
          <w:noProof w:val="0"/>
          <w:rtl/>
        </w:rPr>
        <w:t xml:space="preserve"> פשוטו כמשמעו- העברה של נכסי העיזבון, כולם או חלקם, לצד ג' כלשהו בהעברה ללא תמורה.</w:t>
      </w:r>
    </w:p>
    <w:p w:rsidR="00D46AB0" w:rsidRDefault="00D46AB0" w:rsidP="00D46AB0">
      <w:pPr>
        <w:pStyle w:val="ad"/>
        <w:spacing w:line="360" w:lineRule="auto"/>
        <w:ind w:left="425"/>
        <w:jc w:val="both"/>
        <w:rPr>
          <w:rFonts w:ascii="Arial" w:hAnsi="Arial"/>
          <w:noProof w:val="0"/>
        </w:rPr>
      </w:pPr>
    </w:p>
    <w:p w:rsidR="00D46AB0" w:rsidRDefault="00D46AB0" w:rsidP="000217B5">
      <w:pPr>
        <w:pStyle w:val="ad"/>
        <w:numPr>
          <w:ilvl w:val="0"/>
          <w:numId w:val="1"/>
        </w:numPr>
        <w:spacing w:line="360" w:lineRule="auto"/>
        <w:ind w:left="425"/>
        <w:jc w:val="both"/>
        <w:rPr>
          <w:rFonts w:ascii="Arial" w:hAnsi="Arial"/>
          <w:noProof w:val="0"/>
        </w:rPr>
      </w:pPr>
      <w:r>
        <w:rPr>
          <w:rFonts w:ascii="Arial" w:hAnsi="Arial" w:hint="cs"/>
          <w:noProof w:val="0"/>
          <w:rtl/>
        </w:rPr>
        <w:t>עורכת הצוואה</w:t>
      </w:r>
      <w:r w:rsidR="0081269A">
        <w:rPr>
          <w:rFonts w:ascii="Arial" w:hAnsi="Arial" w:hint="cs"/>
          <w:noProof w:val="0"/>
          <w:rtl/>
        </w:rPr>
        <w:t xml:space="preserve"> ואחת מעדי הקיום</w:t>
      </w:r>
      <w:r>
        <w:rPr>
          <w:rFonts w:ascii="Arial" w:hAnsi="Arial" w:hint="cs"/>
          <w:noProof w:val="0"/>
          <w:rtl/>
        </w:rPr>
        <w:t xml:space="preserve">, עו"ד </w:t>
      </w:r>
      <w:r w:rsidR="000217B5">
        <w:rPr>
          <w:rFonts w:ascii="Arial" w:hAnsi="Arial" w:hint="cs"/>
          <w:noProof w:val="0"/>
        </w:rPr>
        <w:t>XXX</w:t>
      </w:r>
      <w:r>
        <w:rPr>
          <w:rFonts w:ascii="Arial" w:hAnsi="Arial" w:hint="cs"/>
          <w:noProof w:val="0"/>
          <w:rtl/>
        </w:rPr>
        <w:t xml:space="preserve">, העידה מפורשות שמגבלה זו הוספה לבקשת המנוחה, על מנת למנוע העברה </w:t>
      </w:r>
      <w:r w:rsidR="00117FF1">
        <w:rPr>
          <w:rFonts w:ascii="Arial" w:hAnsi="Arial" w:hint="cs"/>
          <w:noProof w:val="0"/>
          <w:rtl/>
        </w:rPr>
        <w:t xml:space="preserve">ללא תמורה </w:t>
      </w:r>
      <w:r>
        <w:rPr>
          <w:rFonts w:ascii="Arial" w:hAnsi="Arial" w:hint="cs"/>
          <w:noProof w:val="0"/>
          <w:rtl/>
        </w:rPr>
        <w:t>של הזכויות לאישה אחרת אשר תתפוס את מ</w:t>
      </w:r>
      <w:r w:rsidR="00117FF1">
        <w:rPr>
          <w:rFonts w:ascii="Arial" w:hAnsi="Arial" w:hint="cs"/>
          <w:noProof w:val="0"/>
          <w:rtl/>
        </w:rPr>
        <w:t>קומה בחייו של הנתבע לאחר פטירתה</w:t>
      </w:r>
      <w:r w:rsidR="0081269A">
        <w:rPr>
          <w:rFonts w:ascii="Arial" w:hAnsi="Arial" w:hint="cs"/>
          <w:noProof w:val="0"/>
          <w:rtl/>
        </w:rPr>
        <w:t xml:space="preserve">, </w:t>
      </w:r>
      <w:proofErr w:type="spellStart"/>
      <w:r w:rsidR="0081269A">
        <w:rPr>
          <w:rFonts w:ascii="Arial" w:hAnsi="Arial" w:hint="cs"/>
          <w:noProof w:val="0"/>
          <w:rtl/>
        </w:rPr>
        <w:t>וכלהלן</w:t>
      </w:r>
      <w:proofErr w:type="spellEnd"/>
      <w:r w:rsidR="00117FF1">
        <w:rPr>
          <w:rFonts w:ascii="Arial" w:hAnsi="Arial" w:hint="cs"/>
          <w:noProof w:val="0"/>
          <w:rtl/>
        </w:rPr>
        <w:t>:</w:t>
      </w:r>
    </w:p>
    <w:p w:rsidR="00D46AB0" w:rsidRPr="0081269A" w:rsidRDefault="00D46AB0" w:rsidP="00D46AB0">
      <w:pPr>
        <w:pStyle w:val="ad"/>
        <w:rPr>
          <w:rFonts w:ascii="Arial" w:hAnsi="Arial"/>
          <w:noProof w:val="0"/>
          <w:rtl/>
        </w:rPr>
      </w:pPr>
    </w:p>
    <w:p w:rsidR="00D46AB0" w:rsidRPr="005363B3" w:rsidRDefault="00D46AB0" w:rsidP="005363B3">
      <w:pPr>
        <w:spacing w:line="360" w:lineRule="auto"/>
        <w:ind w:left="1701" w:right="1134" w:hanging="567"/>
        <w:jc w:val="both"/>
        <w:rPr>
          <w:rFonts w:ascii="Arial" w:hAnsi="Arial"/>
          <w:b/>
          <w:bCs/>
          <w:i/>
          <w:iCs/>
          <w:noProof w:val="0"/>
        </w:rPr>
      </w:pPr>
      <w:r w:rsidRPr="005363B3">
        <w:rPr>
          <w:rFonts w:ascii="Arial" w:hAnsi="Arial" w:hint="cs"/>
          <w:b/>
          <w:bCs/>
          <w:i/>
          <w:iCs/>
          <w:noProof w:val="0"/>
          <w:rtl/>
        </w:rPr>
        <w:t>"</w:t>
      </w:r>
      <w:r w:rsidR="005363B3" w:rsidRPr="005363B3">
        <w:rPr>
          <w:rFonts w:ascii="Arial" w:hAnsi="Arial" w:hint="cs"/>
          <w:b/>
          <w:bCs/>
          <w:i/>
          <w:iCs/>
          <w:noProof w:val="0"/>
          <w:rtl/>
        </w:rPr>
        <w:t xml:space="preserve"> </w:t>
      </w:r>
      <w:r w:rsidRPr="005363B3">
        <w:rPr>
          <w:rFonts w:ascii="Arial" w:hAnsi="Arial" w:hint="cs"/>
          <w:b/>
          <w:bCs/>
          <w:i/>
          <w:iCs/>
          <w:noProof w:val="0"/>
          <w:rtl/>
        </w:rPr>
        <w:t>ש.</w:t>
      </w:r>
      <w:r w:rsidRPr="005363B3">
        <w:rPr>
          <w:rFonts w:ascii="Arial" w:hAnsi="Arial" w:hint="cs"/>
          <w:b/>
          <w:bCs/>
          <w:i/>
          <w:iCs/>
          <w:noProof w:val="0"/>
          <w:rtl/>
        </w:rPr>
        <w:tab/>
        <w:t>תסבירי לי את מבחן הסבירות בצוואה, למה הכנסת את המילה סביר, מה המושג בתוך צוואה?</w:t>
      </w:r>
    </w:p>
    <w:p w:rsidR="00D46AB0" w:rsidRPr="005363B3" w:rsidRDefault="005363B3" w:rsidP="005363B3">
      <w:pPr>
        <w:spacing w:line="360" w:lineRule="auto"/>
        <w:ind w:left="1701" w:right="1134" w:hanging="567"/>
        <w:jc w:val="both"/>
        <w:rPr>
          <w:rFonts w:ascii="Arial" w:hAnsi="Arial"/>
          <w:b/>
          <w:bCs/>
          <w:i/>
          <w:iCs/>
          <w:noProof w:val="0"/>
          <w:rtl/>
        </w:rPr>
      </w:pPr>
      <w:r w:rsidRPr="005363B3">
        <w:rPr>
          <w:rFonts w:ascii="Arial" w:hAnsi="Arial" w:hint="cs"/>
          <w:b/>
          <w:bCs/>
          <w:i/>
          <w:iCs/>
          <w:noProof w:val="0"/>
          <w:rtl/>
        </w:rPr>
        <w:t xml:space="preserve">  </w:t>
      </w:r>
      <w:r w:rsidR="00D46AB0" w:rsidRPr="005363B3">
        <w:rPr>
          <w:rFonts w:ascii="Arial" w:hAnsi="Arial" w:hint="cs"/>
          <w:b/>
          <w:bCs/>
          <w:i/>
          <w:iCs/>
          <w:noProof w:val="0"/>
          <w:rtl/>
        </w:rPr>
        <w:t>ת.</w:t>
      </w:r>
      <w:r w:rsidR="00D46AB0" w:rsidRPr="005363B3">
        <w:rPr>
          <w:rFonts w:ascii="Arial" w:hAnsi="Arial" w:hint="cs"/>
          <w:b/>
          <w:bCs/>
          <w:i/>
          <w:iCs/>
          <w:noProof w:val="0"/>
          <w:rtl/>
        </w:rPr>
        <w:tab/>
        <w:t>בעיניי המ</w:t>
      </w:r>
      <w:r w:rsidRPr="005363B3">
        <w:rPr>
          <w:rFonts w:ascii="Arial" w:hAnsi="Arial" w:hint="cs"/>
          <w:b/>
          <w:bCs/>
          <w:i/>
          <w:iCs/>
          <w:noProof w:val="0"/>
          <w:rtl/>
        </w:rPr>
        <w:t>נ</w:t>
      </w:r>
      <w:r w:rsidR="00D46AB0" w:rsidRPr="005363B3">
        <w:rPr>
          <w:rFonts w:ascii="Arial" w:hAnsi="Arial" w:hint="cs"/>
          <w:b/>
          <w:bCs/>
          <w:i/>
          <w:iCs/>
          <w:noProof w:val="0"/>
          <w:rtl/>
        </w:rPr>
        <w:t>וחה, שיהיה שימוש סב</w:t>
      </w:r>
      <w:r>
        <w:rPr>
          <w:rFonts w:ascii="Arial" w:hAnsi="Arial" w:hint="cs"/>
          <w:b/>
          <w:bCs/>
          <w:i/>
          <w:iCs/>
          <w:noProof w:val="0"/>
          <w:rtl/>
        </w:rPr>
        <w:t>י</w:t>
      </w:r>
      <w:r w:rsidR="00D46AB0" w:rsidRPr="005363B3">
        <w:rPr>
          <w:rFonts w:ascii="Arial" w:hAnsi="Arial" w:hint="cs"/>
          <w:b/>
          <w:bCs/>
          <w:i/>
          <w:iCs/>
          <w:noProof w:val="0"/>
          <w:rtl/>
        </w:rPr>
        <w:t>ר זאת אומרת שהוא לא ייקח את הבית וייתן אותו לאיזו בחורה שתופיע פתאום ותכבוש את ליבו.</w:t>
      </w:r>
    </w:p>
    <w:p w:rsidR="00D46AB0" w:rsidRPr="005363B3" w:rsidRDefault="00D46AB0" w:rsidP="005363B3">
      <w:pPr>
        <w:spacing w:line="360" w:lineRule="auto"/>
        <w:ind w:left="1701" w:right="1134" w:hanging="567"/>
        <w:jc w:val="both"/>
        <w:rPr>
          <w:rFonts w:ascii="Arial" w:hAnsi="Arial"/>
          <w:b/>
          <w:bCs/>
          <w:i/>
          <w:iCs/>
          <w:noProof w:val="0"/>
          <w:rtl/>
        </w:rPr>
      </w:pPr>
      <w:r w:rsidRPr="005363B3">
        <w:rPr>
          <w:rFonts w:ascii="Arial" w:hAnsi="Arial" w:hint="cs"/>
          <w:b/>
          <w:bCs/>
          <w:i/>
          <w:iCs/>
          <w:noProof w:val="0"/>
          <w:rtl/>
        </w:rPr>
        <w:t xml:space="preserve"> </w:t>
      </w:r>
      <w:r w:rsidR="005363B3" w:rsidRPr="005363B3">
        <w:rPr>
          <w:rFonts w:ascii="Arial" w:hAnsi="Arial" w:hint="cs"/>
          <w:b/>
          <w:bCs/>
          <w:i/>
          <w:iCs/>
          <w:noProof w:val="0"/>
          <w:rtl/>
        </w:rPr>
        <w:t xml:space="preserve"> </w:t>
      </w:r>
      <w:r w:rsidRPr="005363B3">
        <w:rPr>
          <w:rFonts w:ascii="Arial" w:hAnsi="Arial" w:hint="cs"/>
          <w:b/>
          <w:bCs/>
          <w:i/>
          <w:iCs/>
          <w:noProof w:val="0"/>
          <w:rtl/>
        </w:rPr>
        <w:t>ש.</w:t>
      </w:r>
      <w:r w:rsidRPr="005363B3">
        <w:rPr>
          <w:rFonts w:ascii="Arial" w:hAnsi="Arial" w:hint="cs"/>
          <w:b/>
          <w:bCs/>
          <w:i/>
          <w:iCs/>
          <w:noProof w:val="0"/>
          <w:rtl/>
        </w:rPr>
        <w:tab/>
        <w:t>מה עוד?</w:t>
      </w:r>
    </w:p>
    <w:p w:rsidR="00D46AB0" w:rsidRPr="005363B3" w:rsidRDefault="005363B3" w:rsidP="005363B3">
      <w:pPr>
        <w:spacing w:line="360" w:lineRule="auto"/>
        <w:ind w:left="1701" w:right="1134" w:hanging="567"/>
        <w:jc w:val="both"/>
        <w:rPr>
          <w:rFonts w:ascii="Arial" w:hAnsi="Arial"/>
          <w:b/>
          <w:bCs/>
          <w:i/>
          <w:iCs/>
          <w:noProof w:val="0"/>
          <w:rtl/>
        </w:rPr>
      </w:pPr>
      <w:r w:rsidRPr="005363B3">
        <w:rPr>
          <w:rFonts w:ascii="Arial" w:hAnsi="Arial" w:hint="cs"/>
          <w:b/>
          <w:bCs/>
          <w:i/>
          <w:iCs/>
          <w:noProof w:val="0"/>
          <w:rtl/>
        </w:rPr>
        <w:t xml:space="preserve">  </w:t>
      </w:r>
      <w:r w:rsidR="00D46AB0" w:rsidRPr="005363B3">
        <w:rPr>
          <w:rFonts w:ascii="Arial" w:hAnsi="Arial" w:hint="cs"/>
          <w:b/>
          <w:bCs/>
          <w:i/>
          <w:iCs/>
          <w:noProof w:val="0"/>
          <w:rtl/>
        </w:rPr>
        <w:t>ת.</w:t>
      </w:r>
      <w:r w:rsidR="00D46AB0" w:rsidRPr="005363B3">
        <w:rPr>
          <w:rFonts w:ascii="Arial" w:hAnsi="Arial" w:hint="cs"/>
          <w:b/>
          <w:bCs/>
          <w:i/>
          <w:iCs/>
          <w:noProof w:val="0"/>
          <w:rtl/>
        </w:rPr>
        <w:tab/>
        <w:t xml:space="preserve">אני לא זוכרת שהיה עוד איזה עניין. אני זוכרת את היום הזה ממש טוב כי זה ממש </w:t>
      </w:r>
      <w:proofErr w:type="spellStart"/>
      <w:r w:rsidR="00D46AB0" w:rsidRPr="005363B3">
        <w:rPr>
          <w:rFonts w:ascii="Arial" w:hAnsi="Arial" w:hint="cs"/>
          <w:b/>
          <w:bCs/>
          <w:i/>
          <w:iCs/>
          <w:noProof w:val="0"/>
          <w:rtl/>
        </w:rPr>
        <w:t>ממש</w:t>
      </w:r>
      <w:proofErr w:type="spellEnd"/>
      <w:r w:rsidR="00D46AB0" w:rsidRPr="005363B3">
        <w:rPr>
          <w:rFonts w:ascii="Arial" w:hAnsi="Arial" w:hint="cs"/>
          <w:b/>
          <w:bCs/>
          <w:i/>
          <w:iCs/>
          <w:noProof w:val="0"/>
          <w:rtl/>
        </w:rPr>
        <w:t xml:space="preserve"> כאב לי. אני זוכרת שמה שהפריע לה היה נטו אישה חדשה.</w:t>
      </w:r>
    </w:p>
    <w:p w:rsidR="00D46AB0" w:rsidRPr="005363B3" w:rsidRDefault="00D46AB0" w:rsidP="005363B3">
      <w:pPr>
        <w:spacing w:line="360" w:lineRule="auto"/>
        <w:ind w:left="1701" w:right="1134" w:hanging="567"/>
        <w:jc w:val="both"/>
        <w:rPr>
          <w:rFonts w:ascii="Arial" w:hAnsi="Arial"/>
          <w:b/>
          <w:bCs/>
          <w:i/>
          <w:iCs/>
          <w:noProof w:val="0"/>
          <w:rtl/>
        </w:rPr>
      </w:pPr>
      <w:r w:rsidRPr="005363B3">
        <w:rPr>
          <w:rFonts w:ascii="Arial" w:hAnsi="Arial" w:hint="cs"/>
          <w:b/>
          <w:bCs/>
          <w:i/>
          <w:iCs/>
          <w:noProof w:val="0"/>
          <w:rtl/>
        </w:rPr>
        <w:t xml:space="preserve"> </w:t>
      </w:r>
      <w:r w:rsidR="005363B3" w:rsidRPr="005363B3">
        <w:rPr>
          <w:rFonts w:ascii="Arial" w:hAnsi="Arial" w:hint="cs"/>
          <w:b/>
          <w:bCs/>
          <w:i/>
          <w:iCs/>
          <w:noProof w:val="0"/>
          <w:rtl/>
        </w:rPr>
        <w:t xml:space="preserve"> </w:t>
      </w:r>
      <w:r w:rsidRPr="005363B3">
        <w:rPr>
          <w:rFonts w:ascii="Arial" w:hAnsi="Arial" w:hint="cs"/>
          <w:b/>
          <w:bCs/>
          <w:i/>
          <w:iCs/>
          <w:noProof w:val="0"/>
          <w:rtl/>
        </w:rPr>
        <w:t>ש.</w:t>
      </w:r>
      <w:r w:rsidRPr="005363B3">
        <w:rPr>
          <w:rFonts w:ascii="Arial" w:hAnsi="Arial" w:hint="cs"/>
          <w:b/>
          <w:bCs/>
          <w:i/>
          <w:iCs/>
          <w:noProof w:val="0"/>
          <w:rtl/>
        </w:rPr>
        <w:tab/>
        <w:t>אם זה מה שהפריע למנוחה, למה לא כתבת בצוואה? את מסכימה שאת רוצה לשקף את רצון המצווה, למה זה לא מופיע?</w:t>
      </w:r>
    </w:p>
    <w:p w:rsidR="00D46AB0" w:rsidRDefault="005363B3" w:rsidP="005363B3">
      <w:pPr>
        <w:spacing w:line="360" w:lineRule="auto"/>
        <w:ind w:left="1701" w:right="1134" w:hanging="567"/>
        <w:jc w:val="both"/>
        <w:rPr>
          <w:rtl/>
        </w:rPr>
      </w:pPr>
      <w:r w:rsidRPr="005363B3">
        <w:rPr>
          <w:rFonts w:ascii="Arial" w:hAnsi="Arial" w:hint="cs"/>
          <w:b/>
          <w:bCs/>
          <w:i/>
          <w:iCs/>
          <w:noProof w:val="0"/>
          <w:rtl/>
        </w:rPr>
        <w:t xml:space="preserve">  </w:t>
      </w:r>
      <w:r w:rsidR="00D46AB0" w:rsidRPr="005363B3">
        <w:rPr>
          <w:rFonts w:ascii="Arial" w:hAnsi="Arial" w:hint="cs"/>
          <w:b/>
          <w:bCs/>
          <w:i/>
          <w:iCs/>
          <w:noProof w:val="0"/>
          <w:rtl/>
        </w:rPr>
        <w:t>ת.</w:t>
      </w:r>
      <w:r w:rsidR="00D46AB0" w:rsidRPr="005363B3">
        <w:rPr>
          <w:rFonts w:ascii="Arial" w:hAnsi="Arial" w:hint="cs"/>
          <w:b/>
          <w:bCs/>
          <w:i/>
          <w:iCs/>
          <w:noProof w:val="0"/>
          <w:rtl/>
        </w:rPr>
        <w:tab/>
        <w:t>רשמתי צד ג' וחשבתי שזה מובן שמי שיקרא יבין. לא רציתי להיכנס של פינה של אם יתחתן עם האישה, או ידועה בציבור, או עובדת זרה שישאיר לה את הירושה."</w:t>
      </w:r>
      <w:r w:rsidR="00D46AB0">
        <w:rPr>
          <w:rFonts w:hint="cs"/>
          <w:rtl/>
        </w:rPr>
        <w:t xml:space="preserve"> (עמ' 24, שורות 12-22)</w:t>
      </w:r>
    </w:p>
    <w:p w:rsidR="00D46AB0" w:rsidRPr="00D46AB0" w:rsidRDefault="00D46AB0" w:rsidP="00D46AB0">
      <w:pPr>
        <w:pStyle w:val="ad"/>
        <w:rPr>
          <w:rFonts w:ascii="Arial" w:hAnsi="Arial"/>
          <w:noProof w:val="0"/>
          <w:rtl/>
        </w:rPr>
      </w:pPr>
    </w:p>
    <w:p w:rsidR="005363B3" w:rsidRDefault="005363B3" w:rsidP="00117FF1">
      <w:pPr>
        <w:pStyle w:val="ad"/>
        <w:numPr>
          <w:ilvl w:val="0"/>
          <w:numId w:val="1"/>
        </w:numPr>
        <w:spacing w:line="360" w:lineRule="auto"/>
        <w:ind w:left="425"/>
        <w:jc w:val="both"/>
        <w:rPr>
          <w:rFonts w:ascii="Arial" w:hAnsi="Arial"/>
          <w:noProof w:val="0"/>
        </w:rPr>
      </w:pPr>
      <w:r>
        <w:rPr>
          <w:rFonts w:ascii="Arial" w:hAnsi="Arial" w:hint="cs"/>
          <w:noProof w:val="0"/>
          <w:rtl/>
        </w:rPr>
        <w:t xml:space="preserve">עורכת הדין העידה </w:t>
      </w:r>
      <w:r w:rsidR="00117FF1">
        <w:rPr>
          <w:rFonts w:ascii="Arial" w:hAnsi="Arial" w:hint="cs"/>
          <w:noProof w:val="0"/>
          <w:rtl/>
        </w:rPr>
        <w:t>בנוסף ש</w:t>
      </w:r>
      <w:r>
        <w:rPr>
          <w:rFonts w:ascii="Arial" w:hAnsi="Arial" w:hint="cs"/>
          <w:noProof w:val="0"/>
          <w:rtl/>
        </w:rPr>
        <w:t xml:space="preserve">ניסוח </w:t>
      </w:r>
      <w:r w:rsidR="00117FF1">
        <w:rPr>
          <w:rFonts w:ascii="Arial" w:hAnsi="Arial" w:hint="cs"/>
          <w:noProof w:val="0"/>
          <w:rtl/>
        </w:rPr>
        <w:t>בו בחרה ב</w:t>
      </w:r>
      <w:r>
        <w:rPr>
          <w:rFonts w:ascii="Arial" w:hAnsi="Arial" w:hint="cs"/>
          <w:noProof w:val="0"/>
          <w:rtl/>
        </w:rPr>
        <w:t xml:space="preserve">סעיף </w:t>
      </w:r>
      <w:r w:rsidR="00117FF1">
        <w:rPr>
          <w:rFonts w:ascii="Arial" w:hAnsi="Arial" w:hint="cs"/>
          <w:noProof w:val="0"/>
          <w:rtl/>
        </w:rPr>
        <w:t xml:space="preserve">4 </w:t>
      </w:r>
      <w:r>
        <w:rPr>
          <w:rFonts w:ascii="Arial" w:hAnsi="Arial" w:hint="cs"/>
          <w:noProof w:val="0"/>
          <w:rtl/>
        </w:rPr>
        <w:t xml:space="preserve">בצוואת המנוחה לא שיקף במדויק את רצונה של המנוחה כפי שפורט בפניה. היינו: המנוחה </w:t>
      </w:r>
      <w:r w:rsidR="00117FF1">
        <w:rPr>
          <w:rFonts w:ascii="Arial" w:hAnsi="Arial" w:hint="cs"/>
          <w:noProof w:val="0"/>
          <w:rtl/>
        </w:rPr>
        <w:t xml:space="preserve">כלל </w:t>
      </w:r>
      <w:r>
        <w:rPr>
          <w:rFonts w:ascii="Arial" w:hAnsi="Arial" w:hint="cs"/>
          <w:noProof w:val="0"/>
          <w:rtl/>
        </w:rPr>
        <w:t>לא ביקשה למנוע מהנתבע למכור את הדירה, אלא אך ורק את האפשרות ש</w:t>
      </w:r>
      <w:r w:rsidR="00117FF1">
        <w:rPr>
          <w:rFonts w:ascii="Arial" w:hAnsi="Arial" w:hint="cs"/>
          <w:noProof w:val="0"/>
          <w:rtl/>
        </w:rPr>
        <w:t xml:space="preserve">הוא </w:t>
      </w:r>
      <w:r>
        <w:rPr>
          <w:rFonts w:ascii="Arial" w:hAnsi="Arial" w:hint="cs"/>
          <w:noProof w:val="0"/>
          <w:rtl/>
        </w:rPr>
        <w:t>יעביר את נכסי העיזבון לאישה אחרת, וכהאי לישנא:</w:t>
      </w:r>
    </w:p>
    <w:p w:rsidR="005363B3" w:rsidRDefault="005363B3" w:rsidP="005363B3">
      <w:pPr>
        <w:spacing w:line="360" w:lineRule="auto"/>
        <w:ind w:left="65"/>
        <w:jc w:val="both"/>
        <w:rPr>
          <w:rFonts w:ascii="Arial" w:hAnsi="Arial"/>
          <w:noProof w:val="0"/>
          <w:rtl/>
        </w:rPr>
      </w:pPr>
    </w:p>
    <w:p w:rsidR="005363B3" w:rsidRPr="005363B3" w:rsidRDefault="005363B3" w:rsidP="000217B5">
      <w:pPr>
        <w:spacing w:line="360" w:lineRule="auto"/>
        <w:ind w:left="1701" w:right="1134" w:hanging="567"/>
        <w:jc w:val="both"/>
        <w:rPr>
          <w:rFonts w:ascii="Arial" w:hAnsi="Arial"/>
          <w:b/>
          <w:bCs/>
          <w:i/>
          <w:iCs/>
          <w:noProof w:val="0"/>
        </w:rPr>
      </w:pPr>
      <w:r>
        <w:rPr>
          <w:rFonts w:ascii="Arial" w:hAnsi="Arial" w:hint="cs"/>
          <w:b/>
          <w:bCs/>
          <w:i/>
          <w:iCs/>
          <w:noProof w:val="0"/>
          <w:rtl/>
        </w:rPr>
        <w:t xml:space="preserve">" </w:t>
      </w:r>
      <w:r w:rsidRPr="005363B3">
        <w:rPr>
          <w:rFonts w:ascii="Arial" w:hAnsi="Arial" w:hint="cs"/>
          <w:b/>
          <w:bCs/>
          <w:i/>
          <w:iCs/>
          <w:noProof w:val="0"/>
          <w:rtl/>
        </w:rPr>
        <w:t>ש.</w:t>
      </w:r>
      <w:r w:rsidRPr="005363B3">
        <w:rPr>
          <w:rFonts w:ascii="Arial" w:hAnsi="Arial" w:hint="cs"/>
          <w:b/>
          <w:bCs/>
          <w:i/>
          <w:iCs/>
          <w:noProof w:val="0"/>
          <w:rtl/>
        </w:rPr>
        <w:tab/>
        <w:t>מכירת הדירה של</w:t>
      </w:r>
      <w:r w:rsidR="000217B5">
        <w:rPr>
          <w:rFonts w:ascii="Arial" w:hAnsi="Arial" w:hint="cs"/>
          <w:b/>
          <w:bCs/>
          <w:i/>
          <w:iCs/>
          <w:noProof w:val="0"/>
        </w:rPr>
        <w:t>XXX</w:t>
      </w:r>
      <w:r w:rsidRPr="005363B3">
        <w:rPr>
          <w:rFonts w:ascii="Arial" w:hAnsi="Arial" w:hint="cs"/>
          <w:b/>
          <w:bCs/>
          <w:i/>
          <w:iCs/>
          <w:noProof w:val="0"/>
          <w:rtl/>
        </w:rPr>
        <w:t>, היא עומדת בקנה מידה עם הסעיף הזה?</w:t>
      </w:r>
    </w:p>
    <w:p w:rsidR="005363B3" w:rsidRPr="005363B3" w:rsidRDefault="005363B3" w:rsidP="005363B3">
      <w:pPr>
        <w:spacing w:line="360" w:lineRule="auto"/>
        <w:ind w:left="1701" w:right="1134" w:hanging="567"/>
        <w:jc w:val="both"/>
        <w:rPr>
          <w:rFonts w:ascii="Arial" w:hAnsi="Arial"/>
          <w:i/>
          <w:iCs/>
          <w:noProof w:val="0"/>
          <w:rtl/>
        </w:rPr>
      </w:pPr>
      <w:r>
        <w:rPr>
          <w:rFonts w:ascii="Arial" w:hAnsi="Arial" w:hint="cs"/>
          <w:b/>
          <w:bCs/>
          <w:i/>
          <w:iCs/>
          <w:noProof w:val="0"/>
          <w:rtl/>
        </w:rPr>
        <w:t xml:space="preserve">   </w:t>
      </w:r>
      <w:r w:rsidRPr="005363B3">
        <w:rPr>
          <w:rFonts w:ascii="Arial" w:hAnsi="Arial" w:hint="cs"/>
          <w:b/>
          <w:bCs/>
          <w:i/>
          <w:iCs/>
          <w:noProof w:val="0"/>
          <w:rtl/>
        </w:rPr>
        <w:t>ת.</w:t>
      </w:r>
      <w:r w:rsidRPr="005363B3">
        <w:rPr>
          <w:rFonts w:ascii="Arial" w:hAnsi="Arial" w:hint="cs"/>
          <w:b/>
          <w:bCs/>
          <w:i/>
          <w:iCs/>
          <w:noProof w:val="0"/>
          <w:rtl/>
        </w:rPr>
        <w:tab/>
        <w:t>זה בסדר שהוא מכר את הדירה, לפי הצוואה ורצונה זה בסדר. שאתה מציג את זה שככל הנראה עשיתי טעות בכתיבת הצוואה, זה לא בסדר. לא כתבתי את רצון המצווה שהוא יכול למכור את הנכס רק לא להעביר אותו לאישה אחרת וזאת טעות מקצועית שעשיתי.</w:t>
      </w:r>
      <w:r>
        <w:rPr>
          <w:rFonts w:ascii="Arial" w:hAnsi="Arial" w:hint="cs"/>
          <w:b/>
          <w:bCs/>
          <w:i/>
          <w:iCs/>
          <w:noProof w:val="0"/>
          <w:rtl/>
        </w:rPr>
        <w:t xml:space="preserve"> " </w:t>
      </w:r>
      <w:r>
        <w:rPr>
          <w:rFonts w:ascii="Arial" w:hAnsi="Arial" w:hint="cs"/>
          <w:i/>
          <w:iCs/>
          <w:noProof w:val="0"/>
          <w:rtl/>
        </w:rPr>
        <w:t>(עמ' 26, שורות 10-13).</w:t>
      </w:r>
    </w:p>
    <w:p w:rsidR="005363B3" w:rsidRDefault="00E9184C" w:rsidP="005363B3">
      <w:pPr>
        <w:spacing w:line="360" w:lineRule="auto"/>
        <w:ind w:left="65"/>
        <w:jc w:val="both"/>
        <w:rPr>
          <w:rFonts w:ascii="Arial" w:hAnsi="Arial"/>
          <w:noProof w:val="0"/>
          <w:rtl/>
        </w:rPr>
      </w:pPr>
      <w:r>
        <w:rPr>
          <w:rFonts w:ascii="Arial" w:hAnsi="Arial" w:hint="cs"/>
          <w:noProof w:val="0"/>
          <w:rtl/>
        </w:rPr>
        <w:t xml:space="preserve">        ובהמשך:</w:t>
      </w:r>
    </w:p>
    <w:p w:rsidR="00E9184C" w:rsidRPr="00E9184C" w:rsidRDefault="00E9184C" w:rsidP="00E9184C">
      <w:pPr>
        <w:spacing w:line="360" w:lineRule="auto"/>
        <w:ind w:left="1701" w:right="1134" w:hanging="567"/>
        <w:jc w:val="both"/>
        <w:rPr>
          <w:rFonts w:ascii="Arial" w:hAnsi="Arial"/>
          <w:b/>
          <w:bCs/>
          <w:i/>
          <w:iCs/>
          <w:noProof w:val="0"/>
        </w:rPr>
      </w:pPr>
      <w:r>
        <w:rPr>
          <w:rFonts w:ascii="Arial" w:hAnsi="Arial" w:hint="cs"/>
          <w:b/>
          <w:bCs/>
          <w:i/>
          <w:iCs/>
          <w:noProof w:val="0"/>
          <w:rtl/>
        </w:rPr>
        <w:t xml:space="preserve">"  </w:t>
      </w:r>
      <w:r w:rsidRPr="00E9184C">
        <w:rPr>
          <w:rFonts w:ascii="Arial" w:hAnsi="Arial" w:hint="cs"/>
          <w:b/>
          <w:bCs/>
          <w:i/>
          <w:iCs/>
          <w:noProof w:val="0"/>
          <w:rtl/>
        </w:rPr>
        <w:t>ש.</w:t>
      </w:r>
      <w:r w:rsidRPr="00E9184C">
        <w:rPr>
          <w:rFonts w:ascii="Arial" w:hAnsi="Arial" w:hint="cs"/>
          <w:b/>
          <w:bCs/>
          <w:i/>
          <w:iCs/>
          <w:noProof w:val="0"/>
          <w:rtl/>
        </w:rPr>
        <w:tab/>
        <w:t>אז אם כך בנוסח הנוכחי של סעיף 4 הוא לא יכול למכור בכלל את הדירה?</w:t>
      </w:r>
    </w:p>
    <w:p w:rsidR="00E9184C" w:rsidRPr="00E9184C" w:rsidRDefault="00E9184C" w:rsidP="00E9184C">
      <w:pPr>
        <w:spacing w:line="360" w:lineRule="auto"/>
        <w:ind w:left="1701" w:right="1134" w:hanging="567"/>
        <w:jc w:val="both"/>
        <w:rPr>
          <w:rFonts w:ascii="Arial" w:hAnsi="Arial"/>
          <w:noProof w:val="0"/>
          <w:rtl/>
        </w:rPr>
      </w:pPr>
      <w:r>
        <w:rPr>
          <w:rFonts w:ascii="Arial" w:hAnsi="Arial" w:hint="cs"/>
          <w:b/>
          <w:bCs/>
          <w:i/>
          <w:iCs/>
          <w:noProof w:val="0"/>
          <w:rtl/>
        </w:rPr>
        <w:lastRenderedPageBreak/>
        <w:t xml:space="preserve">    </w:t>
      </w:r>
      <w:r w:rsidRPr="00E9184C">
        <w:rPr>
          <w:rFonts w:ascii="Arial" w:hAnsi="Arial" w:hint="cs"/>
          <w:b/>
          <w:bCs/>
          <w:i/>
          <w:iCs/>
          <w:noProof w:val="0"/>
          <w:rtl/>
        </w:rPr>
        <w:t>ת.</w:t>
      </w:r>
      <w:r w:rsidRPr="00E9184C">
        <w:rPr>
          <w:rFonts w:ascii="Arial" w:hAnsi="Arial" w:hint="cs"/>
          <w:b/>
          <w:bCs/>
          <w:i/>
          <w:iCs/>
          <w:noProof w:val="0"/>
          <w:rtl/>
        </w:rPr>
        <w:tab/>
        <w:t xml:space="preserve">לא זה לא נכון, לפי תחילת הסעיף הוא יכן יכול לפי שיקול דעתו והמגבלה שבהמשך הסעיף מתייחסת למעט צד ג', מבחינתי ומבחינת המנוחה המצווה ורצונה ומה שהיא דרשה ממני באותו יום זה רק לצד ג' כלומר לאישה אחרת. </w:t>
      </w:r>
      <w:r>
        <w:rPr>
          <w:rFonts w:ascii="Arial" w:hAnsi="Arial" w:hint="cs"/>
          <w:b/>
          <w:bCs/>
          <w:i/>
          <w:iCs/>
          <w:noProof w:val="0"/>
          <w:rtl/>
        </w:rPr>
        <w:t>" (</w:t>
      </w:r>
      <w:r>
        <w:rPr>
          <w:rFonts w:ascii="Arial" w:hAnsi="Arial" w:hint="cs"/>
          <w:noProof w:val="0"/>
          <w:rtl/>
        </w:rPr>
        <w:t>עמ' 26, שורות 30-33)</w:t>
      </w:r>
    </w:p>
    <w:p w:rsidR="00E9184C" w:rsidRDefault="00E9184C" w:rsidP="005363B3">
      <w:pPr>
        <w:spacing w:line="360" w:lineRule="auto"/>
        <w:ind w:left="65"/>
        <w:jc w:val="both"/>
        <w:rPr>
          <w:rFonts w:ascii="Arial" w:hAnsi="Arial"/>
          <w:noProof w:val="0"/>
          <w:rtl/>
        </w:rPr>
      </w:pPr>
    </w:p>
    <w:p w:rsidR="00E9184C" w:rsidRDefault="00E9184C" w:rsidP="000217B5">
      <w:pPr>
        <w:spacing w:line="360" w:lineRule="auto"/>
        <w:ind w:left="65"/>
        <w:jc w:val="both"/>
        <w:rPr>
          <w:rFonts w:ascii="Arial" w:hAnsi="Arial"/>
          <w:noProof w:val="0"/>
          <w:rtl/>
        </w:rPr>
      </w:pPr>
      <w:r>
        <w:rPr>
          <w:rFonts w:ascii="Arial" w:hAnsi="Arial" w:hint="cs"/>
          <w:noProof w:val="0"/>
          <w:rtl/>
        </w:rPr>
        <w:t xml:space="preserve">        בהמשך, לשאלת בית המשפט</w:t>
      </w:r>
      <w:r w:rsidR="00C80778">
        <w:rPr>
          <w:rFonts w:ascii="Arial" w:hAnsi="Arial" w:hint="cs"/>
          <w:noProof w:val="0"/>
          <w:rtl/>
        </w:rPr>
        <w:t>,</w:t>
      </w:r>
      <w:r>
        <w:rPr>
          <w:rFonts w:ascii="Arial" w:hAnsi="Arial" w:hint="cs"/>
          <w:noProof w:val="0"/>
          <w:rtl/>
        </w:rPr>
        <w:t xml:space="preserve"> השיבה עו"ד </w:t>
      </w:r>
      <w:r w:rsidR="000217B5">
        <w:rPr>
          <w:rFonts w:ascii="Arial" w:hAnsi="Arial" w:hint="cs"/>
          <w:noProof w:val="0"/>
        </w:rPr>
        <w:t>XXX</w:t>
      </w:r>
      <w:r>
        <w:rPr>
          <w:rFonts w:ascii="Arial" w:hAnsi="Arial" w:hint="cs"/>
          <w:noProof w:val="0"/>
          <w:rtl/>
        </w:rPr>
        <w:t xml:space="preserve"> כלהלן:</w:t>
      </w:r>
    </w:p>
    <w:p w:rsidR="00C80778" w:rsidRDefault="00C80778" w:rsidP="000217B5">
      <w:pPr>
        <w:spacing w:before="240" w:line="360" w:lineRule="auto"/>
        <w:ind w:left="1701" w:right="1134" w:hanging="567"/>
        <w:jc w:val="both"/>
        <w:rPr>
          <w:rFonts w:ascii="Arial" w:hAnsi="Arial"/>
          <w:b/>
          <w:bCs/>
          <w:i/>
          <w:iCs/>
          <w:noProof w:val="0"/>
          <w:rtl/>
        </w:rPr>
      </w:pPr>
      <w:r>
        <w:rPr>
          <w:rFonts w:ascii="Arial" w:hAnsi="Arial" w:hint="cs"/>
          <w:b/>
          <w:bCs/>
          <w:i/>
          <w:iCs/>
          <w:noProof w:val="0"/>
          <w:rtl/>
        </w:rPr>
        <w:t xml:space="preserve">  </w:t>
      </w:r>
      <w:r w:rsidR="00E9184C" w:rsidRPr="00E9184C">
        <w:rPr>
          <w:rFonts w:ascii="Arial" w:hAnsi="Arial" w:hint="cs"/>
          <w:b/>
          <w:bCs/>
          <w:i/>
          <w:iCs/>
          <w:noProof w:val="0"/>
          <w:rtl/>
        </w:rPr>
        <w:t>"</w:t>
      </w:r>
      <w:r>
        <w:rPr>
          <w:rFonts w:ascii="Arial" w:hAnsi="Arial" w:hint="cs"/>
          <w:b/>
          <w:bCs/>
          <w:i/>
          <w:iCs/>
          <w:noProof w:val="0"/>
          <w:rtl/>
        </w:rPr>
        <w:t xml:space="preserve"> </w:t>
      </w:r>
      <w:r w:rsidR="00E9184C" w:rsidRPr="00E9184C">
        <w:rPr>
          <w:rFonts w:ascii="Arial" w:hAnsi="Arial" w:hint="cs"/>
          <w:b/>
          <w:bCs/>
          <w:i/>
          <w:iCs/>
          <w:noProof w:val="0"/>
          <w:rtl/>
        </w:rPr>
        <w:t>...</w:t>
      </w:r>
      <w:r w:rsidR="00E9184C" w:rsidRPr="00E9184C">
        <w:rPr>
          <w:rFonts w:ascii="Arial" w:hAnsi="Arial"/>
          <w:b/>
          <w:bCs/>
          <w:i/>
          <w:iCs/>
          <w:noProof w:val="0"/>
          <w:rtl/>
        </w:rPr>
        <w:t xml:space="preserve">היא שאלה אותי, בפירוש ואמרה שהיא רוצה לדעת, שלאחר מותה אם </w:t>
      </w:r>
      <w:r w:rsidR="000217B5">
        <w:rPr>
          <w:rFonts w:ascii="Arial" w:hAnsi="Arial" w:hint="cs"/>
          <w:b/>
          <w:bCs/>
          <w:i/>
          <w:iCs/>
          <w:noProof w:val="0"/>
        </w:rPr>
        <w:t>XXX</w:t>
      </w:r>
      <w:r w:rsidR="00E9184C" w:rsidRPr="00E9184C">
        <w:rPr>
          <w:rFonts w:ascii="Arial" w:hAnsi="Arial"/>
          <w:b/>
          <w:bCs/>
          <w:i/>
          <w:iCs/>
          <w:noProof w:val="0"/>
          <w:rtl/>
        </w:rPr>
        <w:t xml:space="preserve"> בעלה יכיר מישהי, או אפילו תבוא אליו עובדת זרה ותחתים אותו,  שהחלק שלה לא ילך לאישה אחרת.</w:t>
      </w:r>
      <w:r w:rsidR="00E9184C" w:rsidRPr="00E9184C">
        <w:rPr>
          <w:rFonts w:ascii="Arial" w:hAnsi="Arial" w:hint="cs"/>
          <w:b/>
          <w:bCs/>
          <w:i/>
          <w:iCs/>
          <w:noProof w:val="0"/>
          <w:rtl/>
        </w:rPr>
        <w:t>"</w:t>
      </w:r>
    </w:p>
    <w:p w:rsidR="00E9184C" w:rsidRPr="00C80778" w:rsidRDefault="00E9184C" w:rsidP="00C80778">
      <w:pPr>
        <w:spacing w:line="360" w:lineRule="auto"/>
        <w:ind w:left="5760" w:firstLine="720"/>
        <w:jc w:val="both"/>
        <w:rPr>
          <w:rFonts w:ascii="Arial" w:hAnsi="Arial"/>
          <w:i/>
          <w:iCs/>
          <w:noProof w:val="0"/>
          <w:rtl/>
        </w:rPr>
      </w:pPr>
      <w:r w:rsidRPr="00C80778">
        <w:rPr>
          <w:rFonts w:ascii="Arial" w:hAnsi="Arial" w:hint="cs"/>
          <w:i/>
          <w:iCs/>
          <w:noProof w:val="0"/>
          <w:rtl/>
        </w:rPr>
        <w:t>(עמ' 30, 22-24)</w:t>
      </w:r>
      <w:r w:rsidR="00C80778">
        <w:rPr>
          <w:rFonts w:ascii="Arial" w:hAnsi="Arial" w:hint="cs"/>
          <w:i/>
          <w:iCs/>
          <w:noProof w:val="0"/>
          <w:rtl/>
        </w:rPr>
        <w:t xml:space="preserve"> </w:t>
      </w:r>
    </w:p>
    <w:p w:rsidR="00E9184C" w:rsidRDefault="00E9184C" w:rsidP="005363B3">
      <w:pPr>
        <w:spacing w:line="360" w:lineRule="auto"/>
        <w:ind w:left="65"/>
        <w:jc w:val="both"/>
        <w:rPr>
          <w:rFonts w:ascii="Arial" w:hAnsi="Arial"/>
          <w:noProof w:val="0"/>
          <w:rtl/>
        </w:rPr>
      </w:pPr>
    </w:p>
    <w:p w:rsidR="00C80778" w:rsidRDefault="00C80778" w:rsidP="00C80778">
      <w:pPr>
        <w:spacing w:line="360" w:lineRule="auto"/>
        <w:ind w:left="65"/>
        <w:jc w:val="both"/>
        <w:rPr>
          <w:rFonts w:ascii="Arial" w:hAnsi="Arial"/>
          <w:noProof w:val="0"/>
          <w:rtl/>
        </w:rPr>
      </w:pPr>
      <w:r>
        <w:rPr>
          <w:rFonts w:ascii="Arial" w:hAnsi="Arial" w:hint="cs"/>
          <w:noProof w:val="0"/>
          <w:rtl/>
        </w:rPr>
        <w:t xml:space="preserve">        במענה לשאלה האם היא שוחחה עם המנוחה על האפשרות שהנתבע ימכור את הדירה השיבה:</w:t>
      </w:r>
    </w:p>
    <w:p w:rsidR="00C80778" w:rsidRDefault="00C80778" w:rsidP="005363B3">
      <w:pPr>
        <w:spacing w:line="360" w:lineRule="auto"/>
        <w:ind w:left="65"/>
        <w:jc w:val="both"/>
        <w:rPr>
          <w:rFonts w:ascii="Arial" w:hAnsi="Arial"/>
          <w:noProof w:val="0"/>
          <w:rtl/>
        </w:rPr>
      </w:pPr>
    </w:p>
    <w:p w:rsidR="00C80778" w:rsidRDefault="00C80778" w:rsidP="00C80778">
      <w:pPr>
        <w:spacing w:line="360" w:lineRule="auto"/>
        <w:ind w:left="1701" w:right="1134" w:hanging="261"/>
        <w:jc w:val="both"/>
        <w:rPr>
          <w:rFonts w:ascii="Arial" w:hAnsi="Arial"/>
          <w:noProof w:val="0"/>
          <w:rtl/>
        </w:rPr>
      </w:pPr>
      <w:r w:rsidRPr="00C80778">
        <w:rPr>
          <w:rFonts w:ascii="Arial" w:hAnsi="Arial" w:hint="cs"/>
          <w:b/>
          <w:bCs/>
          <w:i/>
          <w:iCs/>
          <w:noProof w:val="0"/>
          <w:rtl/>
        </w:rPr>
        <w:t>"</w:t>
      </w:r>
      <w:r>
        <w:rPr>
          <w:rFonts w:ascii="Arial" w:hAnsi="Arial" w:hint="cs"/>
          <w:b/>
          <w:bCs/>
          <w:i/>
          <w:iCs/>
          <w:noProof w:val="0"/>
          <w:rtl/>
        </w:rPr>
        <w:t xml:space="preserve"> </w:t>
      </w:r>
      <w:r w:rsidRPr="00C80778">
        <w:rPr>
          <w:rFonts w:ascii="Arial" w:hAnsi="Arial"/>
          <w:b/>
          <w:bCs/>
          <w:i/>
          <w:iCs/>
          <w:noProof w:val="0"/>
          <w:rtl/>
        </w:rPr>
        <w:t>לשאלת ביהמ"ש האם עלה עניין של מכירת הדירה? אני משיבה, שאני שאלתי אם הוא ימכור את הדירה וייסע לתאילנד אמרה שלא אכפת לה, אלא, שרק החלק שלה, לא ילך לאישה אחרת, כי אמרה שהיא הכירה מספר מקרים והיא לא סומכת על נשים.</w:t>
      </w:r>
      <w:r w:rsidRPr="00C80778">
        <w:rPr>
          <w:rFonts w:ascii="Arial" w:hAnsi="Arial" w:hint="cs"/>
          <w:b/>
          <w:bCs/>
          <w:i/>
          <w:iCs/>
          <w:noProof w:val="0"/>
          <w:rtl/>
        </w:rPr>
        <w:t>"</w:t>
      </w:r>
      <w:r>
        <w:rPr>
          <w:rFonts w:ascii="Arial" w:hAnsi="Arial" w:hint="cs"/>
          <w:noProof w:val="0"/>
          <w:rtl/>
        </w:rPr>
        <w:t xml:space="preserve"> </w:t>
      </w:r>
    </w:p>
    <w:p w:rsidR="00C80778" w:rsidRPr="00C80778" w:rsidRDefault="00C80778" w:rsidP="00C80778">
      <w:pPr>
        <w:spacing w:line="360" w:lineRule="auto"/>
        <w:ind w:left="5760" w:firstLine="459"/>
        <w:jc w:val="both"/>
        <w:rPr>
          <w:rFonts w:ascii="Arial" w:hAnsi="Arial"/>
          <w:noProof w:val="0"/>
          <w:rtl/>
        </w:rPr>
      </w:pPr>
      <w:r>
        <w:rPr>
          <w:rFonts w:ascii="Arial" w:hAnsi="Arial" w:hint="cs"/>
          <w:noProof w:val="0"/>
          <w:rtl/>
        </w:rPr>
        <w:t>(עמ' 30, שורות 25-27)</w:t>
      </w:r>
    </w:p>
    <w:p w:rsidR="00E9184C" w:rsidRDefault="00E9184C" w:rsidP="005363B3">
      <w:pPr>
        <w:spacing w:line="360" w:lineRule="auto"/>
        <w:ind w:left="65"/>
        <w:jc w:val="both"/>
        <w:rPr>
          <w:rFonts w:ascii="Arial" w:hAnsi="Arial"/>
          <w:noProof w:val="0"/>
          <w:rtl/>
        </w:rPr>
      </w:pPr>
    </w:p>
    <w:p w:rsidR="00C80778" w:rsidRDefault="00D1428C" w:rsidP="000217B5">
      <w:pPr>
        <w:spacing w:line="360" w:lineRule="auto"/>
        <w:ind w:left="590"/>
        <w:jc w:val="both"/>
        <w:rPr>
          <w:rFonts w:ascii="Arial" w:hAnsi="Arial"/>
          <w:noProof w:val="0"/>
          <w:rtl/>
        </w:rPr>
      </w:pPr>
      <w:r>
        <w:rPr>
          <w:rFonts w:ascii="Arial" w:hAnsi="Arial" w:hint="cs"/>
          <w:noProof w:val="0"/>
          <w:rtl/>
        </w:rPr>
        <w:t>ב</w:t>
      </w:r>
      <w:r w:rsidR="00C80778">
        <w:rPr>
          <w:rFonts w:ascii="Arial" w:hAnsi="Arial" w:hint="cs"/>
          <w:noProof w:val="0"/>
          <w:rtl/>
        </w:rPr>
        <w:t xml:space="preserve">סיום חקירתה, לשאלות בית המשפט, הבהירה עוה"ד </w:t>
      </w:r>
      <w:r w:rsidR="000217B5">
        <w:rPr>
          <w:rFonts w:ascii="Arial" w:hAnsi="Arial" w:hint="cs"/>
          <w:noProof w:val="0"/>
        </w:rPr>
        <w:t>XXX</w:t>
      </w:r>
      <w:r w:rsidR="00C80778">
        <w:rPr>
          <w:rFonts w:ascii="Arial" w:hAnsi="Arial" w:hint="cs"/>
          <w:noProof w:val="0"/>
          <w:rtl/>
        </w:rPr>
        <w:t xml:space="preserve"> את עדותה, והדגישה שהמניעה שהתבקשה ע"י המנוחה ביחס למימוש העיזבון הייתה בהעברת הזכויות לאישה אחרת, וכן העידה </w:t>
      </w:r>
      <w:r>
        <w:rPr>
          <w:rFonts w:ascii="Arial" w:hAnsi="Arial" w:hint="cs"/>
          <w:noProof w:val="0"/>
          <w:rtl/>
        </w:rPr>
        <w:t>כלהלן:</w:t>
      </w:r>
    </w:p>
    <w:p w:rsidR="00D1428C" w:rsidRDefault="00D1428C" w:rsidP="00C80778">
      <w:pPr>
        <w:spacing w:line="360" w:lineRule="auto"/>
        <w:ind w:left="590"/>
        <w:jc w:val="both"/>
        <w:rPr>
          <w:rFonts w:ascii="Arial" w:hAnsi="Arial"/>
          <w:noProof w:val="0"/>
          <w:rtl/>
        </w:rPr>
      </w:pPr>
    </w:p>
    <w:p w:rsidR="00D1428C" w:rsidRDefault="00D1428C" w:rsidP="00D1428C">
      <w:pPr>
        <w:spacing w:line="360" w:lineRule="auto"/>
        <w:ind w:left="1701" w:right="1134" w:hanging="1111"/>
        <w:jc w:val="both"/>
        <w:rPr>
          <w:rFonts w:ascii="Arial" w:hAnsi="Arial"/>
          <w:noProof w:val="0"/>
          <w:rtl/>
        </w:rPr>
      </w:pPr>
      <w:r>
        <w:rPr>
          <w:rFonts w:ascii="Arial" w:hAnsi="Arial" w:hint="cs"/>
          <w:b/>
          <w:bCs/>
          <w:i/>
          <w:iCs/>
          <w:noProof w:val="0"/>
          <w:rtl/>
        </w:rPr>
        <w:t xml:space="preserve">                 </w:t>
      </w:r>
      <w:r w:rsidRPr="00D1428C">
        <w:rPr>
          <w:rFonts w:ascii="Arial" w:hAnsi="Arial" w:hint="cs"/>
          <w:b/>
          <w:bCs/>
          <w:i/>
          <w:iCs/>
          <w:noProof w:val="0"/>
          <w:rtl/>
        </w:rPr>
        <w:t>"</w:t>
      </w:r>
      <w:r>
        <w:rPr>
          <w:rFonts w:ascii="Arial" w:hAnsi="Arial" w:hint="cs"/>
          <w:b/>
          <w:bCs/>
          <w:i/>
          <w:iCs/>
          <w:noProof w:val="0"/>
          <w:rtl/>
        </w:rPr>
        <w:t xml:space="preserve"> </w:t>
      </w:r>
      <w:r w:rsidRPr="00D1428C">
        <w:rPr>
          <w:rFonts w:ascii="Arial" w:hAnsi="Arial"/>
          <w:b/>
          <w:bCs/>
          <w:i/>
          <w:iCs/>
          <w:noProof w:val="0"/>
          <w:rtl/>
        </w:rPr>
        <w:t>לשאלת ביהמ"ש,  מה המשמעות עכשיו לאחר קריאת סעיף 4? אני משיבה, שאני רושמת שהוא יכול לעשות מה שהוא רוצה, ולמעט צד ג' מבחינתי, זה  היה אישה נוספת, וכיום הם רבים על פרשנות אחרת.</w:t>
      </w:r>
      <w:r w:rsidRPr="00D1428C">
        <w:rPr>
          <w:rFonts w:ascii="Arial" w:hAnsi="Arial" w:hint="cs"/>
          <w:b/>
          <w:bCs/>
          <w:i/>
          <w:iCs/>
          <w:noProof w:val="0"/>
          <w:rtl/>
        </w:rPr>
        <w:t>"</w:t>
      </w:r>
      <w:r>
        <w:rPr>
          <w:rFonts w:ascii="Arial" w:hAnsi="Arial" w:hint="cs"/>
          <w:noProof w:val="0"/>
          <w:rtl/>
        </w:rPr>
        <w:t xml:space="preserve"> (עמ' 31 שורות 1-3)</w:t>
      </w:r>
    </w:p>
    <w:p w:rsidR="002C4B14" w:rsidRDefault="002C4B14" w:rsidP="00D1428C">
      <w:pPr>
        <w:spacing w:line="360" w:lineRule="auto"/>
        <w:ind w:left="1701" w:right="1134" w:hanging="1111"/>
        <w:jc w:val="both"/>
        <w:rPr>
          <w:rFonts w:ascii="Arial" w:hAnsi="Arial"/>
          <w:noProof w:val="0"/>
          <w:rtl/>
        </w:rPr>
      </w:pPr>
    </w:p>
    <w:p w:rsidR="0081269A" w:rsidRDefault="0081269A" w:rsidP="00BA7560">
      <w:pPr>
        <w:spacing w:line="360" w:lineRule="auto"/>
        <w:ind w:left="567"/>
        <w:jc w:val="both"/>
        <w:rPr>
          <w:rFonts w:ascii="Arial" w:hAnsi="Arial"/>
          <w:noProof w:val="0"/>
          <w:rtl/>
        </w:rPr>
      </w:pPr>
      <w:r>
        <w:rPr>
          <w:rFonts w:ascii="Arial" w:hAnsi="Arial" w:hint="cs"/>
          <w:noProof w:val="0"/>
          <w:rtl/>
        </w:rPr>
        <w:t xml:space="preserve">עדותה של עורכת הדין לא תומכת בטענות התובע (בלשון המעטה) אלא ההפך הגמור מכך. מעדותה עולה שכל שביקשה המנוחה למנוע הוא </w:t>
      </w:r>
      <w:r w:rsidR="00BA7560">
        <w:rPr>
          <w:rFonts w:ascii="Arial" w:hAnsi="Arial" w:hint="cs"/>
          <w:noProof w:val="0"/>
          <w:rtl/>
        </w:rPr>
        <w:t xml:space="preserve">את </w:t>
      </w:r>
      <w:r>
        <w:rPr>
          <w:rFonts w:ascii="Arial" w:hAnsi="Arial" w:hint="cs"/>
          <w:noProof w:val="0"/>
          <w:rtl/>
        </w:rPr>
        <w:t>אפשרות ש</w:t>
      </w:r>
      <w:r w:rsidR="00BA7560">
        <w:rPr>
          <w:rFonts w:ascii="Arial" w:hAnsi="Arial" w:hint="cs"/>
          <w:noProof w:val="0"/>
          <w:rtl/>
        </w:rPr>
        <w:t>האב יעביר את</w:t>
      </w:r>
      <w:r>
        <w:rPr>
          <w:rFonts w:ascii="Arial" w:hAnsi="Arial" w:hint="cs"/>
          <w:noProof w:val="0"/>
          <w:rtl/>
        </w:rPr>
        <w:t xml:space="preserve"> הזכויות בדירה לאישה אחרת אשר תתפוס את מקומה בחייו של האב לאחר פטירתה</w:t>
      </w:r>
      <w:r w:rsidR="00BA7560">
        <w:rPr>
          <w:rFonts w:ascii="Arial" w:hAnsi="Arial" w:hint="cs"/>
          <w:noProof w:val="0"/>
          <w:rtl/>
        </w:rPr>
        <w:t>,</w:t>
      </w:r>
      <w:r>
        <w:rPr>
          <w:rFonts w:ascii="Arial" w:hAnsi="Arial" w:hint="cs"/>
          <w:noProof w:val="0"/>
          <w:rtl/>
        </w:rPr>
        <w:t xml:space="preserve"> </w:t>
      </w:r>
      <w:r w:rsidR="00BA7560">
        <w:rPr>
          <w:rFonts w:ascii="Arial" w:hAnsi="Arial" w:hint="cs"/>
          <w:noProof w:val="0"/>
          <w:rtl/>
        </w:rPr>
        <w:t>ו</w:t>
      </w:r>
      <w:r>
        <w:rPr>
          <w:rFonts w:ascii="Arial" w:hAnsi="Arial" w:hint="cs"/>
          <w:noProof w:val="0"/>
          <w:rtl/>
        </w:rPr>
        <w:t xml:space="preserve">לא ביקשה לאסור באופן גורף על מכירת הדירה. עדותה </w:t>
      </w:r>
      <w:r w:rsidR="00BA7560">
        <w:rPr>
          <w:rFonts w:ascii="Arial" w:hAnsi="Arial" w:hint="cs"/>
          <w:noProof w:val="0"/>
          <w:rtl/>
        </w:rPr>
        <w:t xml:space="preserve">של עורכת הדין הייתה </w:t>
      </w:r>
      <w:r>
        <w:rPr>
          <w:rFonts w:ascii="Arial" w:hAnsi="Arial" w:hint="cs"/>
          <w:noProof w:val="0"/>
          <w:rtl/>
        </w:rPr>
        <w:t>מהימנה, ו</w:t>
      </w:r>
      <w:r w:rsidR="00BA7560">
        <w:rPr>
          <w:rFonts w:ascii="Arial" w:hAnsi="Arial" w:hint="cs"/>
          <w:noProof w:val="0"/>
          <w:rtl/>
        </w:rPr>
        <w:t>העובדה ש</w:t>
      </w:r>
      <w:r>
        <w:rPr>
          <w:rFonts w:ascii="Arial" w:hAnsi="Arial" w:hint="cs"/>
          <w:noProof w:val="0"/>
          <w:rtl/>
        </w:rPr>
        <w:t>הודתה ב</w:t>
      </w:r>
      <w:r w:rsidR="00BA7560">
        <w:rPr>
          <w:rFonts w:ascii="Arial" w:hAnsi="Arial" w:hint="cs"/>
          <w:noProof w:val="0"/>
          <w:rtl/>
        </w:rPr>
        <w:t xml:space="preserve">עדותה </w:t>
      </w:r>
      <w:r w:rsidR="00BA7560">
        <w:rPr>
          <w:rFonts w:ascii="Arial" w:hAnsi="Arial" w:hint="cs"/>
          <w:noProof w:val="0"/>
          <w:rtl/>
        </w:rPr>
        <w:lastRenderedPageBreak/>
        <w:t>ששגתה בניסוח סעיף 4, שכן החמירה בניסוח ביחס לדברי המנוחה, אף היא אינה מחזקת את טענות התובע.</w:t>
      </w:r>
    </w:p>
    <w:p w:rsidR="0081269A" w:rsidRPr="00D1428C" w:rsidRDefault="0081269A" w:rsidP="0081269A">
      <w:pPr>
        <w:spacing w:line="360" w:lineRule="auto"/>
        <w:ind w:left="567"/>
        <w:jc w:val="both"/>
        <w:rPr>
          <w:rFonts w:ascii="Arial" w:hAnsi="Arial"/>
          <w:noProof w:val="0"/>
        </w:rPr>
      </w:pPr>
    </w:p>
    <w:p w:rsidR="00CA351A" w:rsidRDefault="00BA7560" w:rsidP="00BA7560">
      <w:pPr>
        <w:pStyle w:val="ad"/>
        <w:numPr>
          <w:ilvl w:val="0"/>
          <w:numId w:val="1"/>
        </w:numPr>
        <w:spacing w:line="360" w:lineRule="auto"/>
        <w:ind w:left="425"/>
        <w:jc w:val="both"/>
        <w:rPr>
          <w:rFonts w:ascii="Arial" w:hAnsi="Arial"/>
          <w:noProof w:val="0"/>
        </w:rPr>
      </w:pPr>
      <w:r>
        <w:rPr>
          <w:rFonts w:ascii="Arial" w:hAnsi="Arial" w:hint="cs"/>
          <w:noProof w:val="0"/>
          <w:rtl/>
        </w:rPr>
        <w:t>לכך יש להוסיף ש</w:t>
      </w:r>
      <w:r w:rsidR="00117FF1">
        <w:rPr>
          <w:rFonts w:ascii="Arial" w:hAnsi="Arial" w:hint="cs"/>
          <w:noProof w:val="0"/>
          <w:rtl/>
        </w:rPr>
        <w:t xml:space="preserve">התובע </w:t>
      </w:r>
      <w:r>
        <w:rPr>
          <w:rFonts w:ascii="Arial" w:hAnsi="Arial" w:hint="cs"/>
          <w:noProof w:val="0"/>
          <w:rtl/>
        </w:rPr>
        <w:t xml:space="preserve">עצמו </w:t>
      </w:r>
      <w:r w:rsidR="00117FF1">
        <w:rPr>
          <w:rFonts w:ascii="Arial" w:hAnsi="Arial" w:hint="cs"/>
          <w:noProof w:val="0"/>
          <w:rtl/>
        </w:rPr>
        <w:t xml:space="preserve">בעדותו לא ידע לפרט מהו </w:t>
      </w:r>
      <w:r>
        <w:rPr>
          <w:rFonts w:ascii="Arial" w:hAnsi="Arial" w:hint="cs"/>
          <w:noProof w:val="0"/>
          <w:rtl/>
        </w:rPr>
        <w:t>ה</w:t>
      </w:r>
      <w:r w:rsidR="00117FF1">
        <w:rPr>
          <w:rFonts w:ascii="Arial" w:hAnsi="Arial" w:hint="cs"/>
          <w:noProof w:val="0"/>
          <w:rtl/>
        </w:rPr>
        <w:t xml:space="preserve">שימוש </w:t>
      </w:r>
      <w:r>
        <w:rPr>
          <w:rFonts w:ascii="Arial" w:hAnsi="Arial" w:hint="cs"/>
          <w:noProof w:val="0"/>
          <w:rtl/>
        </w:rPr>
        <w:t>ה</w:t>
      </w:r>
      <w:r w:rsidR="00117FF1">
        <w:rPr>
          <w:rFonts w:ascii="Arial" w:hAnsi="Arial" w:hint="cs"/>
          <w:noProof w:val="0"/>
          <w:rtl/>
        </w:rPr>
        <w:t>סביר בעיזבון</w:t>
      </w:r>
      <w:r>
        <w:rPr>
          <w:rFonts w:ascii="Arial" w:hAnsi="Arial" w:hint="cs"/>
          <w:noProof w:val="0"/>
          <w:rtl/>
        </w:rPr>
        <w:t xml:space="preserve"> שנקבע בסעיף 4 הנ"ל לצוואה</w:t>
      </w:r>
      <w:r w:rsidR="00117FF1">
        <w:rPr>
          <w:rFonts w:ascii="Arial" w:hAnsi="Arial" w:hint="cs"/>
          <w:noProof w:val="0"/>
          <w:rtl/>
        </w:rPr>
        <w:t>, באם אכן כטענתו נאסר על הנתבע לממש את נכסי העיזבון לרווחתו האישית (עמ' 13, שורות 27-28)</w:t>
      </w:r>
      <w:r w:rsidR="004F409E">
        <w:rPr>
          <w:rFonts w:ascii="Arial" w:hAnsi="Arial" w:hint="cs"/>
          <w:noProof w:val="0"/>
          <w:rtl/>
        </w:rPr>
        <w:t>, וכן התחמק מלהשיב לשאלה באם ה</w:t>
      </w:r>
      <w:r>
        <w:rPr>
          <w:rFonts w:ascii="Arial" w:hAnsi="Arial" w:hint="cs"/>
          <w:noProof w:val="0"/>
          <w:rtl/>
        </w:rPr>
        <w:t>אב</w:t>
      </w:r>
      <w:r w:rsidR="004F409E">
        <w:rPr>
          <w:rFonts w:ascii="Arial" w:hAnsi="Arial" w:hint="cs"/>
          <w:noProof w:val="0"/>
          <w:rtl/>
        </w:rPr>
        <w:t xml:space="preserve"> היה רשאי למכור את הדירה על מנת לממן מעבר לבית אבות ו</w:t>
      </w:r>
      <w:r w:rsidR="00715403">
        <w:rPr>
          <w:rFonts w:ascii="Arial" w:hAnsi="Arial" w:hint="cs"/>
          <w:noProof w:val="0"/>
          <w:rtl/>
        </w:rPr>
        <w:t xml:space="preserve">האם </w:t>
      </w:r>
      <w:r w:rsidR="004F409E">
        <w:rPr>
          <w:rFonts w:ascii="Arial" w:hAnsi="Arial" w:hint="cs"/>
          <w:noProof w:val="0"/>
          <w:rtl/>
        </w:rPr>
        <w:t xml:space="preserve">שימוש שכזה ייחשב כשימוש סביר (עמ' 14, שורות 7-9), וכן התחמק מלהשיב לשאלה באם הנתבע היה רשאי </w:t>
      </w:r>
      <w:r w:rsidR="004F409E" w:rsidRPr="00715403">
        <w:rPr>
          <w:rFonts w:ascii="Arial" w:hAnsi="Arial" w:hint="cs"/>
          <w:b/>
          <w:bCs/>
          <w:noProof w:val="0"/>
          <w:rtl/>
        </w:rPr>
        <w:t>למכור</w:t>
      </w:r>
      <w:r w:rsidR="004F409E">
        <w:rPr>
          <w:rFonts w:ascii="Arial" w:hAnsi="Arial" w:hint="cs"/>
          <w:noProof w:val="0"/>
          <w:rtl/>
        </w:rPr>
        <w:t xml:space="preserve"> את הדירה לילדיו או נכדיו (עמ' 16</w:t>
      </w:r>
      <w:r w:rsidR="00CA351A">
        <w:rPr>
          <w:rFonts w:ascii="Arial" w:hAnsi="Arial" w:hint="cs"/>
          <w:noProof w:val="0"/>
          <w:rtl/>
        </w:rPr>
        <w:t xml:space="preserve"> שורות 5-16)</w:t>
      </w:r>
      <w:r w:rsidR="00117FF1">
        <w:rPr>
          <w:rFonts w:ascii="Arial" w:hAnsi="Arial" w:hint="cs"/>
          <w:noProof w:val="0"/>
          <w:rtl/>
        </w:rPr>
        <w:t xml:space="preserve">. </w:t>
      </w:r>
    </w:p>
    <w:p w:rsidR="00CA351A" w:rsidRDefault="00CA351A" w:rsidP="00CA351A">
      <w:pPr>
        <w:pStyle w:val="ad"/>
        <w:spacing w:line="360" w:lineRule="auto"/>
        <w:ind w:left="425"/>
        <w:jc w:val="both"/>
        <w:rPr>
          <w:rFonts w:ascii="Arial" w:hAnsi="Arial"/>
          <w:noProof w:val="0"/>
          <w:rtl/>
        </w:rPr>
      </w:pPr>
    </w:p>
    <w:p w:rsidR="00D46AB0" w:rsidRDefault="00117FF1" w:rsidP="00715403">
      <w:pPr>
        <w:pStyle w:val="ad"/>
        <w:spacing w:line="360" w:lineRule="auto"/>
        <w:ind w:left="425"/>
        <w:jc w:val="both"/>
        <w:rPr>
          <w:rFonts w:ascii="Arial" w:hAnsi="Arial"/>
          <w:noProof w:val="0"/>
        </w:rPr>
      </w:pPr>
      <w:r>
        <w:rPr>
          <w:rFonts w:ascii="Arial" w:hAnsi="Arial" w:hint="cs"/>
          <w:noProof w:val="0"/>
          <w:rtl/>
        </w:rPr>
        <w:t>ב</w:t>
      </w:r>
      <w:r w:rsidR="004F409E">
        <w:rPr>
          <w:rFonts w:ascii="Arial" w:hAnsi="Arial" w:hint="cs"/>
          <w:noProof w:val="0"/>
          <w:rtl/>
        </w:rPr>
        <w:t>מ</w:t>
      </w:r>
      <w:r>
        <w:rPr>
          <w:rFonts w:ascii="Arial" w:hAnsi="Arial" w:hint="cs"/>
          <w:noProof w:val="0"/>
          <w:rtl/>
        </w:rPr>
        <w:t>ה</w:t>
      </w:r>
      <w:r w:rsidR="004F409E">
        <w:rPr>
          <w:rFonts w:ascii="Arial" w:hAnsi="Arial" w:hint="cs"/>
          <w:noProof w:val="0"/>
          <w:rtl/>
        </w:rPr>
        <w:t>ל</w:t>
      </w:r>
      <w:r>
        <w:rPr>
          <w:rFonts w:ascii="Arial" w:hAnsi="Arial" w:hint="cs"/>
          <w:noProof w:val="0"/>
          <w:rtl/>
        </w:rPr>
        <w:t xml:space="preserve">ך חקירתו התובע </w:t>
      </w:r>
      <w:r w:rsidR="00715403">
        <w:rPr>
          <w:rFonts w:ascii="Arial" w:hAnsi="Arial" w:hint="cs"/>
          <w:noProof w:val="0"/>
          <w:rtl/>
        </w:rPr>
        <w:t xml:space="preserve">שינה </w:t>
      </w:r>
      <w:r>
        <w:rPr>
          <w:rFonts w:ascii="Arial" w:hAnsi="Arial" w:hint="cs"/>
          <w:noProof w:val="0"/>
          <w:rtl/>
        </w:rPr>
        <w:t xml:space="preserve">את גרסתו, וטען </w:t>
      </w:r>
      <w:r w:rsidR="00CA351A">
        <w:rPr>
          <w:rFonts w:ascii="Arial" w:hAnsi="Arial" w:hint="cs"/>
          <w:noProof w:val="0"/>
          <w:rtl/>
        </w:rPr>
        <w:t>ש</w:t>
      </w:r>
      <w:r>
        <w:rPr>
          <w:rFonts w:ascii="Arial" w:hAnsi="Arial" w:hint="cs"/>
          <w:noProof w:val="0"/>
          <w:rtl/>
        </w:rPr>
        <w:t xml:space="preserve">המגבלה במכירת הדירה מקורה </w:t>
      </w:r>
      <w:r w:rsidR="004F409E">
        <w:rPr>
          <w:rFonts w:ascii="Arial" w:hAnsi="Arial" w:hint="cs"/>
          <w:noProof w:val="0"/>
          <w:rtl/>
        </w:rPr>
        <w:t xml:space="preserve">גם </w:t>
      </w:r>
      <w:r>
        <w:rPr>
          <w:rFonts w:ascii="Arial" w:hAnsi="Arial" w:hint="cs"/>
          <w:noProof w:val="0"/>
          <w:rtl/>
        </w:rPr>
        <w:t xml:space="preserve">בהבטחה שניתנה על ידי הנתבע למנוחה לאחר החתימה על הצוואה ( עמ' 14, </w:t>
      </w:r>
      <w:r w:rsidR="004F409E">
        <w:rPr>
          <w:rFonts w:ascii="Arial" w:hAnsi="Arial" w:hint="cs"/>
          <w:noProof w:val="0"/>
          <w:rtl/>
        </w:rPr>
        <w:t>שורות 1-4). טענה זו (שלא הוכחה</w:t>
      </w:r>
      <w:r w:rsidR="00715403">
        <w:rPr>
          <w:rFonts w:ascii="Arial" w:hAnsi="Arial" w:hint="cs"/>
          <w:noProof w:val="0"/>
          <w:rtl/>
        </w:rPr>
        <w:t xml:space="preserve"> ולא בא זכרה בתצהירו של התובע</w:t>
      </w:r>
      <w:r w:rsidR="004F409E">
        <w:rPr>
          <w:rFonts w:ascii="Arial" w:hAnsi="Arial" w:hint="cs"/>
          <w:noProof w:val="0"/>
          <w:rtl/>
        </w:rPr>
        <w:t>) אינה עולה בקנה אחד עם טענתו המקורית לפיה הצוואה כוללת הוראה האוסרת על מכירת הדירה. ובאם אכן כך היה והצוואה כללה מגבלה כנ"ל, מדוע נדרשה "הבטחה חיצונית" של הנתבע למנוחה בעניין זה? היינו: טענה זו סותרת חזיתית את פרשנותו של התובע להוראות סעיף 4 לצוואה.</w:t>
      </w:r>
    </w:p>
    <w:p w:rsidR="004F409E" w:rsidRPr="004F409E" w:rsidRDefault="004F409E" w:rsidP="004F409E">
      <w:pPr>
        <w:pStyle w:val="ad"/>
        <w:spacing w:line="360" w:lineRule="auto"/>
        <w:ind w:left="425"/>
        <w:jc w:val="both"/>
        <w:rPr>
          <w:rFonts w:ascii="Arial" w:hAnsi="Arial"/>
          <w:noProof w:val="0"/>
        </w:rPr>
      </w:pPr>
    </w:p>
    <w:p w:rsidR="004F409E" w:rsidRDefault="00896C55" w:rsidP="000217B5">
      <w:pPr>
        <w:pStyle w:val="ad"/>
        <w:numPr>
          <w:ilvl w:val="0"/>
          <w:numId w:val="1"/>
        </w:numPr>
        <w:spacing w:line="360" w:lineRule="auto"/>
        <w:ind w:left="425"/>
        <w:jc w:val="both"/>
        <w:rPr>
          <w:rFonts w:ascii="Arial" w:hAnsi="Arial"/>
          <w:noProof w:val="0"/>
        </w:rPr>
      </w:pPr>
      <w:r>
        <w:rPr>
          <w:rFonts w:ascii="Arial" w:hAnsi="Arial" w:hint="cs"/>
          <w:noProof w:val="0"/>
          <w:rtl/>
        </w:rPr>
        <w:t>מצאתי כי פרשנותו של הנתבע לסעיף 4 לצוואה מרוקן מתוכן את הוראותיה. אין חולק כי ה</w:t>
      </w:r>
      <w:r w:rsidR="00715403">
        <w:rPr>
          <w:rFonts w:ascii="Arial" w:hAnsi="Arial" w:hint="cs"/>
          <w:noProof w:val="0"/>
          <w:rtl/>
        </w:rPr>
        <w:t>אב</w:t>
      </w:r>
      <w:r>
        <w:rPr>
          <w:rFonts w:ascii="Arial" w:hAnsi="Arial" w:hint="cs"/>
          <w:noProof w:val="0"/>
          <w:rtl/>
        </w:rPr>
        <w:t xml:space="preserve"> הינו היורש של מרבית נכסי העיזבון (למעט המכונית והתכשיטים), ובסעיף 4 לצוואה אף נקבע כי הוא יוכל לממש את העיזבון לרווחתו הכלכלית. כיצד יוכל ה</w:t>
      </w:r>
      <w:r w:rsidR="00715403">
        <w:rPr>
          <w:rFonts w:ascii="Arial" w:hAnsi="Arial" w:hint="cs"/>
          <w:noProof w:val="0"/>
          <w:rtl/>
        </w:rPr>
        <w:t>אב</w:t>
      </w:r>
      <w:r>
        <w:rPr>
          <w:rFonts w:ascii="Arial" w:hAnsi="Arial" w:hint="cs"/>
          <w:noProof w:val="0"/>
          <w:rtl/>
        </w:rPr>
        <w:t xml:space="preserve"> לממש את נכסי העיזבון לרווחתו הכלכלית, באם נאסר עליו כביכול למכור אותם לצד ג'?!  </w:t>
      </w:r>
      <w:r w:rsidR="001E0263">
        <w:rPr>
          <w:rFonts w:ascii="Arial" w:hAnsi="Arial" w:hint="cs"/>
          <w:noProof w:val="0"/>
          <w:rtl/>
        </w:rPr>
        <w:t>ושוב יודגש; ככל שהמנוחה חפצה לאסור את מכירת הדירה כטענת התובע, היה באפשרותה לכלול הוראה ז</w:t>
      </w:r>
      <w:r w:rsidR="000217B5">
        <w:rPr>
          <w:rFonts w:ascii="Arial" w:hAnsi="Arial" w:hint="cs"/>
          <w:noProof w:val="0"/>
          <w:rtl/>
        </w:rPr>
        <w:t xml:space="preserve">ו </w:t>
      </w:r>
      <w:r w:rsidR="001E0263">
        <w:rPr>
          <w:rFonts w:ascii="Arial" w:hAnsi="Arial" w:hint="cs"/>
          <w:noProof w:val="0"/>
          <w:rtl/>
        </w:rPr>
        <w:t xml:space="preserve">בצוואתה (ביחס לחלקה בדירה)- ברם לא כך נעשה </w:t>
      </w:r>
      <w:proofErr w:type="spellStart"/>
      <w:r w:rsidR="001E0263">
        <w:rPr>
          <w:rFonts w:ascii="Arial" w:hAnsi="Arial" w:hint="cs"/>
          <w:noProof w:val="0"/>
          <w:rtl/>
        </w:rPr>
        <w:t>בנדונ</w:t>
      </w:r>
      <w:r w:rsidR="003E4A87">
        <w:rPr>
          <w:rFonts w:ascii="Arial" w:hAnsi="Arial" w:hint="cs"/>
          <w:noProof w:val="0"/>
          <w:rtl/>
        </w:rPr>
        <w:t>נו</w:t>
      </w:r>
      <w:proofErr w:type="spellEnd"/>
      <w:r w:rsidR="003E4A87">
        <w:rPr>
          <w:rFonts w:ascii="Arial" w:hAnsi="Arial" w:hint="cs"/>
          <w:noProof w:val="0"/>
          <w:rtl/>
        </w:rPr>
        <w:t>.</w:t>
      </w:r>
    </w:p>
    <w:p w:rsidR="00896C55" w:rsidRPr="001E0263" w:rsidRDefault="00896C55" w:rsidP="00896C55">
      <w:pPr>
        <w:pStyle w:val="ad"/>
        <w:spacing w:line="360" w:lineRule="auto"/>
        <w:ind w:left="425"/>
        <w:jc w:val="both"/>
        <w:rPr>
          <w:rFonts w:ascii="Arial" w:hAnsi="Arial"/>
          <w:noProof w:val="0"/>
        </w:rPr>
      </w:pPr>
    </w:p>
    <w:p w:rsidR="00386A31" w:rsidRDefault="00896C55" w:rsidP="003E4A87">
      <w:pPr>
        <w:pStyle w:val="ad"/>
        <w:numPr>
          <w:ilvl w:val="0"/>
          <w:numId w:val="1"/>
        </w:numPr>
        <w:spacing w:line="360" w:lineRule="auto"/>
        <w:ind w:left="425"/>
        <w:jc w:val="both"/>
        <w:rPr>
          <w:rFonts w:ascii="Arial" w:hAnsi="Arial"/>
          <w:noProof w:val="0"/>
        </w:rPr>
      </w:pPr>
      <w:r>
        <w:rPr>
          <w:rFonts w:ascii="Arial" w:hAnsi="Arial" w:hint="cs"/>
          <w:noProof w:val="0"/>
          <w:rtl/>
        </w:rPr>
        <w:t xml:space="preserve">למעלה מן הצורך מצאתי להעיר עוד זאת- גם אם פרשנותו של הנתבע להוראות סעיף 4 לצוואה הייתה </w:t>
      </w:r>
      <w:r w:rsidR="003E4A87">
        <w:rPr>
          <w:rFonts w:ascii="Arial" w:hAnsi="Arial" w:hint="cs"/>
          <w:noProof w:val="0"/>
          <w:rtl/>
        </w:rPr>
        <w:t>הפרשנות הנכונה</w:t>
      </w:r>
      <w:r>
        <w:rPr>
          <w:rFonts w:ascii="Arial" w:hAnsi="Arial" w:hint="cs"/>
          <w:noProof w:val="0"/>
          <w:rtl/>
        </w:rPr>
        <w:t xml:space="preserve"> (וכאמור זה אינו המצב), אזי בהתאם לסעיף זה הנתבע היה רשאי להעביר את זכויותיו בדירה לילדיו או למי מהם. הצוואה אינה קובעת כי </w:t>
      </w:r>
      <w:r w:rsidR="001E0263">
        <w:rPr>
          <w:rFonts w:ascii="Arial" w:hAnsi="Arial" w:hint="cs"/>
          <w:noProof w:val="0"/>
          <w:rtl/>
        </w:rPr>
        <w:t>העברה לילדי בני הזוג משמעותה בהכרח העברה לשניהם</w:t>
      </w:r>
      <w:r w:rsidR="00386A31">
        <w:rPr>
          <w:rFonts w:ascii="Arial" w:hAnsi="Arial" w:hint="cs"/>
          <w:noProof w:val="0"/>
          <w:rtl/>
        </w:rPr>
        <w:t>, והנתבע עצמו עתר כטענה חלופית לקבל רבע מכספי התמורה שהתקבלו ממכירת הדירה תוך התעלמות מהוראות ההענקה גם לנכדיה של המנוחה- כלומר גם לשיטתו אין הכרח כי החלוקה תהא בין כלל הילדים והנכדים</w:t>
      </w:r>
      <w:r w:rsidR="001E0263">
        <w:rPr>
          <w:rFonts w:ascii="Arial" w:hAnsi="Arial" w:hint="cs"/>
          <w:noProof w:val="0"/>
          <w:rtl/>
        </w:rPr>
        <w:t>.</w:t>
      </w:r>
      <w:r>
        <w:rPr>
          <w:rFonts w:ascii="Arial" w:hAnsi="Arial" w:hint="cs"/>
          <w:noProof w:val="0"/>
          <w:rtl/>
        </w:rPr>
        <w:t xml:space="preserve"> </w:t>
      </w:r>
    </w:p>
    <w:p w:rsidR="00386A31" w:rsidRPr="00386A31" w:rsidRDefault="00386A31" w:rsidP="00386A31">
      <w:pPr>
        <w:pStyle w:val="ad"/>
        <w:rPr>
          <w:rFonts w:ascii="Arial" w:hAnsi="Arial"/>
          <w:noProof w:val="0"/>
          <w:rtl/>
        </w:rPr>
      </w:pPr>
    </w:p>
    <w:p w:rsidR="00896C55" w:rsidRDefault="001E0263" w:rsidP="00386A31">
      <w:pPr>
        <w:pStyle w:val="ad"/>
        <w:spacing w:line="360" w:lineRule="auto"/>
        <w:ind w:left="425"/>
        <w:jc w:val="both"/>
        <w:rPr>
          <w:rFonts w:ascii="Arial" w:hAnsi="Arial"/>
          <w:noProof w:val="0"/>
        </w:rPr>
      </w:pPr>
      <w:r>
        <w:rPr>
          <w:rFonts w:ascii="Arial" w:hAnsi="Arial" w:hint="cs"/>
          <w:noProof w:val="0"/>
          <w:rtl/>
        </w:rPr>
        <w:t xml:space="preserve">אין חולק </w:t>
      </w:r>
      <w:r w:rsidR="00386A31">
        <w:rPr>
          <w:rFonts w:ascii="Arial" w:hAnsi="Arial" w:hint="cs"/>
          <w:noProof w:val="0"/>
          <w:rtl/>
        </w:rPr>
        <w:t xml:space="preserve">שבפועל </w:t>
      </w:r>
      <w:r>
        <w:rPr>
          <w:rFonts w:ascii="Arial" w:hAnsi="Arial" w:hint="cs"/>
          <w:noProof w:val="0"/>
          <w:rtl/>
        </w:rPr>
        <w:t>הנתבע העביר את מלוא כספי התמורה שקיבל ממכירת הדירה לבתו- הנתבעת. דהיינו: הלכה למעשה הנתבע העביר את "הדירה" לאחד מילדיו</w:t>
      </w:r>
      <w:r w:rsidR="00804F2F">
        <w:rPr>
          <w:rFonts w:ascii="Arial" w:hAnsi="Arial" w:hint="cs"/>
          <w:noProof w:val="0"/>
          <w:rtl/>
        </w:rPr>
        <w:t xml:space="preserve"> (ולמעשה את תמורתה)</w:t>
      </w:r>
      <w:r>
        <w:rPr>
          <w:rFonts w:ascii="Arial" w:hAnsi="Arial" w:hint="cs"/>
          <w:noProof w:val="0"/>
          <w:rtl/>
        </w:rPr>
        <w:t xml:space="preserve">, ולא </w:t>
      </w:r>
      <w:r>
        <w:rPr>
          <w:rFonts w:ascii="Arial" w:hAnsi="Arial" w:hint="cs"/>
          <w:noProof w:val="0"/>
          <w:rtl/>
        </w:rPr>
        <w:lastRenderedPageBreak/>
        <w:t>שוכנעתי כי פעולה זו עומדת בניגוד להוראות הצוואה</w:t>
      </w:r>
      <w:r w:rsidR="00804F2F">
        <w:rPr>
          <w:rFonts w:ascii="Arial" w:hAnsi="Arial" w:hint="cs"/>
          <w:noProof w:val="0"/>
          <w:rtl/>
        </w:rPr>
        <w:t>, ההפך הוא הנכון</w:t>
      </w:r>
      <w:r w:rsidR="003E4A87">
        <w:rPr>
          <w:rFonts w:ascii="Arial" w:hAnsi="Arial" w:hint="cs"/>
          <w:noProof w:val="0"/>
          <w:rtl/>
        </w:rPr>
        <w:t>, ו/או שבנסיבות העניין אין מדובר בשימוש שאינו מקובל וסביר</w:t>
      </w:r>
      <w:r>
        <w:rPr>
          <w:rFonts w:ascii="Arial" w:hAnsi="Arial" w:hint="cs"/>
          <w:noProof w:val="0"/>
          <w:rtl/>
        </w:rPr>
        <w:t>.</w:t>
      </w:r>
    </w:p>
    <w:p w:rsidR="001E0263" w:rsidRPr="00804F2F" w:rsidRDefault="001E0263" w:rsidP="001E0263">
      <w:pPr>
        <w:pStyle w:val="ad"/>
        <w:rPr>
          <w:rFonts w:ascii="Arial" w:hAnsi="Arial"/>
          <w:noProof w:val="0"/>
          <w:rtl/>
        </w:rPr>
      </w:pPr>
    </w:p>
    <w:p w:rsidR="001E0263" w:rsidRPr="001E0263" w:rsidRDefault="001E0263" w:rsidP="001E0263">
      <w:pPr>
        <w:pStyle w:val="ad"/>
        <w:numPr>
          <w:ilvl w:val="0"/>
          <w:numId w:val="4"/>
        </w:numPr>
        <w:spacing w:line="360" w:lineRule="auto"/>
        <w:ind w:left="425"/>
        <w:jc w:val="both"/>
        <w:rPr>
          <w:rFonts w:ascii="Arial" w:hAnsi="Arial"/>
          <w:b/>
          <w:bCs/>
          <w:noProof w:val="0"/>
          <w:u w:val="single"/>
        </w:rPr>
      </w:pPr>
      <w:r w:rsidRPr="001E0263">
        <w:rPr>
          <w:rFonts w:ascii="Arial" w:hAnsi="Arial"/>
          <w:b/>
          <w:bCs/>
          <w:noProof w:val="0"/>
          <w:u w:val="single"/>
          <w:rtl/>
        </w:rPr>
        <w:t xml:space="preserve">האם </w:t>
      </w:r>
      <w:r w:rsidRPr="001E0263">
        <w:rPr>
          <w:rFonts w:ascii="Arial" w:hAnsi="Arial" w:hint="cs"/>
          <w:b/>
          <w:bCs/>
          <w:noProof w:val="0"/>
          <w:u w:val="single"/>
          <w:rtl/>
        </w:rPr>
        <w:t xml:space="preserve">מכירת </w:t>
      </w:r>
      <w:r w:rsidRPr="001E0263">
        <w:rPr>
          <w:rFonts w:ascii="Arial" w:hAnsi="Arial"/>
          <w:b/>
          <w:bCs/>
          <w:noProof w:val="0"/>
          <w:u w:val="single"/>
          <w:rtl/>
        </w:rPr>
        <w:t>הדירה על ידי הנתבע ל</w:t>
      </w:r>
      <w:r w:rsidRPr="001E0263">
        <w:rPr>
          <w:rFonts w:ascii="Arial" w:hAnsi="Arial" w:hint="cs"/>
          <w:b/>
          <w:bCs/>
          <w:noProof w:val="0"/>
          <w:u w:val="single"/>
          <w:rtl/>
        </w:rPr>
        <w:t>קונים</w:t>
      </w:r>
      <w:r w:rsidRPr="001E0263">
        <w:rPr>
          <w:rFonts w:ascii="Arial" w:hAnsi="Arial"/>
          <w:b/>
          <w:bCs/>
          <w:noProof w:val="0"/>
          <w:u w:val="single"/>
          <w:rtl/>
        </w:rPr>
        <w:t xml:space="preserve"> היא פעולה משפטית שיש לבטלה? </w:t>
      </w:r>
    </w:p>
    <w:p w:rsidR="001E0263" w:rsidRPr="001E0263" w:rsidRDefault="001E0263" w:rsidP="001E0263">
      <w:pPr>
        <w:spacing w:line="360" w:lineRule="auto"/>
        <w:jc w:val="both"/>
        <w:rPr>
          <w:rFonts w:ascii="Arial" w:hAnsi="Arial"/>
          <w:noProof w:val="0"/>
        </w:rPr>
      </w:pPr>
    </w:p>
    <w:p w:rsidR="001E0263" w:rsidRDefault="001E0263" w:rsidP="0007278F">
      <w:pPr>
        <w:pStyle w:val="ad"/>
        <w:numPr>
          <w:ilvl w:val="0"/>
          <w:numId w:val="1"/>
        </w:numPr>
        <w:spacing w:line="360" w:lineRule="auto"/>
        <w:ind w:left="425"/>
        <w:jc w:val="both"/>
        <w:rPr>
          <w:rFonts w:ascii="Arial" w:hAnsi="Arial"/>
          <w:noProof w:val="0"/>
        </w:rPr>
      </w:pPr>
      <w:r>
        <w:rPr>
          <w:rFonts w:ascii="Arial" w:hAnsi="Arial" w:hint="cs"/>
          <w:noProof w:val="0"/>
          <w:rtl/>
        </w:rPr>
        <w:t xml:space="preserve">כפי שיפורט להלן, </w:t>
      </w:r>
      <w:r w:rsidR="0007278F">
        <w:rPr>
          <w:rFonts w:ascii="Arial" w:hAnsi="Arial" w:hint="cs"/>
          <w:noProof w:val="0"/>
          <w:rtl/>
        </w:rPr>
        <w:t xml:space="preserve">לא מצאתי לקבל גם את טענת התובע לפיה יש </w:t>
      </w:r>
      <w:r>
        <w:rPr>
          <w:rFonts w:ascii="Arial" w:hAnsi="Arial" w:hint="cs"/>
          <w:noProof w:val="0"/>
          <w:rtl/>
        </w:rPr>
        <w:t xml:space="preserve">לבטל את מכירת הדירה </w:t>
      </w:r>
      <w:r w:rsidR="0007278F">
        <w:rPr>
          <w:rFonts w:ascii="Arial" w:hAnsi="Arial" w:hint="cs"/>
          <w:noProof w:val="0"/>
          <w:rtl/>
        </w:rPr>
        <w:t>לצד ג' וכן את טענתו לפיה יש לחייב את הנתבע לשלם לתובע רבע מהתמורה שהתקבלה ממכירת הדירה בגין חלקו של התובע בדירה.</w:t>
      </w:r>
    </w:p>
    <w:p w:rsidR="001E0263" w:rsidRPr="0007278F" w:rsidRDefault="001E0263" w:rsidP="001E0263">
      <w:pPr>
        <w:pStyle w:val="ad"/>
        <w:rPr>
          <w:rFonts w:ascii="Arial" w:hAnsi="Arial"/>
          <w:noProof w:val="0"/>
          <w:rtl/>
        </w:rPr>
      </w:pPr>
    </w:p>
    <w:p w:rsidR="001E0263" w:rsidRDefault="0007278F" w:rsidP="00386A31">
      <w:pPr>
        <w:pStyle w:val="ad"/>
        <w:numPr>
          <w:ilvl w:val="0"/>
          <w:numId w:val="1"/>
        </w:numPr>
        <w:spacing w:line="360" w:lineRule="auto"/>
        <w:ind w:left="425"/>
        <w:jc w:val="both"/>
        <w:rPr>
          <w:rFonts w:ascii="Arial" w:hAnsi="Arial"/>
          <w:noProof w:val="0"/>
        </w:rPr>
      </w:pPr>
      <w:r>
        <w:rPr>
          <w:rFonts w:ascii="Arial" w:hAnsi="Arial" w:hint="cs"/>
          <w:noProof w:val="0"/>
          <w:rtl/>
        </w:rPr>
        <w:t>התובע בחר</w:t>
      </w:r>
      <w:r w:rsidR="00386A31">
        <w:rPr>
          <w:rFonts w:ascii="Arial" w:hAnsi="Arial" w:hint="cs"/>
          <w:noProof w:val="0"/>
          <w:rtl/>
        </w:rPr>
        <w:t xml:space="preserve"> שלא לצרף את הקונים כנתבעים נוספים לתביעתו, ובמצב דברים זה ממילא לא ניתן היה להיעתר לעתירתו לביטול עסקת המכר. </w:t>
      </w:r>
      <w:r w:rsidR="00804F2F">
        <w:rPr>
          <w:rFonts w:ascii="Arial" w:hAnsi="Arial" w:hint="cs"/>
          <w:noProof w:val="0"/>
          <w:rtl/>
        </w:rPr>
        <w:t xml:space="preserve"> בחקירתו התובע העיד כי המחלוקת הינה בינו לבין אביו- הנתבע- והוא בחר במודע שלא לצרף את הקונים להליך ובפועל רצונו אינו בביטול עסקת המכר אלא במימוש צוואת המנוחה (עמ' 17 שורות 26-34).</w:t>
      </w:r>
    </w:p>
    <w:p w:rsidR="00804F2F" w:rsidRPr="00804F2F" w:rsidRDefault="00804F2F" w:rsidP="00804F2F">
      <w:pPr>
        <w:pStyle w:val="ad"/>
        <w:rPr>
          <w:rFonts w:ascii="Arial" w:hAnsi="Arial"/>
          <w:noProof w:val="0"/>
          <w:rtl/>
        </w:rPr>
      </w:pPr>
    </w:p>
    <w:p w:rsidR="00804F2F" w:rsidRDefault="00804F2F" w:rsidP="00386A31">
      <w:pPr>
        <w:pStyle w:val="ad"/>
        <w:numPr>
          <w:ilvl w:val="0"/>
          <w:numId w:val="1"/>
        </w:numPr>
        <w:spacing w:line="360" w:lineRule="auto"/>
        <w:ind w:left="425"/>
        <w:jc w:val="both"/>
        <w:rPr>
          <w:rFonts w:ascii="Arial" w:hAnsi="Arial"/>
          <w:noProof w:val="0"/>
        </w:rPr>
      </w:pPr>
      <w:r>
        <w:rPr>
          <w:rFonts w:ascii="Arial" w:hAnsi="Arial" w:hint="cs"/>
          <w:noProof w:val="0"/>
          <w:rtl/>
        </w:rPr>
        <w:t>נוכח קביעותיי כמפורט לעיל, ומשטענותיו של התובע באשר להוראות הצוואה נדחו, לא מצאתי שמכירת הדירה ע"י הנתבע לצד ג' היא פעולה משפטית אשר יש לבטלה</w:t>
      </w:r>
      <w:r w:rsidR="003E4A87">
        <w:rPr>
          <w:rFonts w:ascii="Arial" w:hAnsi="Arial" w:hint="cs"/>
          <w:noProof w:val="0"/>
          <w:rtl/>
        </w:rPr>
        <w:t>,</w:t>
      </w:r>
      <w:r>
        <w:rPr>
          <w:rFonts w:ascii="Arial" w:hAnsi="Arial" w:hint="cs"/>
          <w:noProof w:val="0"/>
          <w:rtl/>
        </w:rPr>
        <w:t xml:space="preserve"> והנני דוחה ט</w:t>
      </w:r>
      <w:r w:rsidR="00DE321D">
        <w:rPr>
          <w:rFonts w:ascii="Arial" w:hAnsi="Arial" w:hint="cs"/>
          <w:noProof w:val="0"/>
          <w:rtl/>
        </w:rPr>
        <w:t>ענה זו</w:t>
      </w:r>
      <w:r>
        <w:rPr>
          <w:rFonts w:ascii="Arial" w:hAnsi="Arial" w:hint="cs"/>
          <w:noProof w:val="0"/>
          <w:rtl/>
        </w:rPr>
        <w:t>.</w:t>
      </w:r>
    </w:p>
    <w:p w:rsidR="00DE321D" w:rsidRPr="00DE321D" w:rsidRDefault="00DE321D" w:rsidP="00DE321D">
      <w:pPr>
        <w:pStyle w:val="ad"/>
        <w:rPr>
          <w:rFonts w:ascii="Arial" w:hAnsi="Arial"/>
          <w:noProof w:val="0"/>
          <w:rtl/>
        </w:rPr>
      </w:pPr>
    </w:p>
    <w:p w:rsidR="00C80013" w:rsidRDefault="00C80013" w:rsidP="003E4A87">
      <w:pPr>
        <w:pStyle w:val="ad"/>
        <w:numPr>
          <w:ilvl w:val="0"/>
          <w:numId w:val="1"/>
        </w:numPr>
        <w:spacing w:line="360" w:lineRule="auto"/>
        <w:ind w:left="425"/>
        <w:jc w:val="both"/>
        <w:rPr>
          <w:rFonts w:ascii="Arial" w:hAnsi="Arial"/>
          <w:noProof w:val="0"/>
        </w:rPr>
      </w:pPr>
      <w:r>
        <w:rPr>
          <w:rFonts w:ascii="Arial" w:hAnsi="Arial" w:hint="cs"/>
          <w:noProof w:val="0"/>
          <w:rtl/>
        </w:rPr>
        <w:t xml:space="preserve">הסעד העיקרי שנדרש בתביעתו של התובע היה אכיפת צוואתה של המנוחה. ברם, מכלל החומר שהונח בפני נוכחתי שצוואתה של המנוחה נאכפה וקוימה כלשונה, והוראות 'האכיפה' להן עתר התובע בתביעתו </w:t>
      </w:r>
      <w:r w:rsidR="003E4A87">
        <w:rPr>
          <w:rFonts w:ascii="Arial" w:hAnsi="Arial" w:hint="cs"/>
          <w:noProof w:val="0"/>
          <w:rtl/>
        </w:rPr>
        <w:t xml:space="preserve">כלל </w:t>
      </w:r>
      <w:r>
        <w:rPr>
          <w:rFonts w:ascii="Arial" w:hAnsi="Arial" w:hint="cs"/>
          <w:noProof w:val="0"/>
          <w:rtl/>
        </w:rPr>
        <w:t xml:space="preserve">אינן תואמות את הוראות הצוואה, </w:t>
      </w:r>
      <w:r w:rsidR="003E4A87">
        <w:rPr>
          <w:rFonts w:ascii="Arial" w:hAnsi="Arial" w:hint="cs"/>
          <w:noProof w:val="0"/>
          <w:rtl/>
        </w:rPr>
        <w:t xml:space="preserve">וקיומן לא יהא בגדר אכיפת צוואת המנוחה אלא ההפך מכך, </w:t>
      </w:r>
      <w:r w:rsidR="007F45FA">
        <w:rPr>
          <w:rFonts w:ascii="Arial" w:hAnsi="Arial" w:hint="cs"/>
          <w:noProof w:val="0"/>
          <w:rtl/>
        </w:rPr>
        <w:t>ומקורן בפרשנות שגויה ש</w:t>
      </w:r>
      <w:r w:rsidR="003E4A87">
        <w:rPr>
          <w:rFonts w:ascii="Arial" w:hAnsi="Arial" w:hint="cs"/>
          <w:noProof w:val="0"/>
          <w:rtl/>
        </w:rPr>
        <w:t xml:space="preserve">ביקש </w:t>
      </w:r>
      <w:r w:rsidR="007F45FA">
        <w:rPr>
          <w:rFonts w:ascii="Arial" w:hAnsi="Arial" w:hint="cs"/>
          <w:noProof w:val="0"/>
          <w:rtl/>
        </w:rPr>
        <w:t>התובע ל</w:t>
      </w:r>
      <w:r w:rsidR="003E4A87">
        <w:rPr>
          <w:rFonts w:ascii="Arial" w:hAnsi="Arial" w:hint="cs"/>
          <w:noProof w:val="0"/>
          <w:rtl/>
        </w:rPr>
        <w:t>העניק ל</w:t>
      </w:r>
      <w:r w:rsidR="007F45FA">
        <w:rPr>
          <w:rFonts w:ascii="Arial" w:hAnsi="Arial" w:hint="cs"/>
          <w:noProof w:val="0"/>
          <w:rtl/>
        </w:rPr>
        <w:t xml:space="preserve">הוראות הצוואה- פרשנות </w:t>
      </w:r>
      <w:r w:rsidR="003E4A87">
        <w:rPr>
          <w:rFonts w:ascii="Arial" w:hAnsi="Arial" w:hint="cs"/>
          <w:noProof w:val="0"/>
          <w:rtl/>
        </w:rPr>
        <w:t>א</w:t>
      </w:r>
      <w:r w:rsidR="007F45FA">
        <w:rPr>
          <w:rFonts w:ascii="Arial" w:hAnsi="Arial" w:hint="cs"/>
          <w:noProof w:val="0"/>
          <w:rtl/>
        </w:rPr>
        <w:t>ש</w:t>
      </w:r>
      <w:r w:rsidR="003E4A87">
        <w:rPr>
          <w:rFonts w:ascii="Arial" w:hAnsi="Arial" w:hint="cs"/>
          <w:noProof w:val="0"/>
          <w:rtl/>
        </w:rPr>
        <w:t xml:space="preserve">ר </w:t>
      </w:r>
      <w:r w:rsidR="007F45FA">
        <w:rPr>
          <w:rFonts w:ascii="Arial" w:hAnsi="Arial" w:hint="cs"/>
          <w:noProof w:val="0"/>
          <w:rtl/>
        </w:rPr>
        <w:t>נדחתה על ידי כמפורט לעיל</w:t>
      </w:r>
      <w:r>
        <w:rPr>
          <w:rFonts w:ascii="Arial" w:hAnsi="Arial" w:hint="cs"/>
          <w:noProof w:val="0"/>
          <w:rtl/>
        </w:rPr>
        <w:t>.</w:t>
      </w:r>
    </w:p>
    <w:p w:rsidR="00C80013" w:rsidRPr="003E4A87" w:rsidRDefault="00C80013" w:rsidP="00C80013">
      <w:pPr>
        <w:pStyle w:val="ad"/>
        <w:rPr>
          <w:rFonts w:ascii="Arial" w:hAnsi="Arial"/>
          <w:noProof w:val="0"/>
          <w:rtl/>
        </w:rPr>
      </w:pPr>
    </w:p>
    <w:p w:rsidR="00DE321D" w:rsidRDefault="00DE321D" w:rsidP="00DE321D">
      <w:pPr>
        <w:pStyle w:val="ad"/>
        <w:numPr>
          <w:ilvl w:val="0"/>
          <w:numId w:val="1"/>
        </w:numPr>
        <w:spacing w:line="360" w:lineRule="auto"/>
        <w:ind w:left="425"/>
        <w:jc w:val="both"/>
        <w:rPr>
          <w:rFonts w:ascii="Arial" w:hAnsi="Arial"/>
          <w:noProof w:val="0"/>
        </w:rPr>
      </w:pPr>
      <w:r>
        <w:rPr>
          <w:rFonts w:ascii="Arial" w:hAnsi="Arial" w:hint="cs"/>
          <w:noProof w:val="0"/>
          <w:rtl/>
        </w:rPr>
        <w:t xml:space="preserve">גם טענתו החלופית של התובע לחיוב הנתבע בתשלום כספי בגין "חלקו" בדירה נדחית בזאת, וזאת מכלל הטעמים הבאים: </w:t>
      </w:r>
    </w:p>
    <w:p w:rsidR="00DE321D" w:rsidRPr="00DE321D" w:rsidRDefault="00DE321D" w:rsidP="00DE321D">
      <w:pPr>
        <w:pStyle w:val="ad"/>
        <w:rPr>
          <w:rFonts w:ascii="Arial" w:hAnsi="Arial"/>
          <w:noProof w:val="0"/>
          <w:rtl/>
        </w:rPr>
      </w:pPr>
    </w:p>
    <w:p w:rsidR="00DE321D" w:rsidRDefault="00DE321D" w:rsidP="00DE321D">
      <w:pPr>
        <w:pStyle w:val="ad"/>
        <w:spacing w:line="360" w:lineRule="auto"/>
        <w:ind w:left="1440" w:hanging="1015"/>
        <w:jc w:val="both"/>
        <w:rPr>
          <w:rFonts w:ascii="Arial" w:hAnsi="Arial"/>
          <w:noProof w:val="0"/>
          <w:rtl/>
        </w:rPr>
      </w:pPr>
      <w:r w:rsidRPr="00C80013">
        <w:rPr>
          <w:rFonts w:ascii="Arial" w:hAnsi="Arial" w:hint="cs"/>
          <w:noProof w:val="0"/>
          <w:u w:val="single"/>
          <w:rtl/>
        </w:rPr>
        <w:t>ראשית :</w:t>
      </w:r>
      <w:r>
        <w:rPr>
          <w:rFonts w:ascii="Arial" w:hAnsi="Arial"/>
          <w:noProof w:val="0"/>
          <w:rtl/>
        </w:rPr>
        <w:tab/>
      </w:r>
      <w:r>
        <w:rPr>
          <w:rFonts w:ascii="Arial" w:hAnsi="Arial" w:hint="cs"/>
          <w:noProof w:val="0"/>
          <w:rtl/>
        </w:rPr>
        <w:t>מחצית הדירה ממילא הייתה שייכת לנתבע מלכתחילה ואין בהוראות צוואתה של המנוחה (נשוא ההליך שבפני) כדי לפגוע בזכויותיו הקנייניות של הנתבע בדירה.</w:t>
      </w:r>
    </w:p>
    <w:p w:rsidR="00DE321D" w:rsidRDefault="00DE321D" w:rsidP="00DE321D">
      <w:pPr>
        <w:pStyle w:val="ad"/>
        <w:spacing w:line="360" w:lineRule="auto"/>
        <w:ind w:left="1440" w:hanging="1015"/>
        <w:jc w:val="both"/>
        <w:rPr>
          <w:rFonts w:ascii="Arial" w:hAnsi="Arial"/>
          <w:noProof w:val="0"/>
          <w:rtl/>
        </w:rPr>
      </w:pPr>
    </w:p>
    <w:p w:rsidR="00DE321D" w:rsidRDefault="00DE321D" w:rsidP="00DE321D">
      <w:pPr>
        <w:pStyle w:val="ad"/>
        <w:spacing w:line="360" w:lineRule="auto"/>
        <w:ind w:left="1440" w:hanging="1015"/>
        <w:jc w:val="both"/>
        <w:rPr>
          <w:rFonts w:ascii="Arial" w:hAnsi="Arial"/>
          <w:noProof w:val="0"/>
          <w:rtl/>
        </w:rPr>
      </w:pPr>
      <w:r w:rsidRPr="00C80013">
        <w:rPr>
          <w:rFonts w:ascii="Arial" w:hAnsi="Arial" w:hint="cs"/>
          <w:noProof w:val="0"/>
          <w:u w:val="single"/>
          <w:rtl/>
        </w:rPr>
        <w:t>שנית :</w:t>
      </w:r>
      <w:r>
        <w:rPr>
          <w:rFonts w:ascii="Arial" w:hAnsi="Arial"/>
          <w:noProof w:val="0"/>
          <w:rtl/>
        </w:rPr>
        <w:tab/>
      </w:r>
      <w:r>
        <w:rPr>
          <w:rFonts w:ascii="Arial" w:hAnsi="Arial" w:hint="cs"/>
          <w:noProof w:val="0"/>
          <w:rtl/>
        </w:rPr>
        <w:t>לתובע אין ולא היו כל זכויות בדירת המגורים, ומטעם זה הוא לא היה זכאי לקבל חלקו כלשהו בכספי התמורה שהתקבלו בידי הנתבע ממכירתה.</w:t>
      </w:r>
    </w:p>
    <w:p w:rsidR="00DE321D" w:rsidRDefault="00DE321D" w:rsidP="00DE321D">
      <w:pPr>
        <w:pStyle w:val="ad"/>
        <w:spacing w:line="360" w:lineRule="auto"/>
        <w:ind w:left="1440" w:hanging="1015"/>
        <w:jc w:val="both"/>
        <w:rPr>
          <w:rFonts w:ascii="Arial" w:hAnsi="Arial"/>
          <w:noProof w:val="0"/>
          <w:rtl/>
        </w:rPr>
      </w:pPr>
    </w:p>
    <w:p w:rsidR="00DB36E2" w:rsidRDefault="00DE321D" w:rsidP="003E4A87">
      <w:pPr>
        <w:pStyle w:val="ad"/>
        <w:spacing w:line="360" w:lineRule="auto"/>
        <w:ind w:left="1440" w:hanging="1015"/>
        <w:jc w:val="both"/>
        <w:rPr>
          <w:rFonts w:ascii="Arial" w:hAnsi="Arial"/>
          <w:noProof w:val="0"/>
          <w:rtl/>
        </w:rPr>
      </w:pPr>
      <w:r w:rsidRPr="00C80013">
        <w:rPr>
          <w:rFonts w:ascii="Arial" w:hAnsi="Arial" w:hint="cs"/>
          <w:noProof w:val="0"/>
          <w:u w:val="single"/>
          <w:rtl/>
        </w:rPr>
        <w:t>שלישית :</w:t>
      </w:r>
      <w:r>
        <w:rPr>
          <w:rFonts w:ascii="Arial" w:hAnsi="Arial"/>
          <w:noProof w:val="0"/>
          <w:rtl/>
        </w:rPr>
        <w:tab/>
      </w:r>
      <w:r>
        <w:rPr>
          <w:rFonts w:ascii="Arial" w:hAnsi="Arial" w:hint="cs"/>
          <w:noProof w:val="0"/>
          <w:rtl/>
        </w:rPr>
        <w:t>עפ"י הוראות צווא</w:t>
      </w:r>
      <w:r w:rsidR="003E4A87">
        <w:rPr>
          <w:rFonts w:ascii="Arial" w:hAnsi="Arial" w:hint="cs"/>
          <w:noProof w:val="0"/>
          <w:rtl/>
        </w:rPr>
        <w:t>ת המנוחה</w:t>
      </w:r>
      <w:r>
        <w:rPr>
          <w:rFonts w:ascii="Arial" w:hAnsi="Arial" w:hint="cs"/>
          <w:noProof w:val="0"/>
          <w:rtl/>
        </w:rPr>
        <w:t>, ה</w:t>
      </w:r>
      <w:r w:rsidR="003E4A87">
        <w:rPr>
          <w:rFonts w:ascii="Arial" w:hAnsi="Arial" w:hint="cs"/>
          <w:noProof w:val="0"/>
          <w:rtl/>
        </w:rPr>
        <w:t>אב</w:t>
      </w:r>
      <w:r>
        <w:rPr>
          <w:rFonts w:ascii="Arial" w:hAnsi="Arial" w:hint="cs"/>
          <w:noProof w:val="0"/>
          <w:rtl/>
        </w:rPr>
        <w:t xml:space="preserve"> הינו היורש הבלעדי של כלל זכויות המנוחה בדירת המגורים (מחצית).</w:t>
      </w:r>
      <w:r w:rsidR="00DB36E2">
        <w:rPr>
          <w:rFonts w:ascii="Arial" w:hAnsi="Arial" w:hint="cs"/>
          <w:noProof w:val="0"/>
          <w:rtl/>
        </w:rPr>
        <w:t xml:space="preserve"> </w:t>
      </w:r>
    </w:p>
    <w:p w:rsidR="00DB36E2" w:rsidRDefault="00DB36E2" w:rsidP="00DE321D">
      <w:pPr>
        <w:pStyle w:val="ad"/>
        <w:spacing w:line="360" w:lineRule="auto"/>
        <w:ind w:left="1440" w:hanging="1015"/>
        <w:jc w:val="both"/>
        <w:rPr>
          <w:rFonts w:ascii="Arial" w:hAnsi="Arial"/>
          <w:noProof w:val="0"/>
          <w:rtl/>
        </w:rPr>
      </w:pPr>
    </w:p>
    <w:p w:rsidR="00DE321D" w:rsidRDefault="00DB36E2" w:rsidP="003E4A87">
      <w:pPr>
        <w:pStyle w:val="ad"/>
        <w:spacing w:line="360" w:lineRule="auto"/>
        <w:ind w:left="1440" w:hanging="1015"/>
        <w:jc w:val="both"/>
        <w:rPr>
          <w:rFonts w:ascii="Arial" w:hAnsi="Arial"/>
          <w:noProof w:val="0"/>
          <w:rtl/>
        </w:rPr>
      </w:pPr>
      <w:r w:rsidRPr="00C80013">
        <w:rPr>
          <w:rFonts w:ascii="Arial" w:hAnsi="Arial" w:hint="cs"/>
          <w:noProof w:val="0"/>
          <w:u w:val="single"/>
          <w:rtl/>
        </w:rPr>
        <w:lastRenderedPageBreak/>
        <w:t>רביעית :</w:t>
      </w:r>
      <w:r>
        <w:rPr>
          <w:rFonts w:ascii="Arial" w:hAnsi="Arial"/>
          <w:noProof w:val="0"/>
          <w:rtl/>
        </w:rPr>
        <w:tab/>
      </w:r>
      <w:r>
        <w:rPr>
          <w:rFonts w:ascii="Arial" w:hAnsi="Arial" w:hint="cs"/>
          <w:noProof w:val="0"/>
          <w:rtl/>
        </w:rPr>
        <w:t>בניגוד לטענת התובע, אין בצווא</w:t>
      </w:r>
      <w:r w:rsidR="003E4A87">
        <w:rPr>
          <w:rFonts w:ascii="Arial" w:hAnsi="Arial" w:hint="cs"/>
          <w:noProof w:val="0"/>
          <w:rtl/>
        </w:rPr>
        <w:t>ת המנוחה</w:t>
      </w:r>
      <w:r>
        <w:rPr>
          <w:rFonts w:ascii="Arial" w:hAnsi="Arial" w:hint="cs"/>
          <w:noProof w:val="0"/>
          <w:rtl/>
        </w:rPr>
        <w:t xml:space="preserve"> הוראת </w:t>
      </w:r>
      <w:r w:rsidR="007F45FA">
        <w:rPr>
          <w:rFonts w:ascii="Arial" w:hAnsi="Arial" w:hint="cs"/>
          <w:noProof w:val="0"/>
          <w:rtl/>
        </w:rPr>
        <w:t>'</w:t>
      </w:r>
      <w:r>
        <w:rPr>
          <w:rFonts w:ascii="Arial" w:hAnsi="Arial" w:hint="cs"/>
          <w:noProof w:val="0"/>
          <w:rtl/>
        </w:rPr>
        <w:t>יורש אחר יורש</w:t>
      </w:r>
      <w:r w:rsidR="007F45FA">
        <w:rPr>
          <w:rFonts w:ascii="Arial" w:hAnsi="Arial" w:hint="cs"/>
          <w:noProof w:val="0"/>
          <w:rtl/>
        </w:rPr>
        <w:t>'</w:t>
      </w:r>
      <w:r>
        <w:rPr>
          <w:rFonts w:ascii="Arial" w:hAnsi="Arial" w:hint="cs"/>
          <w:noProof w:val="0"/>
          <w:rtl/>
        </w:rPr>
        <w:t xml:space="preserve"> ביחס לזכויות בדירה.</w:t>
      </w:r>
    </w:p>
    <w:p w:rsidR="00DE321D" w:rsidRDefault="00DE321D" w:rsidP="00DE321D">
      <w:pPr>
        <w:pStyle w:val="ad"/>
        <w:spacing w:line="360" w:lineRule="auto"/>
        <w:ind w:left="1440" w:hanging="1015"/>
        <w:jc w:val="both"/>
        <w:rPr>
          <w:rFonts w:ascii="Arial" w:hAnsi="Arial"/>
          <w:noProof w:val="0"/>
          <w:rtl/>
        </w:rPr>
      </w:pPr>
    </w:p>
    <w:p w:rsidR="007F45FA" w:rsidRDefault="00DB36E2" w:rsidP="007F45FA">
      <w:pPr>
        <w:pStyle w:val="ad"/>
        <w:spacing w:line="360" w:lineRule="auto"/>
        <w:ind w:left="1440" w:hanging="1015"/>
        <w:jc w:val="both"/>
        <w:rPr>
          <w:rFonts w:ascii="Arial" w:hAnsi="Arial"/>
          <w:noProof w:val="0"/>
          <w:rtl/>
        </w:rPr>
      </w:pPr>
      <w:r w:rsidRPr="00C80013">
        <w:rPr>
          <w:rFonts w:ascii="Arial" w:hAnsi="Arial" w:hint="cs"/>
          <w:noProof w:val="0"/>
          <w:u w:val="single"/>
          <w:rtl/>
        </w:rPr>
        <w:t>חמישית</w:t>
      </w:r>
      <w:r w:rsidR="00DE321D" w:rsidRPr="00C80013">
        <w:rPr>
          <w:rFonts w:ascii="Arial" w:hAnsi="Arial" w:hint="cs"/>
          <w:noProof w:val="0"/>
          <w:u w:val="single"/>
          <w:rtl/>
        </w:rPr>
        <w:t xml:space="preserve"> :</w:t>
      </w:r>
      <w:r w:rsidR="00DE321D">
        <w:rPr>
          <w:rFonts w:ascii="Arial" w:hAnsi="Arial"/>
          <w:noProof w:val="0"/>
          <w:rtl/>
        </w:rPr>
        <w:tab/>
      </w:r>
      <w:r>
        <w:rPr>
          <w:rFonts w:ascii="Arial" w:hAnsi="Arial" w:hint="cs"/>
          <w:noProof w:val="0"/>
          <w:rtl/>
        </w:rPr>
        <w:t>כפי שנקבע לעיל, אין בצוואת המנוחה כל הוראה האוסרת על הנתבע למכור את הדירה</w:t>
      </w:r>
      <w:r w:rsidR="007F45FA">
        <w:rPr>
          <w:rFonts w:ascii="Arial" w:hAnsi="Arial" w:hint="cs"/>
          <w:noProof w:val="0"/>
          <w:rtl/>
        </w:rPr>
        <w:t>- אלא ההפך מכך: הצוואה קובעת שניתן לנתבע שיקול דעת לעשות בעיזבון שימוש מקובל וסביר לרווחתו הכלכלית</w:t>
      </w:r>
      <w:r>
        <w:rPr>
          <w:rFonts w:ascii="Arial" w:hAnsi="Arial" w:hint="cs"/>
          <w:noProof w:val="0"/>
          <w:rtl/>
        </w:rPr>
        <w:t>.</w:t>
      </w:r>
      <w:r w:rsidR="007F45FA">
        <w:rPr>
          <w:rFonts w:ascii="Arial" w:hAnsi="Arial" w:hint="cs"/>
          <w:noProof w:val="0"/>
          <w:rtl/>
        </w:rPr>
        <w:t xml:space="preserve"> </w:t>
      </w:r>
    </w:p>
    <w:p w:rsidR="007F45FA" w:rsidRDefault="007F45FA" w:rsidP="007F45FA">
      <w:pPr>
        <w:pStyle w:val="ad"/>
        <w:spacing w:line="360" w:lineRule="auto"/>
        <w:ind w:left="1440" w:hanging="1015"/>
        <w:jc w:val="both"/>
        <w:rPr>
          <w:rFonts w:ascii="Arial" w:hAnsi="Arial"/>
          <w:noProof w:val="0"/>
          <w:rtl/>
        </w:rPr>
      </w:pPr>
    </w:p>
    <w:p w:rsidR="00DE321D" w:rsidRDefault="007F45FA" w:rsidP="000217B5">
      <w:pPr>
        <w:pStyle w:val="ad"/>
        <w:spacing w:line="360" w:lineRule="auto"/>
        <w:ind w:left="1440" w:hanging="1015"/>
        <w:jc w:val="both"/>
        <w:rPr>
          <w:rFonts w:ascii="Arial" w:hAnsi="Arial"/>
          <w:noProof w:val="0"/>
          <w:rtl/>
        </w:rPr>
      </w:pPr>
      <w:r w:rsidRPr="007F45FA">
        <w:rPr>
          <w:rFonts w:ascii="Arial" w:hAnsi="Arial" w:hint="cs"/>
          <w:noProof w:val="0"/>
          <w:u w:val="single"/>
          <w:rtl/>
        </w:rPr>
        <w:t>שישית :</w:t>
      </w:r>
      <w:r>
        <w:rPr>
          <w:rFonts w:ascii="Arial" w:hAnsi="Arial"/>
          <w:noProof w:val="0"/>
          <w:rtl/>
        </w:rPr>
        <w:tab/>
      </w:r>
      <w:r>
        <w:rPr>
          <w:rFonts w:ascii="Arial" w:hAnsi="Arial" w:hint="cs"/>
          <w:noProof w:val="0"/>
          <w:rtl/>
        </w:rPr>
        <w:t>לא מצאתי שהשימוש שעשה ה</w:t>
      </w:r>
      <w:r w:rsidR="000217B5">
        <w:rPr>
          <w:rFonts w:ascii="Arial" w:hAnsi="Arial" w:hint="cs"/>
          <w:noProof w:val="0"/>
          <w:rtl/>
        </w:rPr>
        <w:t>נ</w:t>
      </w:r>
      <w:r>
        <w:rPr>
          <w:rFonts w:ascii="Arial" w:hAnsi="Arial" w:hint="cs"/>
          <w:noProof w:val="0"/>
          <w:rtl/>
        </w:rPr>
        <w:t>תבע, בכך שבחר למכור את הדירה להעביר את כספי התמורה שקיבל לבתו הנתבעת בתמורה לזכות מגורים עד אחרית ימיו ושנותיו שהוענקה לו בדירת מגורים גדולה ומרווחת שרכשה הבת,  מהווה שימוש שאינו מקובל או אינו סביר.</w:t>
      </w:r>
    </w:p>
    <w:p w:rsidR="00DB36E2" w:rsidRDefault="00DB36E2" w:rsidP="00DB36E2">
      <w:pPr>
        <w:pStyle w:val="ad"/>
        <w:spacing w:line="360" w:lineRule="auto"/>
        <w:ind w:left="1440" w:hanging="1015"/>
        <w:jc w:val="both"/>
        <w:rPr>
          <w:rFonts w:ascii="Arial" w:hAnsi="Arial"/>
          <w:noProof w:val="0"/>
          <w:rtl/>
        </w:rPr>
      </w:pPr>
    </w:p>
    <w:p w:rsidR="00DB36E2" w:rsidRDefault="00DB36E2" w:rsidP="007F45FA">
      <w:pPr>
        <w:pStyle w:val="ad"/>
        <w:spacing w:line="360" w:lineRule="auto"/>
        <w:ind w:left="1440" w:hanging="1015"/>
        <w:jc w:val="both"/>
        <w:rPr>
          <w:rFonts w:ascii="Arial" w:hAnsi="Arial"/>
          <w:noProof w:val="0"/>
          <w:rtl/>
        </w:rPr>
      </w:pPr>
      <w:r w:rsidRPr="00C80013">
        <w:rPr>
          <w:rFonts w:ascii="Arial" w:hAnsi="Arial" w:hint="cs"/>
          <w:noProof w:val="0"/>
          <w:u w:val="single"/>
          <w:rtl/>
        </w:rPr>
        <w:t>ש</w:t>
      </w:r>
      <w:r w:rsidR="007F45FA">
        <w:rPr>
          <w:rFonts w:ascii="Arial" w:hAnsi="Arial" w:hint="cs"/>
          <w:noProof w:val="0"/>
          <w:u w:val="single"/>
          <w:rtl/>
        </w:rPr>
        <w:t>ב</w:t>
      </w:r>
      <w:r w:rsidRPr="00C80013">
        <w:rPr>
          <w:rFonts w:ascii="Arial" w:hAnsi="Arial" w:hint="cs"/>
          <w:noProof w:val="0"/>
          <w:u w:val="single"/>
          <w:rtl/>
        </w:rPr>
        <w:t>י</w:t>
      </w:r>
      <w:r w:rsidR="007F45FA">
        <w:rPr>
          <w:rFonts w:ascii="Arial" w:hAnsi="Arial" w:hint="cs"/>
          <w:noProof w:val="0"/>
          <w:u w:val="single"/>
          <w:rtl/>
        </w:rPr>
        <w:t>ע</w:t>
      </w:r>
      <w:r w:rsidRPr="00C80013">
        <w:rPr>
          <w:rFonts w:ascii="Arial" w:hAnsi="Arial" w:hint="cs"/>
          <w:noProof w:val="0"/>
          <w:u w:val="single"/>
          <w:rtl/>
        </w:rPr>
        <w:t>ית :</w:t>
      </w:r>
      <w:r>
        <w:rPr>
          <w:rFonts w:ascii="Arial" w:hAnsi="Arial"/>
          <w:noProof w:val="0"/>
          <w:rtl/>
        </w:rPr>
        <w:tab/>
      </w:r>
      <w:r>
        <w:rPr>
          <w:rFonts w:ascii="Arial" w:hAnsi="Arial" w:hint="cs"/>
          <w:noProof w:val="0"/>
          <w:rtl/>
        </w:rPr>
        <w:t>גם אם פרשנותו של התובע להוראות הצוואה הייתה מתקבלת</w:t>
      </w:r>
      <w:r w:rsidR="007F45FA">
        <w:rPr>
          <w:rFonts w:ascii="Arial" w:hAnsi="Arial" w:hint="cs"/>
          <w:noProof w:val="0"/>
          <w:rtl/>
        </w:rPr>
        <w:t xml:space="preserve"> (וכאמור זה אינו המצב)</w:t>
      </w:r>
      <w:r>
        <w:rPr>
          <w:rFonts w:ascii="Arial" w:hAnsi="Arial" w:hint="cs"/>
          <w:noProof w:val="0"/>
          <w:rtl/>
        </w:rPr>
        <w:t xml:space="preserve">, אזי </w:t>
      </w:r>
      <w:r w:rsidR="007F45FA">
        <w:rPr>
          <w:rFonts w:ascii="Arial" w:hAnsi="Arial" w:hint="cs"/>
          <w:noProof w:val="0"/>
          <w:rtl/>
        </w:rPr>
        <w:t>מצאתי ש</w:t>
      </w:r>
      <w:r>
        <w:rPr>
          <w:rFonts w:ascii="Arial" w:hAnsi="Arial" w:hint="cs"/>
          <w:noProof w:val="0"/>
          <w:rtl/>
        </w:rPr>
        <w:t>הנתבע היה רשאי להעניק את הדירה/תמורתה לבתו- כפי שבחר לעשות תוך הסדרת מגוריו בדירתה לכל ימי חייו (כפי שאירע בפועל).</w:t>
      </w:r>
    </w:p>
    <w:p w:rsidR="00E1111C" w:rsidRDefault="00E1111C" w:rsidP="007F45FA">
      <w:pPr>
        <w:pStyle w:val="ad"/>
        <w:spacing w:line="360" w:lineRule="auto"/>
        <w:ind w:left="1440" w:hanging="1015"/>
        <w:jc w:val="both"/>
        <w:rPr>
          <w:rFonts w:ascii="Arial" w:hAnsi="Arial"/>
          <w:noProof w:val="0"/>
          <w:u w:val="single"/>
          <w:rtl/>
        </w:rPr>
      </w:pPr>
    </w:p>
    <w:p w:rsidR="00E1111C" w:rsidRDefault="00E1111C" w:rsidP="007F45FA">
      <w:pPr>
        <w:pStyle w:val="ad"/>
        <w:spacing w:line="360" w:lineRule="auto"/>
        <w:ind w:left="1440" w:hanging="1015"/>
        <w:jc w:val="both"/>
        <w:rPr>
          <w:rFonts w:ascii="Arial" w:hAnsi="Arial"/>
          <w:noProof w:val="0"/>
          <w:rtl/>
        </w:rPr>
      </w:pPr>
      <w:r>
        <w:rPr>
          <w:rFonts w:ascii="Arial" w:hAnsi="Arial" w:hint="cs"/>
          <w:noProof w:val="0"/>
          <w:u w:val="single"/>
          <w:rtl/>
        </w:rPr>
        <w:t>שמינית:</w:t>
      </w:r>
      <w:r>
        <w:rPr>
          <w:rFonts w:ascii="Arial" w:hAnsi="Arial"/>
          <w:noProof w:val="0"/>
          <w:rtl/>
        </w:rPr>
        <w:tab/>
      </w:r>
      <w:r>
        <w:rPr>
          <w:rFonts w:ascii="Arial" w:hAnsi="Arial" w:hint="cs"/>
          <w:noProof w:val="0"/>
          <w:rtl/>
        </w:rPr>
        <w:t>עניינה של התובענה שבפני אינו אכיפת צוואת האב מיום 17.9.2018, וממילא צוואה זו לא קוימה, אלא צוואה מאוחרת מיום 7.4.2022 על פיה הנתבעת נקבעה כיורשת הבלעדית של כלל עיזבון האב המנוח.</w:t>
      </w:r>
    </w:p>
    <w:p w:rsidR="007F45FA" w:rsidRDefault="007F45FA" w:rsidP="00DE321D">
      <w:pPr>
        <w:pStyle w:val="ad"/>
        <w:rPr>
          <w:rFonts w:ascii="Arial" w:hAnsi="Arial"/>
          <w:noProof w:val="0"/>
          <w:rtl/>
        </w:rPr>
      </w:pPr>
    </w:p>
    <w:p w:rsidR="007F45FA" w:rsidRPr="00DE321D" w:rsidRDefault="007F45FA" w:rsidP="00DE321D">
      <w:pPr>
        <w:pStyle w:val="ad"/>
        <w:rPr>
          <w:rFonts w:ascii="Arial" w:hAnsi="Arial"/>
          <w:noProof w:val="0"/>
          <w:rtl/>
        </w:rPr>
      </w:pPr>
    </w:p>
    <w:p w:rsidR="00C80013" w:rsidRDefault="00C80013" w:rsidP="00C80013">
      <w:pPr>
        <w:spacing w:line="360" w:lineRule="auto"/>
        <w:ind w:left="65"/>
        <w:jc w:val="both"/>
        <w:rPr>
          <w:rFonts w:ascii="Arial" w:hAnsi="Arial"/>
          <w:noProof w:val="0"/>
        </w:rPr>
      </w:pPr>
      <w:r>
        <w:rPr>
          <w:rFonts w:ascii="Arial" w:hAnsi="Arial"/>
          <w:b/>
          <w:bCs/>
          <w:noProof w:val="0"/>
          <w:sz w:val="26"/>
          <w:szCs w:val="26"/>
          <w:u w:val="single"/>
          <w:rtl/>
        </w:rPr>
        <w:t>סוף דבר</w:t>
      </w:r>
    </w:p>
    <w:p w:rsidR="00C80013" w:rsidRDefault="00C80013" w:rsidP="00C80013">
      <w:pPr>
        <w:pStyle w:val="ad"/>
        <w:spacing w:line="360" w:lineRule="auto"/>
        <w:ind w:left="425"/>
        <w:jc w:val="both"/>
        <w:rPr>
          <w:rFonts w:ascii="Arial" w:hAnsi="Arial"/>
          <w:noProof w:val="0"/>
        </w:rPr>
      </w:pPr>
    </w:p>
    <w:p w:rsidR="00C80013" w:rsidRPr="00C80013" w:rsidRDefault="00C80013" w:rsidP="00C80013">
      <w:pPr>
        <w:pStyle w:val="ad"/>
        <w:numPr>
          <w:ilvl w:val="0"/>
          <w:numId w:val="1"/>
        </w:numPr>
        <w:spacing w:line="360" w:lineRule="auto"/>
        <w:ind w:left="425"/>
        <w:jc w:val="both"/>
        <w:rPr>
          <w:rFonts w:ascii="Arial" w:hAnsi="Arial"/>
          <w:noProof w:val="0"/>
        </w:rPr>
      </w:pPr>
      <w:r w:rsidRPr="00C80013">
        <w:rPr>
          <w:rFonts w:ascii="Arial" w:hAnsi="Arial"/>
          <w:b/>
          <w:bCs/>
          <w:noProof w:val="0"/>
          <w:rtl/>
        </w:rPr>
        <w:t xml:space="preserve">אשר על כן, ולאור כל שפורט לעיל, התביעה שהגיש התובע כנגד הנתבע נדחית בזאת על כל חלקיה. </w:t>
      </w:r>
    </w:p>
    <w:p w:rsidR="00C80013" w:rsidRPr="00C80013" w:rsidRDefault="00C80013" w:rsidP="00C80013">
      <w:pPr>
        <w:pStyle w:val="ad"/>
        <w:spacing w:line="360" w:lineRule="auto"/>
        <w:ind w:left="425"/>
        <w:jc w:val="both"/>
        <w:rPr>
          <w:rFonts w:ascii="Arial" w:hAnsi="Arial"/>
          <w:noProof w:val="0"/>
        </w:rPr>
      </w:pPr>
    </w:p>
    <w:p w:rsidR="00114846" w:rsidRPr="00114846" w:rsidRDefault="007F45FA" w:rsidP="00E1111C">
      <w:pPr>
        <w:pStyle w:val="ad"/>
        <w:numPr>
          <w:ilvl w:val="0"/>
          <w:numId w:val="1"/>
        </w:numPr>
        <w:spacing w:line="360" w:lineRule="auto"/>
        <w:ind w:left="425"/>
        <w:jc w:val="both"/>
        <w:rPr>
          <w:rFonts w:ascii="Arial" w:hAnsi="Arial"/>
          <w:noProof w:val="0"/>
        </w:rPr>
      </w:pPr>
      <w:r w:rsidRPr="007F45FA">
        <w:rPr>
          <w:rFonts w:ascii="Arial" w:hAnsi="Arial"/>
          <w:b/>
          <w:bCs/>
          <w:noProof w:val="0"/>
          <w:rtl/>
        </w:rPr>
        <w:t>נוכח התוצאה אליה הגעתי, ובשים לב להיקף ההליכים שהתנהלו בתובע</w:t>
      </w:r>
      <w:r w:rsidR="00114846">
        <w:rPr>
          <w:rFonts w:ascii="Arial" w:hAnsi="Arial" w:hint="cs"/>
          <w:b/>
          <w:bCs/>
          <w:noProof w:val="0"/>
          <w:rtl/>
        </w:rPr>
        <w:t>נה</w:t>
      </w:r>
      <w:r w:rsidRPr="007F45FA">
        <w:rPr>
          <w:rFonts w:ascii="Arial" w:hAnsi="Arial"/>
          <w:b/>
          <w:bCs/>
          <w:noProof w:val="0"/>
          <w:rtl/>
        </w:rPr>
        <w:t xml:space="preserve">, וכן להתנהלותו של התובע בהליכים שהתקיימו בפני לרבות </w:t>
      </w:r>
      <w:r w:rsidR="00114846">
        <w:rPr>
          <w:rFonts w:ascii="Arial" w:hAnsi="Arial" w:hint="cs"/>
          <w:b/>
          <w:bCs/>
          <w:noProof w:val="0"/>
          <w:rtl/>
        </w:rPr>
        <w:t>תיקון כתב התביעה בעיצומו של הליך ההוכחות</w:t>
      </w:r>
      <w:r w:rsidR="00E1111C">
        <w:rPr>
          <w:rFonts w:ascii="Arial" w:hAnsi="Arial" w:hint="cs"/>
          <w:b/>
          <w:bCs/>
          <w:noProof w:val="0"/>
          <w:rtl/>
        </w:rPr>
        <w:t>-</w:t>
      </w:r>
      <w:r w:rsidR="00114846">
        <w:rPr>
          <w:rFonts w:ascii="Arial" w:hAnsi="Arial" w:hint="cs"/>
          <w:b/>
          <w:bCs/>
          <w:noProof w:val="0"/>
          <w:rtl/>
        </w:rPr>
        <w:t xml:space="preserve"> עניין אשר היה בו להאריך ולסרבל את ההליך שלא לצורך</w:t>
      </w:r>
      <w:r w:rsidRPr="007F45FA">
        <w:rPr>
          <w:rFonts w:ascii="Arial" w:hAnsi="Arial"/>
          <w:b/>
          <w:bCs/>
          <w:noProof w:val="0"/>
          <w:rtl/>
        </w:rPr>
        <w:t xml:space="preserve">, מצאתי לחייב את התובע בהוצאות בסך של </w:t>
      </w:r>
      <w:r w:rsidR="00E1111C">
        <w:rPr>
          <w:rFonts w:ascii="Arial" w:hAnsi="Arial" w:hint="cs"/>
          <w:b/>
          <w:bCs/>
          <w:noProof w:val="0"/>
          <w:rtl/>
        </w:rPr>
        <w:t>45</w:t>
      </w:r>
      <w:r w:rsidRPr="007F45FA">
        <w:rPr>
          <w:rFonts w:ascii="Arial" w:hAnsi="Arial"/>
          <w:b/>
          <w:bCs/>
          <w:noProof w:val="0"/>
          <w:rtl/>
        </w:rPr>
        <w:t xml:space="preserve">,000 ₪ אשר ישולמו </w:t>
      </w:r>
      <w:r w:rsidR="00114846">
        <w:rPr>
          <w:rFonts w:ascii="Arial" w:hAnsi="Arial" w:hint="cs"/>
          <w:b/>
          <w:bCs/>
          <w:noProof w:val="0"/>
          <w:rtl/>
        </w:rPr>
        <w:t xml:space="preserve">לידי הנתבעת </w:t>
      </w:r>
      <w:r w:rsidRPr="007F45FA">
        <w:rPr>
          <w:rFonts w:ascii="Arial" w:hAnsi="Arial"/>
          <w:b/>
          <w:bCs/>
          <w:noProof w:val="0"/>
          <w:rtl/>
        </w:rPr>
        <w:t>תוך 30 יום, שאם לא כן, יישאו הפרשי הצמדה וריבית חוק.</w:t>
      </w:r>
    </w:p>
    <w:p w:rsidR="00114846" w:rsidRPr="00114846" w:rsidRDefault="00114846" w:rsidP="00114846">
      <w:pPr>
        <w:pStyle w:val="ad"/>
        <w:rPr>
          <w:rFonts w:ascii="Arial" w:hAnsi="Arial"/>
          <w:b/>
          <w:bCs/>
          <w:noProof w:val="0"/>
          <w:rtl/>
        </w:rPr>
      </w:pPr>
    </w:p>
    <w:p w:rsidR="007F45FA" w:rsidRPr="00114846" w:rsidRDefault="007F45FA" w:rsidP="00114846">
      <w:pPr>
        <w:pStyle w:val="ad"/>
        <w:numPr>
          <w:ilvl w:val="0"/>
          <w:numId w:val="1"/>
        </w:numPr>
        <w:spacing w:line="360" w:lineRule="auto"/>
        <w:ind w:left="425"/>
        <w:jc w:val="both"/>
        <w:rPr>
          <w:rFonts w:ascii="Arial" w:hAnsi="Arial"/>
          <w:noProof w:val="0"/>
          <w:rtl/>
        </w:rPr>
      </w:pPr>
      <w:r w:rsidRPr="00114846">
        <w:rPr>
          <w:rFonts w:ascii="Arial" w:hAnsi="Arial"/>
          <w:b/>
          <w:bCs/>
          <w:noProof w:val="0"/>
          <w:rtl/>
        </w:rPr>
        <w:t xml:space="preserve">המזכירות תמציא העתק פסק הדין לצדדים ותסגור </w:t>
      </w:r>
      <w:r w:rsidR="00114846">
        <w:rPr>
          <w:rFonts w:ascii="Arial" w:hAnsi="Arial" w:hint="cs"/>
          <w:b/>
          <w:bCs/>
          <w:noProof w:val="0"/>
          <w:rtl/>
        </w:rPr>
        <w:t xml:space="preserve">את </w:t>
      </w:r>
      <w:r w:rsidRPr="00114846">
        <w:rPr>
          <w:rFonts w:ascii="Arial" w:hAnsi="Arial"/>
          <w:b/>
          <w:bCs/>
          <w:noProof w:val="0"/>
          <w:rtl/>
        </w:rPr>
        <w:t>התיק שבכותרת.</w:t>
      </w:r>
    </w:p>
    <w:p w:rsidR="007F45FA" w:rsidRDefault="007F45FA" w:rsidP="007F45FA">
      <w:pPr>
        <w:pStyle w:val="ad"/>
        <w:spacing w:line="360" w:lineRule="auto"/>
        <w:rPr>
          <w:rFonts w:ascii="Arial" w:hAnsi="Arial"/>
          <w:b/>
          <w:bCs/>
          <w:noProof w:val="0"/>
        </w:rPr>
      </w:pPr>
      <w:r>
        <w:rPr>
          <w:rFonts w:ascii="Arial" w:hAnsi="Arial"/>
          <w:b/>
          <w:bCs/>
          <w:noProof w:val="0"/>
          <w:rtl/>
        </w:rPr>
        <w:tab/>
      </w:r>
    </w:p>
    <w:p w:rsidR="007F45FA" w:rsidRDefault="007F45FA" w:rsidP="007F45FA">
      <w:pPr>
        <w:pStyle w:val="ad"/>
        <w:spacing w:line="360" w:lineRule="auto"/>
        <w:ind w:left="0"/>
        <w:jc w:val="both"/>
        <w:rPr>
          <w:rFonts w:ascii="Arial" w:hAnsi="Arial"/>
          <w:b/>
          <w:bCs/>
          <w:noProof w:val="0"/>
          <w:rtl/>
        </w:rPr>
      </w:pPr>
      <w:r>
        <w:rPr>
          <w:rFonts w:ascii="Arial" w:hAnsi="Arial"/>
          <w:b/>
          <w:bCs/>
          <w:noProof w:val="0"/>
          <w:rtl/>
        </w:rPr>
        <w:lastRenderedPageBreak/>
        <w:t>פסק הדין מותר לפרסום בהשמטת פרטים מזהים ובכפוף לשינויי עריכה.</w:t>
      </w:r>
    </w:p>
    <w:p w:rsidR="00694556" w:rsidRDefault="00694556">
      <w:pPr>
        <w:spacing w:line="360" w:lineRule="auto"/>
        <w:jc w:val="both"/>
        <w:rPr>
          <w:rFonts w:ascii="Arial" w:hAnsi="Arial"/>
          <w:noProof w:val="0"/>
          <w:rtl/>
        </w:rPr>
      </w:pPr>
    </w:p>
    <w:p w:rsidR="00694556" w:rsidRDefault="00694556">
      <w:pPr>
        <w:spacing w:line="360" w:lineRule="auto"/>
        <w:jc w:val="both"/>
        <w:rPr>
          <w:rFonts w:ascii="Arial" w:hAnsi="Arial"/>
          <w:noProof w:val="0"/>
          <w:rtl/>
        </w:rPr>
      </w:pPr>
    </w:p>
    <w:p w:rsidR="00694556" w:rsidRDefault="00005C8B" w:rsidP="00114846">
      <w:pPr>
        <w:spacing w:line="360" w:lineRule="auto"/>
        <w:jc w:val="both"/>
        <w:rPr>
          <w:rFonts w:ascii="Arial" w:hAnsi="Arial"/>
          <w:noProof w:val="0"/>
          <w:rtl/>
        </w:rPr>
      </w:pPr>
      <w:r>
        <w:rPr>
          <w:rFonts w:ascii="Arial" w:hAnsi="Arial"/>
          <w:noProof w:val="0"/>
          <w:rtl/>
        </w:rPr>
        <w:t xml:space="preserve">ניתן היום,  </w:t>
      </w:r>
      <w:sdt>
        <w:sdtPr>
          <w:rPr>
            <w:rtl/>
          </w:rPr>
          <w:alias w:val="1455"/>
          <w:tag w:val="1455"/>
          <w:id w:val="242217728"/>
          <w:text w:multiLine="1"/>
        </w:sdtPr>
        <w:sdtEndPr/>
        <w:sdtContent>
          <w:r>
            <w:rPr>
              <w:rFonts w:hint="cs"/>
              <w:rtl/>
            </w:rPr>
            <w:t>כ"ד תמוז תשפ"ד</w:t>
          </w:r>
        </w:sdtContent>
      </w:sdt>
      <w:r>
        <w:rPr>
          <w:rFonts w:ascii="Arial" w:hAnsi="Arial"/>
          <w:noProof w:val="0"/>
          <w:rtl/>
        </w:rPr>
        <w:t xml:space="preserve">, </w:t>
      </w:r>
      <w:sdt>
        <w:sdtPr>
          <w:rPr>
            <w:rtl/>
          </w:rPr>
          <w:alias w:val="1456"/>
          <w:tag w:val="1456"/>
          <w:id w:val="-1101635932"/>
          <w:text w:multiLine="1"/>
        </w:sdtPr>
        <w:sdtEndPr/>
        <w:sdtContent>
          <w:r>
            <w:rPr>
              <w:rFonts w:ascii="Arial" w:hAnsi="Arial" w:hint="cs"/>
              <w:noProof w:val="0"/>
              <w:rtl/>
            </w:rPr>
            <w:t>30 יולי 2024</w:t>
          </w:r>
        </w:sdtContent>
      </w:sdt>
      <w:r>
        <w:rPr>
          <w:rFonts w:ascii="Arial" w:hAnsi="Arial"/>
          <w:noProof w:val="0"/>
          <w:rtl/>
        </w:rPr>
        <w:t>, בהעדר הצדדים.</w:t>
      </w:r>
    </w:p>
    <w:p w:rsidR="005B0F49" w:rsidRDefault="005B0F49" w:rsidP="00633C4F">
      <w:pPr>
        <w:spacing w:line="360" w:lineRule="auto"/>
        <w:jc w:val="both"/>
        <w:rPr>
          <w:rFonts w:ascii="Arial" w:hAnsi="Arial"/>
          <w:noProof w:val="0"/>
          <w:rtl/>
        </w:rPr>
      </w:pPr>
      <w:r>
        <w:rPr>
          <w:rFonts w:ascii="Arial" w:hAnsi="Arial" w:hint="cs"/>
          <w:noProof w:val="0"/>
          <w:rtl/>
        </w:rPr>
        <w:tab/>
      </w:r>
      <w:r>
        <w:rPr>
          <w:rFonts w:ascii="Arial" w:hAnsi="Arial" w:hint="cs"/>
          <w:noProof w:val="0"/>
          <w:rtl/>
        </w:rPr>
        <w:tab/>
      </w:r>
      <w:r>
        <w:rPr>
          <w:rFonts w:ascii="Arial" w:hAnsi="Arial" w:hint="cs"/>
          <w:noProof w:val="0"/>
          <w:rtl/>
        </w:rPr>
        <w:tab/>
      </w:r>
      <w:r>
        <w:rPr>
          <w:rFonts w:ascii="Arial" w:hAnsi="Arial" w:hint="cs"/>
          <w:noProof w:val="0"/>
          <w:rtl/>
        </w:rPr>
        <w:tab/>
      </w:r>
      <w:r>
        <w:rPr>
          <w:rFonts w:ascii="Arial" w:hAnsi="Arial" w:hint="cs"/>
          <w:noProof w:val="0"/>
          <w:rtl/>
        </w:rPr>
        <w:tab/>
      </w:r>
      <w:r w:rsidR="00633C4F">
        <w:rPr>
          <w:rFonts w:ascii="Arial" w:hAnsi="Arial"/>
          <w:noProof w:val="0"/>
          <w:rtl/>
        </w:rPr>
        <w:tab/>
      </w:r>
      <w:sdt>
        <w:sdtPr>
          <w:rPr>
            <w:rFonts w:ascii="Arial" w:hAnsi="Arial" w:hint="cs"/>
            <w:noProof w:val="0"/>
            <w:rtl/>
          </w:rPr>
          <w:alias w:val="2045"/>
          <w:tag w:val="2045"/>
          <w:id w:val="1736736771"/>
          <w:placeholder>
            <w:docPart w:val="03459962B6984C23A2D5882F7D086C2E"/>
          </w:placeholder>
          <w:showingPlcHdr/>
          <w:text w:multiLine="1"/>
        </w:sdtPr>
        <w:sdtEndPr/>
        <w:sdtContent/>
      </w:sdt>
      <w:r>
        <w:rPr>
          <w:rFonts w:ascii="Arial" w:hAnsi="Arial" w:hint="cs"/>
          <w:noProof w:val="0"/>
          <w:rtl/>
        </w:rPr>
        <w:tab/>
      </w:r>
      <w:r>
        <w:rPr>
          <w:rFonts w:ascii="Arial" w:hAnsi="Arial" w:hint="cs"/>
          <w:noProof w:val="0"/>
          <w:rtl/>
        </w:rPr>
        <w:tab/>
      </w:r>
      <w:r w:rsidR="00633C4F">
        <w:rPr>
          <w:rFonts w:ascii="Arial" w:hAnsi="Arial"/>
          <w:noProof w:val="0"/>
          <w:rtl/>
        </w:rPr>
        <w:t xml:space="preserve"> </w:t>
      </w:r>
    </w:p>
    <w:p w:rsidR="00694556" w:rsidRDefault="00C50049" w:rsidP="00633C4F">
      <w:pPr>
        <w:spacing w:line="360" w:lineRule="auto"/>
        <w:ind w:left="3600" w:firstLine="720"/>
      </w:pPr>
      <w:sdt>
        <w:sdtPr>
          <w:rPr>
            <w:rtl/>
          </w:rPr>
          <w:alias w:val="MergeField"/>
          <w:tag w:val="1237"/>
          <w:id w:val="-1981298613"/>
        </w:sdtPr>
        <w:sdtEndPr/>
        <w:sdtContent>
          <w:r w:rsidR="002774BB">
            <w:drawing>
              <wp:inline distT="0" distB="0" distL="0" distR="0" wp14:editId="50D07946">
                <wp:extent cx="923924" cy="819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37.jpg"/>
                        <pic:cNvPicPr/>
                      </pic:nvPicPr>
                      <pic:blipFill>
                        <a:blip r:embed="rId10" cstate="print">
                          <a:extLst/>
                        </a:blip>
                        <a:stretch>
                          <a:fillRect/>
                        </a:stretch>
                      </pic:blipFill>
                      <pic:spPr>
                        <a:xfrm>
                          <a:off x="0" y="0"/>
                          <a:ext cx="923924" cy="819150"/>
                        </a:xfrm>
                        <a:prstGeom prst="rect">
                          <a:avLst/>
                        </a:prstGeom>
                      </pic:spPr>
                    </pic:pic>
                  </a:graphicData>
                </a:graphic>
              </wp:inline>
            </w:drawing>
          </w:r>
        </w:sdtContent>
      </w:sdt>
    </w:p>
    <w:p w:rsidR="00694556" w:rsidRDefault="00694556" w:rsidP="00633C4F">
      <w:pPr>
        <w:spacing w:line="360" w:lineRule="auto"/>
        <w:ind w:left="3600" w:firstLine="720"/>
        <w:rPr>
          <w:rFonts w:ascii="Arial" w:hAnsi="Arial"/>
          <w:noProof w:val="0"/>
          <w:rtl/>
        </w:rPr>
      </w:pPr>
    </w:p>
    <w:p w:rsidR="00694556" w:rsidRDefault="00694556">
      <w:pPr>
        <w:spacing w:line="360" w:lineRule="auto"/>
        <w:jc w:val="both"/>
        <w:rPr>
          <w:rFonts w:ascii="Arial" w:hAnsi="Arial"/>
          <w:noProof w:val="0"/>
          <w:rtl/>
        </w:rPr>
      </w:pPr>
    </w:p>
    <w:p w:rsidR="00694556" w:rsidRDefault="00694556">
      <w:pPr>
        <w:spacing w:line="360" w:lineRule="auto"/>
        <w:jc w:val="both"/>
        <w:rPr>
          <w:rFonts w:ascii="Arial" w:hAnsi="Arial"/>
          <w:noProof w:val="0"/>
          <w:rtl/>
        </w:rPr>
      </w:pPr>
    </w:p>
    <w:sectPr w:rsidR="00694556" w:rsidSect="00903896">
      <w:headerReference w:type="even" r:id="rId11"/>
      <w:headerReference w:type="default" r:id="rId12"/>
      <w:footerReference w:type="even" r:id="rId13"/>
      <w:footerReference w:type="default" r:id="rId14"/>
      <w:headerReference w:type="first" r:id="rId15"/>
      <w:footerReference w:type="first" r:id="rId16"/>
      <w:pgSz w:w="11907" w:h="16840" w:code="9"/>
      <w:pgMar w:top="720" w:right="1701" w:bottom="1134" w:left="1701" w:header="720" w:footer="737" w:gutter="0"/>
      <w:lnNumType w:countBy="1"/>
      <w:cols w:space="720"/>
      <w:rtlGutter/>
      <w:docGrid w:linePitch="360"/>
    </w:sectPr>
  </w:body>
</w:document>
</file>

<file path=word/customizations.xml><?xml version="1.0" encoding="utf-8"?>
<wne:tcg xmlns:r="http://schemas.openxmlformats.org/officeDocument/2006/relationships" xmlns:wne="http://schemas.microsoft.com/office/word/2006/wordml">
  <wne:keymaps>
    <wne:keymap wne:kcmPrimary="0072">
      <wne:macro wne:macroName="PROJECT.MODULE1.CONTROLWDKEYF3A"/>
    </wne:keymap>
    <wne:keymap wne:kcmPrimary="0073">
      <wne:macro wne:macroName="PROJECT.MODULE1.CONTROLWDKEYF4A"/>
    </wne:keymap>
    <wne:keymap wne:kcmPrimary="0431">
      <wne:macro wne:macroName="PROJECT.MODULE1.CONTROLWDKEY1"/>
    </wne:keymap>
    <wne:keymap wne:kcmPrimary="0432">
      <wne:macro wne:macroName="PROJECT.MODULE1.CONTROLWDKEY2"/>
    </wne:keymap>
    <wne:keymap wne:kcmPrimary="0433">
      <wne:macro wne:macroName="PROJECT.MODULE1.CONTROLWDKEY3"/>
    </wne:keymap>
    <wne:keymap wne:kcmPrimary="0434">
      <wne:macro wne:macroName="PROJECT.MODULE1.CONTROLWDKEY4"/>
    </wne:keymap>
    <wne:keymap wne:kcmPrimary="0435">
      <wne:macro wne:macroName="PROJECT.MODULE1.CONTROLWDKEY5"/>
    </wne:keymap>
    <wne:keymap wne:kcmPrimary="0436">
      <wne:macro wne:macroName="PROJECT.MODULE1.CONTROLWDKEY6"/>
    </wne:keymap>
    <wne:keymap wne:kcmPrimary="0437">
      <wne:macro wne:macroName="PROJECT.MODULE1.CONTROLWDKEY7"/>
    </wne:keymap>
    <wne:keymap wne:kcmPrimary="0441">
      <wne:macro wne:macroName="PROJECT.MODULE1.CONTROLWDKEYA"/>
    </wne:keymap>
    <wne:keymap wne:kcmPrimary="0442">
      <wne:macro wne:macroName="PROJECT.MODULE1.CONTROLWDKEYB"/>
    </wne:keymap>
    <wne:keymap wne:kcmPrimary="0443">
      <wne:macro wne:macroName="PROJECT.MODULE1.CONTROLWDKEYC"/>
    </wne:keymap>
    <wne:keymap wne:kcmPrimary="0444">
      <wne:macro wne:macroName="PROJECT.MODULE1.CONTROLWDKEYD"/>
    </wne:keymap>
    <wne:keymap wne:kcmPrimary="0445">
      <wne:macro wne:macroName="PROJECT.MODULE1.CONTROLWDKEYE"/>
    </wne:keymap>
    <wne:keymap wne:kcmPrimary="0446">
      <wne:macro wne:macroName="PROJECT.MODULE1.CONTROLWDKEYF"/>
    </wne:keymap>
    <wne:keymap wne:kcmPrimary="0447">
      <wne:macro wne:macroName="PROJECT.MODULE1.CONTROLWDKEYG"/>
    </wne:keymap>
    <wne:keymap wne:kcmPrimary="0448">
      <wne:macro wne:macroName="PROJECT.MODULE1.CONTROLWDKEYH"/>
    </wne:keymap>
    <wne:keymap wne:kcmPrimary="044A">
      <wne:macro wne:macroName="PROJECT.MODULE1.CONTROLWDKEYJ"/>
    </wne:keymap>
    <wne:keymap wne:kcmPrimary="044B">
      <wne:macro wne:macroName="PROJECT.MODULE1.CONTROLWDKEYK"/>
    </wne:keymap>
    <wne:keymap wne:kcmPrimary="044C">
      <wne:macro wne:macroName="PROJECT.MODULE1.CONTROLWDKEYL"/>
    </wne:keymap>
    <wne:keymap wne:kcmPrimary="044D">
      <wne:macro wne:macroName="PROJECT.MODULE1.CONTROLWDKEYM"/>
    </wne:keymap>
    <wne:keymap wne:kcmPrimary="044E">
      <wne:macro wne:macroName="PROJECT.MODULE1.CONTROLWDKEYN"/>
    </wne:keymap>
    <wne:keymap wne:kcmPrimary="0450">
      <wne:macro wne:macroName="PROJECT.MODULE1.CONTROLWDKEYP"/>
    </wne:keymap>
    <wne:keymap wne:kcmPrimary="0451">
      <wne:macro wne:macroName="PROJECT.MODULE1.CONTROLWDKEYQ"/>
    </wne:keymap>
    <wne:keymap wne:kcmPrimary="0452">
      <wne:macro wne:macroName="PROJECT.MODULE1.CONTROLWDKEYR"/>
    </wne:keymap>
    <wne:keymap wne:kcmPrimary="0453">
      <wne:macro wne:macroName="PROJECT.MODULE1.CONTROLWDKEYS"/>
    </wne:keymap>
    <wne:keymap wne:kcmPrimary="0454">
      <wne:macro wne:macroName="PROJECT.MODULE1.CONTROLWDKEYT"/>
    </wne:keymap>
    <wne:keymap wne:kcmPrimary="0455">
      <wne:macro wne:macroName="PROJECT.MODULE1.CONTROLWDKEYU"/>
    </wne:keymap>
    <wne:keymap wne:kcmPrimary="0456">
      <wne:macro wne:macroName="PROJECT.MODULE1.CONTROLWDKEYV"/>
    </wne:keymap>
    <wne:keymap wne:kcmPrimary="0457">
      <wne:macro wne:macroName="PROJECT.MODULE1.CONTROLWDKEYW"/>
    </wne:keymap>
    <wne:keymap wne:kcmPrimary="0458">
      <wne:macro wne:macroName="PROJECT.MODULE1.CONTROLWDKEYX"/>
    </wne:keymap>
    <wne:keymap wne:kcmPrimary="0459">
      <wne:macro wne:macroName="PROJECT.MODULE1.CONTROLWDKEYY"/>
    </wne:keymap>
    <wne:keymap wne:kcmPrimary="045A">
      <wne:macro wne:macroName="PROJECT.MODULE1.CONTROLWDKEYZ"/>
    </wne:keymap>
    <wne:keymap wne:kcmPrimary="0470">
      <wne:macro wne:macroName="PROJECT.MODULE1.CONTROLWDKEYF1"/>
    </wne:keymap>
    <wne:keymap wne:kcmPrimary="0471">
      <wne:macro wne:macroName="PROJECT.MODULE1.CONTROLWDKEYF2"/>
    </wne:keymap>
    <wne:keymap wne:kcmPrimary="0474">
      <wne:macro wne:macroName="PROJECT.MODULE1.CONTROLWDKEYF5"/>
    </wne:keymap>
    <wne:keymap wne:kcmPrimary="0475">
      <wne:macro wne:macroName="PROJECT.MODULE1.CONTROLWDKEYF6"/>
    </wne:keymap>
    <wne:keymap wne:kcmPrimary="0476">
      <wne:macro wne:macroName="PROJECT.MODULE1.CONTROLWDKEYF7"/>
    </wne:keymap>
    <wne:keymap wne:kcmPrimary="0478">
      <wne:macro wne:macroName="PROJECT.MODULE1.CONTROLWDKEYF9"/>
    </wne:keymap>
  </wne:keymaps>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0049" w:rsidRDefault="00C50049">
      <w:r>
        <w:separator/>
      </w:r>
    </w:p>
  </w:endnote>
  <w:endnote w:type="continuationSeparator" w:id="0">
    <w:p w:rsidR="00C50049" w:rsidRDefault="00C500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W1)">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4A68" w:rsidRDefault="00024A68">
    <w:pPr>
      <w:pStyle w:val="a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4556" w:rsidRPr="004E6E3C" w:rsidRDefault="002352F7">
    <w:pPr>
      <w:pStyle w:val="a4"/>
      <w:jc w:val="center"/>
      <w:rPr>
        <w:rStyle w:val="ab"/>
      </w:rPr>
    </w:pPr>
    <w:r w:rsidRPr="004E6E3C">
      <w:rPr>
        <w:rStyle w:val="ab"/>
        <w:rFonts w:cs="Times New Roman"/>
      </w:rPr>
      <w:fldChar w:fldCharType="begin"/>
    </w:r>
    <w:r w:rsidR="00005C8B" w:rsidRPr="004E6E3C">
      <w:rPr>
        <w:rStyle w:val="ab"/>
        <w:rFonts w:cs="Times New Roman"/>
      </w:rPr>
      <w:instrText xml:space="preserve"> PAGE </w:instrText>
    </w:r>
    <w:r w:rsidRPr="004E6E3C">
      <w:rPr>
        <w:rStyle w:val="ab"/>
        <w:rFonts w:cs="Times New Roman"/>
      </w:rPr>
      <w:fldChar w:fldCharType="separate"/>
    </w:r>
    <w:r w:rsidR="00453A7D">
      <w:rPr>
        <w:rStyle w:val="ab"/>
        <w:rFonts w:cs="Times New Roman"/>
        <w:rtl/>
      </w:rPr>
      <w:t>1</w:t>
    </w:r>
    <w:r w:rsidRPr="004E6E3C">
      <w:rPr>
        <w:rStyle w:val="ab"/>
        <w:rFonts w:cs="Times New Roman"/>
      </w:rPr>
      <w:fldChar w:fldCharType="end"/>
    </w:r>
    <w:r w:rsidR="00005C8B" w:rsidRPr="004E6E3C">
      <w:rPr>
        <w:rStyle w:val="ab"/>
        <w:rFonts w:hint="cs"/>
        <w:rtl/>
      </w:rPr>
      <w:t xml:space="preserve"> מתוך </w:t>
    </w:r>
    <w:r w:rsidRPr="004E6E3C">
      <w:rPr>
        <w:rStyle w:val="ab"/>
      </w:rPr>
      <w:fldChar w:fldCharType="begin"/>
    </w:r>
    <w:r w:rsidR="00005C8B" w:rsidRPr="004E6E3C">
      <w:rPr>
        <w:rStyle w:val="ab"/>
      </w:rPr>
      <w:instrText xml:space="preserve"> NUMPAGES </w:instrText>
    </w:r>
    <w:r w:rsidRPr="004E6E3C">
      <w:rPr>
        <w:rStyle w:val="ab"/>
      </w:rPr>
      <w:fldChar w:fldCharType="separate"/>
    </w:r>
    <w:r w:rsidR="00453A7D">
      <w:rPr>
        <w:rStyle w:val="ab"/>
        <w:rtl/>
      </w:rPr>
      <w:t>19</w:t>
    </w:r>
    <w:r w:rsidRPr="004E6E3C">
      <w:rPr>
        <w:rStyle w:val="a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4A68" w:rsidRDefault="00024A68">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0049" w:rsidRDefault="00C50049">
      <w:r>
        <w:separator/>
      </w:r>
    </w:p>
  </w:footnote>
  <w:footnote w:type="continuationSeparator" w:id="0">
    <w:p w:rsidR="00C50049" w:rsidRDefault="00C500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4A68" w:rsidRDefault="00024A68">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4556" w:rsidRDefault="001277D7">
    <w:pPr>
      <w:pStyle w:val="a3"/>
      <w:jc w:val="center"/>
      <w:rPr>
        <w:rFonts w:cs="FrankRuehl"/>
        <w:noProof w:val="0"/>
        <w:sz w:val="28"/>
        <w:szCs w:val="28"/>
        <w:rtl/>
      </w:rPr>
    </w:pPr>
    <w:r>
      <w:rPr>
        <w:rFonts w:cs="FrankRuehl"/>
        <w:sz w:val="28"/>
        <w:szCs w:val="28"/>
      </w:rPr>
      <w:drawing>
        <wp:inline distT="0" distB="0" distL="0" distR="0" wp14:anchorId="1F9F84A5" wp14:editId="45B07E1D">
          <wp:extent cx="371475" cy="466725"/>
          <wp:effectExtent l="0" t="0" r="9525" b="9525"/>
          <wp:docPr id="2" name="Picture 1" descr="ישראל - המנורה -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ישראל - המנורה -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1475" cy="466725"/>
                  </a:xfrm>
                  <a:prstGeom prst="rect">
                    <a:avLst/>
                  </a:prstGeom>
                  <a:noFill/>
                  <a:ln>
                    <a:noFill/>
                  </a:ln>
                </pic:spPr>
              </pic:pic>
            </a:graphicData>
          </a:graphic>
        </wp:inline>
      </w:drawing>
    </w:r>
  </w:p>
  <w:tbl>
    <w:tblPr>
      <w:bidiVisual/>
      <w:tblW w:w="0" w:type="auto"/>
      <w:jc w:val="center"/>
      <w:tblLook w:val="0000" w:firstRow="0" w:lastRow="0" w:firstColumn="0" w:lastColumn="0" w:noHBand="0" w:noVBand="0"/>
    </w:tblPr>
    <w:tblGrid>
      <w:gridCol w:w="4923"/>
      <w:gridCol w:w="3582"/>
    </w:tblGrid>
    <w:tr w:rsidR="00694556" w:rsidTr="00541598">
      <w:trPr>
        <w:trHeight w:hRule="exact" w:val="670"/>
        <w:jc w:val="center"/>
      </w:trPr>
      <w:sdt>
        <w:sdtPr>
          <w:rPr>
            <w:rtl/>
          </w:rPr>
          <w:alias w:val="1174"/>
          <w:tag w:val="1174"/>
          <w:id w:val="-1775709220"/>
          <w:text/>
        </w:sdtPr>
        <w:sdtEndPr/>
        <w:sdtContent>
          <w:tc>
            <w:tcPr>
              <w:tcW w:w="8721" w:type="dxa"/>
              <w:gridSpan w:val="2"/>
            </w:tcPr>
            <w:p w:rsidR="00694556" w:rsidRDefault="00005C8B">
              <w:pPr>
                <w:pStyle w:val="a3"/>
                <w:jc w:val="center"/>
                <w:rPr>
                  <w:rFonts w:ascii="Tahoma" w:hAnsi="Tahoma" w:cs="Tahoma"/>
                  <w:noProof w:val="0"/>
                  <w:color w:val="000080"/>
                  <w:rtl/>
                </w:rPr>
              </w:pPr>
              <w:r>
                <w:rPr>
                  <w:rFonts w:ascii="Tahoma" w:hAnsi="Tahoma" w:cs="Tahoma"/>
                  <w:b/>
                  <w:bCs/>
                  <w:noProof w:val="0"/>
                  <w:color w:val="000080"/>
                  <w:rtl/>
                </w:rPr>
                <w:t>בית משפט לענייני משפחה באשדוד</w:t>
              </w:r>
            </w:p>
          </w:tc>
        </w:sdtContent>
      </w:sdt>
    </w:tr>
    <w:tr w:rsidR="00694556">
      <w:trPr>
        <w:trHeight w:val="337"/>
        <w:jc w:val="center"/>
      </w:trPr>
      <w:tc>
        <w:tcPr>
          <w:tcW w:w="5047" w:type="dxa"/>
        </w:tcPr>
        <w:p w:rsidR="00694556" w:rsidRDefault="00694556">
          <w:pPr>
            <w:rPr>
              <w:b/>
              <w:bCs/>
              <w:noProof w:val="0"/>
              <w:sz w:val="26"/>
              <w:szCs w:val="26"/>
              <w:rtl/>
            </w:rPr>
          </w:pPr>
        </w:p>
      </w:tc>
      <w:tc>
        <w:tcPr>
          <w:tcW w:w="3674" w:type="dxa"/>
        </w:tcPr>
        <w:p w:rsidR="00694556" w:rsidRDefault="00694556">
          <w:pPr>
            <w:pStyle w:val="a3"/>
            <w:jc w:val="right"/>
            <w:rPr>
              <w:b/>
              <w:bCs/>
              <w:noProof w:val="0"/>
              <w:sz w:val="26"/>
              <w:szCs w:val="26"/>
              <w:rtl/>
            </w:rPr>
          </w:pPr>
        </w:p>
      </w:tc>
    </w:tr>
    <w:tr w:rsidR="00694556">
      <w:trPr>
        <w:trHeight w:val="337"/>
        <w:jc w:val="center"/>
      </w:trPr>
      <w:tc>
        <w:tcPr>
          <w:tcW w:w="8721" w:type="dxa"/>
          <w:gridSpan w:val="2"/>
        </w:tcPr>
        <w:p w:rsidR="00694556" w:rsidRDefault="00C50049" w:rsidP="000217B5">
          <w:pPr>
            <w:rPr>
              <w:b/>
              <w:bCs/>
              <w:noProof w:val="0"/>
              <w:sz w:val="26"/>
              <w:szCs w:val="26"/>
              <w:rtl/>
            </w:rPr>
          </w:pPr>
          <w:sdt>
            <w:sdtPr>
              <w:rPr>
                <w:b/>
                <w:bCs/>
                <w:noProof w:val="0"/>
                <w:sz w:val="26"/>
                <w:szCs w:val="26"/>
                <w:rtl/>
              </w:rPr>
              <w:alias w:val="1170"/>
              <w:tag w:val="1170"/>
              <w:id w:val="299038016"/>
              <w:text w:multiLine="1"/>
            </w:sdtPr>
            <w:sdtEndPr/>
            <w:sdtContent>
              <w:proofErr w:type="spellStart"/>
              <w:r w:rsidR="00FB3C14">
                <w:rPr>
                  <w:b/>
                  <w:bCs/>
                  <w:noProof w:val="0"/>
                  <w:sz w:val="26"/>
                  <w:szCs w:val="26"/>
                  <w:rtl/>
                </w:rPr>
                <w:t>תמ"ש</w:t>
              </w:r>
              <w:proofErr w:type="spellEnd"/>
            </w:sdtContent>
          </w:sdt>
          <w:r w:rsidR="00005C8B">
            <w:rPr>
              <w:b/>
              <w:bCs/>
              <w:noProof w:val="0"/>
              <w:sz w:val="26"/>
              <w:szCs w:val="26"/>
              <w:rtl/>
            </w:rPr>
            <w:t xml:space="preserve"> </w:t>
          </w:r>
          <w:sdt>
            <w:sdtPr>
              <w:rPr>
                <w:b/>
                <w:bCs/>
                <w:noProof w:val="0"/>
                <w:sz w:val="26"/>
                <w:szCs w:val="26"/>
                <w:rtl/>
              </w:rPr>
              <w:alias w:val="1171"/>
              <w:tag w:val="1171"/>
              <w:id w:val="81650337"/>
              <w:text w:multiLine="1"/>
            </w:sdtPr>
            <w:sdtEndPr/>
            <w:sdtContent>
              <w:r w:rsidR="00FB3C14">
                <w:rPr>
                  <w:b/>
                  <w:bCs/>
                  <w:noProof w:val="0"/>
                  <w:sz w:val="26"/>
                  <w:szCs w:val="26"/>
                  <w:rtl/>
                </w:rPr>
                <w:t>27413-01-22</w:t>
              </w:r>
            </w:sdtContent>
          </w:sdt>
          <w:r w:rsidR="00005C8B">
            <w:rPr>
              <w:b/>
              <w:bCs/>
              <w:noProof w:val="0"/>
              <w:sz w:val="26"/>
              <w:szCs w:val="26"/>
              <w:rtl/>
            </w:rPr>
            <w:t xml:space="preserve"> </w:t>
          </w:r>
          <w:sdt>
            <w:sdtPr>
              <w:rPr>
                <w:b/>
                <w:bCs/>
                <w:noProof w:val="0"/>
                <w:sz w:val="26"/>
                <w:szCs w:val="26"/>
                <w:rtl/>
              </w:rPr>
              <w:alias w:val="1172"/>
              <w:tag w:val="1172"/>
              <w:id w:val="-1742169342"/>
              <w:text w:multiLine="1"/>
            </w:sdtPr>
            <w:sdtEndPr/>
            <w:sdtContent>
              <w:r w:rsidR="000217B5">
                <w:rPr>
                  <w:b/>
                  <w:bCs/>
                  <w:noProof w:val="0"/>
                  <w:sz w:val="26"/>
                  <w:szCs w:val="26"/>
                </w:rPr>
                <w:t>XXX</w:t>
              </w:r>
              <w:r w:rsidR="00FB3C14">
                <w:rPr>
                  <w:b/>
                  <w:bCs/>
                  <w:noProof w:val="0"/>
                  <w:sz w:val="26"/>
                  <w:szCs w:val="26"/>
                  <w:rtl/>
                </w:rPr>
                <w:t xml:space="preserve"> נ' </w:t>
              </w:r>
              <w:r w:rsidR="000217B5">
                <w:rPr>
                  <w:b/>
                  <w:bCs/>
                  <w:noProof w:val="0"/>
                  <w:sz w:val="26"/>
                  <w:szCs w:val="26"/>
                </w:rPr>
                <w:t>XXX</w:t>
              </w:r>
              <w:r w:rsidR="00FB3C14">
                <w:rPr>
                  <w:b/>
                  <w:bCs/>
                  <w:noProof w:val="0"/>
                  <w:sz w:val="26"/>
                  <w:szCs w:val="26"/>
                  <w:rtl/>
                </w:rPr>
                <w:t xml:space="preserve"> ואח'</w:t>
              </w:r>
            </w:sdtContent>
          </w:sdt>
        </w:p>
        <w:p w:rsidR="00694556" w:rsidRPr="00957C90" w:rsidRDefault="00694556">
          <w:pPr>
            <w:rPr>
              <w:b/>
              <w:bCs/>
              <w:noProof w:val="0"/>
              <w:sz w:val="2"/>
              <w:szCs w:val="2"/>
              <w:rtl/>
            </w:rPr>
          </w:pPr>
        </w:p>
        <w:p w:rsidR="0043595F" w:rsidRDefault="00957C90" w:rsidP="00957C90">
          <w:pPr>
            <w:rPr>
              <w:b/>
              <w:bCs/>
              <w:noProof w:val="0"/>
              <w:sz w:val="26"/>
              <w:szCs w:val="26"/>
              <w:rtl/>
            </w:rPr>
          </w:pPr>
          <w:r w:rsidRPr="00957C90">
            <w:rPr>
              <w:rFonts w:hint="cs"/>
              <w:b/>
              <w:bCs/>
              <w:noProof w:val="0"/>
              <w:sz w:val="26"/>
              <w:szCs w:val="26"/>
              <w:rtl/>
            </w:rPr>
            <w:t xml:space="preserve"> </w:t>
          </w:r>
        </w:p>
        <w:p w:rsidR="00957C90" w:rsidRPr="00957C90" w:rsidRDefault="005C7EC6">
          <w:pPr>
            <w:rPr>
              <w:b/>
              <w:bCs/>
              <w:noProof w:val="0"/>
              <w:sz w:val="26"/>
              <w:szCs w:val="26"/>
              <w:rtl/>
            </w:rPr>
          </w:pPr>
          <w:r>
            <w:rPr>
              <w:rFonts w:hint="cs"/>
              <w:sz w:val="20"/>
              <w:szCs w:val="20"/>
              <w:rtl/>
            </w:rPr>
            <w:t xml:space="preserve">תיק חיצוני: </w:t>
          </w:r>
          <w:sdt>
            <w:sdtPr>
              <w:rPr>
                <w:rFonts w:hint="cs"/>
                <w:sz w:val="20"/>
                <w:szCs w:val="20"/>
                <w:rtl/>
              </w:rPr>
              <w:alias w:val="1572"/>
              <w:tag w:val="1572"/>
              <w:id w:val="940805582"/>
              <w:showingPlcHdr/>
              <w:text w:multiLine="1"/>
            </w:sdtPr>
            <w:sdtEndPr/>
            <w:sdtContent>
              <w:sdt>
                <w:sdtPr>
                  <w:rPr>
                    <w:rFonts w:hint="cs"/>
                    <w:sz w:val="20"/>
                    <w:szCs w:val="20"/>
                    <w:rtl/>
                  </w:rPr>
                  <w:alias w:val="1198"/>
                  <w:tag w:val="1198"/>
                  <w:id w:val="-51619777"/>
                  <w:text w:multiLine="1"/>
                </w:sdtPr>
                <w:sdtEndPr/>
                <w:sdtContent/>
              </w:sdt>
              <w:r>
                <w:rPr>
                  <w:rFonts w:hint="cs"/>
                  <w:sz w:val="20"/>
                  <w:szCs w:val="20"/>
                  <w:rtl/>
                </w:rPr>
                <w:t xml:space="preserve"> </w:t>
              </w:r>
            </w:sdtContent>
          </w:sdt>
          <w:r>
            <w:rPr>
              <w:rFonts w:hint="cs"/>
              <w:sz w:val="20"/>
              <w:szCs w:val="20"/>
              <w:rtl/>
            </w:rPr>
            <w:t xml:space="preserve"> </w:t>
          </w:r>
        </w:p>
      </w:tc>
    </w:tr>
  </w:tbl>
  <w:p w:rsidR="00694556" w:rsidRDefault="00005C8B">
    <w:pPr>
      <w:pStyle w:val="a3"/>
      <w:rPr>
        <w:noProof w:val="0"/>
        <w:rtl/>
      </w:rPr>
    </w:pPr>
    <w:r>
      <w:rPr>
        <w:noProof w:val="0"/>
        <w:rtl/>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4A68" w:rsidRDefault="00024A68">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5256D"/>
    <w:multiLevelType w:val="multilevel"/>
    <w:tmpl w:val="3FAC1646"/>
    <w:lvl w:ilvl="0">
      <w:start w:val="1"/>
      <w:numFmt w:val="decimal"/>
      <w:lvlText w:val="%1."/>
      <w:lvlJc w:val="left"/>
      <w:pPr>
        <w:ind w:left="720" w:hanging="360"/>
      </w:pPr>
      <w:rPr>
        <w:b w:val="0"/>
        <w:bCs w:val="0"/>
      </w:rPr>
    </w:lvl>
    <w:lvl w:ilvl="1">
      <w:start w:val="1"/>
      <w:numFmt w:val="decimal"/>
      <w:isLgl/>
      <w:lvlText w:val="%1.%2"/>
      <w:lvlJc w:val="left"/>
      <w:pPr>
        <w:ind w:left="845" w:hanging="420"/>
      </w:pPr>
    </w:lvl>
    <w:lvl w:ilvl="2">
      <w:start w:val="1"/>
      <w:numFmt w:val="decimal"/>
      <w:isLgl/>
      <w:lvlText w:val="%1.%2.%3"/>
      <w:lvlJc w:val="left"/>
      <w:pPr>
        <w:ind w:left="1210" w:hanging="720"/>
      </w:pPr>
    </w:lvl>
    <w:lvl w:ilvl="3">
      <w:start w:val="1"/>
      <w:numFmt w:val="decimal"/>
      <w:isLgl/>
      <w:lvlText w:val="%1.%2.%3.%4"/>
      <w:lvlJc w:val="left"/>
      <w:pPr>
        <w:ind w:left="1275" w:hanging="720"/>
      </w:pPr>
    </w:lvl>
    <w:lvl w:ilvl="4">
      <w:start w:val="1"/>
      <w:numFmt w:val="decimal"/>
      <w:isLgl/>
      <w:lvlText w:val="%1.%2.%3.%4.%5"/>
      <w:lvlJc w:val="left"/>
      <w:pPr>
        <w:ind w:left="1700" w:hanging="1080"/>
      </w:pPr>
    </w:lvl>
    <w:lvl w:ilvl="5">
      <w:start w:val="1"/>
      <w:numFmt w:val="decimal"/>
      <w:isLgl/>
      <w:lvlText w:val="%1.%2.%3.%4.%5.%6"/>
      <w:lvlJc w:val="left"/>
      <w:pPr>
        <w:ind w:left="1765" w:hanging="1080"/>
      </w:pPr>
    </w:lvl>
    <w:lvl w:ilvl="6">
      <w:start w:val="1"/>
      <w:numFmt w:val="decimal"/>
      <w:isLgl/>
      <w:lvlText w:val="%1.%2.%3.%4.%5.%6.%7"/>
      <w:lvlJc w:val="left"/>
      <w:pPr>
        <w:ind w:left="1830" w:hanging="1080"/>
      </w:pPr>
    </w:lvl>
    <w:lvl w:ilvl="7">
      <w:start w:val="1"/>
      <w:numFmt w:val="decimal"/>
      <w:isLgl/>
      <w:lvlText w:val="%1.%2.%3.%4.%5.%6.%7.%8"/>
      <w:lvlJc w:val="left"/>
      <w:pPr>
        <w:ind w:left="2255" w:hanging="1440"/>
      </w:pPr>
    </w:lvl>
    <w:lvl w:ilvl="8">
      <w:start w:val="1"/>
      <w:numFmt w:val="decimal"/>
      <w:isLgl/>
      <w:lvlText w:val="%1.%2.%3.%4.%5.%6.%7.%8.%9"/>
      <w:lvlJc w:val="left"/>
      <w:pPr>
        <w:ind w:left="2320" w:hanging="1440"/>
      </w:pPr>
    </w:lvl>
  </w:abstractNum>
  <w:abstractNum w:abstractNumId="1" w15:restartNumberingAfterBreak="0">
    <w:nsid w:val="28C836A7"/>
    <w:multiLevelType w:val="hybridMultilevel"/>
    <w:tmpl w:val="5324DE7A"/>
    <w:lvl w:ilvl="0" w:tplc="9834AD7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B26BB0"/>
    <w:multiLevelType w:val="hybridMultilevel"/>
    <w:tmpl w:val="5324DE7A"/>
    <w:lvl w:ilvl="0" w:tplc="9834AD7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8A252A5"/>
    <w:multiLevelType w:val="hybridMultilevel"/>
    <w:tmpl w:val="F6A6ED94"/>
    <w:lvl w:ilvl="0" w:tplc="2A322DA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17B4D29"/>
    <w:multiLevelType w:val="hybridMultilevel"/>
    <w:tmpl w:val="8C426C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307162D"/>
    <w:multiLevelType w:val="hybridMultilevel"/>
    <w:tmpl w:val="014C1758"/>
    <w:lvl w:ilvl="0" w:tplc="5E5A06D0">
      <w:start w:val="1"/>
      <w:numFmt w:val="decimal"/>
      <w:lvlText w:val="%1."/>
      <w:lvlJc w:val="left"/>
      <w:pPr>
        <w:ind w:left="567" w:hanging="567"/>
      </w:pPr>
      <w:rPr>
        <w:rFonts w:ascii="David" w:hAnsi="David" w:cs="David" w:hint="default"/>
        <w:b w:val="0"/>
        <w:bCs w:val="0"/>
        <w:sz w:val="24"/>
        <w:szCs w:val="24"/>
      </w:rPr>
    </w:lvl>
    <w:lvl w:ilvl="1" w:tplc="D35ACE9A">
      <w:start w:val="1"/>
      <w:numFmt w:val="bullet"/>
      <w:lvlText w:val=""/>
      <w:lvlJc w:val="left"/>
      <w:pPr>
        <w:ind w:left="1440" w:hanging="360"/>
      </w:pPr>
      <w:rPr>
        <w:rFonts w:ascii="Wingdings" w:hAnsi="Wingdings" w:hint="default"/>
      </w:rPr>
    </w:lvl>
    <w:lvl w:ilvl="2" w:tplc="8B640A04">
      <w:start w:val="1"/>
      <w:numFmt w:val="lowerRoman"/>
      <w:lvlText w:val="%3."/>
      <w:lvlJc w:val="right"/>
      <w:pPr>
        <w:ind w:left="2160" w:hanging="180"/>
      </w:pPr>
      <w:rPr>
        <w:rFonts w:cs="Times New Roman"/>
      </w:rPr>
    </w:lvl>
    <w:lvl w:ilvl="3" w:tplc="9D3C7BC0">
      <w:start w:val="1"/>
      <w:numFmt w:val="decimal"/>
      <w:lvlText w:val="%4."/>
      <w:lvlJc w:val="left"/>
      <w:pPr>
        <w:ind w:left="786" w:hanging="360"/>
      </w:pPr>
      <w:rPr>
        <w:rFonts w:cs="Times New Roman"/>
      </w:rPr>
    </w:lvl>
    <w:lvl w:ilvl="4" w:tplc="FA2E4890">
      <w:start w:val="1"/>
      <w:numFmt w:val="lowerLetter"/>
      <w:lvlText w:val="%5."/>
      <w:lvlJc w:val="left"/>
      <w:pPr>
        <w:ind w:left="3600" w:hanging="360"/>
      </w:pPr>
      <w:rPr>
        <w:rFonts w:cs="Times New Roman"/>
      </w:rPr>
    </w:lvl>
    <w:lvl w:ilvl="5" w:tplc="1270B344">
      <w:start w:val="1"/>
      <w:numFmt w:val="lowerRoman"/>
      <w:lvlText w:val="%6."/>
      <w:lvlJc w:val="right"/>
      <w:pPr>
        <w:ind w:left="4320" w:hanging="180"/>
      </w:pPr>
      <w:rPr>
        <w:rFonts w:cs="Times New Roman"/>
      </w:rPr>
    </w:lvl>
    <w:lvl w:ilvl="6" w:tplc="BE8A5854">
      <w:start w:val="1"/>
      <w:numFmt w:val="decimal"/>
      <w:lvlText w:val="%7."/>
      <w:lvlJc w:val="left"/>
      <w:pPr>
        <w:ind w:left="5040" w:hanging="360"/>
      </w:pPr>
      <w:rPr>
        <w:rFonts w:cs="Times New Roman"/>
      </w:rPr>
    </w:lvl>
    <w:lvl w:ilvl="7" w:tplc="FA5C3578">
      <w:start w:val="1"/>
      <w:numFmt w:val="lowerLetter"/>
      <w:lvlText w:val="%8."/>
      <w:lvlJc w:val="left"/>
      <w:pPr>
        <w:ind w:left="5760" w:hanging="360"/>
      </w:pPr>
      <w:rPr>
        <w:rFonts w:cs="Times New Roman"/>
      </w:rPr>
    </w:lvl>
    <w:lvl w:ilvl="8" w:tplc="BED81698">
      <w:start w:val="1"/>
      <w:numFmt w:val="lowerRoman"/>
      <w:lvlText w:val="%9."/>
      <w:lvlJc w:val="right"/>
      <w:pPr>
        <w:ind w:left="6480" w:hanging="180"/>
      </w:pPr>
      <w:rPr>
        <w:rFonts w:cs="Times New Roman"/>
      </w:rPr>
    </w:lvl>
  </w:abstractNum>
  <w:num w:numId="1">
    <w:abstractNumId w:val="4"/>
  </w:num>
  <w:num w:numId="2">
    <w:abstractNumId w:val="2"/>
  </w:num>
  <w:num w:numId="3">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aseID" w:val="78959153"/>
    <w:docVar w:name="CasePresentationDS" w:val="&amp;lt;?xml version=&amp;quot;1.0&amp;quot;?&amp;gt;_x000d__x000a_&amp;lt;CasePresentationDS&amp;gt;_x000d__x000a_  &amp;lt;xs:schema id=&amp;quot;CasePresentationDS&amp;quot; targetNamespace=&amp;quot;http://tempuri.org/CasePresentationDS.xsd&amp;quot; xmlns:mstns=&amp;quot;http://tempuri.org/CasePresentationDS.xsd&amp;quot; xmlns=&amp;quot;http://tempuri.org/CasePresentationDS.xsd&amp;quot; xmlns:xs=&amp;quot;http://www.w3.org/2001/XMLSchema&amp;quot; xmlns:msdata=&amp;quot;urn:schemas-microsoft-com:xml-msdata&amp;quot; attributeFormDefault=&amp;quot;qualified&amp;quot; elementFormDefault=&amp;quot;qualified&amp;quot;&amp;gt;_x000d__x000a_    &amp;lt;xs:element name=&amp;quot;CasePresentationDS&amp;quot; msdata:IsDataSet=&amp;quot;true&amp;quot; msdata:UseCurrentLocale=&amp;quot;true&amp;quot;&amp;gt;_x000d__x000a_      &amp;lt;xs:complexType&amp;gt;_x000d__x000a_        &amp;lt;xs:choice minOccurs=&amp;quot;0&amp;quot; maxOccurs=&amp;quot;unbounded&amp;quot;&amp;gt;_x000d__x000a_          &amp;lt;xs:element name=&amp;quot;CasePresentationDataSet&amp;quot;&amp;gt;_x000d__x000a_            &amp;lt;xs:complexType&amp;gt;_x000d__x000a_              &amp;lt;xs:sequence&amp;gt;_x000d__x000a_                &amp;lt;xs:element name=&amp;quot;CaseID&amp;quot; type=&amp;quot;xs:int&amp;quot; /&amp;gt;_x000d__x000a_                &amp;lt;xs:element name=&amp;quot;CaseMonth&amp;quot; type=&amp;quot;xs:int&amp;quot; /&amp;gt;_x000d__x000a_                &amp;lt;xs:element name=&amp;quot;CaseYear&amp;quot; type=&amp;quot;xs:int&amp;quot; /&amp;gt;_x000d__x000a_                &amp;lt;xs:element name=&amp;quot;CaseNumber&amp;quot; type=&amp;quot;xs:int&amp;quot; /&amp;gt;_x000d__x000a_                &amp;lt;xs:element name=&amp;quot;NumeratorGroupID&amp;quot; type=&amp;quot;xs:int&amp;quot; /&amp;gt;_x000d__x000a_                &amp;lt;xs:element name=&amp;quot;CaseName&amp;quot; type=&amp;quot;xs:string&amp;quot; /&amp;gt;_x000d__x000a_                &amp;lt;xs:element name=&amp;quot;CourtID&amp;quot; type=&amp;quot;xs:int&amp;quot; /&amp;gt;_x000d__x000a_                &amp;lt;xs:element name=&amp;quot;CaseTypeID&amp;quot; type=&amp;quot;xs:int&amp;quot; /&amp;gt;_x000d__x000a_                &amp;lt;xs:element name=&amp;quot;CaseInterestID&amp;quot; type=&amp;quot;xs:int&amp;quot; minOccurs=&amp;quot;0&amp;quot; /&amp;gt;_x000d__x000a_                &amp;lt;xs:element name=&amp;quot;CaseJudgeName&amp;quot; type=&amp;quot;xs:string&amp;quot; minOccurs=&amp;quot;0&amp;quot; /&amp;gt;_x000d__x000a_                &amp;lt;xs:element name=&amp;quot;CaseLinkTypeID&amp;quot; type=&amp;quot;xs:int&amp;quot; minOccurs=&amp;quot;0&amp;quot; /&amp;gt;_x000d__x000a_                &amp;lt;xs:element name=&amp;quot;ProcedureID&amp;quot; type=&amp;quot;xs:int&amp;quot; minOccurs=&amp;quot;0&amp;quot; /&amp;gt;_x000d__x000a_                &amp;lt;xs:element name=&amp;quot;PreviousCaseYear&amp;quot; type=&amp;quot;xs:string&amp;quot; minOccurs=&amp;quot;0&amp;quot; /&amp;gt;_x000d__x000a_                &amp;lt;xs:element name=&amp;quot;PreviousCaseNumber&amp;quot; type=&amp;quot;xs:int&amp;quot; minOccurs=&amp;quot;0&amp;quot; /&amp;gt;_x000d__x000a_                &amp;lt;xs:element name=&amp;quot;CaseStatusID&amp;quot; type=&amp;quot;xs:int&amp;quot; /&amp;gt;_x000d__x000a_                &amp;lt;xs:element name=&amp;quot;ProceedingID&amp;quot; type=&amp;quot;xs:int&amp;quot; /&amp;gt;_x000d__x000a_                &amp;lt;xs:element name=&amp;quot;IsCaseLinked&amp;quot; type=&amp;quot;xs:boolean&amp;quot; /&amp;gt;_x000d__x000a_                &amp;lt;xs:element name=&amp;quot;IsCaseConverted&amp;quot; type=&amp;quot;xs:boolean&amp;quot; minOccurs=&amp;quot;0&amp;quot; /&amp;gt;_x000d__x000a_                &amp;lt;xs:element name=&amp;quot;PrivilegeID&amp;quot; type=&amp;quot;xs:int&amp;quot; /&amp;gt;_x000d__x000a_                &amp;lt;xs:element name=&amp;quot;IsAppealingCaseExist&amp;quot; type=&amp;quot;xs:boolean&amp;quot; minOccurs=&amp;quot;0&amp;quot; /&amp;gt;_x000d__x000a_                &amp;lt;xs:element name=&amp;quot;CaseDisplayIdentifier&amp;quot; type=&amp;quot;xs:string&amp;quot; minOccurs=&amp;quot;0&amp;quot; /&amp;gt;_x000d__x000a_                &amp;lt;xs:element name=&amp;quot;CaseTypeDesc&amp;quot; type=&amp;quot;xs:string&amp;quot; minOccurs=&amp;quot;0&amp;quot; /&amp;gt;_x000d__x000a_                &amp;lt;xs:element name=&amp;quot;CourtDesc&amp;quot; type=&amp;quot;xs:string&amp;quot; minOccurs=&amp;quot;0&amp;quot; /&amp;gt;_x000d__x000a_                &amp;lt;xs:element name=&amp;quot;CaseStageDesc&amp;quot; type=&amp;quot;xs:string&amp;quot; /&amp;gt;_x000d__x000a_                &amp;lt;xs:element name=&amp;quot;IsPendingExemptionDecision&amp;quot; type=&amp;quot;xs:boolean&amp;quot; minOccurs=&amp;quot;0&amp;quot; /&amp;gt;_x000d__x000a_                &amp;lt;xs:element name=&amp;quot;IsPendingEntitlementDecision&amp;quot; type=&amp;quot;xs:boolean&amp;quot; minOccurs=&amp;quot;0&amp;quot; /&amp;gt;_x000d__x000a_                &amp;lt;xs:element name=&amp;quot;IsPendingDifferentCaseVerdict&amp;quot; type=&amp;quot;xs:boolean&amp;quot; minOccurs=&amp;quot;0&amp;quot; /&amp;gt;_x000d__x000a_                &amp;lt;xs:element name=&amp;quot;IsUnpaidFeeExist&amp;quot; type=&amp;quot;xs:boolean&amp;quot; minOccurs=&amp;quot;0&amp;quot; /&amp;gt;_x000d__x000a_                &amp;lt;xs:element name=&amp;quot;IsExecutionDelayed&amp;quot; type=&amp;quot;xs:boolean&amp;quot; minOccurs=&amp;quot;0&amp;quot; /&amp;gt;_x000d__x000a_                &amp;lt;xs:element name=&amp;quot;CaseEntitiesArrestResult&amp;quot; type=&amp;quot;xs:string&amp;quot; minOccurs=&amp;quot;0&amp;quot; /&amp;gt;_x000d__x000a_                &amp;lt;xs:element name=&amp;quot;CasePreviousSessionDate&amp;quot; type=&amp;quot;xs:dateTime&amp;quot; minOccurs=&amp;quot;0&amp;quot; /&amp;gt;_x000d__x000a_                &amp;lt;xs:element name=&amp;quot;CaseNextSessionDate&amp;quot; type=&amp;quot;xs:dateTime&amp;quot; minOccurs=&amp;quot;0&amp;quot; /&amp;gt;_x000d__x000a_                &amp;lt;xs:element name=&amp;quot;PreviousCaseNumberDesc&amp;quot; type=&amp;quot;xs:string&amp;quot; minOccurs=&amp;quot;0&amp;quot; /&amp;gt;_x000d__x000a_                &amp;lt;xs:element name=&amp;quot;SubCaseNumber&amp;quot; type=&amp;quot;xs:int&amp;quot; minOccurs=&amp;quot;0&amp;quot; /&amp;gt;_x000d__x000a_                &amp;lt;xs:element name=&amp;quot;CaseNextDeterminingTask&amp;quot; type=&amp;quot;xs:int&amp;quot; minOccurs=&amp;quot;0&amp;quot; /&amp;gt;_x000d__x000a_                &amp;lt;xs:element name=&amp;quot;TemporaryAidStatus&amp;quot; type=&amp;quot;xs:string&amp;quot; minOccurs=&amp;quot;0&amp;quot; /&amp;gt;_x000d__x000a_                &amp;lt;xs:element name=&amp;quot;CaseOpenDate&amp;quot; type=&amp;quot;xs:dateTime&amp;quot; /&amp;gt;_x000d__x000a_                &amp;lt;xs:element name=&amp;quot;PleaTypeID&amp;quot; type=&amp;quot;xs:int&amp;quot; minOccurs=&amp;quot;0&amp;quot; /&amp;gt;_x000d__x000a_                &amp;lt;xs:element name=&amp;quot;CourtLevelID&amp;quot; type=&amp;quot;xs:int&amp;quot; minOccurs=&amp;quot;0&amp;quot; /&amp;gt;_x000d__x000a_                &amp;lt;xs:element name=&amp;quot;CourtLevelCaseTypeInterestID&amp;quot; type=&amp;quot;xs:int&amp;quot; minOccurs=&amp;quot;0&amp;quot; /&amp;gt;_x000d__x000a_                &amp;lt;xs:element name=&amp;quot;CaseJudgeFirstName&amp;quot; type=&amp;quot;xs:string&amp;quot; minOccurs=&amp;quot;0&amp;quot; /&amp;gt;_x000d__x000a_                &amp;lt;xs:element name=&amp;quot;CaseJudgeLastName&amp;quot; type=&amp;quot;xs:string&amp;quot; minOccurs=&amp;quot;0&amp;quot; /&amp;gt;_x000d__x000a_                &amp;lt;xs:element name=&amp;quot;JudicalPersonID&amp;quot; type=&amp;quot;xs:string&amp;quot; minOccurs=&amp;quot;0&amp;quot; /&amp;gt;_x000d__x000a_                &amp;lt;xs:element name=&amp;quot;IsJudicalPanel&amp;quot; type=&amp;quot;xs:boolean&amp;quot; minOccurs=&amp;quot;0&amp;quot; /&amp;gt;_x000d__x000a_                &amp;lt;xs:element name=&amp;quot;CourtDisplayName&amp;quot; type=&amp;quot;xs:string&amp;quot; minOccurs=&amp;quot;0&amp;quot; /&amp;gt;_x000d__x000a_                &amp;lt;xs:element name=&amp;quot;IsAllStartDataCollected&amp;quot; type=&amp;quot;xs:boolean&amp;quot; minOccurs=&amp;quot;0&amp;quot; /&amp;gt;_x000d__x000a_                &amp;lt;xs:element name=&amp;quot;IsMainCase&amp;quot; type=&amp;quot;xs:boolean&amp;quot; minOccurs=&amp;quot;0&amp;quot; /&amp;gt;_x000d__x000a_                &amp;lt;xs:element name=&amp;quot;PreviousCourtID&amp;quot; type=&amp;quot;xs:int&amp;quot; minOccurs=&amp;quot;0&amp;quot; /&amp;gt;_x000d__x000a_                &amp;lt;xs:element name=&amp;quot;PreviousCaseTypeID&amp;quot; type=&amp;quot;xs:int&amp;quot; minOccurs=&amp;quot;0&amp;quot; /&amp;gt;_x000d__x000a_                &amp;lt;xs:element name=&amp;quot;CaseDesc&amp;quot; type=&amp;quot;xs:string&amp;quot; minOccurs=&amp;quot;0&amp;quot; /&amp;gt;_x000d__x000a_                &amp;lt;xs:element name=&amp;quot;isExistMinorSide&amp;quot; type=&amp;quot;xs:boolean&amp;quot; minOccurs=&amp;quot;0&amp;quot; /&amp;gt;_x000d__x000a_                &amp;lt;xs:element name=&amp;quot;isExistMinorWitness&amp;quot; type=&amp;quot;xs:boolean&amp;quot; minOccurs=&amp;quot;0&amp;quot; /&amp;gt;_x000d__x000a_                &amp;lt;xs:element name=&amp;quot;CaseNextSessionTypeID&amp;quot; type=&amp;quot;xs:int&amp;quot; minOccurs=&amp;quot;0&amp;quot; /&amp;gt;_x000d__x000a_                &amp;lt;xs:element name=&amp;quot;CasePreviousSessionTypeID&amp;quot; type=&amp;quot;xs:int&amp;quot; minOccurs=&amp;quot;0&amp;quot; /&amp;gt;_x000d__x000a_                &amp;lt;xs:element name=&amp;quot;CasePermitStatus&amp;quot; type=&amp;quot;xs:int&amp;quot; minOccurs=&amp;quot;0&amp;quot; /&amp;gt;_x000d__x000a_                &amp;lt;xs:element name=&amp;quot;InstitutionalPathID&amp;quot; type=&amp;quot;xs:int&amp;quot; minOccurs=&amp;quot;0&amp;quot; /&amp;gt;_x000d__x000a_                &amp;lt;xs:element name=&amp;quot;PreviousCaseIdentifier&amp;quot; type=&amp;quot;xs:string&amp;quot; minOccurs=&amp;quot;0&amp;quot; /&amp;gt;_x000d__x000a_                &amp;lt;xs:element name=&amp;quot;ArchivingActivityID&amp;quot; type=&amp;quot;xs:int&amp;quot; minOccurs=&amp;quot;0&amp;quot; /&amp;gt;_x000d__x000a_                &amp;lt;xs:element name=&amp;quot;GettingReasonID&amp;quot; type=&amp;quot;xs:int&amp;quot; minOccurs=&amp;quot;0&amp;quot; /&amp;gt;_x000d__x000a_                &amp;lt;xs:element name=&amp;quot;StorageDate&amp;quot; type=&amp;quot;xs:dateTime&amp;quot; minOccurs=&amp;quot;0&amp;quot; /&amp;gt;_x000d__x000a_                &amp;lt;xs:element name=&amp;quot;IsArchivingActivityManuallyUpdated&amp;quot; type=&amp;quot;xs:boolean&amp;quot; minOccurs=&amp;quot;0&amp;quot; /&amp;gt;_x000d__x000a_                &amp;lt;xs:element name=&amp;quot;StorageDateRecalculationDate&amp;quot; type=&amp;quot;xs:dateTime&amp;quot; minOccurs=&amp;quot;0&amp;quot; /&amp;gt;_x000d__x000a_                &amp;lt;xs:element name=&amp;quot;IsAccessibilityRequired&amp;quot; type=&amp;quot;xs:boolean&amp;quot; default=&amp;quot;false&amp;quot; /&amp;gt;_x000d__x000a_                &amp;lt;xs:element name=&amp;quot;IsDecisionTypeZaveElyon&amp;quot; type=&amp;quot;xs:boolean&amp;quot; minOccurs=&amp;quot;0&amp;quot; /&amp;gt;_x000d__x000a_                &amp;lt;xs:element name=&amp;quot;IsGuaranteeDeposit&amp;quot; type=&amp;quot;xs:boolean&amp;quot; minOccurs=&amp;quot;0&amp;quot; /&amp;gt;_x000d__x000a_                &amp;lt;xs:element name=&amp;quot;IsFeePaid&amp;quot; type=&amp;quot;xs:boolean&amp;quot; minOccurs=&amp;quot;0&amp;quot; /&amp;gt;_x000d__x000a_                &amp;lt;xs:element name=&amp;quot;IsExistCancelledArrest&amp;quot; type=&amp;quot;xs:boolean&amp;quot; minOccurs=&amp;quot;0&amp;quot; /&amp;gt;_x000d__x000a_                &amp;lt;xs:element name=&amp;quot;IsExistPrisoner&amp;quot; type=&amp;quot;xs:boolean&amp;quot; minOccurs=&amp;quot;0&amp;quot; /&amp;gt;_x000d__x000a_                &amp;lt;xs:element name=&amp;quot;IsExistDetainee&amp;quot; type=&amp;quot;xs:boolean&amp;quot; minOccurs=&amp;quot;0&amp;quot; /&amp;gt;_x000d__x000a_                &amp;lt;xs:element name=&amp;quot;IsDebitExist&amp;quot; type=&amp;quot;xs:boolean&amp;quot; minOccurs=&amp;quot;0&amp;quot; /&amp;gt;_x000d__x000a_                &amp;lt;xs:element name=&amp;quot;DebitExsitDate&amp;quot; type=&amp;quot;xs:dateTime&amp;quot; minOccurs=&amp;quot;0&amp;quot; /&amp;gt;_x000d__x000a_                &amp;lt;xs:element name=&amp;quot;OpenFeeIndication&amp;quot; type=&amp;quot;xs:int&amp;quot; minOccurs=&amp;quot;0&amp;quot; /&amp;gt;_x000d__x000a_                &amp;lt;xs:element name=&amp;quot;GuaranteeIndication&amp;quot; type=&amp;quot;xs:int&amp;quot; minOccurs=&amp;quot;0&amp;quot; /&amp;gt;_x000d__x000a_                &amp;lt;xs:element name=&amp;quot;DelayedPunishmentDate&amp;quot; type=&amp;quot;xs:dateTime&amp;quot; minOccurs=&amp;quot;0&amp;quot; /&amp;gt;_x000d__x000a_                &amp;lt;xs:element name=&amp;quot;IsExistSeizure&amp;quot; type=&amp;quot;xs:boolean&amp;quot; minOccurs=&amp;quot;0&amp;quot; /&amp;gt;_x000d__x000a_                &amp;lt;xs:element name=&amp;quot;IsExemptionExistInCase&amp;quot; type=&amp;quot;xs:boolean&amp;quot; minOccurs=&amp;quot;0&amp;quot; /&amp;gt;_x000d__x000a_                &amp;lt;xs:element name=&amp;quot;IsDebitTransferedInCase&amp;quot; type=&amp;quot;xs:boolean&amp;quot; minOccurs=&amp;quot;0&amp;quot; /&amp;gt;_x000d__x000a_                &amp;lt;xs:element name=&amp;quot;IsUnconvertedCase&amp;quot; type=&amp;quot;xs:boolean&amp;quot; minOccurs=&amp;quot;0&amp;quot; /&amp;gt;_x000d__x000a_                &amp;lt;xs:element name=&amp;quot;ActiveInCaseSuspendedLawyers&amp;quot; type=&amp;quot;xs:string&amp;quot; minOccurs=&amp;quot;0&amp;quot; /&amp;gt;_x000d__x000a_                &amp;lt;xs:element name=&amp;quot;IsElectronicallyMonitoredDetainee&amp;quot; type=&amp;quot;xs:boolean&amp;quot; minOccurs=&amp;quot;0&amp;quot; /&amp;gt;_x000d__x000a_                &amp;lt;xs:element name=&amp;quot;IsCasePredictedToAge&amp;quot; type=&amp;quot;xs:int&amp;quot; default=&amp;quot;0&amp;quot; minOccurs=&amp;quot;0&amp;quot; /&amp;gt;_x000d__x000a_                &amp;lt;xs:element name=&amp;quot;PendingWebSubmissionsQty&amp;quot; type=&amp;quot;xs:int&amp;quot; minOccurs=&amp;quot;0&amp;quot; /&amp;gt;_x000d__x000a_                &amp;lt;xs:element name=&amp;quot;PreviousSerialNumber&amp;quot; type=&amp;quot;xs:string&amp;quot; minOccurs=&amp;quot;0&amp;quot; /&amp;gt;_x000d__x000a_              &amp;lt;/xs:sequence&amp;gt;_x000d__x000a_            &amp;lt;/xs:complexType&amp;gt;_x000d__x000a_          &amp;lt;/xs:element&amp;gt;_x000d__x000a_        &amp;lt;/xs:choice&amp;gt;_x000d__x000a_      &amp;lt;/xs:complexType&amp;gt;_x000d__x000a_    &amp;lt;/xs:element&amp;gt;_x000d__x000a_  &amp;lt;/xs:schema&amp;gt;_x000d__x000a_  &amp;lt;diffgr:diffgram xmlns:msdata=&amp;quot;urn:schemas-microsoft-com:xml-msdata&amp;quot; xmlns:diffgr=&amp;quot;urn:schemas-microsoft-com:xml-diffgram-v1&amp;quot;&amp;gt;_x000d__x000a_    &amp;lt;CasePresentationDS xmlns=&amp;quot;http://tempuri.org/CasePresentationDS.xsd&amp;quot;&amp;gt;_x000d__x000a_      &amp;lt;CasePresentationDataSet diffgr:id=&amp;quot;CasePresentationDataSet1&amp;quot; msdata:rowOrder=&amp;quot;0&amp;quot; diffgr:hasChanges=&amp;quot;modified&amp;quot;&amp;gt;_x000d__x000a_        &amp;lt;CaseID&amp;gt;78959153&amp;lt;/CaseID&amp;gt;_x000d__x000a_        &amp;lt;CaseMonth&amp;gt;1&amp;lt;/CaseMonth&amp;gt;_x000d__x000a_        &amp;lt;CaseYear&amp;gt;2022&amp;lt;/CaseYear&amp;gt;_x000d__x000a_        &amp;lt;CaseNumber&amp;gt;27413&amp;lt;/CaseNumber&amp;gt;_x000d__x000a_        &amp;lt;NumeratorGroupID&amp;gt;1&amp;lt;/NumeratorGroupID&amp;gt;_x000d__x000a_        &amp;lt;CaseName&amp;gt;טפר נ&amp;#39; ווכטר ואח&amp;#39;&amp;lt;/CaseName&amp;gt;_x000d__x000a_        &amp;lt;CourtID&amp;gt;43&amp;lt;/CourtID&amp;gt;_x000d__x000a_        &amp;lt;CaseTypeID&amp;gt;15&amp;lt;/CaseTypeID&amp;gt;_x000d__x000a_        &amp;lt;CaseInterestID&amp;gt;158&amp;lt;/CaseInterestID&amp;gt;_x000d__x000a_        &amp;lt;CaseJudgeName&amp;gt;רמי בז&amp;#39;ה&amp;lt;/CaseJudgeName&amp;gt;_x000d__x000a_        &amp;lt;ProcedureID&amp;gt;1&amp;lt;/ProcedureID&amp;gt;_x000d__x000a_        &amp;lt;CaseStatusID&amp;gt;1&amp;lt;/CaseStatusID&amp;gt;_x000d__x000a_        &amp;lt;ProceedingID&amp;gt;3&amp;lt;/ProceedingID&amp;gt;_x000d__x000a_        &amp;lt;IsCaseLinked&amp;gt;false&amp;lt;/IsCaseLinked&amp;gt;_x000d__x000a_        &amp;lt;PrivilegeID&amp;gt;2&amp;lt;/PrivilegeID&amp;gt;_x000d__x000a_        &amp;lt;IsAppealingCaseExist&amp;gt;false&amp;lt;/IsAppealingCaseExist&amp;gt;_x000d__x000a_        &amp;lt;CaseDisplayIdentifier&amp;gt;27413-01-22&amp;lt;/CaseDisplayIdentifier&amp;gt;_x000d__x000a_        &amp;lt;CaseTypeDesc&amp;gt;תמ&amp;quot;ש&amp;lt;/CaseTypeDesc&amp;gt;_x000d__x000a_        &amp;lt;CourtDesc&amp;gt;שלום אשדוד&amp;lt;/CourtDesc&amp;gt;_x000d__x000a_        &amp;lt;CaseStageDesc&amp;gt;תיק אלקטרוני&amp;lt;/CaseStageDesc&amp;gt;_x000d__x000a_        &amp;lt;IsUnpaidFeeExist&amp;gt;false&amp;lt;/IsUnpaidFeeExist&amp;gt;_x000d__x000a_        &amp;lt;CaseNextDeterminingTask&amp;gt;34&amp;lt;/CaseNextDeterminingTask&amp;gt;_x000d__x000a_        &amp;lt;CaseOpenDate&amp;gt;2022-01-12T13:45:00+02:00&amp;lt;/CaseOpenDate&amp;gt;_x000d__x000a_        &amp;lt;PleaTypeID&amp;gt;4&amp;lt;/PleaTypeID&amp;gt;_x000d__x000a_        &amp;lt;CourtLevelID&amp;gt;1&amp;lt;/CourtLevelID&amp;gt;_x000d__x000a_        &amp;lt;CourtLevelCaseTypeInterestID&amp;gt;96&amp;lt;/CourtLevelCaseTypeInterestID&amp;gt;_x000d__x000a_        &amp;lt;CaseJudgeFirstName&amp;gt;רמי&amp;lt;/CaseJudgeFirstName&amp;gt;_x000d__x000a_        &amp;lt;CaseJudgeLastName&amp;gt;בז&amp;#39;ה&amp;lt;/CaseJudgeLastName&amp;gt;_x000d__x000a_        &amp;lt;JudicalPersonID&amp;gt;027341262@GOV.IL&amp;lt;/JudicalPersonID&amp;gt;_x000d__x000a_        &amp;lt;IsJudicalPanel&amp;gt;false&amp;lt;/IsJudicalPanel&amp;gt;_x000d__x000a_        &amp;lt;CourtDisplayName&amp;gt;בית משפט לענייני משפחה באשדוד&amp;lt;/CourtDisplayName&amp;gt;_x000d__x000a_        &amp;lt;IsAllStartDataCollected&amp;gt;true&amp;lt;/IsAllStartDataCollected&amp;gt;_x000d__x000a_        &amp;lt;CaseDesc&amp;gt;תיק הוכחות עודכן_x000d__x000a_והוחזר ללשכה&amp;lt;/CaseDesc&amp;gt;_x000d__x000a_        &amp;lt;isExistMinorSide&amp;gt;false&amp;lt;/isExistMinorSide&amp;gt;_x000d__x000a_        &amp;lt;isExistMinorWitness&amp;gt;false&amp;lt;/isExistMinorWitness&amp;gt;_x000d__x000a_        &amp;lt;ArchivingActivityID&amp;gt;1&amp;lt;/ArchivingActivityID&amp;gt;_x000d__x000a_        &amp;lt;IsAccessibilityRequired&amp;gt;false&amp;lt;/IsAccessibilityRequired&amp;gt;_x000d__x000a_        &amp;lt;IsDecisionTypeZaveElyon&amp;gt;false&amp;lt;/IsDecisionTypeZaveElyon&amp;gt;_x000d__x000a_        &amp;lt;IsFeePaid&amp;gt;true&amp;lt;/IsFeePaid&amp;gt;_x000d__x000a_        &amp;lt;IsExistPrisoner&amp;gt;false&amp;lt;/IsExistPrisoner&amp;gt;_x000d__x000a_        &amp;lt;IsExistDetainee&amp;gt;false&amp;lt;/IsExistDetainee&amp;gt;_x000d__x000a_        &amp;lt;IsDebitExist&amp;gt;false&amp;lt;/IsDebitExist&amp;gt;_x000d__x000a_        &amp;lt;IsExistSeizure&amp;gt;false&amp;lt;/IsExistSeizure&amp;gt;_x000d__x000a_        &amp;lt;IsExemptionExistInCase&amp;gt;false&amp;lt;/IsExemptionExistInCase&amp;gt;_x000d__x000a_        &amp;lt;IsDebitTransferedInCase&amp;gt;false&amp;lt;/IsDebitTransferedInCase&amp;gt;_x000d__x000a_        &amp;lt;IsElectronicallyMonitoredDetainee&amp;gt;false&amp;lt;/IsElectronicallyMonitoredDetainee&amp;gt;_x000d__x000a_        &amp;lt;IsCasePredictedToAge&amp;gt;0&amp;lt;/IsCasePredictedToAge&amp;gt;_x000d__x000a_        &amp;lt;PendingWebSubmissionsQty&amp;gt;0&amp;lt;/PendingWebSubmissionsQty&amp;gt;_x000d__x000a_      &amp;lt;/CasePresentationDataSet&amp;gt;_x000d__x000a_    &amp;lt;/CasePresentationDS&amp;gt;_x000d__x000a_    &amp;lt;diffgr:before&amp;gt;_x000d__x000a_      &amp;lt;CasePresentationDataSet diffgr:id=&amp;quot;CasePresentationDataSet1&amp;quot; msdata:rowOrder=&amp;quot;0&amp;quot; xmlns=&amp;quot;http://tempuri.org/CasePresentationDS.xsd&amp;quot;&amp;gt;_x000d__x000a_        &amp;lt;CaseID&amp;gt;78959153&amp;lt;/CaseID&amp;gt;_x000d__x000a_        &amp;lt;CaseMonth&amp;gt;1&amp;lt;/CaseMonth&amp;gt;_x000d__x000a_        &amp;lt;CaseYear&amp;gt;2022&amp;lt;/CaseYear&amp;gt;_x000d__x000a_        &amp;lt;CaseNumber&amp;gt;27413&amp;lt;/CaseNumber&amp;gt;_x000d__x000a_        &amp;lt;NumeratorGroupID&amp;gt;1&amp;lt;/NumeratorGroupID&amp;gt;_x000d__x000a_        &amp;lt;CaseName&amp;gt;טפר נ&amp;#39; ווכטר ואח&amp;#39;&amp;lt;/CaseName&amp;gt;_x000d__x000a_        &amp;lt;CourtID&amp;gt;43&amp;lt;/CourtID&amp;gt;_x000d__x000a_        &amp;lt;CaseTypeID&amp;gt;15&amp;lt;/CaseTypeID&amp;gt;_x000d__x000a_        &amp;lt;CaseInterestID&amp;gt;158&amp;lt;/CaseInterestID&amp;gt;_x000d__x000a_        &amp;lt;CaseJudgeName&amp;gt;רמי בז&amp;#39;ה&amp;lt;/CaseJudgeName&amp;gt;_x000d__x000a_        &amp;lt;ProcedureID&amp;gt;1&amp;lt;/ProcedureID&amp;gt;_x000d__x000a_        &amp;lt;CaseStatusID&amp;gt;1&amp;lt;/CaseStatusID&amp;gt;_x000d__x000a_        &amp;lt;ProceedingID&amp;gt;3&amp;lt;/ProceedingID&amp;gt;_x000d__x000a_        &amp;lt;IsCaseLinked&amp;gt;false&amp;lt;/IsCaseLinked&amp;gt;_x000d__x000a_        &amp;lt;PrivilegeID&amp;gt;2&amp;lt;/PrivilegeID&amp;gt;_x000d__x000a_        &amp;lt;IsAppealingCaseExist&amp;gt;false&amp;lt;/IsAppealingCaseExist&amp;gt;_x000d__x000a_        &amp;lt;CaseDisplayIdentifier&amp;gt;27413-01-22&amp;lt;/CaseDisplayIdentifier&amp;gt;_x000d__x000a_        &amp;lt;CaseTypeDesc&amp;gt;תמ&amp;quot;ש&amp;lt;/CaseTypeDesc&amp;gt;_x000d__x000a_        &amp;lt;CourtDesc&amp;gt;שלום אשדוד&amp;lt;/CourtDesc&amp;gt;_x000d__x000a_        &amp;lt;CaseStageDesc&amp;gt;תיק אלקטרוני&amp;lt;/CaseStageDesc&amp;gt;_x000d__x000a_        &amp;lt;CaseNextDeterminingTask&amp;gt;34&amp;lt;/CaseNextDeterminingTask&amp;gt;_x000d__x000a_        &amp;lt;CaseOpenDate&amp;gt;2022-01-12T13:45:00+02:00&amp;lt;/CaseOpenDate&amp;gt;_x000d__x000a_        &amp;lt;PleaTypeID&amp;gt;4&amp;lt;/PleaTypeID&amp;gt;_x000d__x000a_        &amp;lt;CourtLevelID&amp;gt;1&amp;lt;/CourtLevelID&amp;gt;_x000d__x000a_        &amp;lt;CourtLevelCaseTypeInterestID&amp;gt;96&amp;lt;/CourtLevelCaseTypeInterestID&amp;gt;_x000d__x000a_        &amp;lt;CaseJudgeFirstName&amp;gt;רמי&amp;lt;/CaseJudgeFirstName&amp;gt;_x000d__x000a_        &amp;lt;CaseJudgeLastName&amp;gt;בז&amp;#39;ה&amp;lt;/CaseJudgeLastName&amp;gt;_x000d__x000a_        &amp;lt;JudicalPersonID&amp;gt;027341262@GOV.IL&amp;lt;/JudicalPersonID&amp;gt;_x000d__x000a_        &amp;lt;IsJudicalPanel&amp;gt;false&amp;lt;/IsJudicalPanel&amp;gt;_x000d__x000a_        &amp;lt;CourtDisplayName&amp;gt;בית משפט לענייני משפחה באשדוד&amp;lt;/CourtDisplayName&amp;gt;_x000d__x000a_        &amp;lt;IsAllStartDataCollected&amp;gt;true&amp;lt;/IsAllStartDataCollected&amp;gt;_x000d__x000a_        &amp;lt;CaseDesc&amp;gt;תיק הוכחות עודכן_x000d__x000a_והוחזר ללשכה&amp;lt;/CaseDesc&amp;gt;_x000d__x000a_        &amp;lt;ArchivingActivityID&amp;gt;1&amp;lt;/ArchivingActivityID&amp;gt;_x000d__x000a_        &amp;lt;IsAccessibilityRequired&amp;gt;false&amp;lt;/IsAccessibilityRequired&amp;gt;_x000d__x000a_        &amp;lt;IsCasePredictedToAge&amp;gt;0&amp;lt;/IsCasePredictedToAge&amp;gt;_x000d__x000a_        &amp;lt;PendingWebSubmissionsQty&amp;gt;0&amp;lt;/PendingWebSubmissionsQty&amp;gt;_x000d__x000a_      &amp;lt;/CasePresentationDataSet&amp;gt;_x000d__x000a_    &amp;lt;/diffgr:before&amp;gt;_x000d__x000a_  &amp;lt;/diffgr:diffgram&amp;gt;_x000d__x000a_&amp;lt;/CasePresentationDS&amp;gt;"/>
    <w:docVar w:name="CourtID" w:val="43"/>
    <w:docVar w:name="DecisionDS" w:val="&amp;lt;?xml version=&amp;quot;1.0&amp;quot;?&amp;gt;_x000d__x000a_&amp;lt;DecisionDS&amp;gt;_x000d__x000a_  &amp;lt;xs:schema id=&amp;quot;DecisionDS&amp;quot; targetNamespace=&amp;quot;http://www.tempuri.org/DecisionDS.xsd&amp;quot; xmlns:mstns=&amp;quot;http://www.tempuri.org/DecisionDS.xsd&amp;quot; xmlns=&amp;quot;http://www.tempuri.org/DecisionDS.xsd&amp;quot; xmlns:xs=&amp;quot;http://www.w3.org/2001/XMLSchema&amp;quot; xmlns:msdata=&amp;quot;urn:schemas-microsoft-com:xml-msdata&amp;quot; attributeFormDefault=&amp;quot;qualified&amp;quot; elementFormDefault=&amp;quot;qualified&amp;quot;&amp;gt;_x000d__x000a_    &amp;lt;xs:element name=&amp;quot;DecisionDS&amp;quot; msdata:IsDataSet=&amp;quot;true&amp;quot; msdata:Locale=&amp;quot;he-IL&amp;quot;&amp;gt;_x000d__x000a_      &amp;lt;xs:complexType&amp;gt;_x000d__x000a_        &amp;lt;xs:choice minOccurs=&amp;quot;0&amp;quot; maxOccurs=&amp;quot;unbounded&amp;quot;&amp;gt;_x000d__x000a_          &amp;lt;xs:element name=&amp;quot;dt_Decision&amp;quot;&amp;gt;_x000d__x000a_            &amp;lt;xs:complexType&amp;gt;_x000d__x000a_              &amp;lt;xs:sequence&amp;gt;_x000d__x000a_                &amp;lt;xs:element name=&amp;quot;DecisionID&amp;quot; msdata:ReadOnly=&amp;quot;true&amp;quot; msdata:AutoIncrement=&amp;quot;true&amp;quot; type=&amp;quot;xs:int&amp;quot; /&amp;gt;_x000d__x000a_                &amp;lt;xs:element name=&amp;quot;DecisionNumber&amp;quot; type=&amp;quot;xs:int&amp;quot; minOccurs=&amp;quot;0&amp;quot; /&amp;gt;_x000d__x000a_                &amp;lt;xs:element name=&amp;quot;DecisionName&amp;quot; type=&amp;quot;xs:string&amp;quot; /&amp;gt;_x000d__x000a_                &amp;lt;xs:element name=&amp;quot;DecisionStatusID&amp;quot; type=&amp;quot;xs:int&amp;quot; /&amp;gt;_x000d__x000a_                &amp;lt;xs:element name=&amp;quot;DecisionStatusChangeDate&amp;quot; type=&amp;quot;xs:dateTime&amp;quot; /&amp;gt;_x000d__x000a_                &amp;lt;xs:element name=&amp;quot;DecisionSignatureDate&amp;quot; type=&amp;quot;xs:dateTime&amp;quot; minOccurs=&amp;quot;0&amp;quot; /&amp;gt;_x000d__x000a_                &amp;lt;xs:element name=&amp;quot;DecisionSignatureUserID&amp;quot; type=&amp;quot;xs:string&amp;quot; minOccurs=&amp;quot;0&amp;quot; /&amp;gt;_x000d__x000a_                &amp;lt;xs:element name=&amp;quot;DecisionCreateDate&amp;quot; type=&amp;quot;xs:dateTime&amp;quot; /&amp;gt;_x000d__x000a_                &amp;lt;xs:element name=&amp;quot;DecisionChangeDate&amp;quot; type=&amp;quot;xs:dateTime&amp;quot; minOccurs=&amp;quot;0&amp;quot; /&amp;gt;_x000d__x000a_                &amp;lt;xs:element name=&amp;quot;DecisionChangeUserID&amp;quot; type=&amp;quot;xs:string&amp;quot; minOccurs=&amp;quot;0&amp;quot; /&amp;gt;_x000d__x000a_                &amp;lt;xs:element name=&amp;quot;DecisionDesc&amp;quot; type=&amp;quot;xs:string&amp;quot; minOccurs=&amp;quot;0&amp;quot; /&amp;gt;_x000d__x000a_                &amp;lt;xs:element name=&amp;quot;IsChosenDecision&amp;quot; type=&amp;quot;xs:boolean&amp;quot; default=&amp;quot;false&amp;quot; /&amp;gt;_x000d__x000a_                &amp;lt;xs:element name=&amp;quot;IsDecisionImplementationTask&amp;quot; type=&amp;quot;xs:boolean&amp;quot; default=&amp;quot;false&amp;quot; minOccurs=&amp;quot;0&amp;quot; /&amp;gt;_x000d__x000a_                &amp;lt;xs:element name=&amp;quot;IsDecisionInProtocol&amp;quot; type=&amp;quot;xs:boolean&amp;quot; default=&amp;quot;false&amp;quot; /&amp;gt;_x000d__x000a_                &amp;lt;xs:element name=&amp;quot;DecisionTypeID&amp;quot; type=&amp;quot;xs:int&amp;quot; /&amp;gt;_x000d__x000a_                &amp;lt;xs:element name=&amp;quot;DecisionText&amp;quot; type=&amp;quot;xs:string&amp;quot; minOccurs=&amp;quot;0&amp;quot; /&amp;gt;_x000d__x000a_                &amp;lt;xs:element name=&amp;quot;IsOnlyOneParty&amp;quot; type=&amp;quot;xs:boolean&amp;quot; default=&amp;quot;false&amp;quot; /&amp;gt;_x000d__x000a_                &amp;lt;xs:element name=&amp;quot;IsCanceledDecision&amp;quot; type=&amp;quot;xs:boolean&amp;quot; default=&amp;quot;false&amp;quot; /&amp;gt;_x000d__x000a_                &amp;lt;xs:element name=&amp;quot;DecisionLinkID&amp;quot; type=&amp;quot;xs:int&amp;quot; minOccurs=&amp;quot;0&amp;quot; /&amp;gt;_x000d__x000a_                &amp;lt;xs:element name=&amp;quot;DecisionLinkTypeID&amp;quot; type=&amp;quot;xs:int&amp;quot; minOccurs=&amp;quot;0&amp;quot; /&amp;gt;_x000d__x000a_                &amp;lt;xs:element name=&amp;quot;DocumentID&amp;quot; type=&amp;quot;xs:int&amp;quot; minOccurs=&amp;quot;0&amp;quot; /&amp;gt;_x000d__x000a_                &amp;lt;xs:element name=&amp;quot;PrivilegeID&amp;quot; type=&amp;quot;xs:int&amp;quot; /&amp;gt;_x000d__x000a_                &amp;lt;xs:element name=&amp;quot;IsDecisionConverted&amp;quot; type=&amp;quot;xs:boolean&amp;quot; default=&amp;quot;false&amp;quot; /&amp;gt;_x000d__x000a_                &amp;lt;xs:element name=&amp;quot;SignatureUserTypeID&amp;quot; type=&amp;quot;xs:int&amp;quot; minOccurs=&amp;quot;0&amp;quot; /&amp;gt;_x000d__x000a_                &amp;lt;xs:element name=&amp;quot;IsOpenedToSecondSide&amp;quot; type=&amp;quot;xs:boolean&amp;quot; default=&amp;quot;false&amp;quot; /&amp;gt;_x000d__x000a_                &amp;lt;xs:element name=&amp;quot;IsDecisionAppeled&amp;quot; type=&amp;quot;xs:boolean&amp;quot; default=&amp;quot;false&amp;quot; /&amp;gt;_x000d__x000a_                &amp;lt;xs:element name=&amp;quot;DecisionWriterID&amp;quot; type=&amp;quot;xs:string&amp;quot; minOccurs=&amp;quot;0&amp;quot; /&amp;gt;_x000d__x000a_                &amp;lt;xs:element name=&amp;quot;IsInstruction&amp;quot; type=&amp;quot;xs:boolean&amp;quot; default=&amp;quot;false&amp;quot; /&amp;gt;_x000d__x000a_                &amp;lt;xs:element name=&amp;quot;PreviousCaseID&amp;quot; type=&amp;quot;xs:string&amp;quot; minOccurs=&amp;quot;0&amp;quot; /&amp;gt;_x000d__x000a_                &amp;lt;xs:element name=&amp;quot;IsNeedAllSignatures&amp;quot; type=&amp;quot;xs:boolean&amp;quot; default=&amp;quot;false&amp;quot; minOccurs=&amp;quot;0&amp;quot; /&amp;gt;_x000d__x000a_                &amp;lt;xs:element name=&amp;quot;DecisionAttributeID&amp;quot; type=&amp;quot;xs:int&amp;quot; minOccurs=&amp;quot;0&amp;quot; /&amp;gt;_x000d__x000a_                &amp;lt;xs:element name=&amp;quot;DecisionCreationUserID&amp;quot; type=&amp;quot;xs:string&amp;quot; /&amp;gt;_x000d__x000a_                &amp;lt;xs:element name=&amp;quot;DecisionLinkName&amp;quot; type=&amp;quot;xs:string&amp;quot; minOccurs=&amp;quot;0&amp;quot; /&amp;gt;_x000d__x000a_                &amp;lt;xs:element name=&amp;quot;DecisionLinkCaseID&amp;quot; type=&amp;quot;xs:int&amp;quot; minOccurs=&amp;quot;0&amp;quot; /&amp;gt;_x000d__x000a_                &amp;lt;xs:element name=&amp;quot;DecisionDisplayName&amp;quot; type=&amp;quot;xs:string&amp;quot; minOccurs=&amp;quot;0&amp;quot; /&amp;gt;_x000d__x000a_                &amp;lt;xs:element name=&amp;quot;IsScanned&amp;quot; type=&amp;quot;xs:boolean&amp;quot; minOccurs=&amp;quot;0&amp;quot; /&amp;gt;_x000d__x000a_                &amp;lt;xs:element name=&amp;quot;DecisionSignatureUserName&amp;quot; type=&amp;quot;xs:string&amp;quot; minOccurs=&amp;quot;0&amp;quot; /&amp;gt;_x000d__x000a_                &amp;lt;xs:element name=&amp;quot;ChangePrivilegeUserID&amp;quot; type=&amp;quot;xs:string&amp;quot; minOccurs=&amp;quot;0&amp;quot; /&amp;gt;_x000d__x000a_                &amp;lt;xs:element name=&amp;quot;PublishInWebUserID&amp;quot; type=&amp;quot;xs:string&amp;quot; minOccurs=&amp;quot;0&amp;quot; /&amp;gt;_x000d__x000a_                &amp;lt;xs:element name=&amp;quot;NotificationTypeID&amp;quot; type=&amp;quot;xs:int&amp;quot; default=&amp;quot;1&amp;quot; minOccurs=&amp;quot;0&amp;quot; /&amp;gt;_x000d__x000a_                &amp;lt;xs:element name=&amp;quot;NotificationAuthorizeUserID&amp;quot; type=&amp;quot;xs:string&amp;quot; minOccurs=&amp;quot;0&amp;quot; /&amp;gt;_x000d__x000a_                &amp;lt;xs:element name=&amp;quot;DecisionReleaseDate&amp;quot; type=&amp;quot;xs:dateTime&amp;quot; minOccurs=&amp;quot;0&amp;quot; /&amp;gt;_x000d__x000a_                &amp;lt;xs:element name=&amp;quot;IsDecisionInNote&amp;quot; type=&amp;quot;xs:boolean&amp;quot; default=&amp;quot;false&amp;quot; /&amp;gt;_x000d__x000a_                &amp;lt;xs:element name=&amp;quot;IsDecisionUrgency&amp;quot; type=&amp;quot;xs:boolean&amp;quot; default=&amp;quot;false&amp;quot; /&amp;gt;_x000d__x000a_                &amp;lt;xs:element name=&amp;quot;IsTechnicalCancel&amp;quot; type=&amp;quot;xs:boolean&amp;quot; minOccurs=&amp;quot;0&amp;quot; /&amp;gt;_x000d__x000a_                &amp;lt;xs:element name=&amp;quot;IsPublishSmallCensorVersion&amp;quot; type=&amp;quot;xs:boolean&amp;quot; default=&amp;quot;false&amp;quot; minOccurs=&amp;quot;0&amp;quot; /&amp;gt;_x000d__x000a_                &amp;lt;xs:element name=&amp;quot;IsIDCPublished&amp;quot; type=&amp;quot;xs:boolean&amp;quot; default=&amp;quot;false&amp;quot; minOccurs=&amp;quot;0&amp;quot; /&amp;gt;_x000d__x000a_                &amp;lt;xs:element name=&amp;quot;SummaryVersionDocumentID&amp;quot; type=&amp;quot;xs:int&amp;quot; minOccurs=&amp;quot;0&amp;quot; /&amp;gt;_x000d__x000a_                &amp;lt;xs:element name=&amp;quot;IsIDCPublishedForSummary&amp;quot; type=&amp;quot;xs:boolean&amp;quot; default=&amp;quot;false&amp;quot; minOccurs=&amp;quot;0&amp;quot; /&amp;gt;_x000d__x000a_                &amp;lt;xs:element name=&amp;quot;DecisionNumberInCase&amp;quot; type=&amp;quot;xs:int&amp;quot; minOccurs=&amp;quot;0&amp;quot; /&amp;gt;_x000d__x000a_                &amp;lt;xs:element name=&amp;quot;DecisionNote&amp;quot; type=&amp;quot;xs:string&amp;quot; minOccurs=&amp;quot;0&amp;quot; /&amp;gt;_x000d__x000a_                &amp;lt;xs:element name=&amp;quot;DecisionMeetingDate&amp;quot; type=&amp;quot;xs:dateTime&amp;quot; minOccurs=&amp;quot;0&amp;quot; /&amp;gt;_x000d__x000a_                &amp;lt;xs:element name=&amp;quot;IsViewInSiteChosenVerdict&amp;quot; type=&amp;quot;xs:boolean&amp;quot; minOccurs=&amp;quot;0&amp;quot; /&amp;gt;_x000d__x000a_                &amp;lt;xs:element name=&amp;quot;IsOriginal&amp;quot; type=&amp;quot;xs:boolean&amp;quot; minOccurs=&amp;quot;0&amp;quot; /&amp;gt;_x000d__x000a_              &amp;lt;/xs:sequence&amp;gt;_x000d__x000a_            &amp;lt;/xs:complexType&amp;gt;_x000d__x000a_          &amp;lt;/xs:element&amp;gt;_x000d__x000a_          &amp;lt;xs:element name=&amp;quot;dt_DecisionCase&amp;quot;&amp;gt;_x000d__x000a_            &amp;lt;xs:complexType&amp;gt;_x000d__x000a_              &amp;lt;xs:sequence&amp;gt;_x000d__x000a_                &amp;lt;xs:element name=&amp;quot;DecisionID&amp;quot; type=&amp;quot;xs:int&amp;quot; /&amp;gt;_x000d__x000a_                &amp;lt;xs:element name=&amp;quot;CaseID&amp;quot; type=&amp;quot;xs:int&amp;quot; /&amp;gt;_x000d__x000a_                &amp;lt;xs:element name=&amp;quot;IsOriginal&amp;quot; type=&amp;quot;xs:boolean&amp;quot; default=&amp;quot;false&amp;quot; minOccurs=&amp;quot;0&amp;quot; /&amp;gt;_x000d__x000a_                &amp;lt;xs:element name=&amp;quot;IsDeleted&amp;quot; type=&amp;quot;xs:boolean&amp;quot; default=&amp;quot;false&amp;quot; /&amp;gt;_x000d__x000a_                &amp;lt;xs:element name=&amp;quot;CaseLinkTypeID&amp;quot; type=&amp;quot;xs:int&amp;quot; minOccurs=&amp;quot;0&amp;quot; /&amp;gt;_x000d__x000a_                &amp;lt;xs:element name=&amp;quot;CaseName&amp;quot; type=&amp;quot;xs:string&amp;quot; minOccurs=&amp;quot;0&amp;quot; /&amp;gt;_x000d__x000a_                &amp;lt;xs:element name=&amp;quot;CaseDisplayIdentifier&amp;quot; type=&amp;quot;xs:string&amp;quot; minOccurs=&amp;quot;0&amp;quot; /&amp;gt;_x000d__x000a_              &amp;lt;/xs:sequence&amp;gt;_x000d__x000a_            &amp;lt;/xs:complexType&amp;gt;_x000d__x000a_          &amp;lt;/xs:element&amp;gt;_x000d__x000a_          &amp;lt;xs:element name=&amp;quot;dt_DecisionMotion&amp;quot;&amp;gt;_x000d__x000a_            &amp;lt;xs:complexType&amp;gt;_x000d__x000a_              &amp;lt;xs:sequence&amp;gt;_x000d__x000a_                &amp;lt;xs:element name=&amp;quot;DecisionID&amp;quot; type=&amp;quot;xs:int&amp;quot; /&amp;gt;_x000d__x000a_                &amp;lt;xs:element name=&amp;quot;MotionID&amp;quot; type=&amp;quot;xs:int&amp;quot; /&amp;gt;_x000d__x000a_                &amp;lt;xs:element name=&amp;quot;DecisionResultID&amp;quot; type=&amp;quot;xs:int&amp;quot; minOccurs=&amp;quot;0&amp;quot; /&amp;gt;_x000d__x000a_                &amp;lt;xs:element name=&amp;quot;IsOriginalMotion&amp;quot; type=&amp;quot;xs:boolean&amp;quot; default=&amp;quot;false&amp;quot; minOccurs=&amp;quot;0&amp;quot; /&amp;gt;_x000d__x000a_                &amp;lt;xs:element name=&amp;quot;MotionName&amp;quot; type=&amp;quot;xs:string&amp;quot; minOccurs=&amp;quot;0&amp;quot; /&amp;gt;_x000d__x000a_                &amp;lt;xs:element name=&amp;quot;MotionOpenDate&amp;quot; type=&amp;quot;xs:dateTime&amp;quot; minOccurs=&amp;quot;0&amp;quot; /&amp;gt;_x000d__x000a_                &amp;lt;xs:element name=&amp;quot;CaseID&amp;quot; type=&amp;quot;xs:int&amp;quot; minOccurs=&amp;quot;0&amp;quot; /&amp;gt;_x000d__x000a_                &amp;lt;xs:element name=&amp;quot;CaseDisplayIdentifier&amp;quot; type=&amp;quot;xs:string&amp;quot; minOccurs=&amp;quot;0&amp;quot; /&amp;gt;_x000d__x000a_                &amp;lt;xs:element name=&amp;quot;ProcessNumber&amp;quot; type=&amp;quot;xs:int&amp;quot; minOccurs=&amp;quot;0&amp;quot; /&amp;gt;_x000d__x000a_                &amp;lt;xs:element name=&amp;quot;ListOfProcessIds&amp;quot; type=&amp;quot;xs:string&amp;quot; minOccurs=&amp;quot;0&amp;quot; /&amp;gt;_x000d__x000a_              &amp;lt;/xs:sequence&amp;gt;_x000d__x000a_            &amp;lt;/xs:complexType&amp;gt;_x000d__x000a_          &amp;lt;/xs:element&amp;gt;_x000d__x000a_          &amp;lt;xs:element name=&amp;quot;dt_DecisionProtocol&amp;quot;&amp;gt;_x000d__x000a_            &amp;lt;xs:complexType&amp;gt;_x000d__x000a_              &amp;lt;xs:sequence&amp;gt;_x000d__x000a_                &amp;lt;xs:element name=&amp;quot;DecisionID&amp;quot; type=&amp;quot;xs:int&amp;quot; /&amp;gt;_x000d__x000a_                &amp;lt;xs:element name=&amp;quot;ProtocolID&amp;quot; type=&amp;quot;xs:int&amp;quot; /&amp;gt;_x000d__x000a_                &amp;lt;xs:element name=&amp;quot;ProtocolEventID&amp;quot; type=&amp;quot;xs:int&amp;quot; /&amp;gt;_x000d__x000a_              &amp;lt;/xs:sequence&amp;gt;_x000d__x000a_            &amp;lt;/xs:complexType&amp;gt;_x000d__x000a_          &amp;lt;/xs:element&amp;gt;_x000d__x000a_          &amp;lt;xs:element name=&amp;quot;dt_DecisionJudgePanel&amp;quot;&amp;gt;_x000d__x000a_            &amp;lt;xs:complexType&amp;gt;_x000d__x000a_              &amp;lt;xs:sequence&amp;gt;_x000d__x000a_                &amp;lt;xs:element name=&amp;quot;DecisionID&amp;quot; type=&amp;quot;xs:int&amp;quot; /&amp;gt;_x000d__x000a_                &amp;lt;xs:element name=&amp;quot;JudgeID&amp;quot; type=&amp;quot;xs:string&amp;quot; /&amp;gt;_x000d__x000a_                &amp;lt;xs:element name=&amp;quot;DocumentSendDate&amp;quot; type=&amp;quot;xs:dateTime&amp;quot; minOccurs=&amp;quot;0&amp;quot; /&amp;gt;_x000d__x000a_                &amp;lt;xs:element name=&amp;quot;FinalDate&amp;quot; type=&amp;quot;xs:dateTime&amp;quot; minOccurs=&amp;quot;0&amp;quot; /&amp;gt;_x000d__x000a_                &amp;lt;xs:element name=&amp;quot;SignatureDate&amp;quot; type=&amp;quot;xs:dateTime&amp;quot; minOccurs=&amp;quot;0&amp;quot; /&amp;gt;_x000d__x000a_                &amp;lt;xs:element name=&amp;quot;DocumentID&amp;quot; type=&amp;quot;xs:int&amp;quot; minOccurs=&amp;quot;0&amp;quot; /&amp;gt;_x000d__x000a_                &amp;lt;xs:element name=&amp;quot;DecisionOpinionDate&amp;quot; type=&amp;quot;xs:dateTime&amp;quot; minOccurs=&amp;quot;0&amp;quot; /&amp;gt;_x000d__x000a_                &amp;lt;xs:element name=&amp;quot;WriterViewedDraftDate&amp;quot; type=&amp;quot;xs:dateTime&amp;quot; minOccurs=&amp;quot;0&amp;quot; /&amp;gt;_x000d__x000a_                &amp;lt;xs:element name=&amp;quot;IsNeedAllSignatures&amp;quot; type=&amp;quot;xs:boolean&amp;quot; minOccurs=&amp;quot;0&amp;quot; /&amp;gt;_x000d__x000a_                &amp;lt;xs:element name=&amp;quot;DocumentIDNotes&amp;quot; type=&amp;quot;xs:int&amp;quot; minOccurs=&amp;quot;0&amp;quot; /&amp;gt;_x000d__x000a_                &amp;lt;xs:element name=&amp;quot;OrdinalNumber&amp;quot; type=&amp;quot;xs:int&amp;quot; minOccurs=&amp;quot;0&amp;quot; /&amp;gt;_x000d__x000a_              &amp;lt;/xs:sequence&amp;gt;_x000d__x000a_            &amp;lt;/xs:complexType&amp;gt;_x000d__x000a_          &amp;lt;/xs:element&amp;gt;_x000d__x000a_          &amp;lt;xs:element name=&amp;quot;dt_Attachments&amp;quot;&amp;gt;_x000d__x000a_            &amp;lt;xs:complexType&amp;gt;_x000d__x000a_              &amp;lt;xs:sequence&amp;gt;_x000d__x000a_                &amp;lt;xs:element name=&amp;quot;DocumentID&amp;quot; type=&amp;quot;xs:int&amp;quot; minOccurs=&amp;quot;0&amp;quot; /&amp;gt;_x000d__x000a_                &amp;lt;xs:element name=&amp;quot;DocumentStatusChangeDate&amp;quot; type=&amp;quot;xs:dateTime&amp;quot; minOccurs=&amp;quot;0&amp;quot; /&amp;gt;_x000d__x000a_                &amp;lt;xs:element name=&amp;quot;DocumentDesc&amp;quot; type=&amp;quot;xs:string&amp;quot; minOccurs=&amp;quot;0&amp;quot; /&amp;gt;_x000d__x000a_                &amp;lt;xs:element name=&amp;quot;DocumentMainID&amp;quot; type=&amp;quot;xs:int&amp;quot; minOccurs=&amp;quot;0&amp;quot; /&amp;gt;_x000d__x000a_                &amp;lt;xs:element name=&amp;quot;IsIDCPublished&amp;quot; type=&amp;quot;xs:boolean&amp;quot; default=&amp;quot;false&amp;quot; minOccurs=&amp;quot;0&amp;quot; /&amp;gt;_x000d__x000a_              &amp;lt;/xs:sequence&amp;gt;_x000d__x000a_            &amp;lt;/xs:complexType&amp;gt;_x000d__x000a_          &amp;lt;/xs:element&amp;gt;_x000d__x000a_        &amp;lt;/xs:choice&amp;gt;_x000d__x000a_      &amp;lt;/xs:complexType&amp;gt;_x000d__x000a_      &amp;lt;xs:unique name=&amp;quot;DecisionDSKey1&amp;quot; msdata:PrimaryKey=&amp;quot;true&amp;quot;&amp;gt;_x000d__x000a_        &amp;lt;xs:selector xpath=&amp;quot;.//mstns:dt_Decision&amp;quot; /&amp;gt;_x000d__x000a_        &amp;lt;xs:field xpath=&amp;quot;mstns:DecisionID&amp;quot; /&amp;gt;_x000d__x000a_      &amp;lt;/xs:unique&amp;gt;_x000d__x000a_      &amp;lt;xs:unique name=&amp;quot;DecisionDSKey2&amp;quot; msdata:PrimaryKey=&amp;quot;true&amp;quot;&amp;gt;_x000d__x000a_        &amp;lt;xs:selector xpath=&amp;quot;.//mstns:dt_DecisionCase&amp;quot; /&amp;gt;_x000d__x000a_        &amp;lt;xs:field xpath=&amp;quot;mstns:DecisionID&amp;quot; /&amp;gt;_x000d__x000a_        &amp;lt;xs:field xpath=&amp;quot;mstns:CaseID&amp;quot; /&amp;gt;_x000d__x000a_      &amp;lt;/xs:unique&amp;gt;_x000d__x000a_      &amp;lt;xs:unique name=&amp;quot;DecisionDSKey3&amp;quot; msdata:PrimaryKey=&amp;quot;true&amp;quot;&amp;gt;_x000d__x000a_        &amp;lt;xs:selector xpath=&amp;quot;.//mstns:dt_DecisionMotion&amp;quot; /&amp;gt;_x000d__x000a_        &amp;lt;xs:field xpath=&amp;quot;mstns:DecisionID&amp;quot; /&amp;gt;_x000d__x000a_        &amp;lt;xs:field xpath=&amp;quot;mstns:MotionID&amp;quot; /&amp;gt;_x000d__x000a_      &amp;lt;/xs:unique&amp;gt;_x000d__x000a_      &amp;lt;xs:unique name=&amp;quot;DecisionDSKey4&amp;quot; msdata:PrimaryKey=&amp;quot;true&amp;quot;&amp;gt;_x000d__x000a_        &amp;lt;xs:selector xpath=&amp;quot;.//mstns:dt_DecisionProtocol&amp;quot; /&amp;gt;_x000d__x000a_        &amp;lt;xs:field xpath=&amp;quot;mstns:DecisionID&amp;quot; /&amp;gt;_x000d__x000a_        &amp;lt;xs:field xpath=&amp;quot;mstns:ProtocolID&amp;quot; /&amp;gt;_x000d__x000a_        &amp;lt;xs:field xpath=&amp;quot;mstns:ProtocolEventID&amp;quot; /&amp;gt;_x000d__x000a_      &amp;lt;/xs:unique&amp;gt;_x000d__x000a_      &amp;lt;xs:unique name=&amp;quot;DecisionDSKey10&amp;quot; msdata:PrimaryKey=&amp;quot;true&amp;quot;&amp;gt;_x000d__x000a_        &amp;lt;xs:selector xpath=&amp;quot;.//mstns:dt_DecisionJudgePanel&amp;quot; /&amp;gt;_x000d__x000a_        &amp;lt;xs:field xpath=&amp;quot;mstns:DecisionID&amp;quot; /&amp;gt;_x000d__x000a_        &amp;lt;xs:field xpath=&amp;quot;mstns:JudgeID&amp;quot; /&amp;gt;_x000d__x000a_      &amp;lt;/xs:unique&amp;gt;_x000d__x000a_      &amp;lt;xs:keyref name=&amp;quot;dt_Decisiondt_DecisionJudgePanel&amp;quot; refer=&amp;quot;DecisionDSKey1&amp;quot;&amp;gt;_x000d__x000a_        &amp;lt;xs:selector xpath=&amp;quot;.//mstns:dt_DecisionJudgePanel&amp;quot; /&amp;gt;_x000d__x000a_        &amp;lt;xs:field xpath=&amp;quot;mstns:DecisionID&amp;quot; /&amp;gt;_x000d__x000a_      &amp;lt;/xs:keyref&amp;gt;_x000d__x000a_      &amp;lt;xs:keyref name=&amp;quot;dt_Decisiondt_DecisionProtocol&amp;quot; refer=&amp;quot;DecisionDSKey1&amp;quot;&amp;gt;_x000d__x000a_        &amp;lt;xs:selector xpath=&amp;quot;.//mstns:dt_DecisionProtocol&amp;quot; /&amp;gt;_x000d__x000a_        &amp;lt;xs:field xpath=&amp;quot;mstns:DecisionID&amp;quot; /&amp;gt;_x000d__x000a_      &amp;lt;/xs:keyref&amp;gt;_x000d__x000a_      &amp;lt;xs:keyref name=&amp;quot;dt_Decisiondt_DecisionMotion&amp;quot; refer=&amp;quot;DecisionDSKey1&amp;quot;&amp;gt;_x000d__x000a_        &amp;lt;xs:selector xpath=&amp;quot;.//mstns:dt_DecisionMotion&amp;quot; /&amp;gt;_x000d__x000a_        &amp;lt;xs:field xpath=&amp;quot;mstns:DecisionID&amp;quot; /&amp;gt;_x000d__x000a_      &amp;lt;/xs:keyref&amp;gt;_x000d__x000a_      &amp;lt;xs:keyref name=&amp;quot;dt_Decisiondt_DecisionCase&amp;quot; refer=&amp;quot;DecisionDSKey1&amp;quot;&amp;gt;_x000d__x000a_        &amp;lt;xs:selector xpath=&amp;quot;.//mstns:dt_DecisionCase&amp;quot; /&amp;gt;_x000d__x000a_        &amp;lt;xs:field xpath=&amp;quot;mstns:DecisionID&amp;quot; /&amp;gt;_x000d__x000a_      &amp;lt;/xs:keyref&amp;gt;_x000d__x000a_    &amp;lt;/xs:element&amp;gt;_x000d__x000a_  &amp;lt;/xs:schema&amp;gt;_x000d__x000a_  &amp;lt;diffgr:diffgram xmlns:msdata=&amp;quot;urn:schemas-microsoft-com:xml-msdata&amp;quot; xmlns:diffgr=&amp;quot;urn:schemas-microsoft-com:xml-diffgram-v1&amp;quot;&amp;gt;_x000d__x000a_    &amp;lt;DecisionDS xmlns=&amp;quot;http://www.tempuri.org/DecisionDS.xsd&amp;quot;&amp;gt;_x000d__x000a_      &amp;lt;dt_Decision diffgr:id=&amp;quot;dt_Decision1&amp;quot; msdata:rowOrder=&amp;quot;0&amp;quot;&amp;gt;_x000d__x000a_        &amp;lt;DecisionID&amp;gt;152461961&amp;lt;/DecisionID&amp;gt;_x000d__x000a_        &amp;lt;DecisionName&amp;gt;פסק דין  שניתנה ע&amp;quot;י  רמי בז&amp;#39;ה&amp;lt;/DecisionName&amp;gt;_x000d__x000a_        &amp;lt;DecisionStatusID&amp;gt;1&amp;lt;/DecisionStatusID&amp;gt;_x000d__x000a_        &amp;lt;DecisionStatusChangeDate&amp;gt;2024-07-29T16:54:41.243+03:00&amp;lt;/DecisionStatusChangeDate&amp;gt;_x000d__x000a_        &amp;lt;DecisionSignatureDate&amp;gt;2024-06-25T16:51:26.393+03:00&amp;lt;/DecisionSignatureDate&amp;gt;_x000d__x000a_        &amp;lt;DecisionSignatureUserID&amp;gt;027341262@GOV.IL&amp;lt;/DecisionSignatureUserID&amp;gt;_x000d__x000a_        &amp;lt;DecisionCreateDate&amp;gt;2024-06-25T17:00:07.75+03:00&amp;lt;/DecisionCreateDate&amp;gt;_x000d__x000a_        &amp;lt;DecisionChangeDate&amp;gt;2024-07-29T16:54:41.24+03:00&amp;lt;/DecisionChangeDate&amp;gt;_x000d__x000a_        &amp;lt;DecisionChangeUserID&amp;gt;027341262@GOV.IL&amp;lt;/DecisionChangeUserID&amp;gt;_x000d__x000a_        &amp;lt;IsChosenDecision&amp;gt;false&amp;lt;/IsChosenDecision&amp;gt;_x000d__x000a_        &amp;lt;IsDecisionImplementationTask&amp;gt;true&amp;lt;/IsDecisionImplementationTask&amp;gt;_x000d__x000a_        &amp;lt;IsDecisionInProtocol&amp;gt;false&amp;lt;/IsDecisionInProtocol&amp;gt;_x000d__x000a_        &amp;lt;DecisionTypeID&amp;gt;2&amp;lt;/DecisionTypeID&amp;gt;_x000d__x000a_        &amp;lt;IsOnlyOneParty&amp;gt;false&amp;lt;/IsOnlyOneParty&amp;gt;_x000d__x000a_        &amp;lt;IsCanceledDecision&amp;gt;false&amp;lt;/IsCanceledDecision&amp;gt;_x000d__x000a_        &amp;lt;DocumentID&amp;gt;446897264&amp;lt;/DocumentID&amp;gt;_x000d__x000a_        &amp;lt;PrivilegeID&amp;gt;2&amp;lt;/PrivilegeID&amp;gt;_x000d__x000a_        &amp;lt;IsDecisionConverted&amp;gt;false&amp;lt;/IsDecisionConverted&amp;gt;_x000d__x000a_        &amp;lt;IsOpenedToSecondSide&amp;gt;false&amp;lt;/IsOpenedToSecondSide&amp;gt;_x000d__x000a_        &amp;lt;IsDecisionAppeled&amp;gt;false&amp;lt;/IsDecisionAppeled&amp;gt;_x000d__x000a_        &amp;lt;DecisionWriterID&amp;gt;027341262@GOV.IL&amp;lt;/DecisionWriterID&amp;gt;_x000d__x000a_        &amp;lt;IsInstruction&amp;gt;false&amp;lt;/IsInstruction&amp;gt;_x000d__x000a_        &amp;lt;IsNeedAllSignatures&amp;gt;false&amp;lt;/IsNeedAllSignatures&amp;gt;_x000d__x000a_        &amp;lt;DecisionAttributeID&amp;gt;1&amp;lt;/DecisionAttributeID&amp;gt;_x000d__x000a_        &amp;lt;DecisionCreationUserID&amp;gt;027341262@GOV.IL&amp;lt;/DecisionCreationUserID&amp;gt;_x000d__x000a_        &amp;lt;DecisionDisplayName&amp;gt;פסק דין  שניתנה ע&amp;quot;י  רמי בז&amp;#39;ה&amp;lt;/DecisionDisplayName&amp;gt;_x000d__x000a_        &amp;lt;IsScanned&amp;gt;false&amp;lt;/IsScanned&amp;gt;_x000d__x000a_        &amp;lt;DecisionSignatureUserName&amp;gt;רמי בז&amp;#39;ה&amp;lt;/DecisionSignatureUserName&amp;gt;_x000d__x000a_        &amp;lt;NotificationTypeID&amp;gt;1&amp;lt;/NotificationTypeID&amp;gt;_x000d__x000a_        &amp;lt;IsDecisionInNote&amp;gt;false&amp;lt;/IsDecisionInNote&amp;gt;_x000d__x000a_        &amp;lt;IsDecisionUrgency&amp;gt;false&amp;lt;/IsDecisionUrgency&amp;gt;_x000d__x000a_        &amp;lt;IsPublishSmallCensorVersion&amp;gt;false&amp;lt;/IsPublishSmallCensorVersion&amp;gt;_x000d__x000a_        &amp;lt;IsIDCPublished&amp;gt;false&amp;lt;/IsIDCPublished&amp;gt;_x000d__x000a_        &amp;lt;IsIDCPublishedForSummary&amp;gt;false&amp;lt;/IsIDCPublishedForSummary&amp;gt;_x000d__x000a_        &amp;lt;DecisionNumberInCase&amp;gt;17&amp;lt;/DecisionNumberInCase&amp;gt;_x000d__x000a_      &amp;lt;/dt_Decision&amp;gt;_x000d__x000a_      &amp;lt;dt_DecisionCase diffgr:id=&amp;quot;dt_DecisionCase1&amp;quot; msdata:rowOrder=&amp;quot;0&amp;quot;&amp;gt;_x000d__x000a_        &amp;lt;DecisionID&amp;gt;152461961&amp;lt;/DecisionID&amp;gt;_x000d__x000a_        &amp;lt;CaseID&amp;gt;78959153&amp;lt;/CaseID&amp;gt;_x000d__x000a_        &amp;lt;IsOriginal&amp;gt;true&amp;lt;/IsOriginal&amp;gt;_x000d__x000a_        &amp;lt;IsDeleted&amp;gt;false&amp;lt;/IsDeleted&amp;gt;_x000d__x000a_        &amp;lt;CaseName&amp;gt;טפר נ&amp;#39; ווכטר ואח&amp;#39;&amp;lt;/CaseName&amp;gt;_x000d__x000a_        &amp;lt;CaseDisplayIdentifier&amp;gt;27413-01-22 תמ&amp;quot;ש&amp;lt;/CaseDisplayIdentifier&amp;gt;_x000d__x000a_      &amp;lt;/dt_DecisionCase&amp;gt;_x000d__x000a_    &amp;lt;/DecisionDS&amp;gt;_x000d__x000a_  &amp;lt;/diffgr:diffgram&amp;gt;_x000d__x000a_&amp;lt;/DecisionDS&amp;gt;"/>
    <w:docVar w:name="DecisionID" w:val="152461961"/>
    <w:docVar w:name="WordClientAssemblyName" w:val="NGCS.Decision.ClientWordBL"/>
    <w:docVar w:name="WordClientClassName" w:val="NGCS.Decision.ClientWordBL.DecisionClient"/>
  </w:docVars>
  <w:rsids>
    <w:rsidRoot w:val="00694556"/>
    <w:rsid w:val="00005C8B"/>
    <w:rsid w:val="000146C2"/>
    <w:rsid w:val="00016C35"/>
    <w:rsid w:val="000217B5"/>
    <w:rsid w:val="00024A68"/>
    <w:rsid w:val="000258FD"/>
    <w:rsid w:val="00035B14"/>
    <w:rsid w:val="00055089"/>
    <w:rsid w:val="000564AB"/>
    <w:rsid w:val="0007278F"/>
    <w:rsid w:val="00072F5B"/>
    <w:rsid w:val="000B345D"/>
    <w:rsid w:val="000D4A02"/>
    <w:rsid w:val="001072A9"/>
    <w:rsid w:val="00114846"/>
    <w:rsid w:val="00117FF1"/>
    <w:rsid w:val="00121F97"/>
    <w:rsid w:val="001277D7"/>
    <w:rsid w:val="00132017"/>
    <w:rsid w:val="0014234E"/>
    <w:rsid w:val="00145A87"/>
    <w:rsid w:val="00150750"/>
    <w:rsid w:val="001846D7"/>
    <w:rsid w:val="001B1797"/>
    <w:rsid w:val="001C4003"/>
    <w:rsid w:val="001C79C4"/>
    <w:rsid w:val="001E0263"/>
    <w:rsid w:val="001F5474"/>
    <w:rsid w:val="001F6131"/>
    <w:rsid w:val="00200894"/>
    <w:rsid w:val="00203367"/>
    <w:rsid w:val="002352F7"/>
    <w:rsid w:val="002449F2"/>
    <w:rsid w:val="002601C7"/>
    <w:rsid w:val="0027277D"/>
    <w:rsid w:val="002743CE"/>
    <w:rsid w:val="002774BB"/>
    <w:rsid w:val="002958D9"/>
    <w:rsid w:val="002B4DE1"/>
    <w:rsid w:val="002B56FE"/>
    <w:rsid w:val="002C4B14"/>
    <w:rsid w:val="002E17AE"/>
    <w:rsid w:val="00323AFB"/>
    <w:rsid w:val="00366A76"/>
    <w:rsid w:val="00374945"/>
    <w:rsid w:val="00376507"/>
    <w:rsid w:val="00381D3A"/>
    <w:rsid w:val="003823DA"/>
    <w:rsid w:val="00384BB2"/>
    <w:rsid w:val="00386801"/>
    <w:rsid w:val="00386A31"/>
    <w:rsid w:val="003A0B00"/>
    <w:rsid w:val="003B6A42"/>
    <w:rsid w:val="003B7D7A"/>
    <w:rsid w:val="003C3042"/>
    <w:rsid w:val="003E04E6"/>
    <w:rsid w:val="003E3602"/>
    <w:rsid w:val="003E4A87"/>
    <w:rsid w:val="003F4041"/>
    <w:rsid w:val="0043595F"/>
    <w:rsid w:val="00453A7D"/>
    <w:rsid w:val="0047645A"/>
    <w:rsid w:val="00497AC0"/>
    <w:rsid w:val="004C587A"/>
    <w:rsid w:val="004C5D6F"/>
    <w:rsid w:val="004C78BA"/>
    <w:rsid w:val="004D49A3"/>
    <w:rsid w:val="004D50AC"/>
    <w:rsid w:val="004E6E3C"/>
    <w:rsid w:val="004F409E"/>
    <w:rsid w:val="004F6785"/>
    <w:rsid w:val="005124F1"/>
    <w:rsid w:val="00512549"/>
    <w:rsid w:val="00530BAD"/>
    <w:rsid w:val="005363B3"/>
    <w:rsid w:val="00541598"/>
    <w:rsid w:val="00547DB7"/>
    <w:rsid w:val="00567324"/>
    <w:rsid w:val="00594102"/>
    <w:rsid w:val="005B0F49"/>
    <w:rsid w:val="005C2642"/>
    <w:rsid w:val="005C7EC6"/>
    <w:rsid w:val="005D4BDB"/>
    <w:rsid w:val="005F39D1"/>
    <w:rsid w:val="00613DA5"/>
    <w:rsid w:val="00622BAA"/>
    <w:rsid w:val="00625C89"/>
    <w:rsid w:val="00633C4F"/>
    <w:rsid w:val="0064761B"/>
    <w:rsid w:val="00671BD5"/>
    <w:rsid w:val="006805C1"/>
    <w:rsid w:val="006816EC"/>
    <w:rsid w:val="006848E4"/>
    <w:rsid w:val="00694556"/>
    <w:rsid w:val="006950AF"/>
    <w:rsid w:val="006D7D38"/>
    <w:rsid w:val="006E1A53"/>
    <w:rsid w:val="007056AA"/>
    <w:rsid w:val="00715403"/>
    <w:rsid w:val="00744F41"/>
    <w:rsid w:val="00764853"/>
    <w:rsid w:val="00785C20"/>
    <w:rsid w:val="007A24FE"/>
    <w:rsid w:val="007A35AA"/>
    <w:rsid w:val="007F1048"/>
    <w:rsid w:val="007F4121"/>
    <w:rsid w:val="007F45FA"/>
    <w:rsid w:val="008006ED"/>
    <w:rsid w:val="00804F2F"/>
    <w:rsid w:val="00807BC2"/>
    <w:rsid w:val="0081269A"/>
    <w:rsid w:val="00820005"/>
    <w:rsid w:val="00846D27"/>
    <w:rsid w:val="00851D8C"/>
    <w:rsid w:val="008610A7"/>
    <w:rsid w:val="00872C0D"/>
    <w:rsid w:val="00894678"/>
    <w:rsid w:val="00896C55"/>
    <w:rsid w:val="008D1025"/>
    <w:rsid w:val="008D7438"/>
    <w:rsid w:val="008E1332"/>
    <w:rsid w:val="008F7BA4"/>
    <w:rsid w:val="008F7F4D"/>
    <w:rsid w:val="00903896"/>
    <w:rsid w:val="00904A72"/>
    <w:rsid w:val="0092080B"/>
    <w:rsid w:val="00927813"/>
    <w:rsid w:val="00944D13"/>
    <w:rsid w:val="00953799"/>
    <w:rsid w:val="00957C90"/>
    <w:rsid w:val="00976197"/>
    <w:rsid w:val="00997EDB"/>
    <w:rsid w:val="009A3F1C"/>
    <w:rsid w:val="009B70F6"/>
    <w:rsid w:val="009C358E"/>
    <w:rsid w:val="009E0263"/>
    <w:rsid w:val="009E07AF"/>
    <w:rsid w:val="009F645C"/>
    <w:rsid w:val="00A03207"/>
    <w:rsid w:val="00A16C0E"/>
    <w:rsid w:val="00A267CF"/>
    <w:rsid w:val="00A342BD"/>
    <w:rsid w:val="00A43458"/>
    <w:rsid w:val="00A50844"/>
    <w:rsid w:val="00A8385D"/>
    <w:rsid w:val="00AA26C9"/>
    <w:rsid w:val="00AC4E19"/>
    <w:rsid w:val="00AC78D7"/>
    <w:rsid w:val="00AF1ED6"/>
    <w:rsid w:val="00B07512"/>
    <w:rsid w:val="00B32C61"/>
    <w:rsid w:val="00B368FE"/>
    <w:rsid w:val="00B46815"/>
    <w:rsid w:val="00B4741D"/>
    <w:rsid w:val="00B74C46"/>
    <w:rsid w:val="00B80CBD"/>
    <w:rsid w:val="00BA7560"/>
    <w:rsid w:val="00BB4B85"/>
    <w:rsid w:val="00BC3369"/>
    <w:rsid w:val="00BE4D83"/>
    <w:rsid w:val="00BE5F85"/>
    <w:rsid w:val="00BF462B"/>
    <w:rsid w:val="00BF77EE"/>
    <w:rsid w:val="00C32E0F"/>
    <w:rsid w:val="00C42BF9"/>
    <w:rsid w:val="00C50049"/>
    <w:rsid w:val="00C5444E"/>
    <w:rsid w:val="00C56EE4"/>
    <w:rsid w:val="00C80013"/>
    <w:rsid w:val="00C80778"/>
    <w:rsid w:val="00C816DF"/>
    <w:rsid w:val="00C83E56"/>
    <w:rsid w:val="00C9236B"/>
    <w:rsid w:val="00CA3133"/>
    <w:rsid w:val="00CA351A"/>
    <w:rsid w:val="00CA3CFF"/>
    <w:rsid w:val="00CB3C09"/>
    <w:rsid w:val="00CC35C2"/>
    <w:rsid w:val="00CC63CE"/>
    <w:rsid w:val="00CE13E8"/>
    <w:rsid w:val="00CE52B7"/>
    <w:rsid w:val="00CF367D"/>
    <w:rsid w:val="00D1428C"/>
    <w:rsid w:val="00D319B3"/>
    <w:rsid w:val="00D36A71"/>
    <w:rsid w:val="00D36FFD"/>
    <w:rsid w:val="00D46AB0"/>
    <w:rsid w:val="00D53924"/>
    <w:rsid w:val="00D54883"/>
    <w:rsid w:val="00D5530E"/>
    <w:rsid w:val="00D60849"/>
    <w:rsid w:val="00D6124D"/>
    <w:rsid w:val="00D726D4"/>
    <w:rsid w:val="00D83988"/>
    <w:rsid w:val="00D96D8C"/>
    <w:rsid w:val="00DA2DBE"/>
    <w:rsid w:val="00DA755B"/>
    <w:rsid w:val="00DB36E2"/>
    <w:rsid w:val="00DC3E21"/>
    <w:rsid w:val="00DD0E71"/>
    <w:rsid w:val="00DD2AC2"/>
    <w:rsid w:val="00DD337E"/>
    <w:rsid w:val="00DE321D"/>
    <w:rsid w:val="00DF30F1"/>
    <w:rsid w:val="00E00B6F"/>
    <w:rsid w:val="00E05A3B"/>
    <w:rsid w:val="00E07984"/>
    <w:rsid w:val="00E1111C"/>
    <w:rsid w:val="00E30366"/>
    <w:rsid w:val="00E44DDF"/>
    <w:rsid w:val="00E54642"/>
    <w:rsid w:val="00E565A5"/>
    <w:rsid w:val="00E637FE"/>
    <w:rsid w:val="00E9184C"/>
    <w:rsid w:val="00E97908"/>
    <w:rsid w:val="00EE3DE9"/>
    <w:rsid w:val="00EF3ED0"/>
    <w:rsid w:val="00EF6327"/>
    <w:rsid w:val="00F15FBA"/>
    <w:rsid w:val="00F17E56"/>
    <w:rsid w:val="00F230C5"/>
    <w:rsid w:val="00F25302"/>
    <w:rsid w:val="00F42DBE"/>
    <w:rsid w:val="00F67ADF"/>
    <w:rsid w:val="00F74FDD"/>
    <w:rsid w:val="00F84BFA"/>
    <w:rsid w:val="00F87215"/>
    <w:rsid w:val="00FB3C14"/>
    <w:rsid w:val="00FB5971"/>
    <w:rsid w:val="00FC537D"/>
    <w:rsid w:val="00FF255B"/>
  </w:rsids>
  <m:mathPr>
    <m:mathFont m:val="Cambria Math"/>
    <m:brkBin m:val="before"/>
    <m:brkBinSub m:val="--"/>
    <m:smallFrac m:val="0"/>
    <m:dispDef/>
    <m:lMargin m:val="0"/>
    <m:rMargin m:val="0"/>
    <m:defJc m:val="centerGroup"/>
    <m:wrapIndent m:val="1440"/>
    <m:intLim m:val="subSup"/>
    <m:naryLim m:val="undOvr"/>
  </m:mathPr>
  <w:attachedSchema w:val="http://schemas.microsoft.com/InformationBridge/2004"/>
  <w:attachedSchema w:val="NGCS.MergeFields.Schema"/>
  <w:attachedSchema w:val="urn:schemas-microsoft-com:office:smarttags"/>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B536381-D80A-4082-BD55-2E470B05D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4423"/>
    <w:pPr>
      <w:bidi/>
    </w:pPr>
    <w:rPr>
      <w:rFonts w:cs="David"/>
      <w:noProof/>
      <w:sz w:val="24"/>
      <w:szCs w:val="24"/>
    </w:rPr>
  </w:style>
  <w:style w:type="paragraph" w:styleId="4">
    <w:name w:val="heading 4"/>
    <w:basedOn w:val="a"/>
    <w:next w:val="a"/>
    <w:qFormat/>
    <w:rsid w:val="00C64423"/>
    <w:pPr>
      <w:keepNext/>
      <w:ind w:left="5760" w:firstLine="720"/>
      <w:outlineLvl w:val="3"/>
    </w:pPr>
    <w:rPr>
      <w:rFonts w:cs="Narkisim"/>
      <w:b/>
      <w:bCs/>
      <w14:shadow w14:blurRad="50800" w14:dist="38100" w14:dir="2700000" w14:sx="100000" w14:sy="100000" w14:kx="0" w14:ky="0" w14:algn="tl">
        <w14:srgbClr w14:val="000000">
          <w14:alpha w14:val="60000"/>
        </w14:srgbClr>
      </w14:shado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C64423"/>
    <w:pPr>
      <w:tabs>
        <w:tab w:val="center" w:pos="4153"/>
        <w:tab w:val="right" w:pos="8306"/>
      </w:tabs>
    </w:pPr>
  </w:style>
  <w:style w:type="paragraph" w:styleId="a4">
    <w:name w:val="footer"/>
    <w:basedOn w:val="a"/>
    <w:rsid w:val="00C64423"/>
    <w:pPr>
      <w:tabs>
        <w:tab w:val="center" w:pos="4153"/>
        <w:tab w:val="right" w:pos="8306"/>
      </w:tabs>
    </w:pPr>
  </w:style>
  <w:style w:type="paragraph" w:customStyle="1" w:styleId="a5">
    <w:name w:val="סעיפים"/>
    <w:basedOn w:val="a"/>
    <w:rsid w:val="00C64423"/>
    <w:pPr>
      <w:tabs>
        <w:tab w:val="left" w:pos="567"/>
        <w:tab w:val="left" w:pos="1134"/>
        <w:tab w:val="left" w:pos="1701"/>
        <w:tab w:val="left" w:pos="2268"/>
        <w:tab w:val="left" w:pos="2835"/>
        <w:tab w:val="left" w:pos="3402"/>
        <w:tab w:val="left" w:pos="3969"/>
      </w:tabs>
      <w:spacing w:line="360" w:lineRule="auto"/>
      <w:jc w:val="both"/>
    </w:pPr>
    <w:rPr>
      <w:noProof w:val="0"/>
    </w:rPr>
  </w:style>
  <w:style w:type="paragraph" w:styleId="a6">
    <w:name w:val="annotation text"/>
    <w:basedOn w:val="a"/>
    <w:semiHidden/>
    <w:rsid w:val="00C64423"/>
    <w:rPr>
      <w:rFonts w:cs="Times New Roman"/>
      <w:noProof w:val="0"/>
    </w:rPr>
  </w:style>
  <w:style w:type="character" w:styleId="a7">
    <w:name w:val="annotation reference"/>
    <w:basedOn w:val="a0"/>
    <w:semiHidden/>
    <w:rsid w:val="00C64423"/>
    <w:rPr>
      <w:sz w:val="16"/>
      <w:szCs w:val="16"/>
    </w:rPr>
  </w:style>
  <w:style w:type="paragraph" w:styleId="a8">
    <w:name w:val="Balloon Text"/>
    <w:basedOn w:val="a"/>
    <w:semiHidden/>
    <w:rsid w:val="00C64423"/>
    <w:rPr>
      <w:rFonts w:ascii="Tahoma" w:hAnsi="Tahoma" w:cs="Tahoma"/>
      <w:sz w:val="16"/>
      <w:szCs w:val="16"/>
    </w:rPr>
  </w:style>
  <w:style w:type="table" w:styleId="a9">
    <w:name w:val="Table Grid"/>
    <w:basedOn w:val="a1"/>
    <w:rsid w:val="00C64423"/>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line number"/>
    <w:basedOn w:val="a0"/>
    <w:rsid w:val="00C64423"/>
  </w:style>
  <w:style w:type="character" w:styleId="ab">
    <w:name w:val="page number"/>
    <w:basedOn w:val="a0"/>
    <w:rsid w:val="00C64423"/>
  </w:style>
  <w:style w:type="table" w:customStyle="1" w:styleId="1">
    <w:name w:val="טבלת רשת1"/>
    <w:basedOn w:val="a1"/>
    <w:next w:val="a9"/>
    <w:rsid w:val="001C4003"/>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laceholder Text"/>
    <w:basedOn w:val="a0"/>
    <w:uiPriority w:val="99"/>
    <w:semiHidden/>
    <w:rsid w:val="00957C90"/>
    <w:rPr>
      <w:color w:val="808080"/>
    </w:rPr>
  </w:style>
  <w:style w:type="paragraph" w:styleId="ad">
    <w:name w:val="List Paragraph"/>
    <w:basedOn w:val="a"/>
    <w:uiPriority w:val="34"/>
    <w:qFormat/>
    <w:rsid w:val="00DD0E71"/>
    <w:pPr>
      <w:ind w:left="720"/>
      <w:contextualSpacing/>
    </w:pPr>
  </w:style>
  <w:style w:type="character" w:styleId="Hyperlink">
    <w:name w:val="Hyperlink"/>
    <w:basedOn w:val="a0"/>
    <w:uiPriority w:val="99"/>
    <w:semiHidden/>
    <w:unhideWhenUsed/>
    <w:rsid w:val="002E17A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986585">
      <w:bodyDiv w:val="1"/>
      <w:marLeft w:val="0"/>
      <w:marRight w:val="0"/>
      <w:marTop w:val="0"/>
      <w:marBottom w:val="0"/>
      <w:divBdr>
        <w:top w:val="none" w:sz="0" w:space="0" w:color="auto"/>
        <w:left w:val="none" w:sz="0" w:space="0" w:color="auto"/>
        <w:bottom w:val="none" w:sz="0" w:space="0" w:color="auto"/>
        <w:right w:val="none" w:sz="0" w:space="0" w:color="auto"/>
      </w:divBdr>
    </w:div>
    <w:div w:id="200366279">
      <w:bodyDiv w:val="1"/>
      <w:marLeft w:val="0"/>
      <w:marRight w:val="0"/>
      <w:marTop w:val="0"/>
      <w:marBottom w:val="0"/>
      <w:divBdr>
        <w:top w:val="none" w:sz="0" w:space="0" w:color="auto"/>
        <w:left w:val="none" w:sz="0" w:space="0" w:color="auto"/>
        <w:bottom w:val="none" w:sz="0" w:space="0" w:color="auto"/>
        <w:right w:val="none" w:sz="0" w:space="0" w:color="auto"/>
      </w:divBdr>
    </w:div>
    <w:div w:id="368995244">
      <w:bodyDiv w:val="1"/>
      <w:marLeft w:val="0"/>
      <w:marRight w:val="0"/>
      <w:marTop w:val="0"/>
      <w:marBottom w:val="0"/>
      <w:divBdr>
        <w:top w:val="none" w:sz="0" w:space="0" w:color="auto"/>
        <w:left w:val="none" w:sz="0" w:space="0" w:color="auto"/>
        <w:bottom w:val="none" w:sz="0" w:space="0" w:color="auto"/>
        <w:right w:val="none" w:sz="0" w:space="0" w:color="auto"/>
      </w:divBdr>
    </w:div>
    <w:div w:id="401367380">
      <w:bodyDiv w:val="1"/>
      <w:marLeft w:val="0"/>
      <w:marRight w:val="0"/>
      <w:marTop w:val="0"/>
      <w:marBottom w:val="0"/>
      <w:divBdr>
        <w:top w:val="none" w:sz="0" w:space="0" w:color="auto"/>
        <w:left w:val="none" w:sz="0" w:space="0" w:color="auto"/>
        <w:bottom w:val="none" w:sz="0" w:space="0" w:color="auto"/>
        <w:right w:val="none" w:sz="0" w:space="0" w:color="auto"/>
      </w:divBdr>
    </w:div>
    <w:div w:id="485977062">
      <w:bodyDiv w:val="1"/>
      <w:marLeft w:val="0"/>
      <w:marRight w:val="0"/>
      <w:marTop w:val="0"/>
      <w:marBottom w:val="0"/>
      <w:divBdr>
        <w:top w:val="none" w:sz="0" w:space="0" w:color="auto"/>
        <w:left w:val="none" w:sz="0" w:space="0" w:color="auto"/>
        <w:bottom w:val="none" w:sz="0" w:space="0" w:color="auto"/>
        <w:right w:val="none" w:sz="0" w:space="0" w:color="auto"/>
      </w:divBdr>
    </w:div>
    <w:div w:id="503588235">
      <w:bodyDiv w:val="1"/>
      <w:marLeft w:val="0"/>
      <w:marRight w:val="0"/>
      <w:marTop w:val="0"/>
      <w:marBottom w:val="0"/>
      <w:divBdr>
        <w:top w:val="none" w:sz="0" w:space="0" w:color="auto"/>
        <w:left w:val="none" w:sz="0" w:space="0" w:color="auto"/>
        <w:bottom w:val="none" w:sz="0" w:space="0" w:color="auto"/>
        <w:right w:val="none" w:sz="0" w:space="0" w:color="auto"/>
      </w:divBdr>
    </w:div>
    <w:div w:id="632295042">
      <w:bodyDiv w:val="1"/>
      <w:marLeft w:val="0"/>
      <w:marRight w:val="0"/>
      <w:marTop w:val="0"/>
      <w:marBottom w:val="0"/>
      <w:divBdr>
        <w:top w:val="none" w:sz="0" w:space="0" w:color="auto"/>
        <w:left w:val="none" w:sz="0" w:space="0" w:color="auto"/>
        <w:bottom w:val="none" w:sz="0" w:space="0" w:color="auto"/>
        <w:right w:val="none" w:sz="0" w:space="0" w:color="auto"/>
      </w:divBdr>
    </w:div>
    <w:div w:id="679432621">
      <w:bodyDiv w:val="1"/>
      <w:marLeft w:val="0"/>
      <w:marRight w:val="0"/>
      <w:marTop w:val="0"/>
      <w:marBottom w:val="0"/>
      <w:divBdr>
        <w:top w:val="none" w:sz="0" w:space="0" w:color="auto"/>
        <w:left w:val="none" w:sz="0" w:space="0" w:color="auto"/>
        <w:bottom w:val="none" w:sz="0" w:space="0" w:color="auto"/>
        <w:right w:val="none" w:sz="0" w:space="0" w:color="auto"/>
      </w:divBdr>
    </w:div>
    <w:div w:id="1044676384">
      <w:bodyDiv w:val="1"/>
      <w:marLeft w:val="0"/>
      <w:marRight w:val="0"/>
      <w:marTop w:val="0"/>
      <w:marBottom w:val="0"/>
      <w:divBdr>
        <w:top w:val="none" w:sz="0" w:space="0" w:color="auto"/>
        <w:left w:val="none" w:sz="0" w:space="0" w:color="auto"/>
        <w:bottom w:val="none" w:sz="0" w:space="0" w:color="auto"/>
        <w:right w:val="none" w:sz="0" w:space="0" w:color="auto"/>
      </w:divBdr>
    </w:div>
    <w:div w:id="1156533833">
      <w:bodyDiv w:val="1"/>
      <w:marLeft w:val="0"/>
      <w:marRight w:val="0"/>
      <w:marTop w:val="0"/>
      <w:marBottom w:val="0"/>
      <w:divBdr>
        <w:top w:val="none" w:sz="0" w:space="0" w:color="auto"/>
        <w:left w:val="none" w:sz="0" w:space="0" w:color="auto"/>
        <w:bottom w:val="none" w:sz="0" w:space="0" w:color="auto"/>
        <w:right w:val="none" w:sz="0" w:space="0" w:color="auto"/>
      </w:divBdr>
    </w:div>
    <w:div w:id="1165053668">
      <w:bodyDiv w:val="1"/>
      <w:marLeft w:val="0"/>
      <w:marRight w:val="0"/>
      <w:marTop w:val="0"/>
      <w:marBottom w:val="0"/>
      <w:divBdr>
        <w:top w:val="none" w:sz="0" w:space="0" w:color="auto"/>
        <w:left w:val="none" w:sz="0" w:space="0" w:color="auto"/>
        <w:bottom w:val="none" w:sz="0" w:space="0" w:color="auto"/>
        <w:right w:val="none" w:sz="0" w:space="0" w:color="auto"/>
      </w:divBdr>
    </w:div>
    <w:div w:id="1172721951">
      <w:bodyDiv w:val="1"/>
      <w:marLeft w:val="0"/>
      <w:marRight w:val="0"/>
      <w:marTop w:val="0"/>
      <w:marBottom w:val="0"/>
      <w:divBdr>
        <w:top w:val="none" w:sz="0" w:space="0" w:color="auto"/>
        <w:left w:val="none" w:sz="0" w:space="0" w:color="auto"/>
        <w:bottom w:val="none" w:sz="0" w:space="0" w:color="auto"/>
        <w:right w:val="none" w:sz="0" w:space="0" w:color="auto"/>
      </w:divBdr>
    </w:div>
    <w:div w:id="1215235742">
      <w:bodyDiv w:val="1"/>
      <w:marLeft w:val="0"/>
      <w:marRight w:val="0"/>
      <w:marTop w:val="0"/>
      <w:marBottom w:val="0"/>
      <w:divBdr>
        <w:top w:val="none" w:sz="0" w:space="0" w:color="auto"/>
        <w:left w:val="none" w:sz="0" w:space="0" w:color="auto"/>
        <w:bottom w:val="none" w:sz="0" w:space="0" w:color="auto"/>
        <w:right w:val="none" w:sz="0" w:space="0" w:color="auto"/>
      </w:divBdr>
    </w:div>
    <w:div w:id="1228108186">
      <w:bodyDiv w:val="1"/>
      <w:marLeft w:val="0"/>
      <w:marRight w:val="0"/>
      <w:marTop w:val="0"/>
      <w:marBottom w:val="0"/>
      <w:divBdr>
        <w:top w:val="none" w:sz="0" w:space="0" w:color="auto"/>
        <w:left w:val="none" w:sz="0" w:space="0" w:color="auto"/>
        <w:bottom w:val="none" w:sz="0" w:space="0" w:color="auto"/>
        <w:right w:val="none" w:sz="0" w:space="0" w:color="auto"/>
      </w:divBdr>
    </w:div>
    <w:div w:id="1281112861">
      <w:bodyDiv w:val="1"/>
      <w:marLeft w:val="0"/>
      <w:marRight w:val="0"/>
      <w:marTop w:val="0"/>
      <w:marBottom w:val="0"/>
      <w:divBdr>
        <w:top w:val="none" w:sz="0" w:space="0" w:color="auto"/>
        <w:left w:val="none" w:sz="0" w:space="0" w:color="auto"/>
        <w:bottom w:val="none" w:sz="0" w:space="0" w:color="auto"/>
        <w:right w:val="none" w:sz="0" w:space="0" w:color="auto"/>
      </w:divBdr>
    </w:div>
    <w:div w:id="1307122835">
      <w:bodyDiv w:val="1"/>
      <w:marLeft w:val="0"/>
      <w:marRight w:val="0"/>
      <w:marTop w:val="0"/>
      <w:marBottom w:val="0"/>
      <w:divBdr>
        <w:top w:val="none" w:sz="0" w:space="0" w:color="auto"/>
        <w:left w:val="none" w:sz="0" w:space="0" w:color="auto"/>
        <w:bottom w:val="none" w:sz="0" w:space="0" w:color="auto"/>
        <w:right w:val="none" w:sz="0" w:space="0" w:color="auto"/>
      </w:divBdr>
    </w:div>
    <w:div w:id="1432820806">
      <w:bodyDiv w:val="1"/>
      <w:marLeft w:val="0"/>
      <w:marRight w:val="0"/>
      <w:marTop w:val="0"/>
      <w:marBottom w:val="0"/>
      <w:divBdr>
        <w:top w:val="none" w:sz="0" w:space="0" w:color="auto"/>
        <w:left w:val="none" w:sz="0" w:space="0" w:color="auto"/>
        <w:bottom w:val="none" w:sz="0" w:space="0" w:color="auto"/>
        <w:right w:val="none" w:sz="0" w:space="0" w:color="auto"/>
      </w:divBdr>
    </w:div>
    <w:div w:id="1477915163">
      <w:bodyDiv w:val="1"/>
      <w:marLeft w:val="0"/>
      <w:marRight w:val="0"/>
      <w:marTop w:val="0"/>
      <w:marBottom w:val="0"/>
      <w:divBdr>
        <w:top w:val="none" w:sz="0" w:space="0" w:color="auto"/>
        <w:left w:val="none" w:sz="0" w:space="0" w:color="auto"/>
        <w:bottom w:val="none" w:sz="0" w:space="0" w:color="auto"/>
        <w:right w:val="none" w:sz="0" w:space="0" w:color="auto"/>
      </w:divBdr>
    </w:div>
    <w:div w:id="1555312788">
      <w:bodyDiv w:val="1"/>
      <w:marLeft w:val="0"/>
      <w:marRight w:val="0"/>
      <w:marTop w:val="0"/>
      <w:marBottom w:val="0"/>
      <w:divBdr>
        <w:top w:val="none" w:sz="0" w:space="0" w:color="auto"/>
        <w:left w:val="none" w:sz="0" w:space="0" w:color="auto"/>
        <w:bottom w:val="none" w:sz="0" w:space="0" w:color="auto"/>
        <w:right w:val="none" w:sz="0" w:space="0" w:color="auto"/>
      </w:divBdr>
    </w:div>
    <w:div w:id="1613701909">
      <w:bodyDiv w:val="1"/>
      <w:marLeft w:val="0"/>
      <w:marRight w:val="0"/>
      <w:marTop w:val="0"/>
      <w:marBottom w:val="0"/>
      <w:divBdr>
        <w:top w:val="none" w:sz="0" w:space="0" w:color="auto"/>
        <w:left w:val="none" w:sz="0" w:space="0" w:color="auto"/>
        <w:bottom w:val="none" w:sz="0" w:space="0" w:color="auto"/>
        <w:right w:val="none" w:sz="0" w:space="0" w:color="auto"/>
      </w:divBdr>
    </w:div>
    <w:div w:id="1696467333">
      <w:bodyDiv w:val="1"/>
      <w:marLeft w:val="0"/>
      <w:marRight w:val="0"/>
      <w:marTop w:val="0"/>
      <w:marBottom w:val="0"/>
      <w:divBdr>
        <w:top w:val="none" w:sz="0" w:space="0" w:color="auto"/>
        <w:left w:val="none" w:sz="0" w:space="0" w:color="auto"/>
        <w:bottom w:val="none" w:sz="0" w:space="0" w:color="auto"/>
        <w:right w:val="none" w:sz="0" w:space="0" w:color="auto"/>
      </w:divBdr>
    </w:div>
    <w:div w:id="1720012635">
      <w:bodyDiv w:val="1"/>
      <w:marLeft w:val="0"/>
      <w:marRight w:val="0"/>
      <w:marTop w:val="0"/>
      <w:marBottom w:val="0"/>
      <w:divBdr>
        <w:top w:val="none" w:sz="0" w:space="0" w:color="auto"/>
        <w:left w:val="none" w:sz="0" w:space="0" w:color="auto"/>
        <w:bottom w:val="none" w:sz="0" w:space="0" w:color="auto"/>
        <w:right w:val="none" w:sz="0" w:space="0" w:color="auto"/>
      </w:divBdr>
    </w:div>
    <w:div w:id="1810970738">
      <w:bodyDiv w:val="1"/>
      <w:marLeft w:val="0"/>
      <w:marRight w:val="0"/>
      <w:marTop w:val="0"/>
      <w:marBottom w:val="0"/>
      <w:divBdr>
        <w:top w:val="none" w:sz="0" w:space="0" w:color="auto"/>
        <w:left w:val="none" w:sz="0" w:space="0" w:color="auto"/>
        <w:bottom w:val="none" w:sz="0" w:space="0" w:color="auto"/>
        <w:right w:val="none" w:sz="0" w:space="0" w:color="auto"/>
      </w:divBdr>
    </w:div>
    <w:div w:id="1887792042">
      <w:bodyDiv w:val="1"/>
      <w:marLeft w:val="0"/>
      <w:marRight w:val="0"/>
      <w:marTop w:val="0"/>
      <w:marBottom w:val="0"/>
      <w:divBdr>
        <w:top w:val="none" w:sz="0" w:space="0" w:color="auto"/>
        <w:left w:val="none" w:sz="0" w:space="0" w:color="auto"/>
        <w:bottom w:val="none" w:sz="0" w:space="0" w:color="auto"/>
        <w:right w:val="none" w:sz="0" w:space="0" w:color="auto"/>
      </w:divBdr>
    </w:div>
    <w:div w:id="1944721803">
      <w:bodyDiv w:val="1"/>
      <w:marLeft w:val="0"/>
      <w:marRight w:val="0"/>
      <w:marTop w:val="0"/>
      <w:marBottom w:val="0"/>
      <w:divBdr>
        <w:top w:val="none" w:sz="0" w:space="0" w:color="auto"/>
        <w:left w:val="none" w:sz="0" w:space="0" w:color="auto"/>
        <w:bottom w:val="none" w:sz="0" w:space="0" w:color="auto"/>
        <w:right w:val="none" w:sz="0" w:space="0" w:color="auto"/>
      </w:divBdr>
    </w:div>
    <w:div w:id="2045134924">
      <w:bodyDiv w:val="1"/>
      <w:marLeft w:val="0"/>
      <w:marRight w:val="0"/>
      <w:marTop w:val="0"/>
      <w:marBottom w:val="0"/>
      <w:divBdr>
        <w:top w:val="none" w:sz="0" w:space="0" w:color="auto"/>
        <w:left w:val="none" w:sz="0" w:space="0" w:color="auto"/>
        <w:bottom w:val="none" w:sz="0" w:space="0" w:color="auto"/>
        <w:right w:val="none" w:sz="0" w:space="0" w:color="auto"/>
      </w:divBdr>
    </w:div>
    <w:div w:id="2092576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3.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3459962B6984C23A2D5882F7D086C2E"/>
        <w:category>
          <w:name w:val="כללי"/>
          <w:gallery w:val="placeholder"/>
        </w:category>
        <w:types>
          <w:type w:val="bbPlcHdr"/>
        </w:types>
        <w:behaviors>
          <w:behavior w:val="content"/>
        </w:behaviors>
        <w:guid w:val="{5E383C5D-E6B8-4517-AEE2-CFAFB9F0A071}"/>
      </w:docPartPr>
      <w:docPartBody>
        <w:p w:rsidR="00B40AEB" w:rsidRDefault="00CC5512">
          <w:r w:rsidRPr="00C03291">
            <w:rPr>
              <w:rStyle w:val="a3"/>
              <w:rtl/>
            </w:rPr>
            <w:t>סמן</w:t>
          </w:r>
        </w:p>
      </w:docPartBody>
    </w:docPart>
    <w:docPart>
      <w:docPartPr>
        <w:name w:val="D650C3ADC6E34C929EE3D2B6C6EAD8DA"/>
        <w:category>
          <w:name w:val="כללי"/>
          <w:gallery w:val="placeholder"/>
        </w:category>
        <w:types>
          <w:type w:val="bbPlcHdr"/>
        </w:types>
        <w:behaviors>
          <w:behavior w:val="content"/>
        </w:behaviors>
        <w:guid w:val="{7ABC5887-1B48-41EE-B2B7-5639D8CEB5F1}"/>
      </w:docPartPr>
      <w:docPartBody>
        <w:p w:rsidR="00EA7F31" w:rsidRDefault="00833049" w:rsidP="00833049">
          <w:pPr>
            <w:pStyle w:val="D650C3ADC6E34C929EE3D2B6C6EAD8DA2"/>
          </w:pPr>
          <w:r w:rsidRPr="009C358E">
            <w:rPr>
              <w:rFonts w:hint="eastAsia"/>
              <w:b/>
              <w:bCs/>
              <w:noProof w:val="0"/>
              <w:sz w:val="28"/>
              <w:rtl/>
            </w:rPr>
            <w:t>סוג</w:t>
          </w:r>
          <w:r w:rsidRPr="009C358E">
            <w:rPr>
              <w:b/>
              <w:bCs/>
              <w:noProof w:val="0"/>
              <w:sz w:val="28"/>
              <w:rtl/>
            </w:rPr>
            <w:t xml:space="preserve"> זיהוי צד א'</w:t>
          </w:r>
        </w:p>
      </w:docPartBody>
    </w:docPart>
    <w:docPart>
      <w:docPartPr>
        <w:name w:val="7F0B7FBE43204189980FA35B8930505E"/>
        <w:category>
          <w:name w:val="כללי"/>
          <w:gallery w:val="placeholder"/>
        </w:category>
        <w:types>
          <w:type w:val="bbPlcHdr"/>
        </w:types>
        <w:behaviors>
          <w:behavior w:val="content"/>
        </w:behaviors>
        <w:guid w:val="{6C7AF787-199D-493B-891F-B9E987EE4A84}"/>
      </w:docPartPr>
      <w:docPartBody>
        <w:p w:rsidR="00815E15" w:rsidRDefault="0078192D" w:rsidP="0078192D">
          <w:pPr>
            <w:pStyle w:val="7F0B7FBE43204189980FA35B8930505E"/>
          </w:pPr>
          <w:r w:rsidRPr="009C358E">
            <w:rPr>
              <w:rFonts w:hint="eastAsia"/>
              <w:b/>
              <w:bCs/>
              <w:sz w:val="28"/>
              <w:rtl/>
            </w:rPr>
            <w:t>סוג</w:t>
          </w:r>
          <w:r w:rsidRPr="009C358E">
            <w:rPr>
              <w:b/>
              <w:bCs/>
              <w:sz w:val="28"/>
              <w:rtl/>
            </w:rPr>
            <w:t xml:space="preserve"> זיהוי צד א'</w:t>
          </w:r>
        </w:p>
      </w:docPartBody>
    </w:docPart>
    <w:docPart>
      <w:docPartPr>
        <w:name w:val="D3DD376EAE78462EA8B2BF319C40A9BD"/>
        <w:category>
          <w:name w:val="כללי"/>
          <w:gallery w:val="placeholder"/>
        </w:category>
        <w:types>
          <w:type w:val="bbPlcHdr"/>
        </w:types>
        <w:behaviors>
          <w:behavior w:val="content"/>
        </w:behaviors>
        <w:guid w:val="{38CDED7E-B637-4DCF-A946-CBDFD6F172F6}"/>
      </w:docPartPr>
      <w:docPartBody>
        <w:p w:rsidR="00815E15" w:rsidRDefault="0078192D" w:rsidP="0078192D">
          <w:pPr>
            <w:pStyle w:val="D3DD376EAE78462EA8B2BF319C40A9BD"/>
          </w:pPr>
          <w:r w:rsidRPr="009C358E">
            <w:rPr>
              <w:rFonts w:hint="eastAsia"/>
              <w:b/>
              <w:bCs/>
              <w:sz w:val="28"/>
              <w:rtl/>
            </w:rPr>
            <w:t>סוג</w:t>
          </w:r>
          <w:r w:rsidRPr="009C358E">
            <w:rPr>
              <w:b/>
              <w:bCs/>
              <w:sz w:val="28"/>
              <w:rtl/>
            </w:rPr>
            <w:t xml:space="preserve"> זיהוי צד א'</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W1)">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512"/>
    <w:rsid w:val="00200BA6"/>
    <w:rsid w:val="002E340B"/>
    <w:rsid w:val="0078192D"/>
    <w:rsid w:val="00815E15"/>
    <w:rsid w:val="00833049"/>
    <w:rsid w:val="00B40AEB"/>
    <w:rsid w:val="00B65812"/>
    <w:rsid w:val="00C1543E"/>
    <w:rsid w:val="00CC5512"/>
    <w:rsid w:val="00EA7F31"/>
    <w:rsid w:val="00EB2ED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5512"/>
    <w:pPr>
      <w:bidi/>
    </w:pPr>
    <w:rPr>
      <w:rFonts w:cs="Times New Roman"/>
      <w:sz w:val="3276"/>
      <w:szCs w:val="327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33049"/>
    <w:rPr>
      <w:color w:val="808080"/>
    </w:rPr>
  </w:style>
  <w:style w:type="paragraph" w:customStyle="1" w:styleId="5949AF95AEA74B59BE15EEF01C3D9584">
    <w:name w:val="5949AF95AEA74B59BE15EEF01C3D9584"/>
    <w:rsid w:val="00B40AEB"/>
    <w:pPr>
      <w:bidi/>
    </w:pPr>
  </w:style>
  <w:style w:type="paragraph" w:customStyle="1" w:styleId="F543BD6017094ECA8A197FD31D42F9F0">
    <w:name w:val="F543BD6017094ECA8A197FD31D42F9F0"/>
    <w:rsid w:val="00B40AEB"/>
    <w:pPr>
      <w:bidi/>
    </w:pPr>
  </w:style>
  <w:style w:type="paragraph" w:customStyle="1" w:styleId="43830518B23F43CE95EF1FDBFC3F7B6B">
    <w:name w:val="43830518B23F43CE95EF1FDBFC3F7B6B"/>
    <w:rsid w:val="00B40AEB"/>
    <w:pPr>
      <w:bidi/>
    </w:pPr>
  </w:style>
  <w:style w:type="paragraph" w:customStyle="1" w:styleId="D128F3650E61473296914EF9E15A250B">
    <w:name w:val="D128F3650E61473296914EF9E15A250B"/>
    <w:rsid w:val="00B40AEB"/>
    <w:pPr>
      <w:bidi/>
    </w:pPr>
  </w:style>
  <w:style w:type="paragraph" w:customStyle="1" w:styleId="F543BD6017094ECA8A197FD31D42F9F01">
    <w:name w:val="F543BD6017094ECA8A197FD31D42F9F01"/>
    <w:rsid w:val="00B65812"/>
    <w:pPr>
      <w:bidi/>
      <w:spacing w:after="0" w:line="240" w:lineRule="auto"/>
    </w:pPr>
    <w:rPr>
      <w:rFonts w:ascii="Times New Roman" w:eastAsia="Times New Roman" w:hAnsi="Times New Roman" w:cs="David"/>
      <w:noProof/>
      <w:sz w:val="24"/>
      <w:szCs w:val="24"/>
    </w:rPr>
  </w:style>
  <w:style w:type="paragraph" w:customStyle="1" w:styleId="43830518B23F43CE95EF1FDBFC3F7B6B1">
    <w:name w:val="43830518B23F43CE95EF1FDBFC3F7B6B1"/>
    <w:rsid w:val="00B65812"/>
    <w:pPr>
      <w:bidi/>
      <w:spacing w:after="0" w:line="240" w:lineRule="auto"/>
    </w:pPr>
    <w:rPr>
      <w:rFonts w:ascii="Times New Roman" w:eastAsia="Times New Roman" w:hAnsi="Times New Roman" w:cs="David"/>
      <w:noProof/>
      <w:sz w:val="24"/>
      <w:szCs w:val="24"/>
    </w:rPr>
  </w:style>
  <w:style w:type="paragraph" w:customStyle="1" w:styleId="D128F3650E61473296914EF9E15A250B1">
    <w:name w:val="D128F3650E61473296914EF9E15A250B1"/>
    <w:rsid w:val="00B65812"/>
    <w:pPr>
      <w:bidi/>
      <w:spacing w:after="0" w:line="240" w:lineRule="auto"/>
    </w:pPr>
    <w:rPr>
      <w:rFonts w:ascii="Times New Roman" w:eastAsia="Times New Roman" w:hAnsi="Times New Roman" w:cs="David"/>
      <w:noProof/>
      <w:sz w:val="24"/>
      <w:szCs w:val="24"/>
    </w:rPr>
  </w:style>
  <w:style w:type="paragraph" w:customStyle="1" w:styleId="D650C3ADC6E34C929EE3D2B6C6EAD8DA">
    <w:name w:val="D650C3ADC6E34C929EE3D2B6C6EAD8DA"/>
    <w:rsid w:val="00EA7F31"/>
    <w:pPr>
      <w:bidi/>
      <w:spacing w:after="0" w:line="240" w:lineRule="auto"/>
    </w:pPr>
    <w:rPr>
      <w:rFonts w:ascii="Times New Roman" w:eastAsia="Times New Roman" w:hAnsi="Times New Roman" w:cs="David"/>
      <w:noProof/>
      <w:sz w:val="24"/>
      <w:szCs w:val="24"/>
    </w:rPr>
  </w:style>
  <w:style w:type="paragraph" w:customStyle="1" w:styleId="0F98BC5BD65F4E3D9CB241A0552B3109">
    <w:name w:val="0F98BC5BD65F4E3D9CB241A0552B3109"/>
    <w:rsid w:val="00EA7F31"/>
    <w:pPr>
      <w:bidi/>
      <w:spacing w:after="0" w:line="240" w:lineRule="auto"/>
    </w:pPr>
    <w:rPr>
      <w:rFonts w:ascii="Times New Roman" w:eastAsia="Times New Roman" w:hAnsi="Times New Roman" w:cs="David"/>
      <w:noProof/>
      <w:sz w:val="24"/>
      <w:szCs w:val="24"/>
    </w:rPr>
  </w:style>
  <w:style w:type="paragraph" w:customStyle="1" w:styleId="188595C706B84060A65FC27D8AEC282C">
    <w:name w:val="188595C706B84060A65FC27D8AEC282C"/>
    <w:rsid w:val="00EA7F31"/>
    <w:pPr>
      <w:bidi/>
      <w:spacing w:after="0" w:line="240" w:lineRule="auto"/>
    </w:pPr>
    <w:rPr>
      <w:rFonts w:ascii="Times New Roman" w:eastAsia="Times New Roman" w:hAnsi="Times New Roman" w:cs="David"/>
      <w:noProof/>
      <w:sz w:val="24"/>
      <w:szCs w:val="24"/>
    </w:rPr>
  </w:style>
  <w:style w:type="paragraph" w:customStyle="1" w:styleId="4C0CD05467694806A8B4ED31ED85F270">
    <w:name w:val="4C0CD05467694806A8B4ED31ED85F270"/>
    <w:rsid w:val="00EA7F31"/>
    <w:pPr>
      <w:bidi/>
      <w:spacing w:after="0" w:line="240" w:lineRule="auto"/>
    </w:pPr>
    <w:rPr>
      <w:rFonts w:ascii="Times New Roman" w:eastAsia="Times New Roman" w:hAnsi="Times New Roman" w:cs="David"/>
      <w:noProof/>
      <w:sz w:val="24"/>
      <w:szCs w:val="24"/>
    </w:rPr>
  </w:style>
  <w:style w:type="paragraph" w:customStyle="1" w:styleId="F543BD6017094ECA8A197FD31D42F9F02">
    <w:name w:val="F543BD6017094ECA8A197FD31D42F9F02"/>
    <w:rsid w:val="00EA7F31"/>
    <w:pPr>
      <w:bidi/>
      <w:spacing w:after="0" w:line="240" w:lineRule="auto"/>
    </w:pPr>
    <w:rPr>
      <w:rFonts w:ascii="Times New Roman" w:eastAsia="Times New Roman" w:hAnsi="Times New Roman" w:cs="David"/>
      <w:noProof/>
      <w:sz w:val="24"/>
      <w:szCs w:val="24"/>
    </w:rPr>
  </w:style>
  <w:style w:type="paragraph" w:customStyle="1" w:styleId="43830518B23F43CE95EF1FDBFC3F7B6B2">
    <w:name w:val="43830518B23F43CE95EF1FDBFC3F7B6B2"/>
    <w:rsid w:val="00EA7F31"/>
    <w:pPr>
      <w:bidi/>
      <w:spacing w:after="0" w:line="240" w:lineRule="auto"/>
    </w:pPr>
    <w:rPr>
      <w:rFonts w:ascii="Times New Roman" w:eastAsia="Times New Roman" w:hAnsi="Times New Roman" w:cs="David"/>
      <w:noProof/>
      <w:sz w:val="24"/>
      <w:szCs w:val="24"/>
    </w:rPr>
  </w:style>
  <w:style w:type="paragraph" w:customStyle="1" w:styleId="D128F3650E61473296914EF9E15A250B2">
    <w:name w:val="D128F3650E61473296914EF9E15A250B2"/>
    <w:rsid w:val="00EA7F31"/>
    <w:pPr>
      <w:bidi/>
      <w:spacing w:after="0" w:line="240" w:lineRule="auto"/>
    </w:pPr>
    <w:rPr>
      <w:rFonts w:ascii="Times New Roman" w:eastAsia="Times New Roman" w:hAnsi="Times New Roman" w:cs="David"/>
      <w:noProof/>
      <w:sz w:val="24"/>
      <w:szCs w:val="24"/>
    </w:rPr>
  </w:style>
  <w:style w:type="paragraph" w:customStyle="1" w:styleId="D650C3ADC6E34C929EE3D2B6C6EAD8DA1">
    <w:name w:val="D650C3ADC6E34C929EE3D2B6C6EAD8DA1"/>
    <w:rsid w:val="00200BA6"/>
    <w:pPr>
      <w:bidi/>
      <w:spacing w:after="0" w:line="240" w:lineRule="auto"/>
    </w:pPr>
    <w:rPr>
      <w:rFonts w:ascii="Times New Roman" w:eastAsia="Times New Roman" w:hAnsi="Times New Roman" w:cs="David"/>
      <w:noProof/>
      <w:sz w:val="24"/>
      <w:szCs w:val="24"/>
    </w:rPr>
  </w:style>
  <w:style w:type="paragraph" w:customStyle="1" w:styleId="0F98BC5BD65F4E3D9CB241A0552B31091">
    <w:name w:val="0F98BC5BD65F4E3D9CB241A0552B31091"/>
    <w:rsid w:val="00200BA6"/>
    <w:pPr>
      <w:bidi/>
      <w:spacing w:after="0" w:line="240" w:lineRule="auto"/>
    </w:pPr>
    <w:rPr>
      <w:rFonts w:ascii="Times New Roman" w:eastAsia="Times New Roman" w:hAnsi="Times New Roman" w:cs="David"/>
      <w:noProof/>
      <w:sz w:val="24"/>
      <w:szCs w:val="24"/>
    </w:rPr>
  </w:style>
  <w:style w:type="paragraph" w:customStyle="1" w:styleId="188595C706B84060A65FC27D8AEC282C1">
    <w:name w:val="188595C706B84060A65FC27D8AEC282C1"/>
    <w:rsid w:val="00200BA6"/>
    <w:pPr>
      <w:bidi/>
      <w:spacing w:after="0" w:line="240" w:lineRule="auto"/>
    </w:pPr>
    <w:rPr>
      <w:rFonts w:ascii="Times New Roman" w:eastAsia="Times New Roman" w:hAnsi="Times New Roman" w:cs="David"/>
      <w:noProof/>
      <w:sz w:val="24"/>
      <w:szCs w:val="24"/>
    </w:rPr>
  </w:style>
  <w:style w:type="paragraph" w:customStyle="1" w:styleId="4C0CD05467694806A8B4ED31ED85F2701">
    <w:name w:val="4C0CD05467694806A8B4ED31ED85F2701"/>
    <w:rsid w:val="00200BA6"/>
    <w:pPr>
      <w:bidi/>
      <w:spacing w:after="0" w:line="240" w:lineRule="auto"/>
    </w:pPr>
    <w:rPr>
      <w:rFonts w:ascii="Times New Roman" w:eastAsia="Times New Roman" w:hAnsi="Times New Roman" w:cs="David"/>
      <w:noProof/>
      <w:sz w:val="24"/>
      <w:szCs w:val="24"/>
    </w:rPr>
  </w:style>
  <w:style w:type="paragraph" w:customStyle="1" w:styleId="F543BD6017094ECA8A197FD31D42F9F03">
    <w:name w:val="F543BD6017094ECA8A197FD31D42F9F03"/>
    <w:rsid w:val="00200BA6"/>
    <w:pPr>
      <w:bidi/>
      <w:spacing w:after="0" w:line="240" w:lineRule="auto"/>
    </w:pPr>
    <w:rPr>
      <w:rFonts w:ascii="Times New Roman" w:eastAsia="Times New Roman" w:hAnsi="Times New Roman" w:cs="David"/>
      <w:noProof/>
      <w:sz w:val="24"/>
      <w:szCs w:val="24"/>
    </w:rPr>
  </w:style>
  <w:style w:type="paragraph" w:customStyle="1" w:styleId="43830518B23F43CE95EF1FDBFC3F7B6B3">
    <w:name w:val="43830518B23F43CE95EF1FDBFC3F7B6B3"/>
    <w:rsid w:val="00200BA6"/>
    <w:pPr>
      <w:bidi/>
      <w:spacing w:after="0" w:line="240" w:lineRule="auto"/>
    </w:pPr>
    <w:rPr>
      <w:rFonts w:ascii="Times New Roman" w:eastAsia="Times New Roman" w:hAnsi="Times New Roman" w:cs="David"/>
      <w:noProof/>
      <w:sz w:val="24"/>
      <w:szCs w:val="24"/>
    </w:rPr>
  </w:style>
  <w:style w:type="paragraph" w:customStyle="1" w:styleId="D128F3650E61473296914EF9E15A250B3">
    <w:name w:val="D128F3650E61473296914EF9E15A250B3"/>
    <w:rsid w:val="00200BA6"/>
    <w:pPr>
      <w:bidi/>
      <w:spacing w:after="0" w:line="240" w:lineRule="auto"/>
    </w:pPr>
    <w:rPr>
      <w:rFonts w:ascii="Times New Roman" w:eastAsia="Times New Roman" w:hAnsi="Times New Roman" w:cs="David"/>
      <w:noProof/>
      <w:sz w:val="24"/>
      <w:szCs w:val="24"/>
    </w:rPr>
  </w:style>
  <w:style w:type="paragraph" w:customStyle="1" w:styleId="D650C3ADC6E34C929EE3D2B6C6EAD8DA2">
    <w:name w:val="D650C3ADC6E34C929EE3D2B6C6EAD8DA2"/>
    <w:rsid w:val="00833049"/>
    <w:pPr>
      <w:bidi/>
      <w:spacing w:after="0" w:line="240" w:lineRule="auto"/>
    </w:pPr>
    <w:rPr>
      <w:rFonts w:ascii="Times New Roman" w:eastAsia="Times New Roman" w:hAnsi="Times New Roman" w:cs="David"/>
      <w:noProof/>
      <w:sz w:val="24"/>
      <w:szCs w:val="24"/>
    </w:rPr>
  </w:style>
  <w:style w:type="paragraph" w:customStyle="1" w:styleId="0F98BC5BD65F4E3D9CB241A0552B31092">
    <w:name w:val="0F98BC5BD65F4E3D9CB241A0552B31092"/>
    <w:rsid w:val="00833049"/>
    <w:pPr>
      <w:bidi/>
      <w:spacing w:after="0" w:line="240" w:lineRule="auto"/>
    </w:pPr>
    <w:rPr>
      <w:rFonts w:ascii="Times New Roman" w:eastAsia="Times New Roman" w:hAnsi="Times New Roman" w:cs="David"/>
      <w:noProof/>
      <w:sz w:val="24"/>
      <w:szCs w:val="24"/>
    </w:rPr>
  </w:style>
  <w:style w:type="paragraph" w:customStyle="1" w:styleId="188595C706B84060A65FC27D8AEC282C2">
    <w:name w:val="188595C706B84060A65FC27D8AEC282C2"/>
    <w:rsid w:val="00833049"/>
    <w:pPr>
      <w:bidi/>
      <w:spacing w:after="0" w:line="240" w:lineRule="auto"/>
    </w:pPr>
    <w:rPr>
      <w:rFonts w:ascii="Times New Roman" w:eastAsia="Times New Roman" w:hAnsi="Times New Roman" w:cs="David"/>
      <w:noProof/>
      <w:sz w:val="24"/>
      <w:szCs w:val="24"/>
    </w:rPr>
  </w:style>
  <w:style w:type="paragraph" w:customStyle="1" w:styleId="4C0CD05467694806A8B4ED31ED85F2702">
    <w:name w:val="4C0CD05467694806A8B4ED31ED85F2702"/>
    <w:rsid w:val="00833049"/>
    <w:pPr>
      <w:bidi/>
      <w:spacing w:after="0" w:line="240" w:lineRule="auto"/>
    </w:pPr>
    <w:rPr>
      <w:rFonts w:ascii="Times New Roman" w:eastAsia="Times New Roman" w:hAnsi="Times New Roman" w:cs="David"/>
      <w:noProof/>
      <w:sz w:val="24"/>
      <w:szCs w:val="24"/>
    </w:rPr>
  </w:style>
  <w:style w:type="paragraph" w:customStyle="1" w:styleId="F543BD6017094ECA8A197FD31D42F9F04">
    <w:name w:val="F543BD6017094ECA8A197FD31D42F9F04"/>
    <w:rsid w:val="00833049"/>
    <w:pPr>
      <w:bidi/>
      <w:spacing w:after="0" w:line="240" w:lineRule="auto"/>
    </w:pPr>
    <w:rPr>
      <w:rFonts w:ascii="Times New Roman" w:eastAsia="Times New Roman" w:hAnsi="Times New Roman" w:cs="David"/>
      <w:noProof/>
      <w:sz w:val="24"/>
      <w:szCs w:val="24"/>
    </w:rPr>
  </w:style>
  <w:style w:type="paragraph" w:customStyle="1" w:styleId="43830518B23F43CE95EF1FDBFC3F7B6B4">
    <w:name w:val="43830518B23F43CE95EF1FDBFC3F7B6B4"/>
    <w:rsid w:val="00833049"/>
    <w:pPr>
      <w:bidi/>
      <w:spacing w:after="0" w:line="240" w:lineRule="auto"/>
    </w:pPr>
    <w:rPr>
      <w:rFonts w:ascii="Times New Roman" w:eastAsia="Times New Roman" w:hAnsi="Times New Roman" w:cs="David"/>
      <w:noProof/>
      <w:sz w:val="24"/>
      <w:szCs w:val="24"/>
    </w:rPr>
  </w:style>
  <w:style w:type="paragraph" w:customStyle="1" w:styleId="D128F3650E61473296914EF9E15A250B4">
    <w:name w:val="D128F3650E61473296914EF9E15A250B4"/>
    <w:rsid w:val="00833049"/>
    <w:pPr>
      <w:bidi/>
      <w:spacing w:after="0" w:line="240" w:lineRule="auto"/>
    </w:pPr>
    <w:rPr>
      <w:rFonts w:ascii="Times New Roman" w:eastAsia="Times New Roman" w:hAnsi="Times New Roman" w:cs="David"/>
      <w:noProof/>
      <w:sz w:val="24"/>
      <w:szCs w:val="24"/>
    </w:rPr>
  </w:style>
  <w:style w:type="paragraph" w:customStyle="1" w:styleId="7F0B7FBE43204189980FA35B8930505E">
    <w:name w:val="7F0B7FBE43204189980FA35B8930505E"/>
    <w:rsid w:val="0078192D"/>
    <w:pPr>
      <w:bidi/>
    </w:pPr>
  </w:style>
  <w:style w:type="paragraph" w:customStyle="1" w:styleId="D3DD376EAE78462EA8B2BF319C40A9BD">
    <w:name w:val="D3DD376EAE78462EA8B2BF319C40A9BD"/>
    <w:rsid w:val="0078192D"/>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ecisionTemplateDS>
  <dt_Decision>
    <DecisionID>0</DecisionID>
    <CaseID>78959153</CaseID>
    <CaseJudicialPersonPresentationDS>
      <CaseJudicalPersonActive>
        <CaseID>78959153</CaseID>
        <JudicialPersonID>027341262@GOV.IL</JudicialPersonID>
        <JudicialPersonTypeID>1</JudicialPersonTypeID>
        <JudicialTypeID>1</JudicialTypeID>
        <IsChairman>false</IsChairman>
        <TreatmentStartDate>2022-03-26T23:27:57.283+03:00</TreatmentStartDate>
        <TreatmentFinishDate>9999-12-31T23:59:59.997+02:00</TreatmentFinishDate>
        <IdentificationCardNumber>027341262</IdentificationCardNumber>
        <DisplayName>רמי בז'ה</DisplayName>
        <JudicialTypeName>שופט</JudicialTypeName>
        <CaseJudicialGroupNumber>0</CaseJudicialGroupNumber>
        <FirstName>רמי</FirstName>
        <LastName>בז'ה</LastName>
        <JudicialPersonTitle>שופט</JudicialPersonTitle>
      </CaseJudicalPersonActive>
    </CaseJudicialPersonPresentationDS>
    <CasePartiesSelectionDS>
      <CaseParties>
        <PartyTypeName>בא כוח</PartyTypeName>
        <ProceedingType>כתב טענות עיקרי</ProceedingType>
        <PleaName>כתב תביעה</PleaName>
        <PartyBelonging> - </PartyBelonging>
        <RoleName>בא כוח נתבעים</RoleName>
        <IsSubProceeding>FALSE</IsSubProceeding>
        <FullName>שמוליק רוזן</FullName>
        <FirstName>שמוליק</FirstName>
        <LastName>רוזן</LastName>
        <PartyPropertyName/>
        <AuthenticationTypeAndNumber>מ.ר. 25728</AuthenticationTypeAndNumber>
        <RepresentatedOrRepresentativesNames>ליאוניד ווכטר</RepresentatedOrRepresentativesNames>
        <RepresentatedOrRepresentativesCount>1</RepresentatedOrRepresentativesCount>
        <InvitedBy/>
        <CaseID>78959153</CaseID>
        <CaseJudicialPersonPresentationDS>
          <CaseJudicalPersonActive>
            <CaseID>78959153</CaseID>
            <JudicialPersonID>027341262@GOV.IL</JudicialPersonID>
            <JudicialPersonTypeID>1</JudicialPersonTypeID>
            <JudicialTypeID>1</JudicialTypeID>
            <IsChairman>false</IsChairman>
            <TreatmentStartDate>2022-03-26T23:27:57.283+03:00</TreatmentStartDate>
            <TreatmentFinishDate>9999-12-31T23:59:59.997+02:00</TreatmentFinishDate>
            <IdentificationCardNumber>027341262</IdentificationCardNumber>
            <DisplayName>רמי בז'ה</DisplayName>
            <JudicialTypeName>שופט</JudicialTypeName>
            <CaseJudicialGroupNumber>0</CaseJudicialGroupNumber>
            <FirstName>רמי</FirstName>
            <LastName>בז'ה</LastName>
            <JudicialPersonTitle>שופט</JudicialPersonTitle>
          </CaseJudicalPersonActive>
        </CaseJudicialPersonPresentationDS>
        <CasePartyID>236490630</CasePartyID>
        <PartyTypeID>2</PartyTypeID>
        <ActivityStatusID>1</ActivityStatusID>
        <PartyAliasID>21</PartyAliasID>
        <PartyAliasName>בא כוח נתבעים</PartyAliasName>
        <LegalEntityID>399396</LegalEntityID>
        <CaseLegalEntityID>118402836</CaseLegalEntityID>
        <AuthenticationTypeID>4</AuthenticationTypeID>
        <AuthenticationTypeName>מ.ר.</AuthenticationTypeName>
        <LegalEntityNumber>25728</LegalEntityNumber>
        <IsMainPartyType>true</IsMainPartyType>
        <CaseDisplayIdentifier>27413-01-22</CaseDisplayIdentifier>
        <CaseTypeID>15</CaseTypeID>
        <CaseTypeName>תיק משפחה (תמ"ש)</CaseTypeName>
        <CaseName>טפר נ' ווכטר ואח'</CaseName>
        <FullAddress>שד' הרצל 1 אשדוד </FullAddress>
        <MotionID>0</MotionID>
        <CasePleaID>0</CasePleaID>
        <FatherName xml:space="preserve">        </FatherName>
        <LinkedCaseID>0</LinkedCaseID>
        <PartyID>2</PartyID>
        <CasePartyCategoryID>2</CasePartyCategoryID>
        <LegalEntityAddressID>70289846</LegalEntityAddressID>
        <PleaTypeID>4</PleaTypeID>
        <LawyerOfficeName>משרד עו"ד: אבי טויזר ושות'</LawyerOfficeName>
        <LawyerOfficeID>424643</LawyerOfficeID>
        <GroupPartyAlias/>
        <IsConverted>false</IsConverted>
        <LegalEntityNameID>20380</LegalEntityNameID>
        <RepresentatedNamesOfAssistant/>
        <LegalEntityTypeID>4</LegalEntityTypeID>
        <IsVerdictExists>false</IsVerdictExists>
        <IsAsirAzir>false</IsAsirAzir>
        <IsPublicationProhibited>false</IsPublicationProhibited>
        <PublicationProhibitedFullName>שמוליק רוזן</PublicationProhibitedFullName>
      </CaseParties>
      <CaseParties>
        <PartyTypeName>בא כוח</PartyTypeName>
        <ProceedingType>כתב טענות עיקרי</ProceedingType>
        <PleaName>כתב תביעה</PleaName>
        <PartyBelonging> - </PartyBelonging>
        <RoleName>בא כוח תובעים</RoleName>
        <IsSubProceeding>FALSE</IsSubProceeding>
        <FullName>אילן שם טוב</FullName>
        <FirstName>אילן</FirstName>
        <LastName>שם טוב</LastName>
        <PartyPropertyName/>
        <AuthenticationTypeAndNumber>מ.ר. 47891</AuthenticationTypeAndNumber>
        <RepresentatedOrRepresentativesNames>פרדי טפר</RepresentatedOrRepresentativesNames>
        <RepresentatedOrRepresentativesCount>1</RepresentatedOrRepresentativesCount>
        <InvitedBy/>
        <CaseID>78959153</CaseID>
        <CaseJudicialPersonPresentationDS>
          <CaseJudicalPersonActive>
            <CaseID>78959153</CaseID>
            <JudicialPersonID>027341262@GOV.IL</JudicialPersonID>
            <JudicialPersonTypeID>1</JudicialPersonTypeID>
            <JudicialTypeID>1</JudicialTypeID>
            <IsChairman>false</IsChairman>
            <TreatmentStartDate>2022-03-26T23:27:57.283+03:00</TreatmentStartDate>
            <TreatmentFinishDate>9999-12-31T23:59:59.997+02:00</TreatmentFinishDate>
            <IdentificationCardNumber>027341262</IdentificationCardNumber>
            <DisplayName>רמי בז'ה</DisplayName>
            <JudicialTypeName>שופט</JudicialTypeName>
            <CaseJudicialGroupNumber>0</CaseJudicialGroupNumber>
            <FirstName>רמי</FirstName>
            <LastName>בז'ה</LastName>
            <JudicialPersonTitle>שופט</JudicialPersonTitle>
          </CaseJudicalPersonActive>
        </CaseJudicialPersonPresentationDS>
        <CasePartyID>235993833</CasePartyID>
        <PartyTypeID>2</PartyTypeID>
        <ActivityStatusID>1</ActivityStatusID>
        <PartyAliasID>20</PartyAliasID>
        <PartyAliasName>בא כוח תובעים</PartyAliasName>
        <OrdinalNumber>1</OrdinalNumber>
        <LegalEntityID>15878504</LegalEntityID>
        <CaseLegalEntityID>118255123</CaseLegalEntityID>
        <AuthenticationTypeID>4</AuthenticationTypeID>
        <AuthenticationTypeName>מ.ר.</AuthenticationTypeName>
        <LegalEntityNumber>47891</LegalEntityNumber>
        <IsMainPartyType>true</IsMainPartyType>
        <CaseDisplayIdentifier>27413-01-22</CaseDisplayIdentifier>
        <CaseTypeID>15</CaseTypeID>
        <CaseTypeName>תיק משפחה (תמ"ש)</CaseTypeName>
        <CaseName>טפר נ' ווכטר ואח'</CaseName>
        <FullAddress>דם המכבים 36 בניין רקיע מודיעין-מכבים-רעות* קומה 4 משרד 408</FullAddress>
        <MotionID>0</MotionID>
        <CasePleaID>0</CasePleaID>
        <LinkedCaseID>0</LinkedCaseID>
        <PartyID>1</PartyID>
        <CasePartyCategoryID>2</CasePartyCategoryID>
        <LegalEntityAddressID>86059116</LegalEntityAddressID>
        <PleaTypeID>4</PleaTypeID>
        <LawyerOfficeName>משרד עו"ד אילן שם טוב</LawyerOfficeName>
        <LawyerOfficeID>15878505</LawyerOfficeID>
        <GroupPartyAlias/>
        <IsConverted>false</IsConverted>
        <LegalEntityNameID>17525604</LegalEntityNameID>
        <RepresentatedNamesOfAssistant/>
        <LegalEntityTypeID>4</LegalEntityTypeID>
        <IsVerdictExists>false</IsVerdictExists>
        <IsAsirAzir>false</IsAsirAzir>
        <IsPublicationProhibited>false</IsPublicationProhibited>
        <PublicationProhibitedFullName>אילן שם טוב</PublicationProhibitedFullName>
      </CaseParties>
      <CaseParties>
        <PartyTypeName>צד</PartyTypeName>
        <ProceedingType>כתב טענות עיקרי</ProceedingType>
        <PleaName>כתב תביעה</PleaName>
        <PartyBelonging>צד א'</PartyBelonging>
        <RoleName>תובע 1</RoleName>
        <IsSubProceeding>FALSE</IsSubProceeding>
        <FullName>פרדי טפר</FullName>
        <FirstName>פרדי</FirstName>
        <LastName>טפר</LastName>
        <PartyPropertyName/>
        <AuthenticationTypeAndNumber>ת"ז 061670485</AuthenticationTypeAndNumber>
        <RepresentatedOrRepresentativesNames>אילן שם טוב</RepresentatedOrRepresentativesNames>
        <RepresentatedOrRepresentativesCount>1</RepresentatedOrRepresentativesCount>
        <InvitedBy/>
        <CaseID>78959153</CaseID>
        <CaseJudicialPersonPresentationDS>
          <CaseJudicalPersonActive>
            <CaseID>78959153</CaseID>
            <JudicialPersonID>027341262@GOV.IL</JudicialPersonID>
            <JudicialPersonTypeID>1</JudicialPersonTypeID>
            <JudicialTypeID>1</JudicialTypeID>
            <IsChairman>false</IsChairman>
            <TreatmentStartDate>2022-03-26T23:27:57.283+03:00</TreatmentStartDate>
            <TreatmentFinishDate>9999-12-31T23:59:59.997+02:00</TreatmentFinishDate>
            <IdentificationCardNumber>027341262</IdentificationCardNumber>
            <DisplayName>רמי בז'ה</DisplayName>
            <JudicialTypeName>שופט</JudicialTypeName>
            <CaseJudicialGroupNumber>0</CaseJudicialGroupNumber>
            <FirstName>רמי</FirstName>
            <LastName>בז'ה</LastName>
            <JudicialPersonTitle>שופט</JudicialPersonTitle>
          </CaseJudicalPersonActive>
        </CaseJudicialPersonPresentationDS>
        <CasePartyID>235993832</CasePartyID>
        <PartyTypeID>1</PartyTypeID>
        <ActivityStatusID>1</ActivityStatusID>
        <PartyAliasID>1</PartyAliasID>
        <PartyAliasName>תובע</PartyAliasName>
        <OrdinalNumber>1</OrdinalNumber>
        <LegalEntityID>79080304</LegalEntityID>
        <CaseLegalEntityID>118255122</CaseLegalEntityID>
        <AuthenticationTypeID>1</AuthenticationTypeID>
        <AuthenticationTypeName>ת"ז</AuthenticationTypeName>
        <LegalEntityNumber>061670485</LegalEntityNumber>
        <IsMainPartyType>true</IsMainPartyType>
        <CaseDisplayIdentifier>27413-01-22</CaseDisplayIdentifier>
        <CaseTypeID>15</CaseTypeID>
        <CaseTypeName>תיק משפחה (תמ"ש)</CaseTypeName>
        <CaseName>טפר נ' ווכטר ואח'</CaseName>
        <FullAddress>הפשוש 3 עזר </FullAddress>
        <MotionID>0</MotionID>
        <CasePleaID>0</CasePleaID>
        <FatherName>לאוניד</FatherName>
        <LinkedCaseID>0</LinkedCaseID>
        <PartyID>1</PartyID>
        <CasePartyCategoryID>2</CasePartyCategoryID>
        <LegalEntityAddressID>86059423</LegalEntityAddressID>
        <PleaTypeID>4</PleaTypeID>
        <GroupPartyAlias>תובעים</GroupPartyAlias>
        <IsConverted>false</IsConverted>
        <LegalEntityRegisteredNameID>9181443</LegalEntityRegisteredNameID>
        <LegalEntityNameID>92531183</LegalEntityNameID>
        <RepresentatedNamesOfAssistant/>
        <PopulationRegisterVerificationStatusID>1</PopulationRegisterVerificationStatusID>
        <LegalEntityTypeID>1</LegalEntityTypeID>
        <IsVerdictExists>false</IsVerdictExists>
        <IsAsirAzir>false</IsAsirAzir>
        <IsPublicationProhibited>false</IsPublicationProhibited>
        <PublicationProhibitedFullName>פרדי טפר</PublicationProhibitedFullName>
      </CaseParties>
      <CaseParties>
        <PartyTypeName>צד</PartyTypeName>
        <ProceedingType>כתב טענות עיקרי</ProceedingType>
        <PleaName>כתב תביעה</PleaName>
        <PartyBelonging>צד ב'</PartyBelonging>
        <RoleName>נתבע 1</RoleName>
        <IsSubProceeding>FALSE</IsSubProceeding>
        <FullName>ליאוניד ווכטר</FullName>
        <FirstName>לאוניד</FirstName>
        <LastName>ווכטר</LastName>
        <PartyPropertyName/>
        <AuthenticationTypeAndNumber>ת"ז 016613044</AuthenticationTypeAndNumber>
        <RepresentatedOrRepresentativesNames>שמוליק רוזן</RepresentatedOrRepresentativesNames>
        <RepresentatedOrRepresentativesCount>1</RepresentatedOrRepresentativesCount>
        <InvitedBy/>
        <CaseID>78959153</CaseID>
        <CaseJudicialPersonPresentationDS>
          <CaseJudicalPersonActive>
            <CaseID>78959153</CaseID>
            <JudicialPersonID>027341262@GOV.IL</JudicialPersonID>
            <JudicialPersonTypeID>1</JudicialPersonTypeID>
            <JudicialTypeID>1</JudicialTypeID>
            <IsChairman>false</IsChairman>
            <TreatmentStartDate>2022-03-26T23:27:57.283+03:00</TreatmentStartDate>
            <TreatmentFinishDate>9999-12-31T23:59:59.997+02:00</TreatmentFinishDate>
            <IdentificationCardNumber>027341262</IdentificationCardNumber>
            <DisplayName>רמי בז'ה</DisplayName>
            <JudicialTypeName>שופט</JudicialTypeName>
            <CaseJudicialGroupNumber>0</CaseJudicialGroupNumber>
            <FirstName>רמי</FirstName>
            <LastName>בז'ה</LastName>
            <JudicialPersonTitle>שופט</JudicialPersonTitle>
          </CaseJudicalPersonActive>
        </CaseJudicialPersonPresentationDS>
        <CasePartyID>235993834</CasePartyID>
        <PartyTypeID>1</PartyTypeID>
        <ActivityStatusID>1</ActivityStatusID>
        <PartyAliasID>2</PartyAliasID>
        <PartyAliasName>נתבע</PartyAliasName>
        <OrdinalNumber>1</OrdinalNumber>
        <LegalEntityID>80252073</LegalEntityID>
        <CaseLegalEntityID>118255124</CaseLegalEntityID>
        <AuthenticationTypeID>1</AuthenticationTypeID>
        <AuthenticationTypeName>ת"ז</AuthenticationTypeName>
        <LegalEntityNumber>016613044</LegalEntityNumber>
        <IsMainPartyType>true</IsMainPartyType>
        <CaseDisplayIdentifier>27413-01-22</CaseDisplayIdentifier>
        <CaseTypeID>15</CaseTypeID>
        <CaseTypeName>תיק משפחה (תמ"ש)</CaseTypeName>
        <CaseName>טפר נ' ווכטר ואח'</CaseName>
        <FullAddress>מבוא החמציץ 4/9 אשדוד </FullAddress>
        <MotionID>0</MotionID>
        <CasePleaID>0</CasePleaID>
        <FatherName>איזידור</FatherName>
        <LinkedCaseID>0</LinkedCaseID>
        <PartyID>2</PartyID>
        <CasePartyCategoryID>2</CasePartyCategoryID>
        <LegalEntityAddressID>86059424</LegalEntityAddressID>
        <PleaTypeID>4</PleaTypeID>
        <GroupPartyAlias>נתבעים</GroupPartyAlias>
        <IsConverted>false</IsConverted>
        <LegalEntityRegisteredNameID>9782718</LegalEntityRegisteredNameID>
        <LegalEntityNameID>92531184</LegalEntityNameID>
        <RepresentatedNamesOfAssistant/>
        <PopulationRegisterVerificationStatusID>1</PopulationRegisterVerificationStatusID>
        <LegalEntityTypeID>1</LegalEntityTypeID>
        <IsVerdictExists>false</IsVerdictExists>
        <IsAsirAzir>false</IsAsirAzir>
        <IsPublicationProhibited>false</IsPublicationProhibited>
        <PublicationProhibitedFullName>ליאוניד ווכטר</PublicationProhibitedFullName>
      </CaseParties>
      <CaseParties>
        <PartyTypeName>צד</PartyTypeName>
        <ProceedingType>כתב טענות עיקרי</ProceedingType>
        <PleaName>כתב תביעה</PleaName>
        <PartyBelonging>צד ב'</PartyBelonging>
        <RoleName>נתבע 2</RoleName>
        <IsSubProceeding>FALSE</IsSubProceeding>
        <FullName>ביאנקה זליויצקי</FullName>
        <FirstName>ביאנקה</FirstName>
        <LastName>זלויצקי</LastName>
        <PartyPropertyName/>
        <AuthenticationTypeAndNumber>ת"ז 066584467</AuthenticationTypeAndNumber>
        <RepresentatedOrRepresentativesNames/>
        <RepresentatedOrRepresentativesCount>0</RepresentatedOrRepresentativesCount>
        <InvitedBy/>
        <CaseID>78959153</CaseID>
        <CaseJudicialPersonPresentationDS>
          <CaseJudicalPersonActive>
            <CaseID>78959153</CaseID>
            <JudicialPersonID>027341262@GOV.IL</JudicialPersonID>
            <JudicialPersonTypeID>1</JudicialPersonTypeID>
            <JudicialTypeID>1</JudicialTypeID>
            <IsChairman>false</IsChairman>
            <TreatmentStartDate>2022-03-26T23:27:57.283+03:00</TreatmentStartDate>
            <TreatmentFinishDate>9999-12-31T23:59:59.997+02:00</TreatmentFinishDate>
            <IdentificationCardNumber>027341262</IdentificationCardNumber>
            <DisplayName>רמי בז'ה</DisplayName>
            <JudicialTypeName>שופט</JudicialTypeName>
            <CaseJudicialGroupNumber>0</CaseJudicialGroupNumber>
            <FirstName>רמי</FirstName>
            <LastName>בז'ה</LastName>
            <JudicialPersonTitle>שופט</JudicialPersonTitle>
          </CaseJudicalPersonActive>
        </CaseJudicialPersonPresentationDS>
        <CasePartyID>267492065</CasePartyID>
        <PartyTypeID>1</PartyTypeID>
        <ActivityStatusID>1</ActivityStatusID>
        <PartyAliasID>2</PartyAliasID>
        <PartyAliasName>נתבע</PartyAliasName>
        <OrdinalNumber>2</OrdinalNumber>
        <LegalEntityID>81784743</LegalEntityID>
        <CaseLegalEntityID>128093440</CaseLegalEntityID>
        <AuthenticationTypeID>1</AuthenticationTypeID>
        <AuthenticationTypeName>ת"ז</AuthenticationTypeName>
        <LegalEntityNumber>066584467</LegalEntityNumber>
        <IsMainPartyType>true</IsMainPartyType>
        <CaseDisplayIdentifier>27413-01-22</CaseDisplayIdentifier>
        <CaseTypeID>15</CaseTypeID>
        <CaseTypeName>תיק משפחה (תמ"ש)</CaseTypeName>
        <CaseName>טפר נ' ווכטר ואח'</CaseName>
        <FullAddress/>
        <MotionID>0</MotionID>
        <CasePleaID>0</CasePleaID>
        <FatherName>לאוניד</FatherName>
        <LinkedCaseID>0</LinkedCaseID>
        <PartyID>2</PartyID>
        <CasePartyCategoryID>2</CasePartyCategoryID>
        <PleaTypeID>4</PleaTypeID>
        <GroupPartyAlias>נתבעים</GroupPartyAlias>
        <IsConverted>false</IsConverted>
        <LegalEntityRegisteredNameID>10680441</LegalEntityRegisteredNameID>
        <LegalEntityNameID>96273563</LegalEntityNameID>
        <RepresentatedNamesOfAssistant/>
        <PopulationRegisterVerificationStatusID>1</PopulationRegisterVerificationStatusID>
        <LegalEntityTypeID>1</LegalEntityTypeID>
        <IsVerdictExists>false</IsVerdictExists>
        <IsAsirAzir>false</IsAsirAzir>
        <IsPublicationProhibited>false</IsPublicationProhibited>
        <PublicationProhibitedFullName>ביאנקה זליויצקי</PublicationProhibitedFullName>
      </CaseParties>
    </CasePartiesSelectionDS>
    <DecisionName>פסק דין  שניתנה ע"י  רמי בז'ה</DecisionName>
    <CourtDisplayName>בית משפט לענייני משפחה באשדוד</CourtDisplayName>
    <IsCaseJudgePanel>false</IsCaseJudgePanel>
    <DecisionSignatureDate>2024-06-25T16:51:26.3938443+03:00</DecisionSignatureDate>
    <OpenCaseDate>2022-01-12T13:45:00+02:00</OpenCaseDate>
    <CaseFeeSum>0.000</CaseFeeSum>
    <DecisionTypeID>2</DecisionTypeID>
    <DecisionSignatureUserName>רמי בז'ה</DecisionSignatureUserName>
    <DecisionSignatureDateHebrew>2024-06-25T16:51:26.3938443+03:00</DecisionSignatureDateHebrew>
    <DecisionWriterID>027341262@GOV.IL</DecisionWriterID>
    <CourtAddress>רח' מורדי הגטאות רובע ב', אשדוד 77370</CourtAddress>
    <IsAutoTextInCaseExist>false</IsAutoTextInCaseExist>
    <DecisionSignatureRoleName>שופט</DecisionSignatureRoleName>
    <DecisionSignatureUserTitleName>שופט</DecisionSignatureUserTitleName>
    <CaseName>טפר נ' ווכטר ואח'</CaseName>
    <DecisionNumberInCase>17</DecisionNumberInCase>
  </dt_Decision>
  <dt_DecisionCase>
    <DecisionID>0</DecisionID>
    <CaseID>78959153</CaseID>
    <CaseJudicialPersonPresentationDS>
      <CaseJudicalPersonActive>
        <CaseID>78959153</CaseID>
        <JudicialPersonID>027341262@GOV.IL</JudicialPersonID>
        <JudicialPersonTypeID>1</JudicialPersonTypeID>
        <JudicialTypeID>1</JudicialTypeID>
        <IsChairman>false</IsChairman>
        <TreatmentStartDate>2022-03-26T23:27:57.283+03:00</TreatmentStartDate>
        <TreatmentFinishDate>9999-12-31T23:59:59.997+02:00</TreatmentFinishDate>
        <IdentificationCardNumber>027341262</IdentificationCardNumber>
        <DisplayName>רמי בז'ה</DisplayName>
        <JudicialTypeName>שופט</JudicialTypeName>
        <CaseJudicialGroupNumber>0</CaseJudicialGroupNumber>
        <FirstName>רמי</FirstName>
        <LastName>בז'ה</LastName>
        <JudicialPersonTitle>שופט</JudicialPersonTitle>
      </CaseJudicalPersonActive>
    </CaseJudicialPersonPresentationDS>
    <CasePartiesSelectionDS>
      <CaseParties>
        <PartyTypeName>בא כוח</PartyTypeName>
        <ProceedingType>כתב טענות עיקרי</ProceedingType>
        <PleaName>כתב תביעה</PleaName>
        <PartyBelonging> - </PartyBelonging>
        <RoleName>בא כוח נתבעים</RoleName>
        <IsSubProceeding>FALSE</IsSubProceeding>
        <FullName>שמוליק רוזן</FullName>
        <FirstName>שמוליק</FirstName>
        <LastName>רוזן</LastName>
        <PartyPropertyName/>
        <AuthenticationTypeAndNumber>מ.ר. 25728</AuthenticationTypeAndNumber>
        <RepresentatedOrRepresentativesNames>ליאוניד ווכטר</RepresentatedOrRepresentativesNames>
        <RepresentatedOrRepresentativesCount>1</RepresentatedOrRepresentativesCount>
        <InvitedBy/>
        <CaseID>78959153</CaseID>
        <CaseJudicialPersonPresentationDS>
          <CaseJudicalPersonActive>
            <CaseID>78959153</CaseID>
            <JudicialPersonID>027341262@GOV.IL</JudicialPersonID>
            <JudicialPersonTypeID>1</JudicialPersonTypeID>
            <JudicialTypeID>1</JudicialTypeID>
            <IsChairman>false</IsChairman>
            <TreatmentStartDate>2022-03-26T23:27:57.283+03:00</TreatmentStartDate>
            <TreatmentFinishDate>9999-12-31T23:59:59.997+02:00</TreatmentFinishDate>
            <IdentificationCardNumber>027341262</IdentificationCardNumber>
            <DisplayName>רמי בז'ה</DisplayName>
            <JudicialTypeName>שופט</JudicialTypeName>
            <CaseJudicialGroupNumber>0</CaseJudicialGroupNumber>
            <FirstName>רמי</FirstName>
            <LastName>בז'ה</LastName>
            <JudicialPersonTitle>שופט</JudicialPersonTitle>
          </CaseJudicalPersonActive>
        </CaseJudicialPersonPresentationDS>
        <CasePartyID>236490630</CasePartyID>
        <PartyTypeID>2</PartyTypeID>
        <ActivityStatusID>1</ActivityStatusID>
        <PartyAliasID>21</PartyAliasID>
        <PartyAliasName>בא כוח נתבעים</PartyAliasName>
        <LegalEntityID>399396</LegalEntityID>
        <CaseLegalEntityID>118402836</CaseLegalEntityID>
        <AuthenticationTypeID>4</AuthenticationTypeID>
        <AuthenticationTypeName>מ.ר.</AuthenticationTypeName>
        <LegalEntityNumber>25728</LegalEntityNumber>
        <IsMainPartyType>true</IsMainPartyType>
        <CaseDisplayIdentifier>27413-01-22</CaseDisplayIdentifier>
        <CaseTypeID>15</CaseTypeID>
        <CaseTypeName>תיק משפחה (תמ"ש)</CaseTypeName>
        <CaseName>טפר נ' ווכטר ואח'</CaseName>
        <FullAddress>שד' הרצל 1 אשדוד </FullAddress>
        <MotionID>0</MotionID>
        <CasePleaID>0</CasePleaID>
        <FatherName xml:space="preserve">        </FatherName>
        <LinkedCaseID>0</LinkedCaseID>
        <PartyID>2</PartyID>
        <CasePartyCategoryID>2</CasePartyCategoryID>
        <LegalEntityAddressID>70289846</LegalEntityAddressID>
        <PleaTypeID>4</PleaTypeID>
        <LawyerOfficeName>משרד עו"ד: אבי טויזר ושות'</LawyerOfficeName>
        <LawyerOfficeID>424643</LawyerOfficeID>
        <GroupPartyAlias/>
        <IsConverted>false</IsConverted>
        <LegalEntityNameID>20380</LegalEntityNameID>
        <RepresentatedNamesOfAssistant/>
        <LegalEntityTypeID>4</LegalEntityTypeID>
        <IsVerdictExists>false</IsVerdictExists>
        <IsAsirAzir>false</IsAsirAzir>
        <IsPublicationProhibited>false</IsPublicationProhibited>
        <PublicationProhibitedFullName>שמוליק רוזן</PublicationProhibitedFullName>
      </CaseParties>
      <CaseParties>
        <PartyTypeName>בא כוח</PartyTypeName>
        <ProceedingType>כתב טענות עיקרי</ProceedingType>
        <PleaName>כתב תביעה</PleaName>
        <PartyBelonging> - </PartyBelonging>
        <RoleName>בא כוח תובעים</RoleName>
        <IsSubProceeding>FALSE</IsSubProceeding>
        <FullName>אילן שם טוב</FullName>
        <FirstName>אילן</FirstName>
        <LastName>שם טוב</LastName>
        <PartyPropertyName/>
        <AuthenticationTypeAndNumber>מ.ר. 47891</AuthenticationTypeAndNumber>
        <RepresentatedOrRepresentativesNames>פרדי טפר</RepresentatedOrRepresentativesNames>
        <RepresentatedOrRepresentativesCount>1</RepresentatedOrRepresentativesCount>
        <InvitedBy/>
        <CaseID>78959153</CaseID>
        <CaseJudicialPersonPresentationDS>
          <CaseJudicalPersonActive>
            <CaseID>78959153</CaseID>
            <JudicialPersonID>027341262@GOV.IL</JudicialPersonID>
            <JudicialPersonTypeID>1</JudicialPersonTypeID>
            <JudicialTypeID>1</JudicialTypeID>
            <IsChairman>false</IsChairman>
            <TreatmentStartDate>2022-03-26T23:27:57.283+03:00</TreatmentStartDate>
            <TreatmentFinishDate>9999-12-31T23:59:59.997+02:00</TreatmentFinishDate>
            <IdentificationCardNumber>027341262</IdentificationCardNumber>
            <DisplayName>רמי בז'ה</DisplayName>
            <JudicialTypeName>שופט</JudicialTypeName>
            <CaseJudicialGroupNumber>0</CaseJudicialGroupNumber>
            <FirstName>רמי</FirstName>
            <LastName>בז'ה</LastName>
            <JudicialPersonTitle>שופט</JudicialPersonTitle>
          </CaseJudicalPersonActive>
        </CaseJudicialPersonPresentationDS>
        <CasePartyID>235993833</CasePartyID>
        <PartyTypeID>2</PartyTypeID>
        <ActivityStatusID>1</ActivityStatusID>
        <PartyAliasID>20</PartyAliasID>
        <PartyAliasName>בא כוח תובעים</PartyAliasName>
        <OrdinalNumber>1</OrdinalNumber>
        <LegalEntityID>15878504</LegalEntityID>
        <CaseLegalEntityID>118255123</CaseLegalEntityID>
        <AuthenticationTypeID>4</AuthenticationTypeID>
        <AuthenticationTypeName>מ.ר.</AuthenticationTypeName>
        <LegalEntityNumber>47891</LegalEntityNumber>
        <IsMainPartyType>true</IsMainPartyType>
        <CaseDisplayIdentifier>27413-01-22</CaseDisplayIdentifier>
        <CaseTypeID>15</CaseTypeID>
        <CaseTypeName>תיק משפחה (תמ"ש)</CaseTypeName>
        <CaseName>טפר נ' ווכטר ואח'</CaseName>
        <FullAddress>דם המכבים 36 בניין רקיע מודיעין-מכבים-רעות* קומה 4 משרד 408</FullAddress>
        <MotionID>0</MotionID>
        <CasePleaID>0</CasePleaID>
        <LinkedCaseID>0</LinkedCaseID>
        <PartyID>1</PartyID>
        <CasePartyCategoryID>2</CasePartyCategoryID>
        <LegalEntityAddressID>86059116</LegalEntityAddressID>
        <PleaTypeID>4</PleaTypeID>
        <LawyerOfficeName>משרד עו"ד אילן שם טוב</LawyerOfficeName>
        <LawyerOfficeID>15878505</LawyerOfficeID>
        <GroupPartyAlias/>
        <IsConverted>false</IsConverted>
        <LegalEntityNameID>17525604</LegalEntityNameID>
        <RepresentatedNamesOfAssistant/>
        <LegalEntityTypeID>4</LegalEntityTypeID>
        <IsVerdictExists>false</IsVerdictExists>
        <IsAsirAzir>false</IsAsirAzir>
        <IsPublicationProhibited>false</IsPublicationProhibited>
        <PublicationProhibitedFullName>אילן שם טוב</PublicationProhibitedFullName>
      </CaseParties>
      <CaseParties>
        <PartyTypeName>צד</PartyTypeName>
        <ProceedingType>כתב טענות עיקרי</ProceedingType>
        <PleaName>כתב תביעה</PleaName>
        <PartyBelonging>צד א'</PartyBelonging>
        <RoleName>תובע 1</RoleName>
        <IsSubProceeding>FALSE</IsSubProceeding>
        <FullName>פרדי טפר</FullName>
        <FirstName>פרדי</FirstName>
        <LastName>טפר</LastName>
        <PartyPropertyName/>
        <AuthenticationTypeAndNumber>ת"ז 061670485</AuthenticationTypeAndNumber>
        <RepresentatedOrRepresentativesNames>אילן שם טוב</RepresentatedOrRepresentativesNames>
        <RepresentatedOrRepresentativesCount>1</RepresentatedOrRepresentativesCount>
        <InvitedBy/>
        <CaseID>78959153</CaseID>
        <CaseJudicialPersonPresentationDS>
          <CaseJudicalPersonActive>
            <CaseID>78959153</CaseID>
            <JudicialPersonID>027341262@GOV.IL</JudicialPersonID>
            <JudicialPersonTypeID>1</JudicialPersonTypeID>
            <JudicialTypeID>1</JudicialTypeID>
            <IsChairman>false</IsChairman>
            <TreatmentStartDate>2022-03-26T23:27:57.283+03:00</TreatmentStartDate>
            <TreatmentFinishDate>9999-12-31T23:59:59.997+02:00</TreatmentFinishDate>
            <IdentificationCardNumber>027341262</IdentificationCardNumber>
            <DisplayName>רמי בז'ה</DisplayName>
            <JudicialTypeName>שופט</JudicialTypeName>
            <CaseJudicialGroupNumber>0</CaseJudicialGroupNumber>
            <FirstName>רמי</FirstName>
            <LastName>בז'ה</LastName>
            <JudicialPersonTitle>שופט</JudicialPersonTitle>
          </CaseJudicalPersonActive>
        </CaseJudicialPersonPresentationDS>
        <CasePartyID>235993832</CasePartyID>
        <PartyTypeID>1</PartyTypeID>
        <ActivityStatusID>1</ActivityStatusID>
        <PartyAliasID>1</PartyAliasID>
        <PartyAliasName>תובע</PartyAliasName>
        <OrdinalNumber>1</OrdinalNumber>
        <LegalEntityID>79080304</LegalEntityID>
        <CaseLegalEntityID>118255122</CaseLegalEntityID>
        <AuthenticationTypeID>1</AuthenticationTypeID>
        <AuthenticationTypeName>ת"ז</AuthenticationTypeName>
        <LegalEntityNumber>061670485</LegalEntityNumber>
        <IsMainPartyType>true</IsMainPartyType>
        <CaseDisplayIdentifier>27413-01-22</CaseDisplayIdentifier>
        <CaseTypeID>15</CaseTypeID>
        <CaseTypeName>תיק משפחה (תמ"ש)</CaseTypeName>
        <CaseName>טפר נ' ווכטר ואח'</CaseName>
        <FullAddress>הפשוש 3 עזר </FullAddress>
        <MotionID>0</MotionID>
        <CasePleaID>0</CasePleaID>
        <FatherName>לאוניד</FatherName>
        <LinkedCaseID>0</LinkedCaseID>
        <PartyID>1</PartyID>
        <CasePartyCategoryID>2</CasePartyCategoryID>
        <LegalEntityAddressID>86059423</LegalEntityAddressID>
        <PleaTypeID>4</PleaTypeID>
        <GroupPartyAlias>תובעים</GroupPartyAlias>
        <IsConverted>false</IsConverted>
        <LegalEntityRegisteredNameID>9181443</LegalEntityRegisteredNameID>
        <LegalEntityNameID>92531183</LegalEntityNameID>
        <RepresentatedNamesOfAssistant/>
        <PopulationRegisterVerificationStatusID>1</PopulationRegisterVerificationStatusID>
        <LegalEntityTypeID>1</LegalEntityTypeID>
        <IsVerdictExists>false</IsVerdictExists>
        <IsAsirAzir>false</IsAsirAzir>
        <IsPublicationProhibited>false</IsPublicationProhibited>
        <PublicationProhibitedFullName>פרדי טפר</PublicationProhibitedFullName>
      </CaseParties>
      <CaseParties>
        <PartyTypeName>צד</PartyTypeName>
        <ProceedingType>כתב טענות עיקרי</ProceedingType>
        <PleaName>כתב תביעה</PleaName>
        <PartyBelonging>צד ב'</PartyBelonging>
        <RoleName>נתבע 1</RoleName>
        <IsSubProceeding>FALSE</IsSubProceeding>
        <FullName>ליאוניד ווכטר</FullName>
        <FirstName>לאוניד</FirstName>
        <LastName>ווכטר</LastName>
        <PartyPropertyName/>
        <AuthenticationTypeAndNumber>ת"ז 016613044</AuthenticationTypeAndNumber>
        <RepresentatedOrRepresentativesNames>שמוליק רוזן</RepresentatedOrRepresentativesNames>
        <RepresentatedOrRepresentativesCount>1</RepresentatedOrRepresentativesCount>
        <InvitedBy/>
        <CaseID>78959153</CaseID>
        <CaseJudicialPersonPresentationDS>
          <CaseJudicalPersonActive>
            <CaseID>78959153</CaseID>
            <JudicialPersonID>027341262@GOV.IL</JudicialPersonID>
            <JudicialPersonTypeID>1</JudicialPersonTypeID>
            <JudicialTypeID>1</JudicialTypeID>
            <IsChairman>false</IsChairman>
            <TreatmentStartDate>2022-03-26T23:27:57.283+03:00</TreatmentStartDate>
            <TreatmentFinishDate>9999-12-31T23:59:59.997+02:00</TreatmentFinishDate>
            <IdentificationCardNumber>027341262</IdentificationCardNumber>
            <DisplayName>רמי בז'ה</DisplayName>
            <JudicialTypeName>שופט</JudicialTypeName>
            <CaseJudicialGroupNumber>0</CaseJudicialGroupNumber>
            <FirstName>רמי</FirstName>
            <LastName>בז'ה</LastName>
            <JudicialPersonTitle>שופט</JudicialPersonTitle>
          </CaseJudicalPersonActive>
        </CaseJudicialPersonPresentationDS>
        <CasePartyID>235993834</CasePartyID>
        <PartyTypeID>1</PartyTypeID>
        <ActivityStatusID>1</ActivityStatusID>
        <PartyAliasID>2</PartyAliasID>
        <PartyAliasName>נתבע</PartyAliasName>
        <OrdinalNumber>1</OrdinalNumber>
        <LegalEntityID>80252073</LegalEntityID>
        <CaseLegalEntityID>118255124</CaseLegalEntityID>
        <AuthenticationTypeID>1</AuthenticationTypeID>
        <AuthenticationTypeName>ת"ז</AuthenticationTypeName>
        <LegalEntityNumber>016613044</LegalEntityNumber>
        <IsMainPartyType>true</IsMainPartyType>
        <CaseDisplayIdentifier>27413-01-22</CaseDisplayIdentifier>
        <CaseTypeID>15</CaseTypeID>
        <CaseTypeName>תיק משפחה (תמ"ש)</CaseTypeName>
        <CaseName>טפר נ' ווכטר ואח'</CaseName>
        <FullAddress>מבוא החמציץ 4/9 אשדוד </FullAddress>
        <MotionID>0</MotionID>
        <CasePleaID>0</CasePleaID>
        <FatherName>איזידור</FatherName>
        <LinkedCaseID>0</LinkedCaseID>
        <PartyID>2</PartyID>
        <CasePartyCategoryID>2</CasePartyCategoryID>
        <LegalEntityAddressID>86059424</LegalEntityAddressID>
        <PleaTypeID>4</PleaTypeID>
        <GroupPartyAlias>נתבעים</GroupPartyAlias>
        <IsConverted>false</IsConverted>
        <LegalEntityRegisteredNameID>9782718</LegalEntityRegisteredNameID>
        <LegalEntityNameID>92531184</LegalEntityNameID>
        <RepresentatedNamesOfAssistant/>
        <PopulationRegisterVerificationStatusID>1</PopulationRegisterVerificationStatusID>
        <LegalEntityTypeID>1</LegalEntityTypeID>
        <IsVerdictExists>false</IsVerdictExists>
        <IsAsirAzir>false</IsAsirAzir>
        <IsPublicationProhibited>false</IsPublicationProhibited>
        <PublicationProhibitedFullName>ליאוניד ווכטר</PublicationProhibitedFullName>
      </CaseParties>
      <CaseParties>
        <PartyTypeName>צד</PartyTypeName>
        <ProceedingType>כתב טענות עיקרי</ProceedingType>
        <PleaName>כתב תביעה</PleaName>
        <PartyBelonging>צד ב'</PartyBelonging>
        <RoleName>נתבע 2</RoleName>
        <IsSubProceeding>FALSE</IsSubProceeding>
        <FullName>ביאנקה זליויצקי</FullName>
        <FirstName>ביאנקה</FirstName>
        <LastName>זלויצקי</LastName>
        <PartyPropertyName/>
        <AuthenticationTypeAndNumber>ת"ז 066584467</AuthenticationTypeAndNumber>
        <RepresentatedOrRepresentativesNames/>
        <RepresentatedOrRepresentativesCount>0</RepresentatedOrRepresentativesCount>
        <InvitedBy/>
        <CaseID>78959153</CaseID>
        <CaseJudicialPersonPresentationDS>
          <CaseJudicalPersonActive>
            <CaseID>78959153</CaseID>
            <JudicialPersonID>027341262@GOV.IL</JudicialPersonID>
            <JudicialPersonTypeID>1</JudicialPersonTypeID>
            <JudicialTypeID>1</JudicialTypeID>
            <IsChairman>false</IsChairman>
            <TreatmentStartDate>2022-03-26T23:27:57.283+03:00</TreatmentStartDate>
            <TreatmentFinishDate>9999-12-31T23:59:59.997+02:00</TreatmentFinishDate>
            <IdentificationCardNumber>027341262</IdentificationCardNumber>
            <DisplayName>רמי בז'ה</DisplayName>
            <JudicialTypeName>שופט</JudicialTypeName>
            <CaseJudicialGroupNumber>0</CaseJudicialGroupNumber>
            <FirstName>רמי</FirstName>
            <LastName>בז'ה</LastName>
            <JudicialPersonTitle>שופט</JudicialPersonTitle>
          </CaseJudicalPersonActive>
        </CaseJudicialPersonPresentationDS>
        <CasePartyID>267492065</CasePartyID>
        <PartyTypeID>1</PartyTypeID>
        <ActivityStatusID>1</ActivityStatusID>
        <PartyAliasID>2</PartyAliasID>
        <PartyAliasName>נתבע</PartyAliasName>
        <OrdinalNumber>2</OrdinalNumber>
        <LegalEntityID>81784743</LegalEntityID>
        <CaseLegalEntityID>128093440</CaseLegalEntityID>
        <AuthenticationTypeID>1</AuthenticationTypeID>
        <AuthenticationTypeName>ת"ז</AuthenticationTypeName>
        <LegalEntityNumber>066584467</LegalEntityNumber>
        <IsMainPartyType>true</IsMainPartyType>
        <CaseDisplayIdentifier>27413-01-22</CaseDisplayIdentifier>
        <CaseTypeID>15</CaseTypeID>
        <CaseTypeName>תיק משפחה (תמ"ש)</CaseTypeName>
        <CaseName>טפר נ' ווכטר ואח'</CaseName>
        <FullAddress/>
        <MotionID>0</MotionID>
        <CasePleaID>0</CasePleaID>
        <FatherName>לאוניד</FatherName>
        <LinkedCaseID>0</LinkedCaseID>
        <PartyID>2</PartyID>
        <CasePartyCategoryID>2</CasePartyCategoryID>
        <PleaTypeID>4</PleaTypeID>
        <GroupPartyAlias>נתבעים</GroupPartyAlias>
        <IsConverted>false</IsConverted>
        <LegalEntityRegisteredNameID>10680441</LegalEntityRegisteredNameID>
        <LegalEntityNameID>96273563</LegalEntityNameID>
        <RepresentatedNamesOfAssistant/>
        <PopulationRegisterVerificationStatusID>1</PopulationRegisterVerificationStatusID>
        <LegalEntityTypeID>1</LegalEntityTypeID>
        <IsVerdictExists>false</IsVerdictExists>
        <IsAsirAzir>false</IsAsirAzir>
        <IsPublicationProhibited>false</IsPublicationProhibited>
        <PublicationProhibitedFullName>ביאנקה זליויצקי</PublicationProhibitedFullName>
      </CaseParties>
    </CasePartiesSelectionDS>
    <CaseName>טפר נ' ווכטר ואח'</CaseName>
    <CaseDisplayIdentifier>27413-01-22</CaseDisplayIdentifier>
    <CaseInterestID>158</CaseInterestID>
    <CaseTypeShortName>תמ"ש</CaseTypeShortName>
  </dt_DecisionCase>
  <dt_DecisionJudgePanel>
    <JudgeID>027341262@GOV.IL</JudgeID>
    <DisplayName>רמי בז'ה</DisplayName>
    <RoleName>שופט</RoleName>
    <UserTitleName>שופט</UserTitleName>
  </dt_DecisionJudgePanel>
  <dt_LegalEntityDetails>
    <Fax>08-8679985</Fax>
    <Phone>08-8679494</Phone>
    <PartyID>2</PartyID>
    <PartyTypeID>2</PartyTypeID>
    <DecisionID>0</DecisionID>
    <StreetName>שד' הרצל 1 </StreetName>
    <ZipCode>77454</ZipCode>
    <CityName>אשדוד</CityName>
    <FullName>שמוליק רוזן</FullName>
    <Email>twizer.adv@gmail.com</Email>
    <IsPublicationProhibited>false</IsPublicationProhibited>
  </dt_LegalEntityDetails>
  <dt_LegalEntityDetails>
    <PartyID>1</PartyID>
    <PartyTypeID>1</PartyTypeID>
    <DecisionID>0</DecisionID>
    <StreetName>הפשוש 3</StreetName>
    <CityName>עזר</CityName>
    <FullName>פרדי טפר</FullName>
    <IsPublicationProhibited>false</IsPublicationProhibited>
  </dt_LegalEntityDetails>
  <dt_LegalEntityDetails>
    <Fax>08-9758887</Fax>
    <Phone> 08-9758886</Phone>
    <AddressDesc>קומה 4 משרד 408 </AddressDesc>
    <PartyID>1</PartyID>
    <PartyTypeID>2</PartyTypeID>
    <DecisionID>0</DecisionID>
    <StreetName>דם המכבים 36 בניין רקיע </StreetName>
    <ZipCode>71700</ZipCode>
    <CityName>מודיעין-מכבים-רעות*</CityName>
    <FullName>אילן שם טוב</FullName>
    <Email>ilan.shemtov.law@gmail.com</Email>
    <IsPublicationProhibited>false</IsPublicationProhibited>
  </dt_LegalEntityDetails>
  <dt_LegalEntityDetails>
    <PartyID>2</PartyID>
    <PartyTypeID>1</PartyTypeID>
    <DecisionID>0</DecisionID>
    <StreetName>מבוא החמציץ 4/9</StreetName>
    <CityName>אשדוד</CityName>
    <FullName>ליאוניד ווכטר</FullName>
    <IsPublicationProhibited>false</IsPublicationProhibited>
  </dt_LegalEntityDetails>
  <dt_LegalEntityDetails>
    <PartyID>2</PartyID>
    <PartyTypeID>1</PartyTypeID>
    <DecisionID>0</DecisionID>
    <FullName>ביאנקה זליויצקי</FullName>
    <IsPublicationProhibited>false</IsPublicationProhibited>
  </dt_LegalEntityDetails>
  <dt_CaseJudicalPersonActive>
    <CaseJudicalPerson>שופט רמי בז'ה</CaseJudicalPerson>
  </dt_CaseJudicalPersonActive>
  <dt_Sitting>
    <PreviousMeetingDate>2023-09-21T09:00:00+03:00</PreviousMeetingDate>
    <PreviousSittingTypeID>2</PreviousSittingTypeID>
    <PreviousMeetingDisplayName>שופט רמי בז'ה</PreviousMeetingDisplayName>
    <PreviousMeetingRoleName>שופט</PreviousMeetingRoleName>
    <PreviousMeetingUserTitleName>שופט</PreviousMeetingUserTitleName>
    <PreviousMeetingUserUPN>027341262@GOV.IL</PreviousMeetingUserUPN>
  </dt_Sitting>
</DecisionTemplate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7FD028-1F35-4135-9095-FF8A8A028272}">
  <ds:schemaRefs/>
</ds:datastoreItem>
</file>

<file path=customXml/itemProps2.xml><?xml version="1.0" encoding="utf-8"?>
<ds:datastoreItem xmlns:ds="http://schemas.openxmlformats.org/officeDocument/2006/customXml" ds:itemID="{CBAF291E-C970-4158-8878-92FE023B6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4938</Words>
  <Characters>24691</Characters>
  <Application>Microsoft Office Word</Application>
  <DocSecurity>0</DocSecurity>
  <Lines>205</Lines>
  <Paragraphs>59</Paragraphs>
  <ScaleCrop>false</ScaleCrop>
  <HeadingPairs>
    <vt:vector size="2" baseType="variant">
      <vt:variant>
        <vt:lpstr>שם</vt:lpstr>
      </vt:variant>
      <vt:variant>
        <vt:i4>1</vt:i4>
      </vt:variant>
    </vt:vector>
  </HeadingPairs>
  <TitlesOfParts>
    <vt:vector size="1" baseType="lpstr">
      <vt:lpstr/>
    </vt:vector>
  </TitlesOfParts>
  <Company>Microsoft Corporation</Company>
  <LinksUpToDate>false</LinksUpToDate>
  <CharactersWithSpaces>29570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anatk</dc:creator>
  <cp:keywords/>
  <dc:description/>
  <cp:lastModifiedBy>אסתר טטרואשילי</cp:lastModifiedBy>
  <cp:revision>2</cp:revision>
  <dcterms:created xsi:type="dcterms:W3CDTF">2024-08-04T08:31:00Z</dcterms:created>
  <dcterms:modified xsi:type="dcterms:W3CDTF">2024-08-04T08:31:00Z</dcterms:modified>
</cp:coreProperties>
</file>