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ABCFA" w14:textId="77777777" w:rsidR="004D06B1" w:rsidRPr="00E847A9" w:rsidRDefault="004D06B1" w:rsidP="00535BD2">
      <w:pPr>
        <w:spacing w:after="120" w:line="360" w:lineRule="auto"/>
        <w:jc w:val="center"/>
        <w:rPr>
          <w:rFonts w:ascii="FrankRuehl" w:hAnsi="FrankRuehl" w:cs="FrankRuehl"/>
          <w:b/>
          <w:bCs/>
          <w:color w:val="17365D"/>
          <w:sz w:val="32"/>
          <w:szCs w:val="32"/>
          <w:u w:val="single"/>
          <w:rtl/>
        </w:rPr>
      </w:pPr>
      <w:r w:rsidRPr="00E847A9">
        <w:rPr>
          <w:rFonts w:ascii="FrankRuehl" w:hAnsi="FrankRuehl" w:cs="FrankRuehl"/>
          <w:b/>
          <w:bCs/>
          <w:color w:val="17365D"/>
          <w:sz w:val="32"/>
          <w:szCs w:val="32"/>
          <w:u w:val="single"/>
          <w:rtl/>
        </w:rPr>
        <w:t>תקציר</w:t>
      </w:r>
      <w:r w:rsidR="00630366" w:rsidRPr="00E847A9">
        <w:rPr>
          <w:rFonts w:ascii="FrankRuehl" w:hAnsi="FrankRuehl" w:cs="FrankRuehl"/>
          <w:b/>
          <w:bCs/>
          <w:color w:val="17365D"/>
          <w:sz w:val="32"/>
          <w:szCs w:val="32"/>
          <w:u w:val="single"/>
          <w:rtl/>
        </w:rPr>
        <w:t xml:space="preserve"> </w:t>
      </w:r>
      <w:r w:rsidR="00535BD2">
        <w:rPr>
          <w:rFonts w:ascii="FrankRuehl" w:hAnsi="FrankRuehl" w:cs="FrankRuehl" w:hint="cs"/>
          <w:b/>
          <w:bCs/>
          <w:color w:val="17365D"/>
          <w:sz w:val="32"/>
          <w:szCs w:val="32"/>
          <w:u w:val="single"/>
          <w:rtl/>
        </w:rPr>
        <w:t xml:space="preserve">הכרעת </w:t>
      </w:r>
      <w:r w:rsidRPr="00E847A9">
        <w:rPr>
          <w:rFonts w:ascii="FrankRuehl" w:hAnsi="FrankRuehl" w:cs="FrankRuehl"/>
          <w:b/>
          <w:bCs/>
          <w:color w:val="17365D"/>
          <w:sz w:val="32"/>
          <w:szCs w:val="32"/>
          <w:u w:val="single"/>
          <w:rtl/>
        </w:rPr>
        <w:t>דין</w:t>
      </w:r>
      <w:r w:rsidR="009F00A1" w:rsidRPr="00E847A9">
        <w:rPr>
          <w:rFonts w:ascii="FrankRuehl" w:hAnsi="FrankRuehl" w:cs="FrankRuehl" w:hint="cs"/>
          <w:b/>
          <w:bCs/>
          <w:color w:val="17365D"/>
          <w:sz w:val="32"/>
          <w:szCs w:val="32"/>
          <w:u w:val="single"/>
          <w:rtl/>
        </w:rPr>
        <w:t xml:space="preserve"> </w:t>
      </w:r>
    </w:p>
    <w:p w14:paraId="36307A58" w14:textId="77777777" w:rsidR="004D06B1" w:rsidRPr="00E847A9" w:rsidRDefault="007565CB" w:rsidP="00B97E43">
      <w:pPr>
        <w:spacing w:after="120"/>
        <w:jc w:val="center"/>
        <w:rPr>
          <w:rFonts w:ascii="FrankRuehl" w:hAnsi="FrankRuehl" w:cs="FrankRuehl"/>
          <w:b/>
          <w:bCs/>
          <w:color w:val="17365D"/>
          <w:sz w:val="32"/>
          <w:szCs w:val="32"/>
          <w:rtl/>
        </w:rPr>
      </w:pPr>
      <w:r w:rsidRPr="007565CB">
        <w:rPr>
          <w:rFonts w:ascii="FrankRuehl" w:hAnsi="FrankRuehl" w:cs="FrankRuehl"/>
          <w:b/>
          <w:bCs/>
          <w:color w:val="17365D"/>
          <w:sz w:val="32"/>
          <w:szCs w:val="32"/>
          <w:rtl/>
        </w:rPr>
        <w:t>תפ</w:t>
      </w:r>
      <w:r w:rsidR="00535BD2">
        <w:rPr>
          <w:rFonts w:ascii="FrankRuehl" w:hAnsi="FrankRuehl" w:cs="FrankRuehl" w:hint="cs"/>
          <w:b/>
          <w:bCs/>
          <w:color w:val="17365D"/>
          <w:sz w:val="32"/>
          <w:szCs w:val="32"/>
          <w:rtl/>
        </w:rPr>
        <w:t>"ח</w:t>
      </w:r>
      <w:r w:rsidRPr="007565CB">
        <w:rPr>
          <w:rFonts w:ascii="FrankRuehl" w:hAnsi="FrankRuehl" w:cs="FrankRuehl"/>
          <w:b/>
          <w:bCs/>
          <w:color w:val="17365D"/>
          <w:sz w:val="32"/>
          <w:szCs w:val="32"/>
          <w:rtl/>
        </w:rPr>
        <w:t xml:space="preserve"> </w:t>
      </w:r>
      <w:r w:rsidR="00B97E43">
        <w:rPr>
          <w:rFonts w:ascii="FrankRuehl" w:hAnsi="FrankRuehl" w:cs="FrankRuehl"/>
          <w:b/>
          <w:bCs/>
          <w:color w:val="17365D"/>
          <w:sz w:val="32"/>
          <w:szCs w:val="32"/>
          <w:rtl/>
        </w:rPr>
        <w:t>22205-06-23</w:t>
      </w:r>
      <w:r>
        <w:rPr>
          <w:rFonts w:ascii="FrankRuehl" w:hAnsi="FrankRuehl" w:cs="FrankRuehl" w:hint="cs"/>
          <w:b/>
          <w:bCs/>
          <w:color w:val="17365D"/>
          <w:sz w:val="32"/>
          <w:szCs w:val="32"/>
          <w:rtl/>
        </w:rPr>
        <w:t xml:space="preserve"> </w:t>
      </w:r>
      <w:r w:rsidR="00530B57" w:rsidRPr="00E847A9">
        <w:rPr>
          <w:rFonts w:ascii="FrankRuehl" w:hAnsi="FrankRuehl" w:cs="FrankRuehl" w:hint="cs"/>
          <w:b/>
          <w:bCs/>
          <w:color w:val="17365D"/>
          <w:sz w:val="32"/>
          <w:szCs w:val="32"/>
          <w:rtl/>
        </w:rPr>
        <w:t>(</w:t>
      </w:r>
      <w:r w:rsidR="00535BD2">
        <w:rPr>
          <w:rFonts w:ascii="FrankRuehl" w:hAnsi="FrankRuehl" w:cs="FrankRuehl" w:hint="cs"/>
          <w:b/>
          <w:bCs/>
          <w:color w:val="17365D"/>
          <w:sz w:val="32"/>
          <w:szCs w:val="32"/>
          <w:rtl/>
        </w:rPr>
        <w:t xml:space="preserve">מדינת ישראל נ' </w:t>
      </w:r>
      <w:r w:rsidR="00B97E43">
        <w:rPr>
          <w:rFonts w:ascii="FrankRuehl" w:hAnsi="FrankRuehl" w:cs="FrankRuehl" w:hint="cs"/>
          <w:b/>
          <w:bCs/>
          <w:color w:val="17365D"/>
          <w:sz w:val="32"/>
          <w:szCs w:val="32"/>
          <w:rtl/>
        </w:rPr>
        <w:t>מוקין</w:t>
      </w:r>
      <w:r w:rsidR="00530B57" w:rsidRPr="00E847A9">
        <w:rPr>
          <w:rFonts w:ascii="FrankRuehl" w:hAnsi="FrankRuehl" w:cs="FrankRuehl" w:hint="cs"/>
          <w:b/>
          <w:bCs/>
          <w:color w:val="17365D"/>
          <w:sz w:val="32"/>
          <w:szCs w:val="32"/>
          <w:rtl/>
        </w:rPr>
        <w:t>)</w:t>
      </w:r>
    </w:p>
    <w:p w14:paraId="7CD24C4B" w14:textId="002656B2" w:rsidR="00FE5C78" w:rsidRPr="00E847A9" w:rsidRDefault="00535BD2" w:rsidP="00B97E43">
      <w:pPr>
        <w:spacing w:after="120"/>
        <w:jc w:val="center"/>
        <w:rPr>
          <w:rFonts w:ascii="FrankRuehl" w:hAnsi="FrankRuehl" w:cs="FrankRuehl"/>
          <w:b/>
          <w:bCs/>
          <w:color w:val="17365D"/>
          <w:sz w:val="32"/>
          <w:szCs w:val="32"/>
          <w:rtl/>
        </w:rPr>
      </w:pPr>
      <w:r>
        <w:rPr>
          <w:rFonts w:ascii="FrankRuehl" w:hAnsi="FrankRuehl" w:cs="FrankRuehl" w:hint="cs"/>
          <w:b/>
          <w:bCs/>
          <w:color w:val="17365D"/>
          <w:sz w:val="32"/>
          <w:szCs w:val="32"/>
          <w:rtl/>
        </w:rPr>
        <w:t>הרכב</w:t>
      </w:r>
      <w:r w:rsidR="009F00A1" w:rsidRPr="00E847A9">
        <w:rPr>
          <w:rFonts w:ascii="FrankRuehl" w:hAnsi="FrankRuehl" w:cs="FrankRuehl" w:hint="cs"/>
          <w:b/>
          <w:bCs/>
          <w:color w:val="17365D"/>
          <w:sz w:val="32"/>
          <w:szCs w:val="32"/>
          <w:rtl/>
        </w:rPr>
        <w:t xml:space="preserve"> שופטים</w:t>
      </w:r>
      <w:r>
        <w:rPr>
          <w:rFonts w:ascii="FrankRuehl" w:hAnsi="FrankRuehl" w:cs="FrankRuehl" w:hint="cs"/>
          <w:b/>
          <w:bCs/>
          <w:color w:val="17365D"/>
          <w:sz w:val="32"/>
          <w:szCs w:val="32"/>
          <w:rtl/>
        </w:rPr>
        <w:t xml:space="preserve"> אב"ד</w:t>
      </w:r>
      <w:r w:rsidR="0070129C" w:rsidRPr="00E847A9">
        <w:rPr>
          <w:rFonts w:ascii="FrankRuehl" w:hAnsi="FrankRuehl" w:cs="FrankRuehl" w:hint="cs"/>
          <w:b/>
          <w:bCs/>
          <w:color w:val="17365D"/>
          <w:sz w:val="32"/>
          <w:szCs w:val="32"/>
          <w:rtl/>
        </w:rPr>
        <w:t xml:space="preserve"> </w:t>
      </w:r>
      <w:r>
        <w:rPr>
          <w:rFonts w:ascii="FrankRuehl" w:hAnsi="FrankRuehl" w:cs="FrankRuehl" w:hint="cs"/>
          <w:b/>
          <w:bCs/>
          <w:color w:val="17365D"/>
          <w:sz w:val="32"/>
          <w:szCs w:val="32"/>
          <w:rtl/>
        </w:rPr>
        <w:t>ה</w:t>
      </w:r>
      <w:r w:rsidR="00B97E43">
        <w:rPr>
          <w:rFonts w:ascii="FrankRuehl" w:hAnsi="FrankRuehl" w:cs="FrankRuehl" w:hint="cs"/>
          <w:b/>
          <w:bCs/>
          <w:color w:val="17365D"/>
          <w:sz w:val="32"/>
          <w:szCs w:val="32"/>
          <w:rtl/>
        </w:rPr>
        <w:t>נשיאה אסתר הלמן</w:t>
      </w:r>
      <w:r>
        <w:rPr>
          <w:rFonts w:ascii="FrankRuehl" w:hAnsi="FrankRuehl" w:cs="FrankRuehl" w:hint="cs"/>
          <w:b/>
          <w:bCs/>
          <w:color w:val="17365D"/>
          <w:sz w:val="32"/>
          <w:szCs w:val="32"/>
          <w:rtl/>
        </w:rPr>
        <w:t xml:space="preserve">, </w:t>
      </w:r>
      <w:r w:rsidR="002878A5">
        <w:rPr>
          <w:rFonts w:ascii="FrankRuehl" w:hAnsi="FrankRuehl" w:cs="FrankRuehl" w:hint="cs"/>
          <w:b/>
          <w:bCs/>
          <w:color w:val="17365D"/>
          <w:sz w:val="32"/>
          <w:szCs w:val="32"/>
          <w:rtl/>
        </w:rPr>
        <w:t>ה</w:t>
      </w:r>
      <w:r>
        <w:rPr>
          <w:rFonts w:ascii="FrankRuehl" w:hAnsi="FrankRuehl" w:cs="FrankRuehl" w:hint="cs"/>
          <w:b/>
          <w:bCs/>
          <w:color w:val="17365D"/>
          <w:sz w:val="32"/>
          <w:szCs w:val="32"/>
          <w:rtl/>
        </w:rPr>
        <w:t xml:space="preserve">שופטת </w:t>
      </w:r>
      <w:r w:rsidR="00B97E43">
        <w:rPr>
          <w:rFonts w:ascii="FrankRuehl" w:hAnsi="FrankRuehl" w:cs="FrankRuehl" w:hint="cs"/>
          <w:b/>
          <w:bCs/>
          <w:color w:val="17365D"/>
          <w:sz w:val="32"/>
          <w:szCs w:val="32"/>
          <w:rtl/>
        </w:rPr>
        <w:t>יפעת שטרית</w:t>
      </w:r>
      <w:r>
        <w:rPr>
          <w:rFonts w:ascii="FrankRuehl" w:hAnsi="FrankRuehl" w:cs="FrankRuehl" w:hint="cs"/>
          <w:b/>
          <w:bCs/>
          <w:color w:val="17365D"/>
          <w:sz w:val="32"/>
          <w:szCs w:val="32"/>
          <w:rtl/>
        </w:rPr>
        <w:t xml:space="preserve">, </w:t>
      </w:r>
      <w:r w:rsidR="002878A5">
        <w:rPr>
          <w:rFonts w:ascii="FrankRuehl" w:hAnsi="FrankRuehl" w:cs="FrankRuehl" w:hint="cs"/>
          <w:b/>
          <w:bCs/>
          <w:color w:val="17365D"/>
          <w:sz w:val="32"/>
          <w:szCs w:val="32"/>
          <w:rtl/>
        </w:rPr>
        <w:t>ה</w:t>
      </w:r>
      <w:r>
        <w:rPr>
          <w:rFonts w:ascii="FrankRuehl" w:hAnsi="FrankRuehl" w:cs="FrankRuehl" w:hint="cs"/>
          <w:b/>
          <w:bCs/>
          <w:color w:val="17365D"/>
          <w:sz w:val="32"/>
          <w:szCs w:val="32"/>
          <w:rtl/>
        </w:rPr>
        <w:t>שופטת אוסילה אבו-אסעד.</w:t>
      </w:r>
      <w:r w:rsidR="0055328C" w:rsidRPr="00E847A9">
        <w:rPr>
          <w:rFonts w:ascii="FrankRuehl" w:hAnsi="FrankRuehl" w:cs="FrankRuehl" w:hint="cs"/>
          <w:b/>
          <w:bCs/>
          <w:color w:val="17365D"/>
          <w:sz w:val="32"/>
          <w:szCs w:val="32"/>
          <w:rtl/>
        </w:rPr>
        <w:t xml:space="preserve"> </w:t>
      </w:r>
    </w:p>
    <w:p w14:paraId="2AC5E0A5" w14:textId="77777777" w:rsidR="007B58D3" w:rsidRPr="00E847A9" w:rsidRDefault="007B58D3" w:rsidP="00630366">
      <w:pPr>
        <w:spacing w:after="120" w:line="360" w:lineRule="auto"/>
        <w:jc w:val="both"/>
        <w:rPr>
          <w:rFonts w:ascii="FrankRuehl" w:hAnsi="FrankRuehl" w:cs="FrankRuehl"/>
          <w:color w:val="17365D"/>
          <w:sz w:val="26"/>
          <w:szCs w:val="26"/>
          <w:rtl/>
        </w:rPr>
      </w:pPr>
    </w:p>
    <w:p w14:paraId="0447D61D" w14:textId="02E35E7A" w:rsidR="002720A6" w:rsidRPr="00B97E43" w:rsidRDefault="00535BD2" w:rsidP="00B97E43">
      <w:pPr>
        <w:spacing w:line="360" w:lineRule="auto"/>
        <w:jc w:val="both"/>
        <w:rPr>
          <w:rFonts w:ascii="David" w:hAnsi="David"/>
          <w:noProof w:val="0"/>
          <w:color w:val="1F497D"/>
          <w:sz w:val="22"/>
          <w:szCs w:val="22"/>
          <w:rtl/>
        </w:rPr>
      </w:pPr>
      <w:r>
        <w:rPr>
          <w:rFonts w:ascii="David" w:hAnsi="David"/>
          <w:color w:val="1F497D"/>
          <w:rtl/>
        </w:rPr>
        <w:t xml:space="preserve">בית המשפט המחוזי </w:t>
      </w:r>
      <w:r w:rsidR="002878A5">
        <w:rPr>
          <w:rFonts w:ascii="David" w:hAnsi="David" w:hint="cs"/>
          <w:color w:val="1F497D"/>
          <w:rtl/>
        </w:rPr>
        <w:t>ב</w:t>
      </w:r>
      <w:r>
        <w:rPr>
          <w:rFonts w:ascii="David" w:hAnsi="David" w:hint="cs"/>
          <w:color w:val="1F497D"/>
          <w:rtl/>
        </w:rPr>
        <w:t>נוף הגליל-</w:t>
      </w:r>
      <w:r w:rsidR="002720A6" w:rsidRPr="00535BD2">
        <w:rPr>
          <w:rFonts w:ascii="David" w:hAnsi="David"/>
          <w:color w:val="1F497D"/>
          <w:rtl/>
        </w:rPr>
        <w:t xml:space="preserve">נצרת החליט היום, </w:t>
      </w:r>
      <w:r w:rsidR="00B97E43">
        <w:rPr>
          <w:rFonts w:ascii="David" w:hAnsi="David" w:hint="cs"/>
          <w:color w:val="1F497D"/>
          <w:rtl/>
        </w:rPr>
        <w:t>בדעת רוב</w:t>
      </w:r>
      <w:r w:rsidR="00B97E43">
        <w:rPr>
          <w:rFonts w:ascii="David" w:hAnsi="David"/>
          <w:color w:val="1F497D"/>
          <w:rtl/>
        </w:rPr>
        <w:t>, ל</w:t>
      </w:r>
      <w:r w:rsidR="00B97E43">
        <w:rPr>
          <w:rFonts w:ascii="David" w:hAnsi="David" w:hint="cs"/>
          <w:color w:val="1F497D"/>
          <w:rtl/>
        </w:rPr>
        <w:t>הרשיע נאשם בעבירת רצח באדישות, תחת הרשעתו בעבירת רצח בכוונה</w:t>
      </w:r>
      <w:r w:rsidR="00625ABB">
        <w:rPr>
          <w:rFonts w:ascii="David" w:hAnsi="David" w:hint="cs"/>
          <w:color w:val="1F497D"/>
          <w:rtl/>
        </w:rPr>
        <w:t>,</w:t>
      </w:r>
      <w:r w:rsidR="00B97E43">
        <w:rPr>
          <w:rFonts w:ascii="David" w:hAnsi="David" w:hint="cs"/>
          <w:color w:val="1F497D"/>
          <w:rtl/>
        </w:rPr>
        <w:t xml:space="preserve"> בה הואשם. בנוסף</w:t>
      </w:r>
      <w:r w:rsidR="002720A6" w:rsidRPr="00535BD2">
        <w:rPr>
          <w:rFonts w:ascii="David" w:hAnsi="David"/>
          <w:color w:val="1F497D"/>
          <w:rtl/>
        </w:rPr>
        <w:t xml:space="preserve">, </w:t>
      </w:r>
      <w:r w:rsidR="00B97E43">
        <w:rPr>
          <w:rFonts w:ascii="David" w:hAnsi="David" w:hint="cs"/>
          <w:color w:val="1F497D"/>
          <w:rtl/>
        </w:rPr>
        <w:t>הורשע הנאשם בביצוע עבירות של נהיגה בפסילה, נהיגה בשכרות (שתי עבירות), הדחה בחקירה וחבלה במזיד ברכב</w:t>
      </w:r>
      <w:r w:rsidR="002720A6" w:rsidRPr="00535BD2">
        <w:rPr>
          <w:rFonts w:ascii="David" w:hAnsi="David"/>
          <w:color w:val="1F497D"/>
          <w:rtl/>
        </w:rPr>
        <w:t>.</w:t>
      </w:r>
    </w:p>
    <w:p w14:paraId="52EDC48A" w14:textId="77777777" w:rsidR="00535BD2" w:rsidRPr="00535BD2" w:rsidRDefault="00535BD2" w:rsidP="00535BD2">
      <w:pPr>
        <w:spacing w:line="360" w:lineRule="auto"/>
        <w:jc w:val="both"/>
        <w:rPr>
          <w:rFonts w:ascii="David" w:hAnsi="David"/>
          <w:color w:val="1F497D"/>
          <w:rtl/>
        </w:rPr>
      </w:pPr>
    </w:p>
    <w:p w14:paraId="0699D035" w14:textId="4A5E841F" w:rsidR="00B97E43" w:rsidRDefault="00B97E43" w:rsidP="00B97E43">
      <w:pPr>
        <w:spacing w:line="360" w:lineRule="auto"/>
        <w:jc w:val="both"/>
        <w:rPr>
          <w:rFonts w:ascii="David" w:hAnsi="David"/>
          <w:color w:val="1F497D"/>
          <w:rtl/>
        </w:rPr>
      </w:pPr>
      <w:r>
        <w:rPr>
          <w:rFonts w:ascii="David" w:hAnsi="David" w:hint="cs"/>
          <w:color w:val="1F497D"/>
          <w:rtl/>
        </w:rPr>
        <w:t xml:space="preserve">בהכרעת הדין נקבע, כי הנאשם נהג ברכב כשהוא פסול מנהיגה ומצוי תחת השפעת סמים ואלכוהול. </w:t>
      </w:r>
      <w:r w:rsidR="00502896">
        <w:rPr>
          <w:rFonts w:ascii="David" w:hAnsi="David" w:hint="cs"/>
          <w:color w:val="1F497D"/>
          <w:rtl/>
        </w:rPr>
        <w:t xml:space="preserve">בין </w:t>
      </w:r>
      <w:r>
        <w:rPr>
          <w:rFonts w:ascii="David" w:hAnsi="David" w:hint="cs"/>
          <w:color w:val="1F497D"/>
          <w:rtl/>
        </w:rPr>
        <w:t>הנאשם לבין המנוח נתגלע ויכוח על רקע אופן נהיגתם בכביש. הנאשם יצא מרכבו כשבידו אקדח שלוף</w:t>
      </w:r>
      <w:r w:rsidR="00502896">
        <w:rPr>
          <w:rFonts w:ascii="David" w:hAnsi="David" w:hint="cs"/>
          <w:color w:val="1F497D"/>
          <w:rtl/>
        </w:rPr>
        <w:t>, אותו החזיק ברישיון,</w:t>
      </w:r>
      <w:r>
        <w:rPr>
          <w:rFonts w:ascii="David" w:hAnsi="David" w:hint="cs"/>
          <w:color w:val="1F497D"/>
          <w:rtl/>
        </w:rPr>
        <w:t xml:space="preserve"> וניגש לעבר המנוח תוך שהוא יורה באוויר פעמיים. בין השניים התפתח עימות פיזי</w:t>
      </w:r>
      <w:r w:rsidR="002878A5">
        <w:rPr>
          <w:rFonts w:ascii="David" w:hAnsi="David" w:hint="cs"/>
          <w:color w:val="1F497D"/>
          <w:rtl/>
        </w:rPr>
        <w:t>,</w:t>
      </w:r>
      <w:r>
        <w:rPr>
          <w:rFonts w:ascii="David" w:hAnsi="David" w:hint="cs"/>
          <w:color w:val="1F497D"/>
          <w:rtl/>
        </w:rPr>
        <w:t xml:space="preserve"> במהלכו נאבקו </w:t>
      </w:r>
      <w:r w:rsidR="00502896">
        <w:rPr>
          <w:rFonts w:ascii="David" w:hAnsi="David" w:hint="cs"/>
          <w:color w:val="1F497D"/>
          <w:rtl/>
        </w:rPr>
        <w:t xml:space="preserve">השניים </w:t>
      </w:r>
      <w:r>
        <w:rPr>
          <w:rFonts w:ascii="David" w:hAnsi="David" w:hint="cs"/>
          <w:color w:val="1F497D"/>
          <w:rtl/>
        </w:rPr>
        <w:t>כשהם על הקרקע. תוך כדי המאבק, ניסה המנוח למשוך את האקדח מידי הנאשם והנאשם ירה שתי יריות אשר פגעו במנוח</w:t>
      </w:r>
      <w:r w:rsidR="002878A5">
        <w:rPr>
          <w:rFonts w:ascii="David" w:hAnsi="David" w:hint="cs"/>
          <w:color w:val="1F497D"/>
          <w:rtl/>
        </w:rPr>
        <w:t xml:space="preserve">. </w:t>
      </w:r>
      <w:r>
        <w:rPr>
          <w:rFonts w:ascii="David" w:hAnsi="David" w:hint="cs"/>
          <w:color w:val="1F497D"/>
          <w:rtl/>
        </w:rPr>
        <w:t>אחת מהן פגעה בליבו ובריאותיו</w:t>
      </w:r>
      <w:r w:rsidR="002878A5">
        <w:rPr>
          <w:rFonts w:ascii="David" w:hAnsi="David" w:hint="cs"/>
          <w:color w:val="1F497D"/>
          <w:rtl/>
        </w:rPr>
        <w:t xml:space="preserve"> של המנוח</w:t>
      </w:r>
      <w:r>
        <w:rPr>
          <w:rFonts w:ascii="David" w:hAnsi="David" w:hint="cs"/>
          <w:color w:val="1F497D"/>
          <w:rtl/>
        </w:rPr>
        <w:t xml:space="preserve"> והביאה </w:t>
      </w:r>
      <w:r w:rsidR="002878A5">
        <w:rPr>
          <w:rFonts w:ascii="David" w:hAnsi="David" w:hint="cs"/>
          <w:color w:val="1F497D"/>
          <w:rtl/>
        </w:rPr>
        <w:t xml:space="preserve">בהמשך </w:t>
      </w:r>
      <w:r>
        <w:rPr>
          <w:rFonts w:ascii="David" w:hAnsi="David" w:hint="cs"/>
          <w:color w:val="1F497D"/>
          <w:rtl/>
        </w:rPr>
        <w:t>למותו. לאחר שנורה, ניסה המנוח לחזור לרכבו ובשלב זה ירה הנאשם לעבר גבו של המנוח שלוש יריות, אשר לא פגעו ב</w:t>
      </w:r>
      <w:r w:rsidR="002878A5">
        <w:rPr>
          <w:rFonts w:ascii="David" w:hAnsi="David" w:hint="cs"/>
          <w:color w:val="1F497D"/>
          <w:rtl/>
        </w:rPr>
        <w:t>ו</w:t>
      </w:r>
      <w:r>
        <w:rPr>
          <w:rFonts w:ascii="David" w:hAnsi="David" w:hint="cs"/>
          <w:color w:val="1F497D"/>
          <w:rtl/>
        </w:rPr>
        <w:t xml:space="preserve">. המנוח התמוטט על הכביש ואילו הנאשם עזב את המקום מבלי להזעיק עזרה ונסע לביתו. </w:t>
      </w:r>
      <w:r w:rsidR="002878A5">
        <w:rPr>
          <w:rFonts w:ascii="David" w:hAnsi="David" w:hint="cs"/>
          <w:color w:val="1F497D"/>
          <w:rtl/>
        </w:rPr>
        <w:t xml:space="preserve">זמן קצר לאחר מכן חזר </w:t>
      </w:r>
      <w:r>
        <w:rPr>
          <w:rFonts w:ascii="David" w:hAnsi="David" w:hint="cs"/>
          <w:color w:val="1F497D"/>
          <w:rtl/>
        </w:rPr>
        <w:t xml:space="preserve">הנאשם לזירה יחד עם אחותו, ממנה ביקש לומר לשוטרים, כי היא </w:t>
      </w:r>
      <w:r w:rsidR="002878A5">
        <w:rPr>
          <w:rFonts w:ascii="David" w:hAnsi="David" w:hint="cs"/>
          <w:color w:val="1F497D"/>
          <w:rtl/>
        </w:rPr>
        <w:t>זו ש</w:t>
      </w:r>
      <w:r>
        <w:rPr>
          <w:rFonts w:ascii="David" w:hAnsi="David" w:hint="cs"/>
          <w:color w:val="1F497D"/>
          <w:rtl/>
        </w:rPr>
        <w:t>נהגה ברכב בעת האירוע</w:t>
      </w:r>
      <w:r w:rsidR="00625ABB">
        <w:rPr>
          <w:rFonts w:ascii="David" w:hAnsi="David" w:hint="cs"/>
          <w:color w:val="1F497D"/>
          <w:rtl/>
        </w:rPr>
        <w:t>,</w:t>
      </w:r>
      <w:r>
        <w:rPr>
          <w:rFonts w:ascii="David" w:hAnsi="David" w:hint="cs"/>
          <w:color w:val="1F497D"/>
          <w:rtl/>
        </w:rPr>
        <w:t xml:space="preserve"> וזאת, בשל העובדה ש</w:t>
      </w:r>
      <w:r w:rsidR="002878A5">
        <w:rPr>
          <w:rFonts w:ascii="David" w:hAnsi="David" w:hint="cs"/>
          <w:color w:val="1F497D"/>
          <w:rtl/>
        </w:rPr>
        <w:t xml:space="preserve">הוא </w:t>
      </w:r>
      <w:r>
        <w:rPr>
          <w:rFonts w:ascii="David" w:hAnsi="David" w:hint="cs"/>
          <w:color w:val="1F497D"/>
          <w:rtl/>
        </w:rPr>
        <w:t>נהג בפסילה</w:t>
      </w:r>
      <w:r w:rsidR="002878A5">
        <w:rPr>
          <w:rFonts w:ascii="David" w:hAnsi="David" w:hint="cs"/>
          <w:color w:val="1F497D"/>
          <w:rtl/>
        </w:rPr>
        <w:t xml:space="preserve"> ובשכרות ועל מנת לשבש את החקירה</w:t>
      </w:r>
      <w:r>
        <w:rPr>
          <w:rFonts w:ascii="David" w:hAnsi="David" w:hint="cs"/>
          <w:color w:val="1F497D"/>
          <w:rtl/>
        </w:rPr>
        <w:t xml:space="preserve">.     </w:t>
      </w:r>
    </w:p>
    <w:p w14:paraId="55D52E36" w14:textId="77777777" w:rsidR="00535BD2" w:rsidRPr="00535BD2" w:rsidRDefault="00535BD2" w:rsidP="00535BD2">
      <w:pPr>
        <w:spacing w:line="360" w:lineRule="auto"/>
        <w:jc w:val="both"/>
        <w:rPr>
          <w:rFonts w:ascii="David" w:hAnsi="David"/>
          <w:color w:val="1F497D"/>
          <w:rtl/>
        </w:rPr>
      </w:pPr>
    </w:p>
    <w:p w14:paraId="6E5AA6DB" w14:textId="218F8820" w:rsidR="00535BD2" w:rsidRDefault="00B97E43" w:rsidP="00B97E43">
      <w:pPr>
        <w:spacing w:line="360" w:lineRule="auto"/>
        <w:jc w:val="both"/>
        <w:rPr>
          <w:rFonts w:ascii="David" w:hAnsi="David"/>
          <w:color w:val="1F497D"/>
          <w:rtl/>
        </w:rPr>
      </w:pPr>
      <w:r w:rsidRPr="00B97E43">
        <w:rPr>
          <w:rFonts w:ascii="David" w:hAnsi="David"/>
          <w:color w:val="1F497D"/>
          <w:rtl/>
        </w:rPr>
        <w:t xml:space="preserve">בית המשפט המחוזי </w:t>
      </w:r>
      <w:r>
        <w:rPr>
          <w:rFonts w:ascii="David" w:hAnsi="David" w:hint="cs"/>
          <w:color w:val="1F497D"/>
          <w:rtl/>
        </w:rPr>
        <w:t xml:space="preserve">קבע, </w:t>
      </w:r>
      <w:r>
        <w:rPr>
          <w:rFonts w:ascii="David" w:hAnsi="David"/>
          <w:color w:val="1F497D"/>
          <w:rtl/>
        </w:rPr>
        <w:t>כי עדות ה</w:t>
      </w:r>
      <w:r>
        <w:rPr>
          <w:rFonts w:ascii="David" w:hAnsi="David" w:hint="cs"/>
          <w:color w:val="1F497D"/>
          <w:rtl/>
        </w:rPr>
        <w:t xml:space="preserve">נאשם </w:t>
      </w:r>
      <w:r w:rsidRPr="00B97E43">
        <w:rPr>
          <w:rFonts w:ascii="David" w:hAnsi="David"/>
          <w:color w:val="1F497D"/>
          <w:rtl/>
        </w:rPr>
        <w:t>נמצאה בלתי אמינה ודחה את גרסתו.</w:t>
      </w:r>
      <w:r>
        <w:rPr>
          <w:rFonts w:ascii="David" w:hAnsi="David" w:hint="cs"/>
          <w:color w:val="1F497D"/>
          <w:rtl/>
        </w:rPr>
        <w:t xml:space="preserve"> כך נדחתה טענת הנאשם לפיה, שתי היריות שנורו ופגעו במנוח במהלך המאבק על הקרקע</w:t>
      </w:r>
      <w:r w:rsidR="00625ABB">
        <w:rPr>
          <w:rFonts w:ascii="David" w:hAnsi="David" w:hint="cs"/>
          <w:color w:val="1F497D"/>
          <w:rtl/>
        </w:rPr>
        <w:t xml:space="preserve">, </w:t>
      </w:r>
      <w:r>
        <w:rPr>
          <w:rFonts w:ascii="David" w:hAnsi="David" w:hint="cs"/>
          <w:color w:val="1F497D"/>
          <w:rtl/>
        </w:rPr>
        <w:t>שאחת מהן הביאה, כאמור, למות המנוח, נפלטו מאקדחו תוך כדי מאבק, באופן בלתי רצוני. בהתאמה, נדחתה טענתו העיקרית של הנאשם להיעדר שליטה על מעשיו, על פי סעיף 34ז לחוק העונשין. עוד נדחתה טענת הנאשם לפיה סבר כי המנוח הינו מחבל</w:t>
      </w:r>
      <w:r w:rsidR="002878A5">
        <w:rPr>
          <w:rFonts w:ascii="David" w:hAnsi="David" w:hint="cs"/>
          <w:color w:val="1F497D"/>
          <w:rtl/>
        </w:rPr>
        <w:t>,</w:t>
      </w:r>
      <w:r>
        <w:rPr>
          <w:rFonts w:ascii="David" w:hAnsi="David" w:hint="cs"/>
          <w:color w:val="1F497D"/>
          <w:rtl/>
        </w:rPr>
        <w:t xml:space="preserve"> שבכוונתו לבצע פעולת טרור</w:t>
      </w:r>
      <w:r w:rsidR="002878A5">
        <w:rPr>
          <w:rFonts w:ascii="David" w:hAnsi="David" w:hint="cs"/>
          <w:color w:val="1F497D"/>
          <w:rtl/>
        </w:rPr>
        <w:t>,</w:t>
      </w:r>
      <w:r>
        <w:rPr>
          <w:rFonts w:ascii="David" w:hAnsi="David" w:hint="cs"/>
          <w:color w:val="1F497D"/>
          <w:rtl/>
        </w:rPr>
        <w:t xml:space="preserve"> ולכן פעל באופן המתואר בכתב האישום. יצוין, כי הנאשם זנח את טענתו לפיה פעל מתוך הגנה עצמית, כפי שטען בחקירותיו במשטרה. </w:t>
      </w:r>
    </w:p>
    <w:p w14:paraId="26C00636" w14:textId="77777777" w:rsidR="00535BD2" w:rsidRDefault="00535BD2" w:rsidP="00535BD2">
      <w:pPr>
        <w:spacing w:line="360" w:lineRule="auto"/>
        <w:jc w:val="both"/>
        <w:rPr>
          <w:rFonts w:ascii="David" w:hAnsi="David"/>
          <w:color w:val="1F497D"/>
          <w:rtl/>
        </w:rPr>
      </w:pPr>
      <w:r>
        <w:rPr>
          <w:rFonts w:ascii="David" w:hAnsi="David"/>
          <w:color w:val="1F497D"/>
          <w:rtl/>
        </w:rPr>
        <w:t xml:space="preserve"> </w:t>
      </w:r>
    </w:p>
    <w:p w14:paraId="2FBB19C3" w14:textId="38DFD30B" w:rsidR="00535BD2" w:rsidRPr="00535BD2" w:rsidRDefault="00B97E43" w:rsidP="002878A5">
      <w:pPr>
        <w:spacing w:line="360" w:lineRule="auto"/>
        <w:jc w:val="both"/>
        <w:rPr>
          <w:rFonts w:ascii="David" w:hAnsi="David"/>
          <w:color w:val="1F497D"/>
          <w:rtl/>
        </w:rPr>
      </w:pPr>
      <w:r w:rsidRPr="002878A5">
        <w:rPr>
          <w:rFonts w:ascii="David" w:hAnsi="David" w:hint="cs"/>
          <w:color w:val="1F497D"/>
          <w:rtl/>
        </w:rPr>
        <w:t xml:space="preserve">עם זאת, נקבע על ידי דעת הרוב, כי לא הוכח מעבר לכל ספק סביר, כי הנאשם ירה במנוח </w:t>
      </w:r>
      <w:r w:rsidR="00625ABB" w:rsidRPr="002878A5">
        <w:rPr>
          <w:rFonts w:ascii="David" w:hAnsi="David" w:hint="cs"/>
          <w:color w:val="1F497D"/>
          <w:rtl/>
        </w:rPr>
        <w:t xml:space="preserve">במהלך ההתגוששות על הקרקע </w:t>
      </w:r>
      <w:r w:rsidRPr="002878A5">
        <w:rPr>
          <w:rFonts w:ascii="David" w:hAnsi="David" w:hint="cs"/>
          <w:color w:val="1F497D"/>
          <w:rtl/>
        </w:rPr>
        <w:t xml:space="preserve">מתוך כוונה להביא למותו. לפיכך, נקבע, כי הנאשם ירה במנוח מתוך אדישות לאפשרות גרימת התוצאה של מות המנוח. </w:t>
      </w:r>
      <w:r w:rsidR="00625ABB" w:rsidRPr="002878A5">
        <w:rPr>
          <w:rFonts w:ascii="David" w:hAnsi="David" w:hint="cs"/>
          <w:color w:val="1F497D"/>
          <w:rtl/>
        </w:rPr>
        <w:t xml:space="preserve"> הספק באשר לכוונתו של הנאשם להמית את המנוח</w:t>
      </w:r>
      <w:r w:rsidR="002878A5">
        <w:rPr>
          <w:rFonts w:ascii="David" w:hAnsi="David" w:hint="cs"/>
          <w:color w:val="1F497D"/>
          <w:rtl/>
        </w:rPr>
        <w:t xml:space="preserve"> </w:t>
      </w:r>
      <w:r w:rsidRPr="002878A5">
        <w:rPr>
          <w:rFonts w:ascii="David" w:hAnsi="David" w:hint="cs"/>
          <w:color w:val="1F497D"/>
          <w:rtl/>
        </w:rPr>
        <w:t xml:space="preserve">נלמד </w:t>
      </w:r>
      <w:r w:rsidR="00625ABB" w:rsidRPr="002878A5">
        <w:rPr>
          <w:rFonts w:ascii="David" w:hAnsi="David" w:hint="cs"/>
          <w:color w:val="1F497D"/>
          <w:rtl/>
        </w:rPr>
        <w:t xml:space="preserve">מהנסיבות הכוללות של המקרה, לרבות העובדה שבשלב ראשון ביצע הנאשם  </w:t>
      </w:r>
      <w:r w:rsidRPr="002878A5">
        <w:rPr>
          <w:rFonts w:ascii="David" w:hAnsi="David" w:hint="cs"/>
          <w:color w:val="1F497D"/>
          <w:rtl/>
        </w:rPr>
        <w:t>ירי באוויר</w:t>
      </w:r>
      <w:r w:rsidR="00625ABB" w:rsidRPr="002878A5">
        <w:rPr>
          <w:rFonts w:ascii="David" w:hAnsi="David" w:hint="cs"/>
          <w:color w:val="1F497D"/>
          <w:rtl/>
        </w:rPr>
        <w:t>. בנוסף,</w:t>
      </w:r>
      <w:r w:rsidR="002878A5">
        <w:rPr>
          <w:rFonts w:ascii="David" w:hAnsi="David" w:hint="cs"/>
          <w:color w:val="1F497D"/>
          <w:rtl/>
        </w:rPr>
        <w:t xml:space="preserve"> </w:t>
      </w:r>
      <w:r w:rsidR="00625ABB" w:rsidRPr="002878A5">
        <w:rPr>
          <w:rFonts w:ascii="David" w:hAnsi="David" w:hint="cs"/>
          <w:color w:val="1F497D"/>
          <w:rtl/>
        </w:rPr>
        <w:t xml:space="preserve"> שתי היריות שאחת מהן הייתה הקטלנית, נורו במהלך התגוששות על הקרקע, בזמן שהנאשם מרחיק פעם אחר פעם את ידו מהמנוח, בעת שזה ניסה לאחוז באקדח. יחד עם זאת, הנאשם הורשע ברצח באדישות בשל הטווח הקצר בו נורו היריות, </w:t>
      </w:r>
      <w:r w:rsidRPr="002878A5">
        <w:rPr>
          <w:rFonts w:ascii="David" w:hAnsi="David" w:hint="cs"/>
          <w:color w:val="1F497D"/>
          <w:rtl/>
        </w:rPr>
        <w:t>הירי שביצע לעבר גבו של המנוח בעת</w:t>
      </w:r>
      <w:r>
        <w:rPr>
          <w:rFonts w:ascii="David" w:hAnsi="David" w:hint="cs"/>
          <w:color w:val="1F497D"/>
          <w:rtl/>
        </w:rPr>
        <w:t xml:space="preserve"> שחזר לרכבו לאחר שנפגע (ואשר, כאמור, לא פגע במנוח) וכן העובדה, כי עזב את המקום מבלי לעמוד על תוצאות מעשיו ומבלי להזעיק את כוחות ההצלה, מד"א ומשטרה. כן נלמדה אדישות הנאשם למות המנוח מאמירות הנאשם לאחר האירוע ובכלל זה, אמירותיו בחקירותיו במשטרה.   </w:t>
      </w:r>
    </w:p>
    <w:p w14:paraId="37D82701" w14:textId="77777777" w:rsidR="00535BD2" w:rsidRPr="00535BD2" w:rsidRDefault="00535BD2" w:rsidP="00535BD2">
      <w:pPr>
        <w:spacing w:line="360" w:lineRule="auto"/>
        <w:jc w:val="both"/>
        <w:rPr>
          <w:rFonts w:ascii="David" w:hAnsi="David"/>
          <w:color w:val="1F497D"/>
          <w:rtl/>
        </w:rPr>
      </w:pPr>
    </w:p>
    <w:p w14:paraId="7A5D310B" w14:textId="77777777" w:rsidR="009F00A1" w:rsidRDefault="00B97E43" w:rsidP="00B97E43">
      <w:pPr>
        <w:spacing w:line="360" w:lineRule="auto"/>
        <w:jc w:val="both"/>
        <w:rPr>
          <w:rFonts w:ascii="David" w:hAnsi="David"/>
          <w:color w:val="1F497D"/>
          <w:rtl/>
        </w:rPr>
      </w:pPr>
      <w:r>
        <w:rPr>
          <w:rFonts w:ascii="David" w:hAnsi="David" w:hint="cs"/>
          <w:color w:val="1F497D"/>
          <w:rtl/>
        </w:rPr>
        <w:lastRenderedPageBreak/>
        <w:t xml:space="preserve">דעת המיעוט קבעה, כי הנאשם פעל מתוך יסוד נפשי חפצי של כוונה, כפי המיוחס לו בכתב האישום. בהגיעה למסקנה זו עשתה דעת המיעוט שימוש בהלכת הצפיות ובחזקת הכוונה. כך נקבע, כי </w:t>
      </w:r>
      <w:r w:rsidRPr="00B97E43">
        <w:rPr>
          <w:rFonts w:ascii="David" w:hAnsi="David"/>
          <w:color w:val="1F497D"/>
          <w:rtl/>
        </w:rPr>
        <w:t xml:space="preserve">בהינתן מיקום וטווח הירי, </w:t>
      </w:r>
      <w:r>
        <w:rPr>
          <w:rFonts w:ascii="David" w:hAnsi="David" w:hint="cs"/>
          <w:color w:val="1F497D"/>
          <w:rtl/>
        </w:rPr>
        <w:t>הרי ש</w:t>
      </w:r>
      <w:r w:rsidRPr="00B97E43">
        <w:rPr>
          <w:rFonts w:ascii="David" w:hAnsi="David"/>
          <w:color w:val="1F497D"/>
          <w:rtl/>
        </w:rPr>
        <w:t>הנאשם ראה מראש את התרחשות התוצאה הקטלנית, כאפשרות קרובה לוודאי, ולפיכך, יש לראותו כמי ששם לו למטרה לגרום לתוצאה הקטלנית</w:t>
      </w:r>
      <w:r>
        <w:rPr>
          <w:rFonts w:ascii="David" w:hAnsi="David"/>
          <w:color w:val="1F497D"/>
          <w:rtl/>
        </w:rPr>
        <w:t xml:space="preserve">. </w:t>
      </w:r>
      <w:r>
        <w:rPr>
          <w:rFonts w:ascii="David" w:hAnsi="David" w:hint="cs"/>
          <w:color w:val="1F497D"/>
          <w:rtl/>
        </w:rPr>
        <w:t>באשר לחזקת הכוונה ניתן משקל למספר היריות, מיקום הפגיעות בפלג גופו העליון של המנוח, כלי הנשק בו נעשה שימוש</w:t>
      </w:r>
      <w:r w:rsidR="004A490D">
        <w:rPr>
          <w:rFonts w:ascii="David" w:hAnsi="David" w:hint="cs"/>
          <w:color w:val="1F497D"/>
          <w:rtl/>
        </w:rPr>
        <w:t>, הירי לעבר גבו של המנוח בעת שחזר לרכבו לאחר שנפגע</w:t>
      </w:r>
      <w:r>
        <w:rPr>
          <w:rFonts w:ascii="David" w:hAnsi="David" w:hint="cs"/>
          <w:color w:val="1F497D"/>
          <w:rtl/>
        </w:rPr>
        <w:t xml:space="preserve"> וכן, התנהגות הנאשם לאחר האירוע. כל אלה, נקבע, מלמדים על כוונת הנאשם להביא למותו של המנוח. </w:t>
      </w:r>
    </w:p>
    <w:p w14:paraId="642F7179" w14:textId="77777777" w:rsidR="00535BD2" w:rsidRDefault="00535BD2" w:rsidP="00535BD2">
      <w:pPr>
        <w:spacing w:line="360" w:lineRule="auto"/>
        <w:jc w:val="both"/>
        <w:rPr>
          <w:rFonts w:ascii="David" w:hAnsi="David"/>
          <w:color w:val="1F497D"/>
          <w:rtl/>
        </w:rPr>
      </w:pPr>
    </w:p>
    <w:p w14:paraId="0B21202D" w14:textId="77777777" w:rsidR="00535BD2" w:rsidRDefault="00535BD2" w:rsidP="00535BD2">
      <w:pPr>
        <w:spacing w:line="360" w:lineRule="auto"/>
        <w:jc w:val="both"/>
        <w:rPr>
          <w:rFonts w:ascii="David" w:hAnsi="David"/>
          <w:color w:val="1F497D"/>
          <w:rtl/>
        </w:rPr>
      </w:pPr>
    </w:p>
    <w:p w14:paraId="10DC236F" w14:textId="77777777" w:rsidR="009F00A1" w:rsidRPr="00E847A9" w:rsidRDefault="009F00A1" w:rsidP="009F00A1">
      <w:pPr>
        <w:spacing w:after="120" w:line="360" w:lineRule="auto"/>
        <w:jc w:val="both"/>
        <w:rPr>
          <w:rFonts w:ascii="FrankRuehl" w:hAnsi="FrankRuehl" w:cs="FrankRuehl"/>
          <w:color w:val="17365D"/>
          <w:sz w:val="26"/>
          <w:szCs w:val="26"/>
          <w:rtl/>
        </w:rPr>
      </w:pPr>
    </w:p>
    <w:p w14:paraId="68481EEE" w14:textId="77777777" w:rsidR="00E20667" w:rsidRPr="00E847A9" w:rsidRDefault="009F00A1" w:rsidP="00A44BAC">
      <w:pPr>
        <w:spacing w:after="120" w:line="360" w:lineRule="auto"/>
        <w:jc w:val="center"/>
        <w:rPr>
          <w:rFonts w:ascii="FrankRuehl" w:hAnsi="FrankRuehl" w:cs="FrankRuehl"/>
          <w:b/>
          <w:bCs/>
          <w:color w:val="17365D"/>
          <w:sz w:val="26"/>
          <w:szCs w:val="26"/>
        </w:rPr>
      </w:pPr>
      <w:r w:rsidRPr="00E847A9">
        <w:rPr>
          <w:rFonts w:ascii="FrankRuehl" w:hAnsi="FrankRuehl" w:cs="FrankRuehl" w:hint="cs"/>
          <w:b/>
          <w:bCs/>
          <w:color w:val="17365D"/>
          <w:sz w:val="26"/>
          <w:szCs w:val="26"/>
          <w:rtl/>
        </w:rPr>
        <w:t xml:space="preserve">*** </w:t>
      </w:r>
      <w:r w:rsidR="00630366" w:rsidRPr="00E847A9">
        <w:rPr>
          <w:rFonts w:ascii="FrankRuehl" w:hAnsi="FrankRuehl" w:cs="FrankRuehl"/>
          <w:b/>
          <w:bCs/>
          <w:color w:val="17365D"/>
          <w:sz w:val="26"/>
          <w:szCs w:val="26"/>
          <w:rtl/>
        </w:rPr>
        <w:t xml:space="preserve">התקציר אינו </w:t>
      </w:r>
      <w:r w:rsidR="00A44BAC">
        <w:rPr>
          <w:rFonts w:ascii="FrankRuehl" w:hAnsi="FrankRuehl" w:cs="FrankRuehl" w:hint="cs"/>
          <w:b/>
          <w:bCs/>
          <w:color w:val="17365D"/>
          <w:sz w:val="26"/>
          <w:szCs w:val="26"/>
          <w:rtl/>
        </w:rPr>
        <w:t>מ</w:t>
      </w:r>
      <w:r w:rsidR="00630366" w:rsidRPr="00E847A9">
        <w:rPr>
          <w:rFonts w:ascii="FrankRuehl" w:hAnsi="FrankRuehl" w:cs="FrankRuehl"/>
          <w:b/>
          <w:bCs/>
          <w:color w:val="17365D"/>
          <w:sz w:val="26"/>
          <w:szCs w:val="26"/>
          <w:rtl/>
        </w:rPr>
        <w:t>חליף את פסק</w:t>
      </w:r>
      <w:r w:rsidR="00BB5080" w:rsidRPr="00E847A9">
        <w:rPr>
          <w:rFonts w:ascii="FrankRuehl" w:hAnsi="FrankRuehl" w:cs="FrankRuehl" w:hint="cs"/>
          <w:b/>
          <w:bCs/>
          <w:color w:val="17365D"/>
          <w:sz w:val="26"/>
          <w:szCs w:val="26"/>
          <w:rtl/>
        </w:rPr>
        <w:t>-</w:t>
      </w:r>
      <w:r w:rsidR="00630366" w:rsidRPr="00E847A9">
        <w:rPr>
          <w:rFonts w:ascii="FrankRuehl" w:hAnsi="FrankRuehl" w:cs="FrankRuehl"/>
          <w:b/>
          <w:bCs/>
          <w:color w:val="17365D"/>
          <w:sz w:val="26"/>
          <w:szCs w:val="26"/>
          <w:rtl/>
        </w:rPr>
        <w:t>הדין, הנוסח</w:t>
      </w:r>
      <w:r w:rsidRPr="00E847A9">
        <w:rPr>
          <w:rFonts w:ascii="FrankRuehl" w:hAnsi="FrankRuehl" w:cs="FrankRuehl"/>
          <w:b/>
          <w:bCs/>
          <w:color w:val="17365D"/>
          <w:sz w:val="26"/>
          <w:szCs w:val="26"/>
          <w:rtl/>
        </w:rPr>
        <w:t xml:space="preserve"> המחייב הוא זה של פסק-הדין המלא</w:t>
      </w:r>
      <w:r w:rsidRPr="00E847A9">
        <w:rPr>
          <w:rFonts w:ascii="FrankRuehl" w:hAnsi="FrankRuehl" w:cs="FrankRuehl" w:hint="cs"/>
          <w:b/>
          <w:bCs/>
          <w:color w:val="17365D"/>
          <w:sz w:val="26"/>
          <w:szCs w:val="26"/>
          <w:rtl/>
        </w:rPr>
        <w:t xml:space="preserve"> ***</w:t>
      </w:r>
    </w:p>
    <w:sectPr w:rsidR="00E20667" w:rsidRPr="00E847A9" w:rsidSect="00991F17">
      <w:headerReference w:type="default" r:id="rId9"/>
      <w:footerReference w:type="default" r:id="rId10"/>
      <w:pgSz w:w="11907" w:h="16840" w:code="9"/>
      <w:pgMar w:top="1440" w:right="1191" w:bottom="1440" w:left="1191"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3E2D7" w14:textId="77777777" w:rsidR="00EB73BB" w:rsidRDefault="00EB73BB">
      <w:r>
        <w:separator/>
      </w:r>
    </w:p>
  </w:endnote>
  <w:endnote w:type="continuationSeparator" w:id="0">
    <w:p w14:paraId="48BE14EB" w14:textId="77777777" w:rsidR="00EB73BB" w:rsidRDefault="00EB7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5EB8" w14:textId="77777777" w:rsidR="00694556" w:rsidRPr="004E6E3C" w:rsidRDefault="000C3B60">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3B2217">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3B2217">
      <w:rPr>
        <w:rStyle w:val="ac"/>
        <w:rtl/>
      </w:rPr>
      <w:t>2</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EB829" w14:textId="77777777" w:rsidR="00EB73BB" w:rsidRDefault="00EB73BB">
      <w:r>
        <w:separator/>
      </w:r>
    </w:p>
  </w:footnote>
  <w:footnote w:type="continuationSeparator" w:id="0">
    <w:p w14:paraId="3F53D6DE" w14:textId="77777777" w:rsidR="00EB73BB" w:rsidRDefault="00EB7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084BF" w14:textId="77777777" w:rsidR="00630366" w:rsidRDefault="00280CA1" w:rsidP="00630366">
    <w:pPr>
      <w:pStyle w:val="a3"/>
      <w:jc w:val="center"/>
      <w:rPr>
        <w:rFonts w:cs="FrankRuehl"/>
        <w:noProof w:val="0"/>
        <w:sz w:val="28"/>
        <w:szCs w:val="28"/>
        <w:rtl/>
      </w:rPr>
    </w:pPr>
    <w:r w:rsidRPr="00E847A9">
      <w:rPr>
        <w:rFonts w:cs="FrankRuehl"/>
        <w:sz w:val="28"/>
        <w:szCs w:val="28"/>
      </w:rPr>
      <w:drawing>
        <wp:inline distT="0" distB="0" distL="0" distR="0" wp14:anchorId="705398BF" wp14:editId="5217B7D2">
          <wp:extent cx="371475" cy="466725"/>
          <wp:effectExtent l="0" t="0" r="0" b="0"/>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721"/>
    </w:tblGrid>
    <w:tr w:rsidR="00630366" w14:paraId="45195090" w14:textId="77777777" w:rsidTr="00E07C5E">
      <w:trPr>
        <w:trHeight w:hRule="exact" w:val="670"/>
        <w:jc w:val="center"/>
      </w:trPr>
      <w:tc>
        <w:tcPr>
          <w:tcW w:w="8721" w:type="dxa"/>
        </w:tcPr>
        <w:p w14:paraId="37A1612A" w14:textId="77777777" w:rsidR="00630366" w:rsidRPr="00CD0055" w:rsidRDefault="005B0B24" w:rsidP="007565CB">
          <w:pPr>
            <w:pStyle w:val="a3"/>
            <w:jc w:val="center"/>
            <w:rPr>
              <w:rFonts w:ascii="Tahoma" w:hAnsi="Tahoma"/>
              <w:noProof w:val="0"/>
              <w:color w:val="000080"/>
              <w:sz w:val="32"/>
              <w:szCs w:val="32"/>
              <w:rtl/>
            </w:rPr>
          </w:pPr>
          <w:r w:rsidRPr="00E847A9">
            <w:rPr>
              <w:rFonts w:ascii="Tahoma" w:hAnsi="Tahoma"/>
              <w:b/>
              <w:bCs/>
              <w:noProof w:val="0"/>
              <w:color w:val="000080"/>
              <w:sz w:val="32"/>
              <w:szCs w:val="32"/>
              <w:rtl/>
            </w:rPr>
            <w:t xml:space="preserve">בית </w:t>
          </w:r>
          <w:r w:rsidR="00630366" w:rsidRPr="00E847A9">
            <w:rPr>
              <w:rFonts w:ascii="Tahoma" w:hAnsi="Tahoma"/>
              <w:b/>
              <w:bCs/>
              <w:noProof w:val="0"/>
              <w:color w:val="000080"/>
              <w:sz w:val="32"/>
              <w:szCs w:val="32"/>
              <w:rtl/>
            </w:rPr>
            <w:t xml:space="preserve">משפט </w:t>
          </w:r>
          <w:r w:rsidRPr="00E847A9">
            <w:rPr>
              <w:rFonts w:ascii="Tahoma" w:hAnsi="Tahoma" w:hint="cs"/>
              <w:b/>
              <w:bCs/>
              <w:noProof w:val="0"/>
              <w:color w:val="000080"/>
              <w:sz w:val="32"/>
              <w:szCs w:val="32"/>
              <w:rtl/>
            </w:rPr>
            <w:t>ה</w:t>
          </w:r>
          <w:r w:rsidR="007565CB">
            <w:rPr>
              <w:rFonts w:ascii="Tahoma" w:hAnsi="Tahoma" w:hint="cs"/>
              <w:b/>
              <w:bCs/>
              <w:noProof w:val="0"/>
              <w:color w:val="000080"/>
              <w:sz w:val="32"/>
              <w:szCs w:val="32"/>
              <w:rtl/>
            </w:rPr>
            <w:t>מחוזי נוף הגליל נצרת</w:t>
          </w:r>
        </w:p>
      </w:tc>
    </w:tr>
  </w:tbl>
  <w:p w14:paraId="77348903" w14:textId="77777777" w:rsidR="00694556" w:rsidRDefault="00694556" w:rsidP="00630366">
    <w:pPr>
      <w:pStyle w:val="a3"/>
      <w:rPr>
        <w:noProof w:val="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C17"/>
    <w:multiLevelType w:val="hybridMultilevel"/>
    <w:tmpl w:val="F4286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863AD5"/>
    <w:multiLevelType w:val="hybridMultilevel"/>
    <w:tmpl w:val="0730F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E19DB"/>
    <w:multiLevelType w:val="hybridMultilevel"/>
    <w:tmpl w:val="F9ACFB78"/>
    <w:lvl w:ilvl="0" w:tplc="19A65FC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82B43"/>
    <w:multiLevelType w:val="hybridMultilevel"/>
    <w:tmpl w:val="A7D6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753C6"/>
    <w:multiLevelType w:val="hybridMultilevel"/>
    <w:tmpl w:val="5C0A76F8"/>
    <w:lvl w:ilvl="0" w:tplc="78501858">
      <w:start w:val="124"/>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2C3119F5"/>
    <w:multiLevelType w:val="hybridMultilevel"/>
    <w:tmpl w:val="C02A9522"/>
    <w:lvl w:ilvl="0" w:tplc="E600161A">
      <w:start w:val="1"/>
      <w:numFmt w:val="hebrew1"/>
      <w:lvlText w:val="%1."/>
      <w:lvlJc w:val="left"/>
      <w:pPr>
        <w:ind w:left="870" w:hanging="360"/>
      </w:pPr>
    </w:lvl>
    <w:lvl w:ilvl="1" w:tplc="5274BB4A">
      <w:start w:val="1"/>
      <w:numFmt w:val="lowerLetter"/>
      <w:lvlText w:val="%2."/>
      <w:lvlJc w:val="left"/>
      <w:pPr>
        <w:ind w:left="1590" w:hanging="360"/>
      </w:pPr>
    </w:lvl>
    <w:lvl w:ilvl="2" w:tplc="ABF8BE68">
      <w:start w:val="1"/>
      <w:numFmt w:val="lowerRoman"/>
      <w:lvlText w:val="%3."/>
      <w:lvlJc w:val="right"/>
      <w:pPr>
        <w:ind w:left="2310" w:hanging="180"/>
      </w:pPr>
    </w:lvl>
    <w:lvl w:ilvl="3" w:tplc="46CC4F80">
      <w:start w:val="1"/>
      <w:numFmt w:val="decimal"/>
      <w:lvlText w:val="%4."/>
      <w:lvlJc w:val="left"/>
      <w:pPr>
        <w:ind w:left="3030" w:hanging="360"/>
      </w:pPr>
    </w:lvl>
    <w:lvl w:ilvl="4" w:tplc="66288980">
      <w:start w:val="1"/>
      <w:numFmt w:val="lowerLetter"/>
      <w:lvlText w:val="%5."/>
      <w:lvlJc w:val="left"/>
      <w:pPr>
        <w:ind w:left="3750" w:hanging="360"/>
      </w:pPr>
    </w:lvl>
    <w:lvl w:ilvl="5" w:tplc="93E88EDE">
      <w:start w:val="1"/>
      <w:numFmt w:val="lowerRoman"/>
      <w:lvlText w:val="%6."/>
      <w:lvlJc w:val="right"/>
      <w:pPr>
        <w:ind w:left="4470" w:hanging="180"/>
      </w:pPr>
    </w:lvl>
    <w:lvl w:ilvl="6" w:tplc="5B44B476">
      <w:start w:val="1"/>
      <w:numFmt w:val="decimal"/>
      <w:lvlText w:val="%7."/>
      <w:lvlJc w:val="left"/>
      <w:pPr>
        <w:ind w:left="5190" w:hanging="360"/>
      </w:pPr>
    </w:lvl>
    <w:lvl w:ilvl="7" w:tplc="B52261B4">
      <w:start w:val="1"/>
      <w:numFmt w:val="lowerLetter"/>
      <w:lvlText w:val="%8."/>
      <w:lvlJc w:val="left"/>
      <w:pPr>
        <w:ind w:left="5910" w:hanging="360"/>
      </w:pPr>
    </w:lvl>
    <w:lvl w:ilvl="8" w:tplc="AE44E7F2">
      <w:start w:val="1"/>
      <w:numFmt w:val="lowerRoman"/>
      <w:lvlText w:val="%9."/>
      <w:lvlJc w:val="right"/>
      <w:pPr>
        <w:ind w:left="6630" w:hanging="180"/>
      </w:pPr>
    </w:lvl>
  </w:abstractNum>
  <w:abstractNum w:abstractNumId="6" w15:restartNumberingAfterBreak="0">
    <w:nsid w:val="4437233A"/>
    <w:multiLevelType w:val="hybridMultilevel"/>
    <w:tmpl w:val="E340A30C"/>
    <w:lvl w:ilvl="0" w:tplc="AEE63E56">
      <w:start w:val="1"/>
      <w:numFmt w:val="decimal"/>
      <w:lvlText w:val="%1."/>
      <w:lvlJc w:val="left"/>
      <w:pPr>
        <w:ind w:left="36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45047"/>
    <w:multiLevelType w:val="hybridMultilevel"/>
    <w:tmpl w:val="FC3ADB6A"/>
    <w:lvl w:ilvl="0" w:tplc="C546AD1E">
      <w:start w:val="15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D35B9"/>
    <w:multiLevelType w:val="hybridMultilevel"/>
    <w:tmpl w:val="72209954"/>
    <w:lvl w:ilvl="0" w:tplc="04090013">
      <w:start w:val="1"/>
      <w:numFmt w:val="hebrew1"/>
      <w:lvlText w:val="%1."/>
      <w:lvlJc w:val="center"/>
      <w:pPr>
        <w:ind w:left="72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9279D"/>
    <w:multiLevelType w:val="hybridMultilevel"/>
    <w:tmpl w:val="279606D8"/>
    <w:lvl w:ilvl="0" w:tplc="F716C0E6">
      <w:start w:val="1"/>
      <w:numFmt w:val="decimal"/>
      <w:lvlText w:val="%1."/>
      <w:lvlJc w:val="left"/>
      <w:pPr>
        <w:ind w:left="360" w:hanging="360"/>
      </w:pPr>
      <w:rPr>
        <w:rFonts w:cs="David"/>
        <w:lang w:bidi="he-IL"/>
      </w:rPr>
    </w:lvl>
    <w:lvl w:ilvl="1" w:tplc="A83A6B24">
      <w:start w:val="1"/>
      <w:numFmt w:val="lowerLetter"/>
      <w:lvlText w:val="%2."/>
      <w:lvlJc w:val="left"/>
      <w:pPr>
        <w:ind w:left="1080" w:hanging="360"/>
      </w:pPr>
    </w:lvl>
    <w:lvl w:ilvl="2" w:tplc="B68A81AE">
      <w:start w:val="1"/>
      <w:numFmt w:val="lowerRoman"/>
      <w:lvlText w:val="%3."/>
      <w:lvlJc w:val="right"/>
      <w:pPr>
        <w:ind w:left="1800" w:hanging="180"/>
      </w:pPr>
    </w:lvl>
    <w:lvl w:ilvl="3" w:tplc="66100B20">
      <w:start w:val="1"/>
      <w:numFmt w:val="decimal"/>
      <w:lvlText w:val="%4."/>
      <w:lvlJc w:val="left"/>
      <w:pPr>
        <w:ind w:left="2520" w:hanging="360"/>
      </w:pPr>
    </w:lvl>
    <w:lvl w:ilvl="4" w:tplc="0E7ACD7A">
      <w:start w:val="1"/>
      <w:numFmt w:val="lowerLetter"/>
      <w:lvlText w:val="%5."/>
      <w:lvlJc w:val="left"/>
      <w:pPr>
        <w:ind w:left="3240" w:hanging="360"/>
      </w:pPr>
    </w:lvl>
    <w:lvl w:ilvl="5" w:tplc="53AE8AAC">
      <w:start w:val="1"/>
      <w:numFmt w:val="lowerRoman"/>
      <w:lvlText w:val="%6."/>
      <w:lvlJc w:val="right"/>
      <w:pPr>
        <w:ind w:left="3960" w:hanging="180"/>
      </w:pPr>
    </w:lvl>
    <w:lvl w:ilvl="6" w:tplc="7436A5C4">
      <w:start w:val="1"/>
      <w:numFmt w:val="decimal"/>
      <w:lvlText w:val="%7."/>
      <w:lvlJc w:val="left"/>
      <w:pPr>
        <w:ind w:left="4680" w:hanging="360"/>
      </w:pPr>
    </w:lvl>
    <w:lvl w:ilvl="7" w:tplc="B8CE44DA">
      <w:start w:val="1"/>
      <w:numFmt w:val="lowerLetter"/>
      <w:lvlText w:val="%8."/>
      <w:lvlJc w:val="left"/>
      <w:pPr>
        <w:ind w:left="5400" w:hanging="360"/>
      </w:pPr>
    </w:lvl>
    <w:lvl w:ilvl="8" w:tplc="C930AB76">
      <w:start w:val="1"/>
      <w:numFmt w:val="lowerRoman"/>
      <w:lvlText w:val="%9."/>
      <w:lvlJc w:val="right"/>
      <w:pPr>
        <w:ind w:left="6120" w:hanging="180"/>
      </w:pPr>
    </w:lvl>
  </w:abstractNum>
  <w:abstractNum w:abstractNumId="10" w15:restartNumberingAfterBreak="0">
    <w:nsid w:val="660B7902"/>
    <w:multiLevelType w:val="hybridMultilevel"/>
    <w:tmpl w:val="056E8DBE"/>
    <w:lvl w:ilvl="0" w:tplc="A90CD6D4">
      <w:start w:val="1"/>
      <w:numFmt w:val="hebrew1"/>
      <w:lvlText w:val="%1."/>
      <w:lvlJc w:val="left"/>
      <w:pPr>
        <w:ind w:left="870" w:hanging="360"/>
      </w:pPr>
    </w:lvl>
    <w:lvl w:ilvl="1" w:tplc="17B267BA">
      <w:start w:val="1"/>
      <w:numFmt w:val="lowerLetter"/>
      <w:lvlText w:val="%2."/>
      <w:lvlJc w:val="left"/>
      <w:pPr>
        <w:ind w:left="1440" w:hanging="360"/>
      </w:pPr>
    </w:lvl>
    <w:lvl w:ilvl="2" w:tplc="CEE832BC">
      <w:start w:val="1"/>
      <w:numFmt w:val="lowerRoman"/>
      <w:lvlText w:val="%3."/>
      <w:lvlJc w:val="right"/>
      <w:pPr>
        <w:ind w:left="2160" w:hanging="180"/>
      </w:pPr>
    </w:lvl>
    <w:lvl w:ilvl="3" w:tplc="BEE4D402">
      <w:start w:val="1"/>
      <w:numFmt w:val="decimal"/>
      <w:lvlText w:val="%4."/>
      <w:lvlJc w:val="left"/>
      <w:pPr>
        <w:ind w:left="2880" w:hanging="360"/>
      </w:pPr>
    </w:lvl>
    <w:lvl w:ilvl="4" w:tplc="E110CAEE">
      <w:start w:val="1"/>
      <w:numFmt w:val="lowerLetter"/>
      <w:lvlText w:val="%5."/>
      <w:lvlJc w:val="left"/>
      <w:pPr>
        <w:ind w:left="3600" w:hanging="360"/>
      </w:pPr>
    </w:lvl>
    <w:lvl w:ilvl="5" w:tplc="C3369B1E">
      <w:start w:val="1"/>
      <w:numFmt w:val="lowerRoman"/>
      <w:lvlText w:val="%6."/>
      <w:lvlJc w:val="right"/>
      <w:pPr>
        <w:ind w:left="4320" w:hanging="180"/>
      </w:pPr>
    </w:lvl>
    <w:lvl w:ilvl="6" w:tplc="75E2CC32">
      <w:start w:val="1"/>
      <w:numFmt w:val="decimal"/>
      <w:lvlText w:val="%7."/>
      <w:lvlJc w:val="left"/>
      <w:pPr>
        <w:ind w:left="5040" w:hanging="360"/>
      </w:pPr>
    </w:lvl>
    <w:lvl w:ilvl="7" w:tplc="59BC0CE4">
      <w:start w:val="1"/>
      <w:numFmt w:val="lowerLetter"/>
      <w:lvlText w:val="%8."/>
      <w:lvlJc w:val="left"/>
      <w:pPr>
        <w:ind w:left="5760" w:hanging="360"/>
      </w:pPr>
    </w:lvl>
    <w:lvl w:ilvl="8" w:tplc="C2C238B6">
      <w:start w:val="1"/>
      <w:numFmt w:val="lowerRoman"/>
      <w:lvlText w:val="%9."/>
      <w:lvlJc w:val="right"/>
      <w:pPr>
        <w:ind w:left="6480" w:hanging="180"/>
      </w:pPr>
    </w:lvl>
  </w:abstractNum>
  <w:abstractNum w:abstractNumId="11" w15:restartNumberingAfterBreak="0">
    <w:nsid w:val="66C30588"/>
    <w:multiLevelType w:val="hybridMultilevel"/>
    <w:tmpl w:val="A732B970"/>
    <w:lvl w:ilvl="0" w:tplc="1B0010E6">
      <w:start w:val="151"/>
      <w:numFmt w:val="decimal"/>
      <w:lvlText w:val="%1."/>
      <w:lvlJc w:val="left"/>
      <w:pPr>
        <w:ind w:left="375" w:hanging="375"/>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2" w15:restartNumberingAfterBreak="0">
    <w:nsid w:val="6E8B2360"/>
    <w:multiLevelType w:val="hybridMultilevel"/>
    <w:tmpl w:val="976C8472"/>
    <w:lvl w:ilvl="0" w:tplc="73CE38B6">
      <w:start w:val="1"/>
      <w:numFmt w:val="decimal"/>
      <w:lvlText w:val="%1."/>
      <w:lvlJc w:val="left"/>
      <w:pPr>
        <w:ind w:left="360" w:hanging="360"/>
      </w:pPr>
      <w:rPr>
        <w:b w:val="0"/>
        <w:bCs w:val="0"/>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734934416">
    <w:abstractNumId w:val="6"/>
  </w:num>
  <w:num w:numId="2" w16cid:durableId="258489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7202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0036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0477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8373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1305167">
    <w:abstractNumId w:val="8"/>
  </w:num>
  <w:num w:numId="8" w16cid:durableId="1239942160">
    <w:abstractNumId w:val="4"/>
  </w:num>
  <w:num w:numId="9" w16cid:durableId="242691128">
    <w:abstractNumId w:val="7"/>
  </w:num>
  <w:num w:numId="10" w16cid:durableId="675885536">
    <w:abstractNumId w:val="11"/>
  </w:num>
  <w:num w:numId="11" w16cid:durableId="665716773">
    <w:abstractNumId w:val="1"/>
  </w:num>
  <w:num w:numId="12" w16cid:durableId="253903891">
    <w:abstractNumId w:val="3"/>
  </w:num>
  <w:num w:numId="13" w16cid:durableId="19487793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5660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556"/>
    <w:rsid w:val="00000062"/>
    <w:rsid w:val="00000403"/>
    <w:rsid w:val="00001BF8"/>
    <w:rsid w:val="0000226B"/>
    <w:rsid w:val="000032D4"/>
    <w:rsid w:val="00005C8B"/>
    <w:rsid w:val="00006899"/>
    <w:rsid w:val="00014842"/>
    <w:rsid w:val="0001556A"/>
    <w:rsid w:val="00016B81"/>
    <w:rsid w:val="0001781B"/>
    <w:rsid w:val="00017CBC"/>
    <w:rsid w:val="000229BA"/>
    <w:rsid w:val="00022D1E"/>
    <w:rsid w:val="000232B9"/>
    <w:rsid w:val="00027EDE"/>
    <w:rsid w:val="00031F3A"/>
    <w:rsid w:val="00032554"/>
    <w:rsid w:val="00035924"/>
    <w:rsid w:val="000363A7"/>
    <w:rsid w:val="00043521"/>
    <w:rsid w:val="00044E49"/>
    <w:rsid w:val="000529D2"/>
    <w:rsid w:val="000564AB"/>
    <w:rsid w:val="00062BD5"/>
    <w:rsid w:val="00064FBD"/>
    <w:rsid w:val="000666C5"/>
    <w:rsid w:val="00067C34"/>
    <w:rsid w:val="000716BD"/>
    <w:rsid w:val="000728BC"/>
    <w:rsid w:val="000757F6"/>
    <w:rsid w:val="00082AB2"/>
    <w:rsid w:val="00083E13"/>
    <w:rsid w:val="000862B1"/>
    <w:rsid w:val="000906FE"/>
    <w:rsid w:val="00096101"/>
    <w:rsid w:val="00096AF7"/>
    <w:rsid w:val="0009760B"/>
    <w:rsid w:val="000A3AE9"/>
    <w:rsid w:val="000A66D3"/>
    <w:rsid w:val="000A6D80"/>
    <w:rsid w:val="000A6DB8"/>
    <w:rsid w:val="000B344B"/>
    <w:rsid w:val="000B5117"/>
    <w:rsid w:val="000C16E5"/>
    <w:rsid w:val="000C236D"/>
    <w:rsid w:val="000C3246"/>
    <w:rsid w:val="000C3B0F"/>
    <w:rsid w:val="000C3B60"/>
    <w:rsid w:val="000D007D"/>
    <w:rsid w:val="000D197E"/>
    <w:rsid w:val="000D3652"/>
    <w:rsid w:val="000D5970"/>
    <w:rsid w:val="000D6824"/>
    <w:rsid w:val="000D6B6C"/>
    <w:rsid w:val="000E048A"/>
    <w:rsid w:val="000E0DD2"/>
    <w:rsid w:val="000E20F2"/>
    <w:rsid w:val="000E3AF1"/>
    <w:rsid w:val="000E4826"/>
    <w:rsid w:val="000F0BC8"/>
    <w:rsid w:val="000F0DD6"/>
    <w:rsid w:val="000F6671"/>
    <w:rsid w:val="00101CF1"/>
    <w:rsid w:val="00105959"/>
    <w:rsid w:val="00107E6D"/>
    <w:rsid w:val="0011194C"/>
    <w:rsid w:val="00113639"/>
    <w:rsid w:val="001138DB"/>
    <w:rsid w:val="0011424C"/>
    <w:rsid w:val="001173C6"/>
    <w:rsid w:val="0012182F"/>
    <w:rsid w:val="00124FB9"/>
    <w:rsid w:val="00126214"/>
    <w:rsid w:val="001367BC"/>
    <w:rsid w:val="001379A2"/>
    <w:rsid w:val="00140EC9"/>
    <w:rsid w:val="00142CED"/>
    <w:rsid w:val="00144D2A"/>
    <w:rsid w:val="0014653E"/>
    <w:rsid w:val="00147797"/>
    <w:rsid w:val="00150279"/>
    <w:rsid w:val="00151E3C"/>
    <w:rsid w:val="00154E7C"/>
    <w:rsid w:val="0015607B"/>
    <w:rsid w:val="00160137"/>
    <w:rsid w:val="00163773"/>
    <w:rsid w:val="00165D67"/>
    <w:rsid w:val="00165EAB"/>
    <w:rsid w:val="00173D57"/>
    <w:rsid w:val="00175F49"/>
    <w:rsid w:val="00180519"/>
    <w:rsid w:val="00181954"/>
    <w:rsid w:val="0018555E"/>
    <w:rsid w:val="00187D05"/>
    <w:rsid w:val="00191C82"/>
    <w:rsid w:val="001A02C2"/>
    <w:rsid w:val="001A5CB7"/>
    <w:rsid w:val="001A7177"/>
    <w:rsid w:val="001B0781"/>
    <w:rsid w:val="001B088D"/>
    <w:rsid w:val="001B7D56"/>
    <w:rsid w:val="001C0661"/>
    <w:rsid w:val="001C4003"/>
    <w:rsid w:val="001C757F"/>
    <w:rsid w:val="001C767A"/>
    <w:rsid w:val="001C7F61"/>
    <w:rsid w:val="001D0A47"/>
    <w:rsid w:val="001D4DBF"/>
    <w:rsid w:val="001D5514"/>
    <w:rsid w:val="001D6B95"/>
    <w:rsid w:val="001E5790"/>
    <w:rsid w:val="001E75CA"/>
    <w:rsid w:val="001F25DA"/>
    <w:rsid w:val="001F49DC"/>
    <w:rsid w:val="001F6CE8"/>
    <w:rsid w:val="00206D9F"/>
    <w:rsid w:val="00212A68"/>
    <w:rsid w:val="002146ED"/>
    <w:rsid w:val="00222DE7"/>
    <w:rsid w:val="002265FF"/>
    <w:rsid w:val="00227882"/>
    <w:rsid w:val="00227A7D"/>
    <w:rsid w:val="00236D1D"/>
    <w:rsid w:val="00237C3F"/>
    <w:rsid w:val="00241DBF"/>
    <w:rsid w:val="00245081"/>
    <w:rsid w:val="0024711C"/>
    <w:rsid w:val="00252AD9"/>
    <w:rsid w:val="00255C13"/>
    <w:rsid w:val="00255E10"/>
    <w:rsid w:val="00263A30"/>
    <w:rsid w:val="00266275"/>
    <w:rsid w:val="00271B56"/>
    <w:rsid w:val="002720A6"/>
    <w:rsid w:val="0027240F"/>
    <w:rsid w:val="002724CC"/>
    <w:rsid w:val="00272980"/>
    <w:rsid w:val="00273299"/>
    <w:rsid w:val="0027446E"/>
    <w:rsid w:val="00274498"/>
    <w:rsid w:val="002745F4"/>
    <w:rsid w:val="00275571"/>
    <w:rsid w:val="00276208"/>
    <w:rsid w:val="00280382"/>
    <w:rsid w:val="002807A8"/>
    <w:rsid w:val="00280CA1"/>
    <w:rsid w:val="00285E63"/>
    <w:rsid w:val="00286AAC"/>
    <w:rsid w:val="002878A5"/>
    <w:rsid w:val="00290D1B"/>
    <w:rsid w:val="00294198"/>
    <w:rsid w:val="002948E4"/>
    <w:rsid w:val="002A0BA9"/>
    <w:rsid w:val="002A3BB9"/>
    <w:rsid w:val="002A6D72"/>
    <w:rsid w:val="002B1BBC"/>
    <w:rsid w:val="002B3C66"/>
    <w:rsid w:val="002B4C12"/>
    <w:rsid w:val="002C01B1"/>
    <w:rsid w:val="002C0216"/>
    <w:rsid w:val="002C344E"/>
    <w:rsid w:val="002C4A1D"/>
    <w:rsid w:val="002C5B0E"/>
    <w:rsid w:val="002D072B"/>
    <w:rsid w:val="002D2165"/>
    <w:rsid w:val="002D790A"/>
    <w:rsid w:val="002E75E9"/>
    <w:rsid w:val="002E7ADE"/>
    <w:rsid w:val="002F0B1E"/>
    <w:rsid w:val="0030160C"/>
    <w:rsid w:val="00302EE4"/>
    <w:rsid w:val="003049B1"/>
    <w:rsid w:val="0030779D"/>
    <w:rsid w:val="00307A6A"/>
    <w:rsid w:val="00307C40"/>
    <w:rsid w:val="00310F25"/>
    <w:rsid w:val="00311B5F"/>
    <w:rsid w:val="0031698C"/>
    <w:rsid w:val="00320433"/>
    <w:rsid w:val="003230C7"/>
    <w:rsid w:val="00323B63"/>
    <w:rsid w:val="00327E50"/>
    <w:rsid w:val="00331CDA"/>
    <w:rsid w:val="00334B1A"/>
    <w:rsid w:val="00335637"/>
    <w:rsid w:val="0033597A"/>
    <w:rsid w:val="00335A4A"/>
    <w:rsid w:val="00343D89"/>
    <w:rsid w:val="0034430B"/>
    <w:rsid w:val="00347887"/>
    <w:rsid w:val="00352FC2"/>
    <w:rsid w:val="00353DA7"/>
    <w:rsid w:val="00354133"/>
    <w:rsid w:val="00355341"/>
    <w:rsid w:val="00355F36"/>
    <w:rsid w:val="00361D85"/>
    <w:rsid w:val="00362612"/>
    <w:rsid w:val="00362905"/>
    <w:rsid w:val="00363156"/>
    <w:rsid w:val="0036743F"/>
    <w:rsid w:val="0036776C"/>
    <w:rsid w:val="003715DD"/>
    <w:rsid w:val="0037759C"/>
    <w:rsid w:val="003823E0"/>
    <w:rsid w:val="0039394D"/>
    <w:rsid w:val="00396AB3"/>
    <w:rsid w:val="0039769B"/>
    <w:rsid w:val="003A0DF0"/>
    <w:rsid w:val="003A173E"/>
    <w:rsid w:val="003A29C4"/>
    <w:rsid w:val="003A4521"/>
    <w:rsid w:val="003A4A8E"/>
    <w:rsid w:val="003A4E75"/>
    <w:rsid w:val="003A6FB6"/>
    <w:rsid w:val="003A721D"/>
    <w:rsid w:val="003B2217"/>
    <w:rsid w:val="003B34A7"/>
    <w:rsid w:val="003B5782"/>
    <w:rsid w:val="003C4A07"/>
    <w:rsid w:val="003C5721"/>
    <w:rsid w:val="003C769E"/>
    <w:rsid w:val="003D1C8C"/>
    <w:rsid w:val="003D2B67"/>
    <w:rsid w:val="003D5FC4"/>
    <w:rsid w:val="003D6DEF"/>
    <w:rsid w:val="003E04A6"/>
    <w:rsid w:val="003E38C7"/>
    <w:rsid w:val="0040096C"/>
    <w:rsid w:val="00400EF3"/>
    <w:rsid w:val="00403A3E"/>
    <w:rsid w:val="00414F1F"/>
    <w:rsid w:val="00415D84"/>
    <w:rsid w:val="00415E8C"/>
    <w:rsid w:val="00420819"/>
    <w:rsid w:val="00420A71"/>
    <w:rsid w:val="00423A27"/>
    <w:rsid w:val="004247EC"/>
    <w:rsid w:val="00424F9F"/>
    <w:rsid w:val="00425944"/>
    <w:rsid w:val="0043125D"/>
    <w:rsid w:val="0043502B"/>
    <w:rsid w:val="0044122A"/>
    <w:rsid w:val="00441B96"/>
    <w:rsid w:val="004443AC"/>
    <w:rsid w:val="00444B02"/>
    <w:rsid w:val="00446FBB"/>
    <w:rsid w:val="00450E08"/>
    <w:rsid w:val="00451E28"/>
    <w:rsid w:val="004526BA"/>
    <w:rsid w:val="00460B44"/>
    <w:rsid w:val="00460FA3"/>
    <w:rsid w:val="00462C62"/>
    <w:rsid w:val="00464091"/>
    <w:rsid w:val="00464D8D"/>
    <w:rsid w:val="004657C1"/>
    <w:rsid w:val="00465D36"/>
    <w:rsid w:val="00466956"/>
    <w:rsid w:val="004772F6"/>
    <w:rsid w:val="004812BA"/>
    <w:rsid w:val="00483B36"/>
    <w:rsid w:val="00484F94"/>
    <w:rsid w:val="00492C21"/>
    <w:rsid w:val="00497EB3"/>
    <w:rsid w:val="004A0B70"/>
    <w:rsid w:val="004A1FF4"/>
    <w:rsid w:val="004A2FA4"/>
    <w:rsid w:val="004A3924"/>
    <w:rsid w:val="004A490D"/>
    <w:rsid w:val="004B014A"/>
    <w:rsid w:val="004B37EF"/>
    <w:rsid w:val="004B3DF1"/>
    <w:rsid w:val="004C17EE"/>
    <w:rsid w:val="004C3566"/>
    <w:rsid w:val="004C4BDF"/>
    <w:rsid w:val="004C57D1"/>
    <w:rsid w:val="004C7316"/>
    <w:rsid w:val="004C7D07"/>
    <w:rsid w:val="004D06B1"/>
    <w:rsid w:val="004D1187"/>
    <w:rsid w:val="004D3AA0"/>
    <w:rsid w:val="004D4028"/>
    <w:rsid w:val="004D59B2"/>
    <w:rsid w:val="004E00E0"/>
    <w:rsid w:val="004E08DE"/>
    <w:rsid w:val="004E1987"/>
    <w:rsid w:val="004E287E"/>
    <w:rsid w:val="004E2E15"/>
    <w:rsid w:val="004E6E3C"/>
    <w:rsid w:val="004F7804"/>
    <w:rsid w:val="00502896"/>
    <w:rsid w:val="005072D9"/>
    <w:rsid w:val="0051399A"/>
    <w:rsid w:val="00515FCD"/>
    <w:rsid w:val="00520898"/>
    <w:rsid w:val="0052119E"/>
    <w:rsid w:val="00522DC2"/>
    <w:rsid w:val="00523621"/>
    <w:rsid w:val="00524986"/>
    <w:rsid w:val="005268F6"/>
    <w:rsid w:val="00530B57"/>
    <w:rsid w:val="00534284"/>
    <w:rsid w:val="00535BD2"/>
    <w:rsid w:val="005400BA"/>
    <w:rsid w:val="00541CB9"/>
    <w:rsid w:val="00541CD9"/>
    <w:rsid w:val="005449FC"/>
    <w:rsid w:val="0054572E"/>
    <w:rsid w:val="00547DB7"/>
    <w:rsid w:val="0055016C"/>
    <w:rsid w:val="0055289E"/>
    <w:rsid w:val="0055328C"/>
    <w:rsid w:val="005567F5"/>
    <w:rsid w:val="00557D7B"/>
    <w:rsid w:val="00562BC6"/>
    <w:rsid w:val="00570649"/>
    <w:rsid w:val="005854AE"/>
    <w:rsid w:val="0059401E"/>
    <w:rsid w:val="005A2B4C"/>
    <w:rsid w:val="005B0B24"/>
    <w:rsid w:val="005B36CD"/>
    <w:rsid w:val="005B4685"/>
    <w:rsid w:val="005B4B27"/>
    <w:rsid w:val="005C5D9A"/>
    <w:rsid w:val="005C5E9E"/>
    <w:rsid w:val="005C68D2"/>
    <w:rsid w:val="005C6C9A"/>
    <w:rsid w:val="005D39D3"/>
    <w:rsid w:val="005D4877"/>
    <w:rsid w:val="005D5FA7"/>
    <w:rsid w:val="005D6B85"/>
    <w:rsid w:val="005E12C3"/>
    <w:rsid w:val="005E2D5F"/>
    <w:rsid w:val="005E6502"/>
    <w:rsid w:val="005E7123"/>
    <w:rsid w:val="005F3F69"/>
    <w:rsid w:val="005F4D4F"/>
    <w:rsid w:val="005F4F09"/>
    <w:rsid w:val="005F5E8E"/>
    <w:rsid w:val="0060130F"/>
    <w:rsid w:val="0060251F"/>
    <w:rsid w:val="006027F2"/>
    <w:rsid w:val="00602D7E"/>
    <w:rsid w:val="006046C1"/>
    <w:rsid w:val="00613176"/>
    <w:rsid w:val="0061431B"/>
    <w:rsid w:val="00614AF3"/>
    <w:rsid w:val="00622BAA"/>
    <w:rsid w:val="00624C15"/>
    <w:rsid w:val="00625ABB"/>
    <w:rsid w:val="00627972"/>
    <w:rsid w:val="00630366"/>
    <w:rsid w:val="006306CF"/>
    <w:rsid w:val="0063299F"/>
    <w:rsid w:val="00632E2C"/>
    <w:rsid w:val="00634660"/>
    <w:rsid w:val="00644E9A"/>
    <w:rsid w:val="006524B2"/>
    <w:rsid w:val="00652D13"/>
    <w:rsid w:val="00656086"/>
    <w:rsid w:val="006577D7"/>
    <w:rsid w:val="006644B1"/>
    <w:rsid w:val="006655D1"/>
    <w:rsid w:val="00667740"/>
    <w:rsid w:val="0067174C"/>
    <w:rsid w:val="00671BD5"/>
    <w:rsid w:val="00671FAD"/>
    <w:rsid w:val="00676E47"/>
    <w:rsid w:val="00680549"/>
    <w:rsid w:val="006805C1"/>
    <w:rsid w:val="0068125C"/>
    <w:rsid w:val="006868C8"/>
    <w:rsid w:val="00686C21"/>
    <w:rsid w:val="0068795C"/>
    <w:rsid w:val="00690CAD"/>
    <w:rsid w:val="006931C1"/>
    <w:rsid w:val="00694556"/>
    <w:rsid w:val="006A590F"/>
    <w:rsid w:val="006B0DC9"/>
    <w:rsid w:val="006B361A"/>
    <w:rsid w:val="006B4588"/>
    <w:rsid w:val="006B4D5C"/>
    <w:rsid w:val="006C30C5"/>
    <w:rsid w:val="006D3B31"/>
    <w:rsid w:val="006D66C8"/>
    <w:rsid w:val="006E0D96"/>
    <w:rsid w:val="006E1A53"/>
    <w:rsid w:val="006E4CC3"/>
    <w:rsid w:val="006E5DCD"/>
    <w:rsid w:val="006F241A"/>
    <w:rsid w:val="006F56E6"/>
    <w:rsid w:val="006F572A"/>
    <w:rsid w:val="006F6782"/>
    <w:rsid w:val="0070129C"/>
    <w:rsid w:val="00701810"/>
    <w:rsid w:val="007036FD"/>
    <w:rsid w:val="00704EDA"/>
    <w:rsid w:val="00711A90"/>
    <w:rsid w:val="0071275C"/>
    <w:rsid w:val="00712EA0"/>
    <w:rsid w:val="007154BA"/>
    <w:rsid w:val="00721122"/>
    <w:rsid w:val="007243AA"/>
    <w:rsid w:val="00727A57"/>
    <w:rsid w:val="00732C68"/>
    <w:rsid w:val="00733C41"/>
    <w:rsid w:val="00734689"/>
    <w:rsid w:val="0074259B"/>
    <w:rsid w:val="00744449"/>
    <w:rsid w:val="007470C9"/>
    <w:rsid w:val="00753019"/>
    <w:rsid w:val="0075338F"/>
    <w:rsid w:val="00754801"/>
    <w:rsid w:val="007565CB"/>
    <w:rsid w:val="00757F94"/>
    <w:rsid w:val="00760529"/>
    <w:rsid w:val="00760FE8"/>
    <w:rsid w:val="00761441"/>
    <w:rsid w:val="00762367"/>
    <w:rsid w:val="00767094"/>
    <w:rsid w:val="007674AD"/>
    <w:rsid w:val="00770A9F"/>
    <w:rsid w:val="00774C09"/>
    <w:rsid w:val="00786B8B"/>
    <w:rsid w:val="00786C6D"/>
    <w:rsid w:val="00787605"/>
    <w:rsid w:val="00791B4D"/>
    <w:rsid w:val="00791BDB"/>
    <w:rsid w:val="00792E83"/>
    <w:rsid w:val="00795365"/>
    <w:rsid w:val="00796D58"/>
    <w:rsid w:val="00796DDB"/>
    <w:rsid w:val="007A2A4E"/>
    <w:rsid w:val="007A351D"/>
    <w:rsid w:val="007B447B"/>
    <w:rsid w:val="007B45DB"/>
    <w:rsid w:val="007B4C42"/>
    <w:rsid w:val="007B58D3"/>
    <w:rsid w:val="007B6169"/>
    <w:rsid w:val="007B684E"/>
    <w:rsid w:val="007B7765"/>
    <w:rsid w:val="007C5BDD"/>
    <w:rsid w:val="007C7494"/>
    <w:rsid w:val="007D1827"/>
    <w:rsid w:val="007D216E"/>
    <w:rsid w:val="007D4104"/>
    <w:rsid w:val="007D45E3"/>
    <w:rsid w:val="007D4E33"/>
    <w:rsid w:val="007E07DE"/>
    <w:rsid w:val="007E3247"/>
    <w:rsid w:val="007E3824"/>
    <w:rsid w:val="007E3AF6"/>
    <w:rsid w:val="007E6115"/>
    <w:rsid w:val="007F03CB"/>
    <w:rsid w:val="007F3303"/>
    <w:rsid w:val="007F3519"/>
    <w:rsid w:val="007F3B55"/>
    <w:rsid w:val="007F4609"/>
    <w:rsid w:val="007F6168"/>
    <w:rsid w:val="00801555"/>
    <w:rsid w:val="008016F8"/>
    <w:rsid w:val="00804281"/>
    <w:rsid w:val="00804DF0"/>
    <w:rsid w:val="00814468"/>
    <w:rsid w:val="00816755"/>
    <w:rsid w:val="00816AB4"/>
    <w:rsid w:val="008171C6"/>
    <w:rsid w:val="0081736A"/>
    <w:rsid w:val="008176A1"/>
    <w:rsid w:val="00820005"/>
    <w:rsid w:val="00821D80"/>
    <w:rsid w:val="008327C7"/>
    <w:rsid w:val="00835BAC"/>
    <w:rsid w:val="0083749E"/>
    <w:rsid w:val="00837DB1"/>
    <w:rsid w:val="00840C6C"/>
    <w:rsid w:val="00840F90"/>
    <w:rsid w:val="00841B97"/>
    <w:rsid w:val="00841C37"/>
    <w:rsid w:val="00843EE9"/>
    <w:rsid w:val="008441C3"/>
    <w:rsid w:val="00844318"/>
    <w:rsid w:val="0084570E"/>
    <w:rsid w:val="00846B25"/>
    <w:rsid w:val="00854AD3"/>
    <w:rsid w:val="008555D6"/>
    <w:rsid w:val="008561CB"/>
    <w:rsid w:val="008573F1"/>
    <w:rsid w:val="008574BE"/>
    <w:rsid w:val="00857793"/>
    <w:rsid w:val="00863765"/>
    <w:rsid w:val="00863A2F"/>
    <w:rsid w:val="00863F5D"/>
    <w:rsid w:val="00865DF3"/>
    <w:rsid w:val="00870890"/>
    <w:rsid w:val="00871A73"/>
    <w:rsid w:val="0087313A"/>
    <w:rsid w:val="00873602"/>
    <w:rsid w:val="00875D12"/>
    <w:rsid w:val="00877A67"/>
    <w:rsid w:val="00877CDA"/>
    <w:rsid w:val="0088479D"/>
    <w:rsid w:val="008908E1"/>
    <w:rsid w:val="00891F42"/>
    <w:rsid w:val="008933A5"/>
    <w:rsid w:val="00894400"/>
    <w:rsid w:val="00896889"/>
    <w:rsid w:val="008A146E"/>
    <w:rsid w:val="008A5C3B"/>
    <w:rsid w:val="008A6E97"/>
    <w:rsid w:val="008A7A69"/>
    <w:rsid w:val="008A7F54"/>
    <w:rsid w:val="008B09A1"/>
    <w:rsid w:val="008B4D71"/>
    <w:rsid w:val="008B5B1A"/>
    <w:rsid w:val="008C44BB"/>
    <w:rsid w:val="008C5714"/>
    <w:rsid w:val="008D10B2"/>
    <w:rsid w:val="008D4B1D"/>
    <w:rsid w:val="008D6A76"/>
    <w:rsid w:val="008E0409"/>
    <w:rsid w:val="008E1599"/>
    <w:rsid w:val="008E2CF5"/>
    <w:rsid w:val="008F190D"/>
    <w:rsid w:val="008F40C4"/>
    <w:rsid w:val="00903896"/>
    <w:rsid w:val="00903912"/>
    <w:rsid w:val="00906F3D"/>
    <w:rsid w:val="0091188E"/>
    <w:rsid w:val="00911B67"/>
    <w:rsid w:val="00911E77"/>
    <w:rsid w:val="00914B4C"/>
    <w:rsid w:val="00920208"/>
    <w:rsid w:val="0092407A"/>
    <w:rsid w:val="00926F55"/>
    <w:rsid w:val="0092725E"/>
    <w:rsid w:val="00927551"/>
    <w:rsid w:val="00927AE3"/>
    <w:rsid w:val="0093396B"/>
    <w:rsid w:val="00934A18"/>
    <w:rsid w:val="009360E6"/>
    <w:rsid w:val="0094230E"/>
    <w:rsid w:val="00943B93"/>
    <w:rsid w:val="0094424E"/>
    <w:rsid w:val="00944359"/>
    <w:rsid w:val="00945C6E"/>
    <w:rsid w:val="00947177"/>
    <w:rsid w:val="009504CD"/>
    <w:rsid w:val="009526DD"/>
    <w:rsid w:val="00955642"/>
    <w:rsid w:val="00955A50"/>
    <w:rsid w:val="00957078"/>
    <w:rsid w:val="009571DB"/>
    <w:rsid w:val="00960E8B"/>
    <w:rsid w:val="009622DF"/>
    <w:rsid w:val="00962770"/>
    <w:rsid w:val="00963CF3"/>
    <w:rsid w:val="00964697"/>
    <w:rsid w:val="0096481D"/>
    <w:rsid w:val="0096493F"/>
    <w:rsid w:val="00965D9A"/>
    <w:rsid w:val="009674A2"/>
    <w:rsid w:val="00967DFF"/>
    <w:rsid w:val="009719CC"/>
    <w:rsid w:val="009752F8"/>
    <w:rsid w:val="0097562C"/>
    <w:rsid w:val="00975C4D"/>
    <w:rsid w:val="009819F8"/>
    <w:rsid w:val="00991F17"/>
    <w:rsid w:val="00993B25"/>
    <w:rsid w:val="00994341"/>
    <w:rsid w:val="00994D97"/>
    <w:rsid w:val="009975C4"/>
    <w:rsid w:val="009A31CF"/>
    <w:rsid w:val="009A5D2C"/>
    <w:rsid w:val="009A6348"/>
    <w:rsid w:val="009A7255"/>
    <w:rsid w:val="009B0426"/>
    <w:rsid w:val="009B1625"/>
    <w:rsid w:val="009B2107"/>
    <w:rsid w:val="009B2210"/>
    <w:rsid w:val="009B327D"/>
    <w:rsid w:val="009B3CF6"/>
    <w:rsid w:val="009B48E8"/>
    <w:rsid w:val="009B6701"/>
    <w:rsid w:val="009B7706"/>
    <w:rsid w:val="009C4F7C"/>
    <w:rsid w:val="009C7025"/>
    <w:rsid w:val="009D1A48"/>
    <w:rsid w:val="009D39F4"/>
    <w:rsid w:val="009D5BC3"/>
    <w:rsid w:val="009D7EE5"/>
    <w:rsid w:val="009E1CE7"/>
    <w:rsid w:val="009E3792"/>
    <w:rsid w:val="009E4EA5"/>
    <w:rsid w:val="009F00A1"/>
    <w:rsid w:val="009F164B"/>
    <w:rsid w:val="009F2195"/>
    <w:rsid w:val="009F2912"/>
    <w:rsid w:val="009F3164"/>
    <w:rsid w:val="009F323C"/>
    <w:rsid w:val="009F6FD1"/>
    <w:rsid w:val="00A0206B"/>
    <w:rsid w:val="00A02FA6"/>
    <w:rsid w:val="00A03150"/>
    <w:rsid w:val="00A0386D"/>
    <w:rsid w:val="00A04447"/>
    <w:rsid w:val="00A051DC"/>
    <w:rsid w:val="00A11F74"/>
    <w:rsid w:val="00A21F96"/>
    <w:rsid w:val="00A24C04"/>
    <w:rsid w:val="00A25315"/>
    <w:rsid w:val="00A307F6"/>
    <w:rsid w:val="00A31107"/>
    <w:rsid w:val="00A3392B"/>
    <w:rsid w:val="00A34160"/>
    <w:rsid w:val="00A34BC9"/>
    <w:rsid w:val="00A37926"/>
    <w:rsid w:val="00A42F15"/>
    <w:rsid w:val="00A43CCD"/>
    <w:rsid w:val="00A44BAC"/>
    <w:rsid w:val="00A44F1D"/>
    <w:rsid w:val="00A456E4"/>
    <w:rsid w:val="00A56871"/>
    <w:rsid w:val="00A61899"/>
    <w:rsid w:val="00A61A1C"/>
    <w:rsid w:val="00A63CF2"/>
    <w:rsid w:val="00A64116"/>
    <w:rsid w:val="00A64975"/>
    <w:rsid w:val="00A67433"/>
    <w:rsid w:val="00A7013A"/>
    <w:rsid w:val="00A73935"/>
    <w:rsid w:val="00A766F7"/>
    <w:rsid w:val="00A77B69"/>
    <w:rsid w:val="00A830B2"/>
    <w:rsid w:val="00A83421"/>
    <w:rsid w:val="00A859C4"/>
    <w:rsid w:val="00A85BF2"/>
    <w:rsid w:val="00A85E34"/>
    <w:rsid w:val="00A91032"/>
    <w:rsid w:val="00A9144F"/>
    <w:rsid w:val="00A944A9"/>
    <w:rsid w:val="00A94B64"/>
    <w:rsid w:val="00A968DA"/>
    <w:rsid w:val="00AA01FE"/>
    <w:rsid w:val="00AA2177"/>
    <w:rsid w:val="00AA3229"/>
    <w:rsid w:val="00AA7596"/>
    <w:rsid w:val="00AB42D9"/>
    <w:rsid w:val="00AB4792"/>
    <w:rsid w:val="00AB511C"/>
    <w:rsid w:val="00AB5E52"/>
    <w:rsid w:val="00AB6165"/>
    <w:rsid w:val="00AC3B02"/>
    <w:rsid w:val="00AC3B7B"/>
    <w:rsid w:val="00AC5209"/>
    <w:rsid w:val="00AC5AC5"/>
    <w:rsid w:val="00AD1C5E"/>
    <w:rsid w:val="00AD3323"/>
    <w:rsid w:val="00AD4ADD"/>
    <w:rsid w:val="00AE0E34"/>
    <w:rsid w:val="00AE2DBB"/>
    <w:rsid w:val="00AE675F"/>
    <w:rsid w:val="00AE729E"/>
    <w:rsid w:val="00AE7752"/>
    <w:rsid w:val="00AF7FDA"/>
    <w:rsid w:val="00B009DF"/>
    <w:rsid w:val="00B00A3D"/>
    <w:rsid w:val="00B032EF"/>
    <w:rsid w:val="00B0352F"/>
    <w:rsid w:val="00B04F82"/>
    <w:rsid w:val="00B051C7"/>
    <w:rsid w:val="00B11F7C"/>
    <w:rsid w:val="00B12A63"/>
    <w:rsid w:val="00B1484D"/>
    <w:rsid w:val="00B218A5"/>
    <w:rsid w:val="00B2574A"/>
    <w:rsid w:val="00B26B1C"/>
    <w:rsid w:val="00B31B36"/>
    <w:rsid w:val="00B36B7C"/>
    <w:rsid w:val="00B37535"/>
    <w:rsid w:val="00B40B7D"/>
    <w:rsid w:val="00B44DC1"/>
    <w:rsid w:val="00B501FD"/>
    <w:rsid w:val="00B502D9"/>
    <w:rsid w:val="00B507E0"/>
    <w:rsid w:val="00B50917"/>
    <w:rsid w:val="00B5356E"/>
    <w:rsid w:val="00B563B2"/>
    <w:rsid w:val="00B63285"/>
    <w:rsid w:val="00B63664"/>
    <w:rsid w:val="00B63B40"/>
    <w:rsid w:val="00B7045A"/>
    <w:rsid w:val="00B72687"/>
    <w:rsid w:val="00B7439D"/>
    <w:rsid w:val="00B77925"/>
    <w:rsid w:val="00B809AD"/>
    <w:rsid w:val="00B80CBD"/>
    <w:rsid w:val="00B813E6"/>
    <w:rsid w:val="00B82ED5"/>
    <w:rsid w:val="00B8452A"/>
    <w:rsid w:val="00B85A70"/>
    <w:rsid w:val="00B86096"/>
    <w:rsid w:val="00B87AE3"/>
    <w:rsid w:val="00B92ECE"/>
    <w:rsid w:val="00B94B4B"/>
    <w:rsid w:val="00B964D9"/>
    <w:rsid w:val="00B964FA"/>
    <w:rsid w:val="00B968A6"/>
    <w:rsid w:val="00B97E43"/>
    <w:rsid w:val="00BA0A7C"/>
    <w:rsid w:val="00BA1DB6"/>
    <w:rsid w:val="00BA517C"/>
    <w:rsid w:val="00BA5EF2"/>
    <w:rsid w:val="00BA6E29"/>
    <w:rsid w:val="00BA7FB6"/>
    <w:rsid w:val="00BB3030"/>
    <w:rsid w:val="00BB3AFE"/>
    <w:rsid w:val="00BB3D05"/>
    <w:rsid w:val="00BB4AF1"/>
    <w:rsid w:val="00BB5080"/>
    <w:rsid w:val="00BB550C"/>
    <w:rsid w:val="00BB73BE"/>
    <w:rsid w:val="00BC0EDE"/>
    <w:rsid w:val="00BC28CF"/>
    <w:rsid w:val="00BC2D89"/>
    <w:rsid w:val="00BC5207"/>
    <w:rsid w:val="00BC53D5"/>
    <w:rsid w:val="00BD34D6"/>
    <w:rsid w:val="00BD4244"/>
    <w:rsid w:val="00BD5D0E"/>
    <w:rsid w:val="00BD6531"/>
    <w:rsid w:val="00BD6C28"/>
    <w:rsid w:val="00BD6FBE"/>
    <w:rsid w:val="00BD7A0E"/>
    <w:rsid w:val="00BE0152"/>
    <w:rsid w:val="00BE05B2"/>
    <w:rsid w:val="00BE09A6"/>
    <w:rsid w:val="00BE142A"/>
    <w:rsid w:val="00BE2E7C"/>
    <w:rsid w:val="00BE5E8F"/>
    <w:rsid w:val="00BF106B"/>
    <w:rsid w:val="00BF1908"/>
    <w:rsid w:val="00C01D90"/>
    <w:rsid w:val="00C04C98"/>
    <w:rsid w:val="00C06BE3"/>
    <w:rsid w:val="00C13BD7"/>
    <w:rsid w:val="00C14A2D"/>
    <w:rsid w:val="00C210A6"/>
    <w:rsid w:val="00C212D6"/>
    <w:rsid w:val="00C22D93"/>
    <w:rsid w:val="00C23458"/>
    <w:rsid w:val="00C25905"/>
    <w:rsid w:val="00C268AF"/>
    <w:rsid w:val="00C31120"/>
    <w:rsid w:val="00C319AF"/>
    <w:rsid w:val="00C34482"/>
    <w:rsid w:val="00C41EA9"/>
    <w:rsid w:val="00C43648"/>
    <w:rsid w:val="00C4476F"/>
    <w:rsid w:val="00C44815"/>
    <w:rsid w:val="00C45339"/>
    <w:rsid w:val="00C477F2"/>
    <w:rsid w:val="00C5087C"/>
    <w:rsid w:val="00C50A9F"/>
    <w:rsid w:val="00C5146B"/>
    <w:rsid w:val="00C52977"/>
    <w:rsid w:val="00C52A14"/>
    <w:rsid w:val="00C53933"/>
    <w:rsid w:val="00C56C85"/>
    <w:rsid w:val="00C612C0"/>
    <w:rsid w:val="00C642FA"/>
    <w:rsid w:val="00C65E4F"/>
    <w:rsid w:val="00C66865"/>
    <w:rsid w:val="00C712E6"/>
    <w:rsid w:val="00C71754"/>
    <w:rsid w:val="00C719AE"/>
    <w:rsid w:val="00C82550"/>
    <w:rsid w:val="00C84FB0"/>
    <w:rsid w:val="00CA33BC"/>
    <w:rsid w:val="00CA4DCF"/>
    <w:rsid w:val="00CA5F54"/>
    <w:rsid w:val="00CA68B7"/>
    <w:rsid w:val="00CB12C0"/>
    <w:rsid w:val="00CB5426"/>
    <w:rsid w:val="00CB5466"/>
    <w:rsid w:val="00CB609C"/>
    <w:rsid w:val="00CB787B"/>
    <w:rsid w:val="00CB7B50"/>
    <w:rsid w:val="00CB7E5B"/>
    <w:rsid w:val="00CC0422"/>
    <w:rsid w:val="00CC54CF"/>
    <w:rsid w:val="00CC553A"/>
    <w:rsid w:val="00CC5DC2"/>
    <w:rsid w:val="00CC7622"/>
    <w:rsid w:val="00CD429E"/>
    <w:rsid w:val="00CD4FFA"/>
    <w:rsid w:val="00CD608F"/>
    <w:rsid w:val="00CD692E"/>
    <w:rsid w:val="00CE2144"/>
    <w:rsid w:val="00CE490E"/>
    <w:rsid w:val="00CE5F33"/>
    <w:rsid w:val="00CE5FC0"/>
    <w:rsid w:val="00CF6BB7"/>
    <w:rsid w:val="00D04AA4"/>
    <w:rsid w:val="00D16D17"/>
    <w:rsid w:val="00D20637"/>
    <w:rsid w:val="00D21E37"/>
    <w:rsid w:val="00D25046"/>
    <w:rsid w:val="00D27115"/>
    <w:rsid w:val="00D27982"/>
    <w:rsid w:val="00D30C51"/>
    <w:rsid w:val="00D327A2"/>
    <w:rsid w:val="00D33B86"/>
    <w:rsid w:val="00D343C0"/>
    <w:rsid w:val="00D40F8F"/>
    <w:rsid w:val="00D42FB4"/>
    <w:rsid w:val="00D43629"/>
    <w:rsid w:val="00D44968"/>
    <w:rsid w:val="00D44B8C"/>
    <w:rsid w:val="00D44E40"/>
    <w:rsid w:val="00D5085B"/>
    <w:rsid w:val="00D5202E"/>
    <w:rsid w:val="00D53924"/>
    <w:rsid w:val="00D54D3B"/>
    <w:rsid w:val="00D55D0C"/>
    <w:rsid w:val="00D57F84"/>
    <w:rsid w:val="00D65811"/>
    <w:rsid w:val="00D65AB2"/>
    <w:rsid w:val="00D660C7"/>
    <w:rsid w:val="00D674AF"/>
    <w:rsid w:val="00D67D8E"/>
    <w:rsid w:val="00D744AC"/>
    <w:rsid w:val="00D74B30"/>
    <w:rsid w:val="00D757C7"/>
    <w:rsid w:val="00D76343"/>
    <w:rsid w:val="00D81E5B"/>
    <w:rsid w:val="00D8306B"/>
    <w:rsid w:val="00D92BD1"/>
    <w:rsid w:val="00D95291"/>
    <w:rsid w:val="00D955EC"/>
    <w:rsid w:val="00D96D8C"/>
    <w:rsid w:val="00D97489"/>
    <w:rsid w:val="00DA1F6F"/>
    <w:rsid w:val="00DA2E7F"/>
    <w:rsid w:val="00DA3D6F"/>
    <w:rsid w:val="00DA6649"/>
    <w:rsid w:val="00DA70E3"/>
    <w:rsid w:val="00DA7647"/>
    <w:rsid w:val="00DB10AC"/>
    <w:rsid w:val="00DB682D"/>
    <w:rsid w:val="00DC0DBB"/>
    <w:rsid w:val="00DC1259"/>
    <w:rsid w:val="00DC1BD2"/>
    <w:rsid w:val="00DC2571"/>
    <w:rsid w:val="00DC487C"/>
    <w:rsid w:val="00DC57A7"/>
    <w:rsid w:val="00DD17AB"/>
    <w:rsid w:val="00DD4335"/>
    <w:rsid w:val="00DE0070"/>
    <w:rsid w:val="00DE1E7D"/>
    <w:rsid w:val="00DE5989"/>
    <w:rsid w:val="00DE6BF6"/>
    <w:rsid w:val="00DF3F41"/>
    <w:rsid w:val="00E00709"/>
    <w:rsid w:val="00E06186"/>
    <w:rsid w:val="00E07C5E"/>
    <w:rsid w:val="00E1068A"/>
    <w:rsid w:val="00E12177"/>
    <w:rsid w:val="00E13BB0"/>
    <w:rsid w:val="00E15A17"/>
    <w:rsid w:val="00E20667"/>
    <w:rsid w:val="00E21AAD"/>
    <w:rsid w:val="00E22138"/>
    <w:rsid w:val="00E256CD"/>
    <w:rsid w:val="00E25884"/>
    <w:rsid w:val="00E25B55"/>
    <w:rsid w:val="00E26C2B"/>
    <w:rsid w:val="00E27DE2"/>
    <w:rsid w:val="00E31C2B"/>
    <w:rsid w:val="00E40040"/>
    <w:rsid w:val="00E40602"/>
    <w:rsid w:val="00E50DFB"/>
    <w:rsid w:val="00E53E18"/>
    <w:rsid w:val="00E5426A"/>
    <w:rsid w:val="00E54642"/>
    <w:rsid w:val="00E54BB0"/>
    <w:rsid w:val="00E568A0"/>
    <w:rsid w:val="00E56DCD"/>
    <w:rsid w:val="00E601A8"/>
    <w:rsid w:val="00E61B8C"/>
    <w:rsid w:val="00E64889"/>
    <w:rsid w:val="00E707A4"/>
    <w:rsid w:val="00E719E6"/>
    <w:rsid w:val="00E773E2"/>
    <w:rsid w:val="00E77D4B"/>
    <w:rsid w:val="00E77D5A"/>
    <w:rsid w:val="00E80CBE"/>
    <w:rsid w:val="00E83042"/>
    <w:rsid w:val="00E847A9"/>
    <w:rsid w:val="00E9269D"/>
    <w:rsid w:val="00E93CDA"/>
    <w:rsid w:val="00E962E3"/>
    <w:rsid w:val="00EA2196"/>
    <w:rsid w:val="00EA4D0A"/>
    <w:rsid w:val="00EA7101"/>
    <w:rsid w:val="00EB1021"/>
    <w:rsid w:val="00EB46C6"/>
    <w:rsid w:val="00EB4F57"/>
    <w:rsid w:val="00EB6245"/>
    <w:rsid w:val="00EB6C79"/>
    <w:rsid w:val="00EB73BB"/>
    <w:rsid w:val="00EC04A2"/>
    <w:rsid w:val="00EC2001"/>
    <w:rsid w:val="00EC2E1F"/>
    <w:rsid w:val="00EC37E9"/>
    <w:rsid w:val="00EC3A24"/>
    <w:rsid w:val="00EC590C"/>
    <w:rsid w:val="00EC7A46"/>
    <w:rsid w:val="00ED169A"/>
    <w:rsid w:val="00ED30DE"/>
    <w:rsid w:val="00ED3549"/>
    <w:rsid w:val="00EE1EBA"/>
    <w:rsid w:val="00EE22A0"/>
    <w:rsid w:val="00EE793B"/>
    <w:rsid w:val="00EF38DF"/>
    <w:rsid w:val="00EF50F5"/>
    <w:rsid w:val="00EF60CA"/>
    <w:rsid w:val="00F0128F"/>
    <w:rsid w:val="00F038D8"/>
    <w:rsid w:val="00F06995"/>
    <w:rsid w:val="00F11CFB"/>
    <w:rsid w:val="00F12771"/>
    <w:rsid w:val="00F12D66"/>
    <w:rsid w:val="00F13623"/>
    <w:rsid w:val="00F1679C"/>
    <w:rsid w:val="00F21BDD"/>
    <w:rsid w:val="00F25DDC"/>
    <w:rsid w:val="00F26235"/>
    <w:rsid w:val="00F312ED"/>
    <w:rsid w:val="00F3365C"/>
    <w:rsid w:val="00F34AA1"/>
    <w:rsid w:val="00F3632D"/>
    <w:rsid w:val="00F3633F"/>
    <w:rsid w:val="00F435F4"/>
    <w:rsid w:val="00F44D1D"/>
    <w:rsid w:val="00F4580F"/>
    <w:rsid w:val="00F51EF2"/>
    <w:rsid w:val="00F621F7"/>
    <w:rsid w:val="00F627E7"/>
    <w:rsid w:val="00F62E25"/>
    <w:rsid w:val="00F649BB"/>
    <w:rsid w:val="00F6675E"/>
    <w:rsid w:val="00F678D8"/>
    <w:rsid w:val="00F67AFB"/>
    <w:rsid w:val="00F72776"/>
    <w:rsid w:val="00F72900"/>
    <w:rsid w:val="00F80187"/>
    <w:rsid w:val="00F802DD"/>
    <w:rsid w:val="00F80A79"/>
    <w:rsid w:val="00F8270D"/>
    <w:rsid w:val="00F84B19"/>
    <w:rsid w:val="00F84B6D"/>
    <w:rsid w:val="00F863D7"/>
    <w:rsid w:val="00F918B6"/>
    <w:rsid w:val="00F957E8"/>
    <w:rsid w:val="00F95D49"/>
    <w:rsid w:val="00F95F88"/>
    <w:rsid w:val="00F973D4"/>
    <w:rsid w:val="00FA311A"/>
    <w:rsid w:val="00FA5FDA"/>
    <w:rsid w:val="00FA60B1"/>
    <w:rsid w:val="00FA636B"/>
    <w:rsid w:val="00FB53A2"/>
    <w:rsid w:val="00FB6AB3"/>
    <w:rsid w:val="00FC1636"/>
    <w:rsid w:val="00FC2FB7"/>
    <w:rsid w:val="00FC7616"/>
    <w:rsid w:val="00FD1419"/>
    <w:rsid w:val="00FD1536"/>
    <w:rsid w:val="00FD61D8"/>
    <w:rsid w:val="00FD75D0"/>
    <w:rsid w:val="00FD75E8"/>
    <w:rsid w:val="00FD79E4"/>
    <w:rsid w:val="00FE2894"/>
    <w:rsid w:val="00FE29C6"/>
    <w:rsid w:val="00FE2AB9"/>
    <w:rsid w:val="00FE3BD1"/>
    <w:rsid w:val="00FE5C78"/>
    <w:rsid w:val="00FF59C2"/>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3CBAA"/>
  <w15:docId w15:val="{DDDEA574-0DDA-4041-BC4E-EFABD30C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4C12"/>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uiPriority w:val="99"/>
    <w:semiHidden/>
    <w:rsid w:val="003230C7"/>
    <w:rPr>
      <w:color w:val="808080"/>
    </w:rPr>
  </w:style>
  <w:style w:type="paragraph" w:styleId="ae">
    <w:name w:val="List Paragraph"/>
    <w:basedOn w:val="a"/>
    <w:uiPriority w:val="34"/>
    <w:qFormat/>
    <w:rsid w:val="00E773E2"/>
    <w:pPr>
      <w:ind w:left="720"/>
      <w:contextualSpacing/>
    </w:pPr>
  </w:style>
  <w:style w:type="character" w:styleId="Hyperlink">
    <w:name w:val="Hyperlink"/>
    <w:uiPriority w:val="99"/>
    <w:semiHidden/>
    <w:unhideWhenUsed/>
    <w:rsid w:val="00A91032"/>
    <w:rPr>
      <w:color w:val="0000FF"/>
      <w:u w:val="single"/>
    </w:rPr>
  </w:style>
  <w:style w:type="paragraph" w:styleId="af">
    <w:name w:val="Title"/>
    <w:basedOn w:val="a"/>
    <w:link w:val="af0"/>
    <w:qFormat/>
    <w:rsid w:val="000232B9"/>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0">
    <w:name w:val="כותרת טקסט תו"/>
    <w:link w:val="af"/>
    <w:rsid w:val="000232B9"/>
    <w:rPr>
      <w:b/>
      <w:bCs/>
      <w:szCs w:val="28"/>
      <w:u w:val="single"/>
      <w:shd w:val="pct20" w:color="auto" w:fill="FFFFFF"/>
      <w:lang w:eastAsia="he-IL"/>
    </w:rPr>
  </w:style>
  <w:style w:type="paragraph" w:customStyle="1" w:styleId="10">
    <w:name w:val="פיסקת רשימה1"/>
    <w:basedOn w:val="a"/>
    <w:qFormat/>
    <w:rsid w:val="000232B9"/>
    <w:pPr>
      <w:ind w:left="720"/>
      <w:contextualSpacing/>
    </w:pPr>
  </w:style>
  <w:style w:type="character" w:styleId="af1">
    <w:name w:val="Strong"/>
    <w:qFormat/>
    <w:rsid w:val="009B7706"/>
    <w:rPr>
      <w:b/>
      <w:bCs/>
    </w:rPr>
  </w:style>
  <w:style w:type="character" w:customStyle="1" w:styleId="a4">
    <w:name w:val="כותרת עליונה תו"/>
    <w:link w:val="a3"/>
    <w:uiPriority w:val="99"/>
    <w:rsid w:val="00630366"/>
    <w:rPr>
      <w:rFonts w:cs="David"/>
      <w:noProof/>
      <w:sz w:val="24"/>
      <w:szCs w:val="24"/>
    </w:rPr>
  </w:style>
  <w:style w:type="paragraph" w:styleId="af2">
    <w:name w:val="Revision"/>
    <w:hidden/>
    <w:uiPriority w:val="99"/>
    <w:semiHidden/>
    <w:rsid w:val="00625ABB"/>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0211">
      <w:bodyDiv w:val="1"/>
      <w:marLeft w:val="0"/>
      <w:marRight w:val="0"/>
      <w:marTop w:val="0"/>
      <w:marBottom w:val="0"/>
      <w:divBdr>
        <w:top w:val="none" w:sz="0" w:space="0" w:color="auto"/>
        <w:left w:val="none" w:sz="0" w:space="0" w:color="auto"/>
        <w:bottom w:val="none" w:sz="0" w:space="0" w:color="auto"/>
        <w:right w:val="none" w:sz="0" w:space="0" w:color="auto"/>
      </w:divBdr>
    </w:div>
    <w:div w:id="14962846">
      <w:bodyDiv w:val="1"/>
      <w:marLeft w:val="0"/>
      <w:marRight w:val="0"/>
      <w:marTop w:val="0"/>
      <w:marBottom w:val="0"/>
      <w:divBdr>
        <w:top w:val="none" w:sz="0" w:space="0" w:color="auto"/>
        <w:left w:val="none" w:sz="0" w:space="0" w:color="auto"/>
        <w:bottom w:val="none" w:sz="0" w:space="0" w:color="auto"/>
        <w:right w:val="none" w:sz="0" w:space="0" w:color="auto"/>
      </w:divBdr>
    </w:div>
    <w:div w:id="38435913">
      <w:bodyDiv w:val="1"/>
      <w:marLeft w:val="0"/>
      <w:marRight w:val="0"/>
      <w:marTop w:val="0"/>
      <w:marBottom w:val="0"/>
      <w:divBdr>
        <w:top w:val="none" w:sz="0" w:space="0" w:color="auto"/>
        <w:left w:val="none" w:sz="0" w:space="0" w:color="auto"/>
        <w:bottom w:val="none" w:sz="0" w:space="0" w:color="auto"/>
        <w:right w:val="none" w:sz="0" w:space="0" w:color="auto"/>
      </w:divBdr>
    </w:div>
    <w:div w:id="42563713">
      <w:bodyDiv w:val="1"/>
      <w:marLeft w:val="0"/>
      <w:marRight w:val="0"/>
      <w:marTop w:val="0"/>
      <w:marBottom w:val="0"/>
      <w:divBdr>
        <w:top w:val="none" w:sz="0" w:space="0" w:color="auto"/>
        <w:left w:val="none" w:sz="0" w:space="0" w:color="auto"/>
        <w:bottom w:val="none" w:sz="0" w:space="0" w:color="auto"/>
        <w:right w:val="none" w:sz="0" w:space="0" w:color="auto"/>
      </w:divBdr>
    </w:div>
    <w:div w:id="56126321">
      <w:bodyDiv w:val="1"/>
      <w:marLeft w:val="0"/>
      <w:marRight w:val="0"/>
      <w:marTop w:val="0"/>
      <w:marBottom w:val="0"/>
      <w:divBdr>
        <w:top w:val="none" w:sz="0" w:space="0" w:color="auto"/>
        <w:left w:val="none" w:sz="0" w:space="0" w:color="auto"/>
        <w:bottom w:val="none" w:sz="0" w:space="0" w:color="auto"/>
        <w:right w:val="none" w:sz="0" w:space="0" w:color="auto"/>
      </w:divBdr>
    </w:div>
    <w:div w:id="86536555">
      <w:bodyDiv w:val="1"/>
      <w:marLeft w:val="0"/>
      <w:marRight w:val="0"/>
      <w:marTop w:val="0"/>
      <w:marBottom w:val="0"/>
      <w:divBdr>
        <w:top w:val="none" w:sz="0" w:space="0" w:color="auto"/>
        <w:left w:val="none" w:sz="0" w:space="0" w:color="auto"/>
        <w:bottom w:val="none" w:sz="0" w:space="0" w:color="auto"/>
        <w:right w:val="none" w:sz="0" w:space="0" w:color="auto"/>
      </w:divBdr>
    </w:div>
    <w:div w:id="124810379">
      <w:bodyDiv w:val="1"/>
      <w:marLeft w:val="0"/>
      <w:marRight w:val="0"/>
      <w:marTop w:val="0"/>
      <w:marBottom w:val="0"/>
      <w:divBdr>
        <w:top w:val="none" w:sz="0" w:space="0" w:color="auto"/>
        <w:left w:val="none" w:sz="0" w:space="0" w:color="auto"/>
        <w:bottom w:val="none" w:sz="0" w:space="0" w:color="auto"/>
        <w:right w:val="none" w:sz="0" w:space="0" w:color="auto"/>
      </w:divBdr>
    </w:div>
    <w:div w:id="141777875">
      <w:bodyDiv w:val="1"/>
      <w:marLeft w:val="0"/>
      <w:marRight w:val="0"/>
      <w:marTop w:val="0"/>
      <w:marBottom w:val="0"/>
      <w:divBdr>
        <w:top w:val="none" w:sz="0" w:space="0" w:color="auto"/>
        <w:left w:val="none" w:sz="0" w:space="0" w:color="auto"/>
        <w:bottom w:val="none" w:sz="0" w:space="0" w:color="auto"/>
        <w:right w:val="none" w:sz="0" w:space="0" w:color="auto"/>
      </w:divBdr>
    </w:div>
    <w:div w:id="179509822">
      <w:bodyDiv w:val="1"/>
      <w:marLeft w:val="0"/>
      <w:marRight w:val="0"/>
      <w:marTop w:val="0"/>
      <w:marBottom w:val="0"/>
      <w:divBdr>
        <w:top w:val="none" w:sz="0" w:space="0" w:color="auto"/>
        <w:left w:val="none" w:sz="0" w:space="0" w:color="auto"/>
        <w:bottom w:val="none" w:sz="0" w:space="0" w:color="auto"/>
        <w:right w:val="none" w:sz="0" w:space="0" w:color="auto"/>
      </w:divBdr>
    </w:div>
    <w:div w:id="284652940">
      <w:bodyDiv w:val="1"/>
      <w:marLeft w:val="0"/>
      <w:marRight w:val="0"/>
      <w:marTop w:val="0"/>
      <w:marBottom w:val="0"/>
      <w:divBdr>
        <w:top w:val="none" w:sz="0" w:space="0" w:color="auto"/>
        <w:left w:val="none" w:sz="0" w:space="0" w:color="auto"/>
        <w:bottom w:val="none" w:sz="0" w:space="0" w:color="auto"/>
        <w:right w:val="none" w:sz="0" w:space="0" w:color="auto"/>
      </w:divBdr>
    </w:div>
    <w:div w:id="289676575">
      <w:bodyDiv w:val="1"/>
      <w:marLeft w:val="0"/>
      <w:marRight w:val="0"/>
      <w:marTop w:val="0"/>
      <w:marBottom w:val="0"/>
      <w:divBdr>
        <w:top w:val="none" w:sz="0" w:space="0" w:color="auto"/>
        <w:left w:val="none" w:sz="0" w:space="0" w:color="auto"/>
        <w:bottom w:val="none" w:sz="0" w:space="0" w:color="auto"/>
        <w:right w:val="none" w:sz="0" w:space="0" w:color="auto"/>
      </w:divBdr>
    </w:div>
    <w:div w:id="340547758">
      <w:bodyDiv w:val="1"/>
      <w:marLeft w:val="0"/>
      <w:marRight w:val="0"/>
      <w:marTop w:val="0"/>
      <w:marBottom w:val="0"/>
      <w:divBdr>
        <w:top w:val="none" w:sz="0" w:space="0" w:color="auto"/>
        <w:left w:val="none" w:sz="0" w:space="0" w:color="auto"/>
        <w:bottom w:val="none" w:sz="0" w:space="0" w:color="auto"/>
        <w:right w:val="none" w:sz="0" w:space="0" w:color="auto"/>
      </w:divBdr>
    </w:div>
    <w:div w:id="373047588">
      <w:bodyDiv w:val="1"/>
      <w:marLeft w:val="0"/>
      <w:marRight w:val="0"/>
      <w:marTop w:val="0"/>
      <w:marBottom w:val="0"/>
      <w:divBdr>
        <w:top w:val="none" w:sz="0" w:space="0" w:color="auto"/>
        <w:left w:val="none" w:sz="0" w:space="0" w:color="auto"/>
        <w:bottom w:val="none" w:sz="0" w:space="0" w:color="auto"/>
        <w:right w:val="none" w:sz="0" w:space="0" w:color="auto"/>
      </w:divBdr>
    </w:div>
    <w:div w:id="420491260">
      <w:bodyDiv w:val="1"/>
      <w:marLeft w:val="0"/>
      <w:marRight w:val="0"/>
      <w:marTop w:val="0"/>
      <w:marBottom w:val="0"/>
      <w:divBdr>
        <w:top w:val="none" w:sz="0" w:space="0" w:color="auto"/>
        <w:left w:val="none" w:sz="0" w:space="0" w:color="auto"/>
        <w:bottom w:val="none" w:sz="0" w:space="0" w:color="auto"/>
        <w:right w:val="none" w:sz="0" w:space="0" w:color="auto"/>
      </w:divBdr>
    </w:div>
    <w:div w:id="446313747">
      <w:bodyDiv w:val="1"/>
      <w:marLeft w:val="0"/>
      <w:marRight w:val="0"/>
      <w:marTop w:val="0"/>
      <w:marBottom w:val="0"/>
      <w:divBdr>
        <w:top w:val="none" w:sz="0" w:space="0" w:color="auto"/>
        <w:left w:val="none" w:sz="0" w:space="0" w:color="auto"/>
        <w:bottom w:val="none" w:sz="0" w:space="0" w:color="auto"/>
        <w:right w:val="none" w:sz="0" w:space="0" w:color="auto"/>
      </w:divBdr>
    </w:div>
    <w:div w:id="462694620">
      <w:bodyDiv w:val="1"/>
      <w:marLeft w:val="0"/>
      <w:marRight w:val="0"/>
      <w:marTop w:val="0"/>
      <w:marBottom w:val="0"/>
      <w:divBdr>
        <w:top w:val="none" w:sz="0" w:space="0" w:color="auto"/>
        <w:left w:val="none" w:sz="0" w:space="0" w:color="auto"/>
        <w:bottom w:val="none" w:sz="0" w:space="0" w:color="auto"/>
        <w:right w:val="none" w:sz="0" w:space="0" w:color="auto"/>
      </w:divBdr>
    </w:div>
    <w:div w:id="484399063">
      <w:bodyDiv w:val="1"/>
      <w:marLeft w:val="0"/>
      <w:marRight w:val="0"/>
      <w:marTop w:val="0"/>
      <w:marBottom w:val="0"/>
      <w:divBdr>
        <w:top w:val="none" w:sz="0" w:space="0" w:color="auto"/>
        <w:left w:val="none" w:sz="0" w:space="0" w:color="auto"/>
        <w:bottom w:val="none" w:sz="0" w:space="0" w:color="auto"/>
        <w:right w:val="none" w:sz="0" w:space="0" w:color="auto"/>
      </w:divBdr>
    </w:div>
    <w:div w:id="568880261">
      <w:bodyDiv w:val="1"/>
      <w:marLeft w:val="0"/>
      <w:marRight w:val="0"/>
      <w:marTop w:val="0"/>
      <w:marBottom w:val="0"/>
      <w:divBdr>
        <w:top w:val="none" w:sz="0" w:space="0" w:color="auto"/>
        <w:left w:val="none" w:sz="0" w:space="0" w:color="auto"/>
        <w:bottom w:val="none" w:sz="0" w:space="0" w:color="auto"/>
        <w:right w:val="none" w:sz="0" w:space="0" w:color="auto"/>
      </w:divBdr>
    </w:div>
    <w:div w:id="696781263">
      <w:bodyDiv w:val="1"/>
      <w:marLeft w:val="0"/>
      <w:marRight w:val="0"/>
      <w:marTop w:val="0"/>
      <w:marBottom w:val="0"/>
      <w:divBdr>
        <w:top w:val="none" w:sz="0" w:space="0" w:color="auto"/>
        <w:left w:val="none" w:sz="0" w:space="0" w:color="auto"/>
        <w:bottom w:val="none" w:sz="0" w:space="0" w:color="auto"/>
        <w:right w:val="none" w:sz="0" w:space="0" w:color="auto"/>
      </w:divBdr>
    </w:div>
    <w:div w:id="787547099">
      <w:bodyDiv w:val="1"/>
      <w:marLeft w:val="0"/>
      <w:marRight w:val="0"/>
      <w:marTop w:val="0"/>
      <w:marBottom w:val="0"/>
      <w:divBdr>
        <w:top w:val="none" w:sz="0" w:space="0" w:color="auto"/>
        <w:left w:val="none" w:sz="0" w:space="0" w:color="auto"/>
        <w:bottom w:val="none" w:sz="0" w:space="0" w:color="auto"/>
        <w:right w:val="none" w:sz="0" w:space="0" w:color="auto"/>
      </w:divBdr>
    </w:div>
    <w:div w:id="852721272">
      <w:bodyDiv w:val="1"/>
      <w:marLeft w:val="0"/>
      <w:marRight w:val="0"/>
      <w:marTop w:val="0"/>
      <w:marBottom w:val="0"/>
      <w:divBdr>
        <w:top w:val="none" w:sz="0" w:space="0" w:color="auto"/>
        <w:left w:val="none" w:sz="0" w:space="0" w:color="auto"/>
        <w:bottom w:val="none" w:sz="0" w:space="0" w:color="auto"/>
        <w:right w:val="none" w:sz="0" w:space="0" w:color="auto"/>
      </w:divBdr>
    </w:div>
    <w:div w:id="856775492">
      <w:bodyDiv w:val="1"/>
      <w:marLeft w:val="0"/>
      <w:marRight w:val="0"/>
      <w:marTop w:val="0"/>
      <w:marBottom w:val="0"/>
      <w:divBdr>
        <w:top w:val="none" w:sz="0" w:space="0" w:color="auto"/>
        <w:left w:val="none" w:sz="0" w:space="0" w:color="auto"/>
        <w:bottom w:val="none" w:sz="0" w:space="0" w:color="auto"/>
        <w:right w:val="none" w:sz="0" w:space="0" w:color="auto"/>
      </w:divBdr>
    </w:div>
    <w:div w:id="919824670">
      <w:bodyDiv w:val="1"/>
      <w:marLeft w:val="0"/>
      <w:marRight w:val="0"/>
      <w:marTop w:val="0"/>
      <w:marBottom w:val="0"/>
      <w:divBdr>
        <w:top w:val="none" w:sz="0" w:space="0" w:color="auto"/>
        <w:left w:val="none" w:sz="0" w:space="0" w:color="auto"/>
        <w:bottom w:val="none" w:sz="0" w:space="0" w:color="auto"/>
        <w:right w:val="none" w:sz="0" w:space="0" w:color="auto"/>
      </w:divBdr>
    </w:div>
    <w:div w:id="996034384">
      <w:bodyDiv w:val="1"/>
      <w:marLeft w:val="0"/>
      <w:marRight w:val="0"/>
      <w:marTop w:val="0"/>
      <w:marBottom w:val="0"/>
      <w:divBdr>
        <w:top w:val="none" w:sz="0" w:space="0" w:color="auto"/>
        <w:left w:val="none" w:sz="0" w:space="0" w:color="auto"/>
        <w:bottom w:val="none" w:sz="0" w:space="0" w:color="auto"/>
        <w:right w:val="none" w:sz="0" w:space="0" w:color="auto"/>
      </w:divBdr>
    </w:div>
    <w:div w:id="1029767396">
      <w:bodyDiv w:val="1"/>
      <w:marLeft w:val="0"/>
      <w:marRight w:val="0"/>
      <w:marTop w:val="0"/>
      <w:marBottom w:val="0"/>
      <w:divBdr>
        <w:top w:val="none" w:sz="0" w:space="0" w:color="auto"/>
        <w:left w:val="none" w:sz="0" w:space="0" w:color="auto"/>
        <w:bottom w:val="none" w:sz="0" w:space="0" w:color="auto"/>
        <w:right w:val="none" w:sz="0" w:space="0" w:color="auto"/>
      </w:divBdr>
    </w:div>
    <w:div w:id="1039206738">
      <w:bodyDiv w:val="1"/>
      <w:marLeft w:val="0"/>
      <w:marRight w:val="0"/>
      <w:marTop w:val="0"/>
      <w:marBottom w:val="0"/>
      <w:divBdr>
        <w:top w:val="none" w:sz="0" w:space="0" w:color="auto"/>
        <w:left w:val="none" w:sz="0" w:space="0" w:color="auto"/>
        <w:bottom w:val="none" w:sz="0" w:space="0" w:color="auto"/>
        <w:right w:val="none" w:sz="0" w:space="0" w:color="auto"/>
      </w:divBdr>
    </w:div>
    <w:div w:id="1079909691">
      <w:bodyDiv w:val="1"/>
      <w:marLeft w:val="0"/>
      <w:marRight w:val="0"/>
      <w:marTop w:val="0"/>
      <w:marBottom w:val="0"/>
      <w:divBdr>
        <w:top w:val="none" w:sz="0" w:space="0" w:color="auto"/>
        <w:left w:val="none" w:sz="0" w:space="0" w:color="auto"/>
        <w:bottom w:val="none" w:sz="0" w:space="0" w:color="auto"/>
        <w:right w:val="none" w:sz="0" w:space="0" w:color="auto"/>
      </w:divBdr>
    </w:div>
    <w:div w:id="1108964179">
      <w:bodyDiv w:val="1"/>
      <w:marLeft w:val="0"/>
      <w:marRight w:val="0"/>
      <w:marTop w:val="0"/>
      <w:marBottom w:val="0"/>
      <w:divBdr>
        <w:top w:val="none" w:sz="0" w:space="0" w:color="auto"/>
        <w:left w:val="none" w:sz="0" w:space="0" w:color="auto"/>
        <w:bottom w:val="none" w:sz="0" w:space="0" w:color="auto"/>
        <w:right w:val="none" w:sz="0" w:space="0" w:color="auto"/>
      </w:divBdr>
    </w:div>
    <w:div w:id="1139616275">
      <w:bodyDiv w:val="1"/>
      <w:marLeft w:val="0"/>
      <w:marRight w:val="0"/>
      <w:marTop w:val="0"/>
      <w:marBottom w:val="0"/>
      <w:divBdr>
        <w:top w:val="none" w:sz="0" w:space="0" w:color="auto"/>
        <w:left w:val="none" w:sz="0" w:space="0" w:color="auto"/>
        <w:bottom w:val="none" w:sz="0" w:space="0" w:color="auto"/>
        <w:right w:val="none" w:sz="0" w:space="0" w:color="auto"/>
      </w:divBdr>
    </w:div>
    <w:div w:id="1157380665">
      <w:bodyDiv w:val="1"/>
      <w:marLeft w:val="0"/>
      <w:marRight w:val="0"/>
      <w:marTop w:val="0"/>
      <w:marBottom w:val="0"/>
      <w:divBdr>
        <w:top w:val="none" w:sz="0" w:space="0" w:color="auto"/>
        <w:left w:val="none" w:sz="0" w:space="0" w:color="auto"/>
        <w:bottom w:val="none" w:sz="0" w:space="0" w:color="auto"/>
        <w:right w:val="none" w:sz="0" w:space="0" w:color="auto"/>
      </w:divBdr>
    </w:div>
    <w:div w:id="1180506573">
      <w:bodyDiv w:val="1"/>
      <w:marLeft w:val="0"/>
      <w:marRight w:val="0"/>
      <w:marTop w:val="0"/>
      <w:marBottom w:val="0"/>
      <w:divBdr>
        <w:top w:val="none" w:sz="0" w:space="0" w:color="auto"/>
        <w:left w:val="none" w:sz="0" w:space="0" w:color="auto"/>
        <w:bottom w:val="none" w:sz="0" w:space="0" w:color="auto"/>
        <w:right w:val="none" w:sz="0" w:space="0" w:color="auto"/>
      </w:divBdr>
    </w:div>
    <w:div w:id="1225406654">
      <w:bodyDiv w:val="1"/>
      <w:marLeft w:val="0"/>
      <w:marRight w:val="0"/>
      <w:marTop w:val="0"/>
      <w:marBottom w:val="0"/>
      <w:divBdr>
        <w:top w:val="none" w:sz="0" w:space="0" w:color="auto"/>
        <w:left w:val="none" w:sz="0" w:space="0" w:color="auto"/>
        <w:bottom w:val="none" w:sz="0" w:space="0" w:color="auto"/>
        <w:right w:val="none" w:sz="0" w:space="0" w:color="auto"/>
      </w:divBdr>
    </w:div>
    <w:div w:id="1253122580">
      <w:bodyDiv w:val="1"/>
      <w:marLeft w:val="0"/>
      <w:marRight w:val="0"/>
      <w:marTop w:val="0"/>
      <w:marBottom w:val="0"/>
      <w:divBdr>
        <w:top w:val="none" w:sz="0" w:space="0" w:color="auto"/>
        <w:left w:val="none" w:sz="0" w:space="0" w:color="auto"/>
        <w:bottom w:val="none" w:sz="0" w:space="0" w:color="auto"/>
        <w:right w:val="none" w:sz="0" w:space="0" w:color="auto"/>
      </w:divBdr>
    </w:div>
    <w:div w:id="1260992160">
      <w:bodyDiv w:val="1"/>
      <w:marLeft w:val="0"/>
      <w:marRight w:val="0"/>
      <w:marTop w:val="0"/>
      <w:marBottom w:val="0"/>
      <w:divBdr>
        <w:top w:val="none" w:sz="0" w:space="0" w:color="auto"/>
        <w:left w:val="none" w:sz="0" w:space="0" w:color="auto"/>
        <w:bottom w:val="none" w:sz="0" w:space="0" w:color="auto"/>
        <w:right w:val="none" w:sz="0" w:space="0" w:color="auto"/>
      </w:divBdr>
    </w:div>
    <w:div w:id="126853925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71152065">
      <w:bodyDiv w:val="1"/>
      <w:marLeft w:val="0"/>
      <w:marRight w:val="0"/>
      <w:marTop w:val="0"/>
      <w:marBottom w:val="0"/>
      <w:divBdr>
        <w:top w:val="none" w:sz="0" w:space="0" w:color="auto"/>
        <w:left w:val="none" w:sz="0" w:space="0" w:color="auto"/>
        <w:bottom w:val="none" w:sz="0" w:space="0" w:color="auto"/>
        <w:right w:val="none" w:sz="0" w:space="0" w:color="auto"/>
      </w:divBdr>
    </w:div>
    <w:div w:id="1392457250">
      <w:bodyDiv w:val="1"/>
      <w:marLeft w:val="0"/>
      <w:marRight w:val="0"/>
      <w:marTop w:val="0"/>
      <w:marBottom w:val="0"/>
      <w:divBdr>
        <w:top w:val="none" w:sz="0" w:space="0" w:color="auto"/>
        <w:left w:val="none" w:sz="0" w:space="0" w:color="auto"/>
        <w:bottom w:val="none" w:sz="0" w:space="0" w:color="auto"/>
        <w:right w:val="none" w:sz="0" w:space="0" w:color="auto"/>
      </w:divBdr>
    </w:div>
    <w:div w:id="1414274087">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43306632">
      <w:bodyDiv w:val="1"/>
      <w:marLeft w:val="0"/>
      <w:marRight w:val="0"/>
      <w:marTop w:val="0"/>
      <w:marBottom w:val="0"/>
      <w:divBdr>
        <w:top w:val="none" w:sz="0" w:space="0" w:color="auto"/>
        <w:left w:val="none" w:sz="0" w:space="0" w:color="auto"/>
        <w:bottom w:val="none" w:sz="0" w:space="0" w:color="auto"/>
        <w:right w:val="none" w:sz="0" w:space="0" w:color="auto"/>
      </w:divBdr>
    </w:div>
    <w:div w:id="1520269952">
      <w:bodyDiv w:val="1"/>
      <w:marLeft w:val="0"/>
      <w:marRight w:val="0"/>
      <w:marTop w:val="0"/>
      <w:marBottom w:val="0"/>
      <w:divBdr>
        <w:top w:val="none" w:sz="0" w:space="0" w:color="auto"/>
        <w:left w:val="none" w:sz="0" w:space="0" w:color="auto"/>
        <w:bottom w:val="none" w:sz="0" w:space="0" w:color="auto"/>
        <w:right w:val="none" w:sz="0" w:space="0" w:color="auto"/>
      </w:divBdr>
    </w:div>
    <w:div w:id="1635451388">
      <w:bodyDiv w:val="1"/>
      <w:marLeft w:val="0"/>
      <w:marRight w:val="0"/>
      <w:marTop w:val="0"/>
      <w:marBottom w:val="0"/>
      <w:divBdr>
        <w:top w:val="none" w:sz="0" w:space="0" w:color="auto"/>
        <w:left w:val="none" w:sz="0" w:space="0" w:color="auto"/>
        <w:bottom w:val="none" w:sz="0" w:space="0" w:color="auto"/>
        <w:right w:val="none" w:sz="0" w:space="0" w:color="auto"/>
      </w:divBdr>
    </w:div>
    <w:div w:id="1646279485">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1122993">
      <w:bodyDiv w:val="1"/>
      <w:marLeft w:val="0"/>
      <w:marRight w:val="0"/>
      <w:marTop w:val="0"/>
      <w:marBottom w:val="0"/>
      <w:divBdr>
        <w:top w:val="none" w:sz="0" w:space="0" w:color="auto"/>
        <w:left w:val="none" w:sz="0" w:space="0" w:color="auto"/>
        <w:bottom w:val="none" w:sz="0" w:space="0" w:color="auto"/>
        <w:right w:val="none" w:sz="0" w:space="0" w:color="auto"/>
      </w:divBdr>
    </w:div>
    <w:div w:id="1714184651">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57902553">
      <w:bodyDiv w:val="1"/>
      <w:marLeft w:val="0"/>
      <w:marRight w:val="0"/>
      <w:marTop w:val="0"/>
      <w:marBottom w:val="0"/>
      <w:divBdr>
        <w:top w:val="none" w:sz="0" w:space="0" w:color="auto"/>
        <w:left w:val="none" w:sz="0" w:space="0" w:color="auto"/>
        <w:bottom w:val="none" w:sz="0" w:space="0" w:color="auto"/>
        <w:right w:val="none" w:sz="0" w:space="0" w:color="auto"/>
      </w:divBdr>
    </w:div>
    <w:div w:id="1803842504">
      <w:bodyDiv w:val="1"/>
      <w:marLeft w:val="0"/>
      <w:marRight w:val="0"/>
      <w:marTop w:val="0"/>
      <w:marBottom w:val="0"/>
      <w:divBdr>
        <w:top w:val="none" w:sz="0" w:space="0" w:color="auto"/>
        <w:left w:val="none" w:sz="0" w:space="0" w:color="auto"/>
        <w:bottom w:val="none" w:sz="0" w:space="0" w:color="auto"/>
        <w:right w:val="none" w:sz="0" w:space="0" w:color="auto"/>
      </w:divBdr>
    </w:div>
    <w:div w:id="1900088197">
      <w:bodyDiv w:val="1"/>
      <w:marLeft w:val="0"/>
      <w:marRight w:val="0"/>
      <w:marTop w:val="0"/>
      <w:marBottom w:val="0"/>
      <w:divBdr>
        <w:top w:val="none" w:sz="0" w:space="0" w:color="auto"/>
        <w:left w:val="none" w:sz="0" w:space="0" w:color="auto"/>
        <w:bottom w:val="none" w:sz="0" w:space="0" w:color="auto"/>
        <w:right w:val="none" w:sz="0" w:space="0" w:color="auto"/>
      </w:divBdr>
    </w:div>
    <w:div w:id="1979604037">
      <w:bodyDiv w:val="1"/>
      <w:marLeft w:val="0"/>
      <w:marRight w:val="0"/>
      <w:marTop w:val="0"/>
      <w:marBottom w:val="0"/>
      <w:divBdr>
        <w:top w:val="none" w:sz="0" w:space="0" w:color="auto"/>
        <w:left w:val="none" w:sz="0" w:space="0" w:color="auto"/>
        <w:bottom w:val="none" w:sz="0" w:space="0" w:color="auto"/>
        <w:right w:val="none" w:sz="0" w:space="0" w:color="auto"/>
      </w:divBdr>
    </w:div>
    <w:div w:id="2057118525">
      <w:bodyDiv w:val="1"/>
      <w:marLeft w:val="0"/>
      <w:marRight w:val="0"/>
      <w:marTop w:val="0"/>
      <w:marBottom w:val="0"/>
      <w:divBdr>
        <w:top w:val="none" w:sz="0" w:space="0" w:color="auto"/>
        <w:left w:val="none" w:sz="0" w:space="0" w:color="auto"/>
        <w:bottom w:val="none" w:sz="0" w:space="0" w:color="auto"/>
        <w:right w:val="none" w:sz="0" w:space="0" w:color="auto"/>
      </w:divBdr>
    </w:div>
    <w:div w:id="210810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1FA75-D674-488A-B0C5-BE7F6C28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2629</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לאון קמלמן</cp:lastModifiedBy>
  <cp:revision>2</cp:revision>
  <cp:lastPrinted>2025-12-23T08:17:00Z</cp:lastPrinted>
  <dcterms:created xsi:type="dcterms:W3CDTF">2025-12-24T10:56:00Z</dcterms:created>
  <dcterms:modified xsi:type="dcterms:W3CDTF">2025-12-24T10:56:00Z</dcterms:modified>
</cp:coreProperties>
</file>