
<file path=[Content_Types].xml><?xml version="1.0" encoding="utf-8"?>
<Types xmlns="http://schemas.openxmlformats.org/package/2006/content-types">
  <Default Extension="bin" ContentType="application/vnd.ms-word.attachedToolbars"/>
  <Default Extension="png" ContentType="image/png"/>
  <Default Extension="rels" ContentType="application/vnd.openxmlformats-package.relationships+xml"/>
  <Default Extension="xml" ContentType="application/xml"/>
  <Default Extension="jpg" ContentType="image/jpeg"/>
  <Override PartName="/word/document.xml" ContentType="application/vnd.openxmlformats-officedocument.wordprocessingml.document.main+xml"/>
  <Override PartName="/word/customizations.xml" ContentType="application/vnd.ms-word.keyMapCustomization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glossary/document.xml" ContentType="application/vnd.openxmlformats-officedocument.wordprocessingml.document.glossary+xml"/>
  <Override PartName="/word/glossary/styles.xml" ContentType="application/vnd.openxmlformats-officedocument.wordprocessingml.styles+xml"/>
  <Override PartName="/word/glossary/settings.xml" ContentType="application/vnd.openxmlformats-officedocument.wordprocessingml.settings+xml"/>
  <Override PartName="/word/glossary/webSettings.xml" ContentType="application/vnd.openxmlformats-officedocument.wordprocessingml.webSettings+xml"/>
  <Override PartName="/word/glossary/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14:paraId="329AC5C4" w14:textId="77777777" w:rsidR="0094424E" w:rsidRDefault="0094424E" w:rsidP="00D44968">
      <w:pPr>
        <w:suppressLineNumbers/>
        <w:rPr>
          <w:rtl/>
        </w:rPr>
      </w:pPr>
      <w:bookmarkStart w:id="0" w:name="_GoBack"/>
      <w:bookmarkEnd w:id="0"/>
      <w:r>
        <w:rPr>
          <w:rtl/>
        </w:rPr>
        <w:t xml:space="preserve"> </w:t>
      </w:r>
    </w:p>
    <w:tbl>
      <w:tblPr>
        <w:tblStyle w:val="a9"/>
        <w:bidiVisual/>
        <w:tblW w:w="8820" w:type="dxa"/>
        <w:jc w:val="center"/>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1E0" w:firstRow="1" w:lastRow="1" w:firstColumn="1" w:lastColumn="1" w:noHBand="0" w:noVBand="0"/>
      </w:tblPr>
      <w:tblGrid>
        <w:gridCol w:w="743"/>
        <w:gridCol w:w="2506"/>
        <w:gridCol w:w="5571"/>
      </w:tblGrid>
      <w:tr w:rsidR="0094424E" w14:paraId="75921498" w14:textId="77777777">
        <w:trPr>
          <w:jc w:val="center"/>
        </w:trPr>
        <w:tc>
          <w:tcPr>
            <w:tcW w:w="743" w:type="dxa"/>
          </w:tcPr>
          <w:p w14:paraId="76A1B1FD" w14:textId="77777777" w:rsidR="0094424E" w:rsidRDefault="00064651" w:rsidP="00D44968">
            <w:pPr>
              <w:suppressLineNumbers/>
              <w:jc w:val="both"/>
              <w:rPr>
                <w:rFonts w:ascii="Arial" w:hAnsi="Arial"/>
                <w:b/>
                <w:bCs/>
                <w:rtl/>
              </w:rPr>
            </w:pPr>
            <w:r>
              <w:rPr>
                <w:rFonts w:ascii="Arial" w:hAnsi="Arial" w:hint="cs"/>
                <w:b/>
                <w:bCs/>
                <w:rtl/>
              </w:rPr>
              <w:t>ל</w:t>
            </w:r>
            <w:r w:rsidR="0094424E">
              <w:rPr>
                <w:rFonts w:ascii="Arial" w:hAnsi="Arial"/>
                <w:b/>
                <w:bCs/>
                <w:rtl/>
              </w:rPr>
              <w:t xml:space="preserve">פני </w:t>
            </w:r>
          </w:p>
        </w:tc>
        <w:tc>
          <w:tcPr>
            <w:tcW w:w="8077" w:type="dxa"/>
            <w:gridSpan w:val="2"/>
          </w:tcPr>
          <w:p w14:paraId="3436232F" w14:textId="77777777" w:rsidR="0094424E" w:rsidRDefault="000529D2" w:rsidP="00D44968">
            <w:pPr>
              <w:suppressLineNumbers/>
              <w:rPr>
                <w:rFonts w:ascii="Arial" w:hAnsi="Arial"/>
                <w:b/>
                <w:bCs/>
                <w:rtl/>
              </w:rPr>
            </w:pPr>
            <w:r>
              <w:rPr>
                <w:rFonts w:ascii="Arial" w:hAnsi="Arial" w:hint="cs"/>
                <w:b/>
                <w:bCs/>
                <w:rtl/>
              </w:rPr>
              <w:t>כבוד</w:t>
            </w:r>
            <w:r w:rsidR="0094424E">
              <w:rPr>
                <w:rFonts w:ascii="Arial" w:hAnsi="Arial" w:hint="cs"/>
                <w:b/>
                <w:bCs/>
                <w:rtl/>
              </w:rPr>
              <w:t xml:space="preserve"> ה</w:t>
            </w:r>
            <w:sdt>
              <w:sdtPr>
                <w:rPr>
                  <w:rtl/>
                </w:rPr>
                <w:alias w:val="1574"/>
                <w:tag w:val="1574"/>
                <w:id w:val="414602899"/>
                <w:text w:multiLine="1"/>
              </w:sdtPr>
              <w:sdtEndPr/>
              <w:sdtContent>
                <w:r>
                  <w:rPr>
                    <w:rFonts w:ascii="Arial" w:hAnsi="Arial"/>
                    <w:b/>
                    <w:bCs/>
                    <w:rtl/>
                  </w:rPr>
                  <w:t>שופטת</w:t>
                </w:r>
              </w:sdtContent>
            </w:sdt>
            <w:r w:rsidR="0094424E">
              <w:rPr>
                <w:rFonts w:ascii="Arial" w:hAnsi="Arial" w:hint="cs"/>
                <w:b/>
                <w:bCs/>
                <w:rtl/>
              </w:rPr>
              <w:t xml:space="preserve">  </w:t>
            </w:r>
            <w:sdt>
              <w:sdtPr>
                <w:rPr>
                  <w:rtl/>
                </w:rPr>
                <w:alias w:val="1573"/>
                <w:tag w:val="1573"/>
                <w:id w:val="-1751030614"/>
                <w:text w:multiLine="1"/>
              </w:sdtPr>
              <w:sdtEndPr/>
              <w:sdtContent>
                <w:r>
                  <w:rPr>
                    <w:rFonts w:ascii="Arial" w:hAnsi="Arial"/>
                    <w:b/>
                    <w:bCs/>
                    <w:rtl/>
                  </w:rPr>
                  <w:t>אורית קליינפלד</w:t>
                </w:r>
              </w:sdtContent>
            </w:sdt>
          </w:p>
          <w:p w14:paraId="1BF087AF" w14:textId="77777777" w:rsidR="0094424E" w:rsidRDefault="0094424E" w:rsidP="00D44968">
            <w:pPr>
              <w:suppressLineNumbers/>
              <w:rPr>
                <w:rFonts w:ascii="Arial" w:hAnsi="Arial" w:cs="FrankRuehl"/>
                <w:sz w:val="28"/>
                <w:szCs w:val="28"/>
                <w:highlight w:val="yellow"/>
              </w:rPr>
            </w:pPr>
          </w:p>
        </w:tc>
      </w:tr>
      <w:tr w:rsidR="0094424E" w14:paraId="1323EFC5" w14:textId="77777777" w:rsidTr="00465D36">
        <w:trPr>
          <w:jc w:val="center"/>
        </w:trPr>
        <w:tc>
          <w:tcPr>
            <w:tcW w:w="3249" w:type="dxa"/>
            <w:gridSpan w:val="2"/>
          </w:tcPr>
          <w:p w14:paraId="002D0B20" w14:textId="77777777" w:rsidR="0094424E" w:rsidRDefault="0094424E" w:rsidP="00D44968">
            <w:pPr>
              <w:suppressLineNumbers/>
              <w:rPr>
                <w:rFonts w:ascii="Arial" w:hAnsi="Arial"/>
                <w:b/>
                <w:bCs/>
                <w:noProof w:val="0"/>
                <w:sz w:val="26"/>
                <w:szCs w:val="26"/>
              </w:rPr>
            </w:pPr>
          </w:p>
          <w:sdt>
            <w:sdtPr>
              <w:rPr>
                <w:rtl/>
              </w:rPr>
              <w:alias w:val="1180"/>
              <w:tag w:val="1180"/>
              <w:id w:val="637458750"/>
              <w:text w:multiLine="1"/>
            </w:sdtPr>
            <w:sdtEndPr/>
            <w:sdtContent>
              <w:p w14:paraId="5B10807F" w14:textId="77777777" w:rsidR="002978A7" w:rsidRDefault="001D3C2B">
                <w:pPr>
                  <w:suppressLineNumbers/>
                  <w:rPr>
                    <w:rFonts w:ascii="Arial" w:hAnsi="Arial"/>
                    <w:b/>
                    <w:bCs/>
                    <w:noProof w:val="0"/>
                    <w:sz w:val="26"/>
                    <w:szCs w:val="26"/>
                    <w:rtl/>
                  </w:rPr>
                </w:pPr>
                <w:r>
                  <w:rPr>
                    <w:rFonts w:ascii="Arial" w:hAnsi="Arial" w:hint="cs"/>
                    <w:b/>
                    <w:bCs/>
                    <w:noProof w:val="0"/>
                    <w:sz w:val="26"/>
                    <w:szCs w:val="26"/>
                    <w:rtl/>
                  </w:rPr>
                  <w:t>ה</w:t>
                </w:r>
                <w:r w:rsidR="00354337">
                  <w:rPr>
                    <w:rFonts w:ascii="Arial" w:hAnsi="Arial"/>
                    <w:b/>
                    <w:bCs/>
                    <w:noProof w:val="0"/>
                    <w:sz w:val="26"/>
                    <w:szCs w:val="26"/>
                    <w:rtl/>
                  </w:rPr>
                  <w:t>מאשימה</w:t>
                </w:r>
              </w:p>
            </w:sdtContent>
          </w:sdt>
        </w:tc>
        <w:tc>
          <w:tcPr>
            <w:tcW w:w="5571" w:type="dxa"/>
          </w:tcPr>
          <w:p w14:paraId="231E78FB" w14:textId="77777777" w:rsidR="0094424E" w:rsidRDefault="0094424E" w:rsidP="00D44968">
            <w:pPr>
              <w:suppressLineNumbers/>
              <w:rPr>
                <w:rFonts w:ascii="Arial" w:hAnsi="Arial"/>
                <w:b/>
                <w:bCs/>
                <w:noProof w:val="0"/>
                <w:sz w:val="26"/>
                <w:szCs w:val="26"/>
                <w:rtl/>
              </w:rPr>
            </w:pPr>
          </w:p>
          <w:p w14:paraId="63140C2C" w14:textId="77777777" w:rsidR="0094424E" w:rsidRDefault="00FF565C" w:rsidP="001D3C2B">
            <w:pPr>
              <w:suppressLineNumbers/>
              <w:rPr>
                <w:b/>
                <w:bCs/>
                <w:noProof w:val="0"/>
                <w:sz w:val="26"/>
                <w:szCs w:val="26"/>
              </w:rPr>
            </w:pPr>
            <w:sdt>
              <w:sdtPr>
                <w:rPr>
                  <w:rFonts w:ascii="Arial" w:hAnsi="Arial"/>
                  <w:b/>
                  <w:bCs/>
                  <w:noProof w:val="0"/>
                  <w:sz w:val="26"/>
                  <w:szCs w:val="26"/>
                  <w:rtl/>
                </w:rPr>
                <w:alias w:val="1478"/>
                <w:tag w:val="1478"/>
                <w:id w:val="-2076122985"/>
                <w:showingPlcHdr/>
                <w:text w:multiLine="1"/>
              </w:sdtPr>
              <w:sdtEndPr/>
              <w:sdtContent>
                <w:r w:rsidR="001D3C2B">
                  <w:rPr>
                    <w:rFonts w:ascii="Arial" w:hAnsi="Arial"/>
                    <w:b/>
                    <w:bCs/>
                    <w:noProof w:val="0"/>
                    <w:sz w:val="26"/>
                    <w:szCs w:val="26"/>
                    <w:rtl/>
                  </w:rPr>
                  <w:t xml:space="preserve">     </w:t>
                </w:r>
              </w:sdtContent>
            </w:sdt>
            <w:r w:rsidR="00E54CD9" w:rsidRPr="00E54CD9">
              <w:rPr>
                <w:rFonts w:ascii="Arial" w:hAnsi="Arial" w:hint="cs"/>
                <w:b/>
                <w:bCs/>
                <w:noProof w:val="0"/>
                <w:sz w:val="26"/>
                <w:szCs w:val="26"/>
                <w:rtl/>
              </w:rPr>
              <w:t xml:space="preserve"> </w:t>
            </w:r>
            <w:sdt>
              <w:sdtPr>
                <w:rPr>
                  <w:rFonts w:ascii="Arial" w:hAnsi="Arial" w:hint="cs"/>
                  <w:b/>
                  <w:bCs/>
                  <w:noProof w:val="0"/>
                  <w:sz w:val="26"/>
                  <w:szCs w:val="26"/>
                  <w:rtl/>
                </w:rPr>
                <w:alias w:val="2315"/>
                <w:tag w:val="2315"/>
                <w:id w:val="185342525"/>
                <w:placeholder>
                  <w:docPart w:val="05E7DE95815641A5862D6440CD534EB0"/>
                </w:placeholder>
                <w:text w:multiLine="1"/>
              </w:sdtPr>
              <w:sdtEndPr/>
              <w:sdtContent>
                <w:r w:rsidR="00064651">
                  <w:rPr>
                    <w:rFonts w:ascii="Arial" w:hAnsi="Arial" w:hint="eastAsia"/>
                    <w:b/>
                    <w:bCs/>
                    <w:noProof w:val="0"/>
                    <w:sz w:val="26"/>
                    <w:szCs w:val="26"/>
                    <w:rtl/>
                  </w:rPr>
                  <w:t>מדינת ישראל</w:t>
                </w:r>
              </w:sdtContent>
            </w:sdt>
            <w:r w:rsidR="00E54CD9" w:rsidRPr="00E54CD9">
              <w:rPr>
                <w:rFonts w:ascii="Arial" w:hAnsi="Arial" w:hint="cs"/>
                <w:b/>
                <w:bCs/>
                <w:noProof w:val="0"/>
                <w:sz w:val="26"/>
                <w:szCs w:val="26"/>
                <w:rtl/>
              </w:rPr>
              <w:t xml:space="preserve"> </w:t>
            </w:r>
            <w:r w:rsidR="00E54CD9" w:rsidRPr="00E54CD9">
              <w:rPr>
                <w:rFonts w:ascii="Arial" w:hAnsi="Arial"/>
                <w:b/>
                <w:bCs/>
                <w:noProof w:val="0"/>
                <w:sz w:val="26"/>
                <w:szCs w:val="26"/>
                <w:rtl/>
              </w:rPr>
              <w:t xml:space="preserve"> </w:t>
            </w:r>
            <w:sdt>
              <w:sdtPr>
                <w:rPr>
                  <w:rFonts w:ascii="Arial" w:hAnsi="Arial"/>
                  <w:b/>
                  <w:bCs/>
                  <w:noProof w:val="0"/>
                  <w:sz w:val="26"/>
                  <w:szCs w:val="26"/>
                  <w:rtl/>
                </w:rPr>
                <w:alias w:val="2316"/>
                <w:tag w:val="2316"/>
                <w:id w:val="-182208172"/>
                <w:lock w:val="contentLocked"/>
                <w:placeholder>
                  <w:docPart w:val="CDA250771D1A45329B0F0271A0383878"/>
                </w:placeholder>
                <w:text w:multiLine="1"/>
              </w:sdtPr>
              <w:sdtEndPr/>
              <w:sdtContent/>
            </w:sdt>
          </w:p>
        </w:tc>
      </w:tr>
      <w:tr w:rsidR="0094424E" w14:paraId="4EDC571D" w14:textId="77777777">
        <w:trPr>
          <w:jc w:val="center"/>
        </w:trPr>
        <w:tc>
          <w:tcPr>
            <w:tcW w:w="8820" w:type="dxa"/>
            <w:gridSpan w:val="3"/>
          </w:tcPr>
          <w:p w14:paraId="64B20EBD" w14:textId="77777777" w:rsidR="0094424E" w:rsidRDefault="0094424E" w:rsidP="00D44968">
            <w:pPr>
              <w:suppressLineNumbers/>
              <w:rPr>
                <w:rFonts w:ascii="Arial" w:hAnsi="Arial"/>
                <w:b/>
                <w:bCs/>
                <w:noProof w:val="0"/>
                <w:sz w:val="26"/>
                <w:szCs w:val="26"/>
                <w:rtl/>
              </w:rPr>
            </w:pPr>
          </w:p>
          <w:p w14:paraId="1DEC4F04" w14:textId="77777777" w:rsidR="0094424E" w:rsidRDefault="0094424E" w:rsidP="00D44968">
            <w:pPr>
              <w:suppressLineNumbers/>
              <w:jc w:val="center"/>
              <w:rPr>
                <w:rFonts w:ascii="Arial" w:hAnsi="Arial"/>
                <w:b/>
                <w:bCs/>
                <w:noProof w:val="0"/>
                <w:sz w:val="26"/>
                <w:szCs w:val="26"/>
                <w:rtl/>
              </w:rPr>
            </w:pPr>
            <w:r>
              <w:rPr>
                <w:rFonts w:ascii="Arial" w:hAnsi="Arial"/>
                <w:b/>
                <w:bCs/>
                <w:noProof w:val="0"/>
                <w:sz w:val="26"/>
                <w:szCs w:val="26"/>
                <w:rtl/>
              </w:rPr>
              <w:t>נגד</w:t>
            </w:r>
          </w:p>
          <w:p w14:paraId="0DA00494" w14:textId="77777777" w:rsidR="0094424E" w:rsidRDefault="0094424E" w:rsidP="00D44968">
            <w:pPr>
              <w:suppressLineNumbers/>
              <w:rPr>
                <w:rFonts w:ascii="Arial" w:hAnsi="Arial"/>
                <w:b/>
                <w:bCs/>
                <w:noProof w:val="0"/>
                <w:sz w:val="26"/>
                <w:szCs w:val="26"/>
              </w:rPr>
            </w:pPr>
          </w:p>
        </w:tc>
      </w:tr>
      <w:tr w:rsidR="0094424E" w14:paraId="64FCA05B" w14:textId="77777777">
        <w:trPr>
          <w:jc w:val="center"/>
        </w:trPr>
        <w:tc>
          <w:tcPr>
            <w:tcW w:w="3249" w:type="dxa"/>
            <w:gridSpan w:val="2"/>
          </w:tcPr>
          <w:p w14:paraId="7606D9F6" w14:textId="77777777" w:rsidR="0094424E" w:rsidRDefault="00FF565C" w:rsidP="00D44968">
            <w:pPr>
              <w:suppressLineNumbers/>
              <w:rPr>
                <w:rFonts w:ascii="Arial" w:hAnsi="Arial"/>
                <w:b/>
                <w:bCs/>
                <w:noProof w:val="0"/>
                <w:sz w:val="26"/>
                <w:szCs w:val="26"/>
              </w:rPr>
            </w:pPr>
            <w:sdt>
              <w:sdtPr>
                <w:rPr>
                  <w:rtl/>
                </w:rPr>
                <w:alias w:val="1184"/>
                <w:tag w:val="1184"/>
                <w:id w:val="-340621022"/>
                <w:text w:multiLine="1"/>
              </w:sdtPr>
              <w:sdtEndPr/>
              <w:sdtContent>
                <w:r w:rsidR="001D3C2B">
                  <w:rPr>
                    <w:rFonts w:ascii="Arial" w:hAnsi="Arial" w:hint="cs"/>
                    <w:b/>
                    <w:bCs/>
                    <w:noProof w:val="0"/>
                    <w:sz w:val="26"/>
                    <w:szCs w:val="26"/>
                    <w:rtl/>
                  </w:rPr>
                  <w:t>ה</w:t>
                </w:r>
                <w:r w:rsidR="0000166A">
                  <w:rPr>
                    <w:rFonts w:ascii="Arial" w:hAnsi="Arial" w:hint="cs"/>
                    <w:b/>
                    <w:bCs/>
                    <w:noProof w:val="0"/>
                    <w:sz w:val="26"/>
                    <w:szCs w:val="26"/>
                    <w:rtl/>
                  </w:rPr>
                  <w:t>נאשם</w:t>
                </w:r>
              </w:sdtContent>
            </w:sdt>
          </w:p>
        </w:tc>
        <w:tc>
          <w:tcPr>
            <w:tcW w:w="5571" w:type="dxa"/>
          </w:tcPr>
          <w:p w14:paraId="7FE497D1" w14:textId="1EC2A687" w:rsidR="0094424E" w:rsidRPr="00E54CD9" w:rsidRDefault="00FF565C" w:rsidP="00897DAF">
            <w:pPr>
              <w:suppressLineNumbers/>
              <w:rPr>
                <w:rFonts w:ascii="Arial" w:hAnsi="Arial"/>
                <w:b/>
                <w:bCs/>
                <w:noProof w:val="0"/>
                <w:sz w:val="26"/>
                <w:szCs w:val="26"/>
                <w:rtl/>
              </w:rPr>
            </w:pPr>
            <w:sdt>
              <w:sdtPr>
                <w:rPr>
                  <w:rtl/>
                </w:rPr>
                <w:alias w:val="1486"/>
                <w:tag w:val="1486"/>
                <w:id w:val="-309872140"/>
                <w:text w:multiLine="1"/>
              </w:sdtPr>
              <w:sdtEndPr/>
              <w:sdtContent>
                <w:r w:rsidR="001F27ED">
                  <w:rPr>
                    <w:rFonts w:ascii="Arial" w:hAnsi="Arial" w:hint="cs"/>
                    <w:b/>
                    <w:bCs/>
                    <w:noProof w:val="0"/>
                    <w:sz w:val="26"/>
                    <w:szCs w:val="26"/>
                    <w:rtl/>
                  </w:rPr>
                  <w:t>פלוני</w:t>
                </w:r>
                <w:r w:rsidR="00064651">
                  <w:rPr>
                    <w:rFonts w:ascii="Arial" w:hAnsi="Arial"/>
                    <w:b/>
                    <w:bCs/>
                    <w:noProof w:val="0"/>
                    <w:sz w:val="26"/>
                    <w:szCs w:val="26"/>
                    <w:rtl/>
                  </w:rPr>
                  <w:t xml:space="preserve"> (קטין)</w:t>
                </w:r>
              </w:sdtContent>
            </w:sdt>
          </w:p>
          <w:p w14:paraId="7FA12B07" w14:textId="77777777" w:rsidR="00CF6BB7" w:rsidRDefault="00CF6BB7" w:rsidP="00D44968">
            <w:pPr>
              <w:suppressLineNumbers/>
              <w:rPr>
                <w:b/>
                <w:bCs/>
                <w:noProof w:val="0"/>
                <w:sz w:val="26"/>
                <w:szCs w:val="26"/>
                <w:rtl/>
              </w:rPr>
            </w:pPr>
          </w:p>
        </w:tc>
      </w:tr>
      <w:tr w:rsidR="004C17EE" w14:paraId="0FB86955" w14:textId="77777777" w:rsidTr="00D620FD">
        <w:trPr>
          <w:jc w:val="center"/>
        </w:trPr>
        <w:tc>
          <w:tcPr>
            <w:tcW w:w="8820" w:type="dxa"/>
            <w:gridSpan w:val="3"/>
          </w:tcPr>
          <w:p w14:paraId="4AA0A3CA" w14:textId="77777777" w:rsidR="002978A7" w:rsidRDefault="002978A7">
            <w:pPr>
              <w:suppressLineNumbers/>
              <w:rPr>
                <w:rFonts w:ascii="Arial" w:hAnsi="Arial"/>
                <w:b/>
                <w:bCs/>
                <w:noProof w:val="0"/>
                <w:sz w:val="26"/>
                <w:szCs w:val="26"/>
                <w:rtl/>
              </w:rPr>
            </w:pPr>
          </w:p>
        </w:tc>
      </w:tr>
    </w:tbl>
    <w:p w14:paraId="30AD9967" w14:textId="77777777" w:rsidR="0094424E" w:rsidRDefault="0094424E" w:rsidP="00D44968">
      <w:pPr>
        <w:suppressLineNumbers/>
        <w:rPr>
          <w:rtl/>
        </w:rPr>
      </w:pPr>
    </w:p>
    <w:p w14:paraId="0EE2CEC0" w14:textId="77777777" w:rsidR="001D3C2B" w:rsidRDefault="001D3C2B" w:rsidP="00D44968">
      <w:pPr>
        <w:suppressLineNumbers/>
        <w:rPr>
          <w:rtl/>
        </w:rPr>
      </w:pPr>
    </w:p>
    <w:tbl>
      <w:tblPr>
        <w:tblStyle w:val="a9"/>
        <w:bidiVisual/>
        <w:tblW w:w="8820" w:type="dxa"/>
        <w:jc w:val="center"/>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1E0" w:firstRow="1" w:lastRow="1" w:firstColumn="1" w:lastColumn="1" w:noHBand="0" w:noVBand="0"/>
      </w:tblPr>
      <w:tblGrid>
        <w:gridCol w:w="8820"/>
      </w:tblGrid>
      <w:tr w:rsidR="00694556" w:rsidRPr="00DE1E7D" w14:paraId="7BF048EA" w14:textId="77777777">
        <w:trPr>
          <w:jc w:val="center"/>
        </w:trPr>
        <w:tc>
          <w:tcPr>
            <w:tcW w:w="8820" w:type="dxa"/>
          </w:tcPr>
          <w:p w14:paraId="2E22566C" w14:textId="77777777" w:rsidR="00694556" w:rsidRDefault="00180519">
            <w:pPr>
              <w:bidi w:val="0"/>
              <w:jc w:val="center"/>
              <w:rPr>
                <w:rFonts w:ascii="Arial" w:hAnsi="Arial"/>
                <w:b/>
                <w:bCs/>
                <w:noProof w:val="0"/>
                <w:sz w:val="28"/>
                <w:szCs w:val="28"/>
                <w:u w:val="single"/>
                <w:rtl/>
              </w:rPr>
            </w:pPr>
            <w:r w:rsidRPr="00D44968">
              <w:rPr>
                <w:rFonts w:ascii="Arial" w:hAnsi="Arial" w:hint="cs"/>
                <w:b/>
                <w:bCs/>
                <w:noProof w:val="0"/>
                <w:sz w:val="28"/>
                <w:szCs w:val="28"/>
                <w:u w:val="single"/>
                <w:rtl/>
              </w:rPr>
              <w:t>החלטה</w:t>
            </w:r>
          </w:p>
          <w:p w14:paraId="765A2953" w14:textId="77777777" w:rsidR="00D44968" w:rsidRPr="00D44968" w:rsidRDefault="00D44968" w:rsidP="00D44968">
            <w:pPr>
              <w:bidi w:val="0"/>
              <w:jc w:val="center"/>
              <w:rPr>
                <w:rFonts w:ascii="Arial" w:hAnsi="Arial"/>
                <w:b/>
                <w:bCs/>
                <w:noProof w:val="0"/>
                <w:sz w:val="28"/>
                <w:szCs w:val="28"/>
                <w:u w:val="single"/>
              </w:rPr>
            </w:pPr>
          </w:p>
        </w:tc>
      </w:tr>
    </w:tbl>
    <w:p w14:paraId="4C2A2B46" w14:textId="77777777" w:rsidR="00860B6E" w:rsidRPr="00A73296" w:rsidRDefault="00860B6E" w:rsidP="00303CF6">
      <w:pPr>
        <w:spacing w:line="360" w:lineRule="auto"/>
        <w:jc w:val="both"/>
        <w:rPr>
          <w:rFonts w:ascii="Arial" w:hAnsi="Arial"/>
          <w:b/>
          <w:bCs/>
          <w:noProof w:val="0"/>
          <w:rtl/>
        </w:rPr>
      </w:pPr>
      <w:bookmarkStart w:id="1" w:name="NGCSBookmark"/>
      <w:bookmarkEnd w:id="1"/>
      <w:r>
        <w:rPr>
          <w:rFonts w:ascii="Arial" w:hAnsi="Arial" w:hint="cs"/>
          <w:b/>
          <w:bCs/>
          <w:noProof w:val="0"/>
          <w:rtl/>
        </w:rPr>
        <w:t>מבוא.</w:t>
      </w:r>
    </w:p>
    <w:p w14:paraId="08CAF66C" w14:textId="77777777" w:rsidR="00181045" w:rsidRDefault="00DB23A8" w:rsidP="00303CF6">
      <w:pPr>
        <w:spacing w:line="360" w:lineRule="auto"/>
        <w:jc w:val="both"/>
        <w:rPr>
          <w:rFonts w:ascii="Arial" w:hAnsi="Arial"/>
          <w:noProof w:val="0"/>
          <w:rtl/>
        </w:rPr>
      </w:pPr>
      <w:r>
        <w:rPr>
          <w:rFonts w:ascii="Arial" w:hAnsi="Arial" w:hint="cs"/>
          <w:noProof w:val="0"/>
          <w:rtl/>
        </w:rPr>
        <w:t>לפניי בקש</w:t>
      </w:r>
      <w:r w:rsidR="00860B6E">
        <w:rPr>
          <w:rFonts w:ascii="Arial" w:hAnsi="Arial" w:hint="cs"/>
          <w:noProof w:val="0"/>
          <w:rtl/>
        </w:rPr>
        <w:t xml:space="preserve">ת ההגנה להורות על </w:t>
      </w:r>
      <w:r>
        <w:rPr>
          <w:rFonts w:ascii="Arial" w:hAnsi="Arial" w:hint="cs"/>
          <w:noProof w:val="0"/>
          <w:rtl/>
        </w:rPr>
        <w:t>ביטול כתב האישום</w:t>
      </w:r>
      <w:r w:rsidR="00A660C8">
        <w:rPr>
          <w:rFonts w:ascii="Arial" w:hAnsi="Arial" w:hint="cs"/>
          <w:noProof w:val="0"/>
          <w:rtl/>
        </w:rPr>
        <w:t xml:space="preserve"> מ</w:t>
      </w:r>
      <w:r w:rsidR="00860B6E">
        <w:rPr>
          <w:rFonts w:ascii="Arial" w:hAnsi="Arial" w:hint="cs"/>
          <w:noProof w:val="0"/>
          <w:rtl/>
        </w:rPr>
        <w:t xml:space="preserve">חמת הגנה מן הצדק </w:t>
      </w:r>
      <w:r w:rsidR="00621504">
        <w:rPr>
          <w:rFonts w:ascii="Arial" w:hAnsi="Arial" w:hint="cs"/>
          <w:noProof w:val="0"/>
          <w:rtl/>
        </w:rPr>
        <w:t xml:space="preserve">בשל </w:t>
      </w:r>
      <w:r w:rsidR="00860B6E">
        <w:rPr>
          <w:rFonts w:ascii="Arial" w:hAnsi="Arial" w:hint="cs"/>
          <w:noProof w:val="0"/>
          <w:rtl/>
        </w:rPr>
        <w:t xml:space="preserve">אי קיום </w:t>
      </w:r>
      <w:r w:rsidR="00621504">
        <w:rPr>
          <w:rFonts w:ascii="Arial" w:hAnsi="Arial" w:hint="cs"/>
          <w:noProof w:val="0"/>
          <w:rtl/>
        </w:rPr>
        <w:t xml:space="preserve">חובת </w:t>
      </w:r>
      <w:r w:rsidR="00860B6E">
        <w:rPr>
          <w:rFonts w:ascii="Arial" w:hAnsi="Arial" w:hint="cs"/>
          <w:noProof w:val="0"/>
          <w:rtl/>
        </w:rPr>
        <w:t>ה</w:t>
      </w:r>
      <w:r w:rsidR="00621504">
        <w:rPr>
          <w:rFonts w:ascii="Arial" w:hAnsi="Arial" w:hint="cs"/>
          <w:noProof w:val="0"/>
          <w:rtl/>
        </w:rPr>
        <w:t xml:space="preserve">היוועצות </w:t>
      </w:r>
      <w:r w:rsidR="00860B6E">
        <w:rPr>
          <w:rFonts w:ascii="Arial" w:hAnsi="Arial" w:hint="cs"/>
          <w:noProof w:val="0"/>
          <w:rtl/>
        </w:rPr>
        <w:t xml:space="preserve">הקבועה בסעיף 12(ב) לחוק הנוער </w:t>
      </w:r>
      <w:r w:rsidR="00860B6E" w:rsidRPr="008274F4">
        <w:rPr>
          <w:rFonts w:ascii="Arial" w:hAnsi="Arial"/>
          <w:noProof w:val="0"/>
          <w:rtl/>
        </w:rPr>
        <w:t>(שפיטה, ענישה ודרכי טיפול), תשל"א-1971</w:t>
      </w:r>
      <w:r w:rsidR="00860B6E">
        <w:rPr>
          <w:rFonts w:ascii="Arial" w:hAnsi="Arial" w:hint="cs"/>
          <w:noProof w:val="0"/>
          <w:rtl/>
        </w:rPr>
        <w:t xml:space="preserve"> (להלן: "</w:t>
      </w:r>
      <w:r w:rsidR="00860B6E">
        <w:rPr>
          <w:rFonts w:ascii="Arial" w:hAnsi="Arial" w:hint="cs"/>
          <w:b/>
          <w:bCs/>
          <w:noProof w:val="0"/>
          <w:rtl/>
        </w:rPr>
        <w:t>חוק הנוער</w:t>
      </w:r>
      <w:r w:rsidR="00860B6E">
        <w:rPr>
          <w:rFonts w:ascii="Arial" w:hAnsi="Arial" w:hint="cs"/>
          <w:noProof w:val="0"/>
          <w:rtl/>
        </w:rPr>
        <w:t xml:space="preserve">"), ובשל </w:t>
      </w:r>
      <w:r w:rsidR="00621504">
        <w:rPr>
          <w:rFonts w:ascii="Arial" w:hAnsi="Arial" w:hint="cs"/>
          <w:noProof w:val="0"/>
          <w:rtl/>
        </w:rPr>
        <w:t xml:space="preserve">עיכוב </w:t>
      </w:r>
      <w:r w:rsidR="00860B6E">
        <w:rPr>
          <w:rFonts w:ascii="Arial" w:hAnsi="Arial" w:hint="cs"/>
          <w:noProof w:val="0"/>
          <w:rtl/>
        </w:rPr>
        <w:t xml:space="preserve">הנאשם שלא כדין. </w:t>
      </w:r>
    </w:p>
    <w:p w14:paraId="6D5C467A" w14:textId="77777777" w:rsidR="00A1689E" w:rsidRDefault="00A1689E" w:rsidP="00303CF6">
      <w:pPr>
        <w:spacing w:line="360" w:lineRule="auto"/>
        <w:jc w:val="both"/>
        <w:rPr>
          <w:rFonts w:ascii="Arial" w:hAnsi="Arial"/>
          <w:b/>
          <w:bCs/>
          <w:noProof w:val="0"/>
          <w:rtl/>
        </w:rPr>
      </w:pPr>
    </w:p>
    <w:p w14:paraId="0808ADD6" w14:textId="77777777" w:rsidR="00BF6BB1" w:rsidRDefault="007F4147" w:rsidP="00303CF6">
      <w:pPr>
        <w:spacing w:line="360" w:lineRule="auto"/>
        <w:jc w:val="both"/>
        <w:rPr>
          <w:rFonts w:ascii="Arial" w:hAnsi="Arial"/>
          <w:b/>
          <w:bCs/>
          <w:noProof w:val="0"/>
          <w:rtl/>
        </w:rPr>
      </w:pPr>
      <w:r>
        <w:rPr>
          <w:rFonts w:ascii="Arial" w:hAnsi="Arial" w:hint="cs"/>
          <w:b/>
          <w:bCs/>
          <w:noProof w:val="0"/>
          <w:rtl/>
        </w:rPr>
        <w:t>הרקע</w:t>
      </w:r>
      <w:r w:rsidR="00440F89">
        <w:rPr>
          <w:rFonts w:ascii="Arial" w:hAnsi="Arial" w:hint="cs"/>
          <w:b/>
          <w:bCs/>
          <w:noProof w:val="0"/>
          <w:rtl/>
        </w:rPr>
        <w:t>.</w:t>
      </w:r>
      <w:r w:rsidR="00BF6BB1">
        <w:rPr>
          <w:rFonts w:ascii="Arial" w:hAnsi="Arial" w:hint="cs"/>
          <w:b/>
          <w:bCs/>
          <w:noProof w:val="0"/>
          <w:rtl/>
        </w:rPr>
        <w:t xml:space="preserve"> </w:t>
      </w:r>
    </w:p>
    <w:p w14:paraId="5001936D" w14:textId="77777777" w:rsidR="0080235A" w:rsidRDefault="00877D23" w:rsidP="00877D23">
      <w:pPr>
        <w:spacing w:line="360" w:lineRule="auto"/>
        <w:jc w:val="both"/>
        <w:rPr>
          <w:rFonts w:ascii="Arial" w:hAnsi="Arial"/>
          <w:noProof w:val="0"/>
          <w:rtl/>
        </w:rPr>
      </w:pPr>
      <w:r>
        <w:rPr>
          <w:rFonts w:ascii="Arial" w:hAnsi="Arial" w:hint="cs"/>
          <w:noProof w:val="0"/>
          <w:rtl/>
        </w:rPr>
        <w:t xml:space="preserve">בתאריך 11/2/24 הוגש </w:t>
      </w:r>
      <w:r w:rsidR="0080235A" w:rsidRPr="0080235A">
        <w:rPr>
          <w:rFonts w:ascii="Arial" w:hAnsi="Arial" w:hint="cs"/>
          <w:noProof w:val="0"/>
          <w:rtl/>
        </w:rPr>
        <w:t>כנגד</w:t>
      </w:r>
      <w:r w:rsidR="0080235A">
        <w:rPr>
          <w:rFonts w:ascii="Arial" w:hAnsi="Arial" w:hint="cs"/>
          <w:b/>
          <w:bCs/>
          <w:noProof w:val="0"/>
          <w:rtl/>
        </w:rPr>
        <w:t xml:space="preserve"> </w:t>
      </w:r>
      <w:r w:rsidR="007F14DE">
        <w:rPr>
          <w:rFonts w:ascii="Arial" w:hAnsi="Arial" w:hint="cs"/>
          <w:noProof w:val="0"/>
          <w:rtl/>
        </w:rPr>
        <w:t xml:space="preserve">הנאשם, יליד 13/7/2011, </w:t>
      </w:r>
      <w:r w:rsidR="0080235A">
        <w:rPr>
          <w:rFonts w:ascii="Arial" w:hAnsi="Arial" w:hint="cs"/>
          <w:noProof w:val="0"/>
          <w:rtl/>
        </w:rPr>
        <w:t>כתב אישום המייחס לו הפרעה לשוטר במילוי תפקידו</w:t>
      </w:r>
      <w:r>
        <w:rPr>
          <w:rFonts w:ascii="Arial" w:hAnsi="Arial" w:hint="cs"/>
          <w:noProof w:val="0"/>
          <w:rtl/>
        </w:rPr>
        <w:t xml:space="preserve"> ואיומים</w:t>
      </w:r>
      <w:r w:rsidR="00A1689E">
        <w:rPr>
          <w:rFonts w:ascii="Arial" w:hAnsi="Arial" w:hint="cs"/>
          <w:noProof w:val="0"/>
          <w:rtl/>
        </w:rPr>
        <w:t xml:space="preserve">. במועד הנקוב היה הנאשם </w:t>
      </w:r>
      <w:r w:rsidR="0080235A">
        <w:rPr>
          <w:rFonts w:ascii="Arial" w:hAnsi="Arial" w:hint="cs"/>
          <w:noProof w:val="0"/>
          <w:rtl/>
        </w:rPr>
        <w:t>בן 12 ו-</w:t>
      </w:r>
      <w:r>
        <w:rPr>
          <w:rFonts w:ascii="Arial" w:hAnsi="Arial" w:hint="cs"/>
          <w:noProof w:val="0"/>
          <w:rtl/>
        </w:rPr>
        <w:t>7</w:t>
      </w:r>
      <w:r w:rsidR="0080235A">
        <w:rPr>
          <w:rFonts w:ascii="Arial" w:hAnsi="Arial" w:hint="cs"/>
          <w:noProof w:val="0"/>
          <w:rtl/>
        </w:rPr>
        <w:t xml:space="preserve"> חודשים. </w:t>
      </w:r>
    </w:p>
    <w:p w14:paraId="6781AEA3" w14:textId="77777777" w:rsidR="0080235A" w:rsidRDefault="0080235A" w:rsidP="00303CF6">
      <w:pPr>
        <w:spacing w:line="360" w:lineRule="auto"/>
        <w:jc w:val="both"/>
        <w:rPr>
          <w:rFonts w:ascii="Arial" w:hAnsi="Arial"/>
          <w:noProof w:val="0"/>
          <w:rtl/>
        </w:rPr>
      </w:pPr>
    </w:p>
    <w:p w14:paraId="75158E96" w14:textId="77777777" w:rsidR="007F4147" w:rsidRDefault="007F4147" w:rsidP="00303CF6">
      <w:pPr>
        <w:spacing w:line="360" w:lineRule="auto"/>
        <w:jc w:val="both"/>
        <w:rPr>
          <w:rFonts w:ascii="Arial" w:hAnsi="Arial"/>
          <w:noProof w:val="0"/>
          <w:rtl/>
        </w:rPr>
      </w:pPr>
      <w:r>
        <w:rPr>
          <w:rFonts w:ascii="Arial" w:hAnsi="Arial" w:hint="cs"/>
          <w:noProof w:val="0"/>
          <w:rtl/>
        </w:rPr>
        <w:t xml:space="preserve">על פי המתואר בכתב האישום בתאריך 10/9/23 בשעה 14:24 או בסמוך לכך הגיע צוות שיטור לביתו של הנאשם על מנת לעכבו לחקירה בתחנת המשטרה. </w:t>
      </w:r>
    </w:p>
    <w:p w14:paraId="570BF57F" w14:textId="77777777" w:rsidR="007F4147" w:rsidRDefault="007F4147" w:rsidP="00303CF6">
      <w:pPr>
        <w:spacing w:line="360" w:lineRule="auto"/>
        <w:jc w:val="both"/>
        <w:rPr>
          <w:rFonts w:ascii="Arial" w:hAnsi="Arial"/>
          <w:noProof w:val="0"/>
          <w:rtl/>
        </w:rPr>
      </w:pPr>
    </w:p>
    <w:p w14:paraId="00D5DD49" w14:textId="77777777" w:rsidR="0041608E" w:rsidRDefault="007F4147" w:rsidP="00303CF6">
      <w:pPr>
        <w:spacing w:line="360" w:lineRule="auto"/>
        <w:jc w:val="both"/>
        <w:rPr>
          <w:rFonts w:ascii="Arial" w:hAnsi="Arial"/>
          <w:noProof w:val="0"/>
          <w:rtl/>
        </w:rPr>
      </w:pPr>
      <w:r>
        <w:rPr>
          <w:rFonts w:ascii="Arial" w:hAnsi="Arial" w:hint="cs"/>
          <w:noProof w:val="0"/>
          <w:rtl/>
        </w:rPr>
        <w:t xml:space="preserve">באותן הנסיבות אמר הנאשם לשוטרים: "אני לא מגיע אתכם, תזדיינו מפה, אני אזיין אתכם". הנאשם נצמד לשוטר אושר </w:t>
      </w:r>
      <w:r w:rsidR="0041608E">
        <w:rPr>
          <w:rFonts w:ascii="Arial" w:hAnsi="Arial" w:hint="cs"/>
          <w:noProof w:val="0"/>
          <w:rtl/>
        </w:rPr>
        <w:t>ו</w:t>
      </w:r>
      <w:r>
        <w:rPr>
          <w:rFonts w:ascii="Arial" w:hAnsi="Arial" w:hint="cs"/>
          <w:noProof w:val="0"/>
          <w:rtl/>
        </w:rPr>
        <w:t>אמר לו: "אני אזיין אותך תסגור את דלת החדר</w:t>
      </w:r>
      <w:r w:rsidR="00863B66">
        <w:rPr>
          <w:rFonts w:ascii="Arial" w:hAnsi="Arial" w:hint="cs"/>
          <w:noProof w:val="0"/>
          <w:rtl/>
        </w:rPr>
        <w:t xml:space="preserve">", </w:t>
      </w:r>
      <w:r>
        <w:rPr>
          <w:rFonts w:ascii="Arial" w:hAnsi="Arial" w:hint="cs"/>
          <w:noProof w:val="0"/>
          <w:rtl/>
        </w:rPr>
        <w:t>דחף את השוטר רחמים ובעט בו</w:t>
      </w:r>
      <w:r w:rsidR="0041608E">
        <w:rPr>
          <w:rFonts w:ascii="Arial" w:hAnsi="Arial" w:hint="cs"/>
          <w:noProof w:val="0"/>
          <w:rtl/>
        </w:rPr>
        <w:t>. הנאשם נאזק</w:t>
      </w:r>
      <w:r w:rsidR="00863B66">
        <w:rPr>
          <w:rFonts w:ascii="Arial" w:hAnsi="Arial" w:hint="cs"/>
          <w:noProof w:val="0"/>
          <w:rtl/>
        </w:rPr>
        <w:t xml:space="preserve"> והמשיך לקלל את השוטרים</w:t>
      </w:r>
      <w:r w:rsidR="0041608E">
        <w:rPr>
          <w:rFonts w:ascii="Arial" w:hAnsi="Arial" w:hint="cs"/>
          <w:noProof w:val="0"/>
          <w:rtl/>
        </w:rPr>
        <w:t xml:space="preserve">. </w:t>
      </w:r>
    </w:p>
    <w:p w14:paraId="2796EC53" w14:textId="77777777" w:rsidR="007F4147" w:rsidRDefault="0041608E" w:rsidP="00303CF6">
      <w:pPr>
        <w:spacing w:line="360" w:lineRule="auto"/>
        <w:jc w:val="both"/>
        <w:rPr>
          <w:rFonts w:ascii="Arial" w:hAnsi="Arial"/>
          <w:noProof w:val="0"/>
          <w:rtl/>
        </w:rPr>
      </w:pPr>
      <w:r>
        <w:rPr>
          <w:rFonts w:ascii="Arial" w:hAnsi="Arial" w:hint="cs"/>
          <w:noProof w:val="0"/>
          <w:rtl/>
        </w:rPr>
        <w:t xml:space="preserve"> </w:t>
      </w:r>
    </w:p>
    <w:p w14:paraId="63F4E579" w14:textId="77777777" w:rsidR="00440F89" w:rsidRDefault="00BF6BB1" w:rsidP="00303CF6">
      <w:pPr>
        <w:spacing w:line="360" w:lineRule="auto"/>
        <w:jc w:val="both"/>
        <w:rPr>
          <w:rFonts w:ascii="Arial" w:hAnsi="Arial"/>
          <w:noProof w:val="0"/>
          <w:rtl/>
        </w:rPr>
      </w:pPr>
      <w:r>
        <w:rPr>
          <w:rFonts w:ascii="Arial" w:hAnsi="Arial" w:hint="cs"/>
          <w:noProof w:val="0"/>
          <w:rtl/>
        </w:rPr>
        <w:t xml:space="preserve">יוער כבר בשלב </w:t>
      </w:r>
      <w:r w:rsidR="00303CF6">
        <w:rPr>
          <w:rFonts w:ascii="Arial" w:hAnsi="Arial" w:hint="cs"/>
          <w:noProof w:val="0"/>
          <w:rtl/>
        </w:rPr>
        <w:t xml:space="preserve">זה </w:t>
      </w:r>
      <w:r>
        <w:rPr>
          <w:rFonts w:ascii="Arial" w:hAnsi="Arial" w:hint="cs"/>
          <w:noProof w:val="0"/>
          <w:rtl/>
        </w:rPr>
        <w:t xml:space="preserve">כי </w:t>
      </w:r>
      <w:r w:rsidR="00863B66">
        <w:rPr>
          <w:rFonts w:ascii="Arial" w:hAnsi="Arial" w:hint="cs"/>
          <w:noProof w:val="0"/>
          <w:rtl/>
        </w:rPr>
        <w:t xml:space="preserve">כנגד הנאשם כתב אישום נוסף </w:t>
      </w:r>
      <w:r w:rsidR="00440F89">
        <w:rPr>
          <w:rFonts w:ascii="Arial" w:hAnsi="Arial" w:hint="cs"/>
          <w:noProof w:val="0"/>
          <w:rtl/>
        </w:rPr>
        <w:t>(</w:t>
      </w:r>
      <w:r w:rsidR="00863B66">
        <w:rPr>
          <w:rFonts w:ascii="Arial" w:hAnsi="Arial" w:hint="cs"/>
          <w:noProof w:val="0"/>
          <w:rtl/>
        </w:rPr>
        <w:t>ת"פ 65707-06-24</w:t>
      </w:r>
      <w:r w:rsidR="00440F89">
        <w:rPr>
          <w:rFonts w:ascii="Arial" w:hAnsi="Arial" w:hint="cs"/>
          <w:noProof w:val="0"/>
          <w:rtl/>
        </w:rPr>
        <w:t xml:space="preserve">) </w:t>
      </w:r>
      <w:r w:rsidR="00863B66">
        <w:rPr>
          <w:rFonts w:ascii="Arial" w:hAnsi="Arial" w:hint="cs"/>
          <w:noProof w:val="0"/>
          <w:rtl/>
        </w:rPr>
        <w:t xml:space="preserve">שעניינו תקיפה הגורמת חבלה של ממש </w:t>
      </w:r>
      <w:r>
        <w:rPr>
          <w:rFonts w:ascii="Arial" w:hAnsi="Arial" w:hint="cs"/>
          <w:noProof w:val="0"/>
          <w:rtl/>
        </w:rPr>
        <w:t xml:space="preserve">בצוותא עם אחר </w:t>
      </w:r>
      <w:r w:rsidR="00863B66">
        <w:rPr>
          <w:rFonts w:ascii="Arial" w:hAnsi="Arial" w:hint="cs"/>
          <w:noProof w:val="0"/>
          <w:rtl/>
        </w:rPr>
        <w:t>מיום 7/8/23</w:t>
      </w:r>
      <w:r w:rsidR="00440F89">
        <w:rPr>
          <w:rFonts w:ascii="Arial" w:hAnsi="Arial" w:hint="cs"/>
          <w:noProof w:val="0"/>
          <w:rtl/>
        </w:rPr>
        <w:t xml:space="preserve">. </w:t>
      </w:r>
      <w:r>
        <w:rPr>
          <w:rFonts w:ascii="Arial" w:hAnsi="Arial" w:hint="cs"/>
          <w:noProof w:val="0"/>
          <w:rtl/>
        </w:rPr>
        <w:t>הגעת השוטרים לביתו של הנאשם נועדה כדי להביאו לחקירה בגין העבירות (אז החשדות)</w:t>
      </w:r>
      <w:r w:rsidR="00440F89">
        <w:rPr>
          <w:rFonts w:ascii="Arial" w:hAnsi="Arial" w:hint="cs"/>
          <w:noProof w:val="0"/>
          <w:rtl/>
        </w:rPr>
        <w:t xml:space="preserve"> </w:t>
      </w:r>
      <w:r>
        <w:rPr>
          <w:rFonts w:ascii="Arial" w:hAnsi="Arial" w:hint="cs"/>
          <w:noProof w:val="0"/>
          <w:rtl/>
        </w:rPr>
        <w:t xml:space="preserve">המיוחסות לו בתיק הנוסף. </w:t>
      </w:r>
    </w:p>
    <w:p w14:paraId="45143693" w14:textId="77777777" w:rsidR="00440F89" w:rsidRDefault="00440F89" w:rsidP="00303CF6">
      <w:pPr>
        <w:spacing w:line="360" w:lineRule="auto"/>
        <w:jc w:val="both"/>
        <w:rPr>
          <w:rFonts w:ascii="Arial" w:hAnsi="Arial"/>
          <w:noProof w:val="0"/>
          <w:rtl/>
        </w:rPr>
      </w:pPr>
    </w:p>
    <w:p w14:paraId="337E7EDE" w14:textId="77777777" w:rsidR="008659A2" w:rsidRDefault="00440F89" w:rsidP="00303CF6">
      <w:pPr>
        <w:spacing w:line="360" w:lineRule="auto"/>
        <w:jc w:val="both"/>
        <w:rPr>
          <w:rFonts w:ascii="Arial" w:hAnsi="Arial"/>
          <w:noProof w:val="0"/>
          <w:rtl/>
        </w:rPr>
      </w:pPr>
      <w:r>
        <w:rPr>
          <w:rFonts w:ascii="Arial" w:hAnsi="Arial" w:hint="cs"/>
          <w:noProof w:val="0"/>
          <w:rtl/>
        </w:rPr>
        <w:lastRenderedPageBreak/>
        <w:t xml:space="preserve">מבחינת רצף האירועים </w:t>
      </w:r>
      <w:r>
        <w:rPr>
          <w:rFonts w:ascii="Arial" w:hAnsi="Arial"/>
          <w:noProof w:val="0"/>
          <w:rtl/>
        </w:rPr>
        <w:t>–</w:t>
      </w:r>
      <w:r>
        <w:rPr>
          <w:rFonts w:ascii="Arial" w:hAnsi="Arial" w:hint="cs"/>
          <w:noProof w:val="0"/>
          <w:rtl/>
        </w:rPr>
        <w:t xml:space="preserve"> כתב האישום בהליך זה הוגש לבית המשפט כ-4 חודשים, טרם הוגש כתב האישום בתיק הנוסף. </w:t>
      </w:r>
      <w:r w:rsidR="008659A2">
        <w:rPr>
          <w:rFonts w:ascii="Arial" w:hAnsi="Arial" w:hint="cs"/>
          <w:noProof w:val="0"/>
          <w:rtl/>
        </w:rPr>
        <w:t>בקשת ההגנה לבטל את כתב האישום מחמת הגנה מן הצדק מתייחסת גם לכתב האישום בתיק הנוסף בשל אותם טעמים</w:t>
      </w:r>
      <w:r>
        <w:rPr>
          <w:rFonts w:ascii="Arial" w:hAnsi="Arial" w:hint="cs"/>
          <w:noProof w:val="0"/>
          <w:rtl/>
        </w:rPr>
        <w:t>.</w:t>
      </w:r>
    </w:p>
    <w:p w14:paraId="16D5DFD8" w14:textId="77777777" w:rsidR="008659A2" w:rsidRDefault="008659A2" w:rsidP="00303CF6">
      <w:pPr>
        <w:spacing w:line="360" w:lineRule="auto"/>
        <w:jc w:val="both"/>
        <w:rPr>
          <w:rFonts w:ascii="Arial" w:hAnsi="Arial"/>
          <w:noProof w:val="0"/>
          <w:rtl/>
        </w:rPr>
      </w:pPr>
    </w:p>
    <w:p w14:paraId="25F9291A" w14:textId="77777777" w:rsidR="003E0501" w:rsidRDefault="003E0501" w:rsidP="00303CF6">
      <w:pPr>
        <w:spacing w:line="360" w:lineRule="auto"/>
        <w:jc w:val="both"/>
        <w:rPr>
          <w:rFonts w:ascii="Arial" w:hAnsi="Arial"/>
          <w:b/>
          <w:bCs/>
          <w:noProof w:val="0"/>
          <w:rtl/>
        </w:rPr>
      </w:pPr>
      <w:r>
        <w:rPr>
          <w:rFonts w:ascii="Arial" w:hAnsi="Arial" w:hint="cs"/>
          <w:b/>
          <w:bCs/>
          <w:noProof w:val="0"/>
          <w:rtl/>
        </w:rPr>
        <w:t>טיעוני הצדדים.</w:t>
      </w:r>
    </w:p>
    <w:p w14:paraId="62AA96CC" w14:textId="77777777" w:rsidR="003E0501" w:rsidRDefault="0080235A" w:rsidP="00303CF6">
      <w:pPr>
        <w:spacing w:line="360" w:lineRule="auto"/>
        <w:jc w:val="both"/>
        <w:rPr>
          <w:rFonts w:ascii="Arial" w:hAnsi="Arial"/>
          <w:noProof w:val="0"/>
          <w:rtl/>
        </w:rPr>
      </w:pPr>
      <w:r>
        <w:rPr>
          <w:rFonts w:ascii="Arial" w:hAnsi="Arial" w:hint="cs"/>
          <w:noProof w:val="0"/>
          <w:rtl/>
        </w:rPr>
        <w:t xml:space="preserve">טוענת </w:t>
      </w:r>
      <w:r w:rsidRPr="001D3C2B">
        <w:rPr>
          <w:rFonts w:ascii="Arial" w:hAnsi="Arial" w:hint="cs"/>
          <w:b/>
          <w:bCs/>
          <w:noProof w:val="0"/>
          <w:rtl/>
        </w:rPr>
        <w:t>ב"כ הנאשם</w:t>
      </w:r>
      <w:r>
        <w:rPr>
          <w:rFonts w:ascii="Arial" w:hAnsi="Arial" w:hint="cs"/>
          <w:noProof w:val="0"/>
          <w:rtl/>
        </w:rPr>
        <w:t xml:space="preserve"> כי כתב</w:t>
      </w:r>
      <w:r w:rsidR="003E0501">
        <w:rPr>
          <w:rFonts w:ascii="Arial" w:hAnsi="Arial" w:hint="cs"/>
          <w:noProof w:val="0"/>
          <w:rtl/>
        </w:rPr>
        <w:t>י</w:t>
      </w:r>
      <w:r>
        <w:rPr>
          <w:rFonts w:ascii="Arial" w:hAnsi="Arial" w:hint="cs"/>
          <w:noProof w:val="0"/>
          <w:rtl/>
        </w:rPr>
        <w:t xml:space="preserve"> האישום </w:t>
      </w:r>
      <w:r w:rsidR="003E0501">
        <w:rPr>
          <w:rFonts w:ascii="Arial" w:hAnsi="Arial" w:hint="cs"/>
          <w:noProof w:val="0"/>
          <w:rtl/>
        </w:rPr>
        <w:t xml:space="preserve">התלויים ועומדים כנגד הנאשם, </w:t>
      </w:r>
      <w:r w:rsidR="007F14DE">
        <w:rPr>
          <w:rFonts w:ascii="Arial" w:hAnsi="Arial" w:hint="cs"/>
          <w:noProof w:val="0"/>
          <w:rtl/>
        </w:rPr>
        <w:t>הוגש</w:t>
      </w:r>
      <w:r w:rsidR="003E0501">
        <w:rPr>
          <w:rFonts w:ascii="Arial" w:hAnsi="Arial" w:hint="cs"/>
          <w:noProof w:val="0"/>
          <w:rtl/>
        </w:rPr>
        <w:t>ו</w:t>
      </w:r>
      <w:r w:rsidR="007F14DE">
        <w:rPr>
          <w:rFonts w:ascii="Arial" w:hAnsi="Arial" w:hint="cs"/>
          <w:noProof w:val="0"/>
          <w:rtl/>
        </w:rPr>
        <w:t xml:space="preserve"> </w:t>
      </w:r>
      <w:r w:rsidR="003E0501">
        <w:rPr>
          <w:rFonts w:ascii="Arial" w:hAnsi="Arial" w:hint="cs"/>
          <w:noProof w:val="0"/>
          <w:rtl/>
        </w:rPr>
        <w:t>לבית המשפט מבלי שקדמה להגשתם</w:t>
      </w:r>
      <w:r>
        <w:rPr>
          <w:rFonts w:ascii="Arial" w:hAnsi="Arial" w:hint="cs"/>
          <w:noProof w:val="0"/>
          <w:rtl/>
        </w:rPr>
        <w:t xml:space="preserve"> היוועצות </w:t>
      </w:r>
      <w:r w:rsidR="00A1689E">
        <w:rPr>
          <w:rFonts w:ascii="Arial" w:hAnsi="Arial" w:hint="cs"/>
          <w:noProof w:val="0"/>
          <w:rtl/>
        </w:rPr>
        <w:t>של</w:t>
      </w:r>
      <w:r>
        <w:rPr>
          <w:rFonts w:ascii="Arial" w:hAnsi="Arial" w:hint="cs"/>
          <w:noProof w:val="0"/>
          <w:rtl/>
        </w:rPr>
        <w:t xml:space="preserve"> התביעה </w:t>
      </w:r>
      <w:r w:rsidR="00395FEE">
        <w:rPr>
          <w:rFonts w:ascii="Arial" w:hAnsi="Arial" w:hint="cs"/>
          <w:noProof w:val="0"/>
          <w:rtl/>
        </w:rPr>
        <w:t xml:space="preserve">עם </w:t>
      </w:r>
      <w:r w:rsidR="001D11B9">
        <w:rPr>
          <w:rFonts w:ascii="Arial" w:hAnsi="Arial" w:hint="cs"/>
          <w:noProof w:val="0"/>
          <w:rtl/>
        </w:rPr>
        <w:t xml:space="preserve">שירות המבחן. </w:t>
      </w:r>
      <w:r>
        <w:rPr>
          <w:rFonts w:ascii="Arial" w:hAnsi="Arial" w:hint="cs"/>
          <w:noProof w:val="0"/>
          <w:rtl/>
        </w:rPr>
        <w:t>מדובר ב</w:t>
      </w:r>
      <w:r w:rsidR="00A660C8">
        <w:rPr>
          <w:rFonts w:ascii="Arial" w:hAnsi="Arial" w:hint="cs"/>
          <w:noProof w:val="0"/>
          <w:rtl/>
        </w:rPr>
        <w:t>חובה</w:t>
      </w:r>
      <w:r w:rsidR="00D01DB6">
        <w:rPr>
          <w:rFonts w:ascii="Arial" w:hAnsi="Arial" w:hint="cs"/>
          <w:noProof w:val="0"/>
          <w:rtl/>
        </w:rPr>
        <w:t xml:space="preserve"> מהותית </w:t>
      </w:r>
      <w:r w:rsidR="00A1689E">
        <w:rPr>
          <w:rFonts w:ascii="Arial" w:hAnsi="Arial" w:hint="cs"/>
          <w:noProof w:val="0"/>
          <w:rtl/>
        </w:rPr>
        <w:t>ה</w:t>
      </w:r>
      <w:r w:rsidR="00E74ABC">
        <w:rPr>
          <w:rFonts w:ascii="Arial" w:hAnsi="Arial" w:hint="cs"/>
          <w:noProof w:val="0"/>
          <w:rtl/>
        </w:rPr>
        <w:t>בוחנת אלטרנטיבות טיפוליות</w:t>
      </w:r>
      <w:r w:rsidR="003E0501">
        <w:rPr>
          <w:rFonts w:ascii="Arial" w:hAnsi="Arial" w:hint="cs"/>
          <w:noProof w:val="0"/>
          <w:rtl/>
        </w:rPr>
        <w:t xml:space="preserve"> ובכך נעוצה חשיבותה</w:t>
      </w:r>
      <w:r w:rsidR="001D11B9">
        <w:rPr>
          <w:rFonts w:ascii="Arial" w:hAnsi="Arial" w:hint="cs"/>
          <w:noProof w:val="0"/>
          <w:rtl/>
        </w:rPr>
        <w:t xml:space="preserve"> ומשלא קוימה נפגעו זכויותיו של הנאשם באופן המצדיק ביטולם של כתבי האישום</w:t>
      </w:r>
      <w:r w:rsidR="003E0501">
        <w:rPr>
          <w:rFonts w:ascii="Arial" w:hAnsi="Arial" w:hint="cs"/>
          <w:noProof w:val="0"/>
          <w:rtl/>
        </w:rPr>
        <w:t xml:space="preserve">. </w:t>
      </w:r>
    </w:p>
    <w:p w14:paraId="4567ED78" w14:textId="77777777" w:rsidR="003E0501" w:rsidRDefault="003E0501" w:rsidP="00303CF6">
      <w:pPr>
        <w:spacing w:line="360" w:lineRule="auto"/>
        <w:jc w:val="both"/>
        <w:rPr>
          <w:rFonts w:ascii="Arial" w:hAnsi="Arial"/>
          <w:noProof w:val="0"/>
          <w:rtl/>
        </w:rPr>
      </w:pPr>
    </w:p>
    <w:p w14:paraId="3F0DFADF" w14:textId="77777777" w:rsidR="001D11B9" w:rsidRDefault="001D11B9" w:rsidP="00303CF6">
      <w:pPr>
        <w:spacing w:line="360" w:lineRule="auto"/>
        <w:jc w:val="both"/>
        <w:rPr>
          <w:rFonts w:ascii="Arial" w:hAnsi="Arial"/>
          <w:noProof w:val="0"/>
          <w:rtl/>
        </w:rPr>
      </w:pPr>
      <w:r>
        <w:rPr>
          <w:rFonts w:ascii="Arial" w:hAnsi="Arial" w:hint="cs"/>
          <w:noProof w:val="0"/>
          <w:rtl/>
        </w:rPr>
        <w:t>ה</w:t>
      </w:r>
      <w:r w:rsidR="003E0501">
        <w:rPr>
          <w:rFonts w:ascii="Arial" w:hAnsi="Arial" w:hint="cs"/>
          <w:noProof w:val="0"/>
          <w:rtl/>
        </w:rPr>
        <w:t>מסמך</w:t>
      </w:r>
      <w:r>
        <w:rPr>
          <w:rFonts w:ascii="Arial" w:hAnsi="Arial" w:hint="cs"/>
          <w:noProof w:val="0"/>
          <w:rtl/>
        </w:rPr>
        <w:t xml:space="preserve"> הקיים בתיק החקירה ולפיו </w:t>
      </w:r>
      <w:r w:rsidR="00A1689E">
        <w:rPr>
          <w:rFonts w:ascii="Arial" w:hAnsi="Arial" w:hint="cs"/>
          <w:noProof w:val="0"/>
          <w:rtl/>
        </w:rPr>
        <w:t>הניסיונות לזמן את הנאשם ואת הוריו לפגישה בשירות המבחן</w:t>
      </w:r>
      <w:r w:rsidR="00760E97">
        <w:rPr>
          <w:rFonts w:ascii="Arial" w:hAnsi="Arial" w:hint="cs"/>
          <w:noProof w:val="0"/>
          <w:rtl/>
        </w:rPr>
        <w:t>, בטלפון ובדואר רשום</w:t>
      </w:r>
      <w:r w:rsidR="00A1689E">
        <w:rPr>
          <w:rFonts w:ascii="Arial" w:hAnsi="Arial" w:hint="cs"/>
          <w:noProof w:val="0"/>
          <w:rtl/>
        </w:rPr>
        <w:t xml:space="preserve"> לא צלחו</w:t>
      </w:r>
      <w:r w:rsidR="00760E97">
        <w:rPr>
          <w:rFonts w:ascii="Arial" w:hAnsi="Arial" w:hint="cs"/>
          <w:noProof w:val="0"/>
          <w:rtl/>
        </w:rPr>
        <w:t>, ומשכך לא ניתן לגבש המלצה כלשהי בעניינו</w:t>
      </w:r>
      <w:r>
        <w:rPr>
          <w:rFonts w:ascii="Arial" w:hAnsi="Arial" w:hint="cs"/>
          <w:noProof w:val="0"/>
          <w:rtl/>
        </w:rPr>
        <w:t>, לא פוטר את המאשימה מחובתה ובוודאי שאינו תחליף להיוועצות</w:t>
      </w:r>
      <w:r w:rsidR="00760E97">
        <w:rPr>
          <w:rFonts w:ascii="Arial" w:hAnsi="Arial" w:hint="cs"/>
          <w:noProof w:val="0"/>
          <w:rtl/>
        </w:rPr>
        <w:t xml:space="preserve">. </w:t>
      </w:r>
    </w:p>
    <w:p w14:paraId="165E1488" w14:textId="77777777" w:rsidR="001D11B9" w:rsidRDefault="001D11B9" w:rsidP="00303CF6">
      <w:pPr>
        <w:spacing w:line="360" w:lineRule="auto"/>
        <w:jc w:val="both"/>
        <w:rPr>
          <w:rFonts w:ascii="Arial" w:hAnsi="Arial"/>
          <w:noProof w:val="0"/>
          <w:rtl/>
        </w:rPr>
      </w:pPr>
    </w:p>
    <w:p w14:paraId="32465EE1" w14:textId="77777777" w:rsidR="00BB2968" w:rsidRDefault="004144E6" w:rsidP="00303CF6">
      <w:pPr>
        <w:spacing w:line="360" w:lineRule="auto"/>
        <w:jc w:val="both"/>
        <w:rPr>
          <w:rFonts w:ascii="Arial" w:hAnsi="Arial"/>
          <w:noProof w:val="0"/>
          <w:rtl/>
        </w:rPr>
      </w:pPr>
      <w:r>
        <w:rPr>
          <w:rFonts w:ascii="Arial" w:hAnsi="Arial" w:hint="cs"/>
          <w:noProof w:val="0"/>
          <w:rtl/>
        </w:rPr>
        <w:t xml:space="preserve">לתמיכה בטענתה הגישה </w:t>
      </w:r>
      <w:r w:rsidR="00760E97">
        <w:rPr>
          <w:rFonts w:ascii="Arial" w:hAnsi="Arial" w:hint="cs"/>
          <w:noProof w:val="0"/>
          <w:rtl/>
        </w:rPr>
        <w:t xml:space="preserve">ב"כ </w:t>
      </w:r>
      <w:r w:rsidR="003E0501">
        <w:rPr>
          <w:rFonts w:ascii="Arial" w:hAnsi="Arial" w:hint="cs"/>
          <w:noProof w:val="0"/>
          <w:rtl/>
        </w:rPr>
        <w:t>הנאשם מספר החלטות בהם בו</w:t>
      </w:r>
      <w:r w:rsidR="00760E97">
        <w:rPr>
          <w:rFonts w:ascii="Arial" w:hAnsi="Arial" w:hint="cs"/>
          <w:noProof w:val="0"/>
          <w:rtl/>
        </w:rPr>
        <w:t xml:space="preserve">טלו כתבי אישום במקרים דומים. </w:t>
      </w:r>
      <w:r>
        <w:rPr>
          <w:rFonts w:ascii="Arial" w:hAnsi="Arial" w:hint="cs"/>
          <w:noProof w:val="0"/>
          <w:rtl/>
        </w:rPr>
        <w:t xml:space="preserve"> </w:t>
      </w:r>
    </w:p>
    <w:p w14:paraId="50B29D6D" w14:textId="77777777" w:rsidR="00760E97" w:rsidRDefault="00760E97" w:rsidP="00303CF6">
      <w:pPr>
        <w:spacing w:line="360" w:lineRule="auto"/>
        <w:jc w:val="both"/>
        <w:rPr>
          <w:rFonts w:ascii="Arial" w:hAnsi="Arial"/>
          <w:b/>
          <w:bCs/>
          <w:noProof w:val="0"/>
          <w:rtl/>
        </w:rPr>
      </w:pPr>
    </w:p>
    <w:p w14:paraId="6F4E4792" w14:textId="77777777" w:rsidR="00436A83" w:rsidRDefault="001D11B9" w:rsidP="00303CF6">
      <w:pPr>
        <w:spacing w:line="360" w:lineRule="auto"/>
        <w:jc w:val="both"/>
        <w:rPr>
          <w:rFonts w:ascii="Arial" w:hAnsi="Arial"/>
          <w:noProof w:val="0"/>
          <w:rtl/>
        </w:rPr>
      </w:pPr>
      <w:r>
        <w:rPr>
          <w:rFonts w:ascii="Arial" w:hAnsi="Arial" w:hint="cs"/>
          <w:noProof w:val="0"/>
          <w:rtl/>
        </w:rPr>
        <w:t xml:space="preserve">נוסף על כך טענה ב"כ הנאשם, </w:t>
      </w:r>
      <w:r w:rsidR="001D1B2D" w:rsidRPr="00395FEE">
        <w:rPr>
          <w:rFonts w:ascii="Arial" w:hAnsi="Arial" w:hint="cs"/>
          <w:noProof w:val="0"/>
          <w:rtl/>
        </w:rPr>
        <w:t>כי עיכוב הקטין בוצע שלא</w:t>
      </w:r>
      <w:r w:rsidR="00760E97" w:rsidRPr="00395FEE">
        <w:rPr>
          <w:rFonts w:ascii="Arial" w:hAnsi="Arial" w:hint="cs"/>
          <w:noProof w:val="0"/>
          <w:rtl/>
        </w:rPr>
        <w:t xml:space="preserve"> כחוק</w:t>
      </w:r>
      <w:r w:rsidR="00C10F01" w:rsidRPr="00395FEE">
        <w:rPr>
          <w:rFonts w:ascii="Arial" w:hAnsi="Arial" w:hint="cs"/>
          <w:noProof w:val="0"/>
          <w:rtl/>
        </w:rPr>
        <w:t xml:space="preserve"> ומהווה</w:t>
      </w:r>
      <w:r w:rsidR="00C10F01">
        <w:rPr>
          <w:rFonts w:ascii="Arial" w:hAnsi="Arial" w:hint="cs"/>
          <w:noProof w:val="0"/>
          <w:rtl/>
        </w:rPr>
        <w:t xml:space="preserve"> עילה נוספת לביטול כתב האישום.</w:t>
      </w:r>
      <w:r w:rsidR="003E0501">
        <w:rPr>
          <w:rFonts w:ascii="Arial" w:hAnsi="Arial" w:hint="cs"/>
          <w:noProof w:val="0"/>
          <w:rtl/>
        </w:rPr>
        <w:t xml:space="preserve"> בהקשר הזה הדגישה ב"כ הנאשם כי </w:t>
      </w:r>
      <w:r w:rsidR="00395FEE">
        <w:rPr>
          <w:rFonts w:ascii="Arial" w:hAnsi="Arial" w:hint="cs"/>
          <w:noProof w:val="0"/>
          <w:rtl/>
        </w:rPr>
        <w:t>היה על המשטרה לבכר זימון הנאשם לחקירה על פני עיכובו לצורך כך. העבירה בוצעה כחודש ימים טרם הגעת השוטרים לביתו של</w:t>
      </w:r>
      <w:r w:rsidR="003E0501">
        <w:rPr>
          <w:rFonts w:ascii="Arial" w:hAnsi="Arial" w:hint="cs"/>
          <w:noProof w:val="0"/>
          <w:rtl/>
        </w:rPr>
        <w:t xml:space="preserve"> הנאשם </w:t>
      </w:r>
      <w:r w:rsidR="00395FEE">
        <w:rPr>
          <w:rFonts w:ascii="Arial" w:hAnsi="Arial" w:hint="cs"/>
          <w:noProof w:val="0"/>
          <w:rtl/>
        </w:rPr>
        <w:t xml:space="preserve">וניתן היה לפעול אחרת. </w:t>
      </w:r>
    </w:p>
    <w:p w14:paraId="291C983D" w14:textId="77777777" w:rsidR="008B7064" w:rsidRDefault="008B7064" w:rsidP="00303CF6">
      <w:pPr>
        <w:spacing w:line="360" w:lineRule="auto"/>
        <w:jc w:val="both"/>
        <w:rPr>
          <w:rFonts w:ascii="Arial" w:hAnsi="Arial"/>
          <w:noProof w:val="0"/>
          <w:rtl/>
        </w:rPr>
      </w:pPr>
    </w:p>
    <w:p w14:paraId="49091ABA" w14:textId="77777777" w:rsidR="002A68D1" w:rsidRDefault="00395FEE" w:rsidP="001D11B9">
      <w:pPr>
        <w:spacing w:line="360" w:lineRule="auto"/>
        <w:jc w:val="both"/>
        <w:rPr>
          <w:rFonts w:ascii="Arial" w:hAnsi="Arial"/>
          <w:noProof w:val="0"/>
          <w:rtl/>
        </w:rPr>
      </w:pPr>
      <w:r w:rsidRPr="001D3C2B">
        <w:rPr>
          <w:rFonts w:ascii="Arial" w:hAnsi="Arial" w:hint="cs"/>
          <w:b/>
          <w:bCs/>
          <w:noProof w:val="0"/>
          <w:rtl/>
        </w:rPr>
        <w:t xml:space="preserve">ב"כ </w:t>
      </w:r>
      <w:r w:rsidR="00436A83" w:rsidRPr="001D3C2B">
        <w:rPr>
          <w:rFonts w:ascii="Arial" w:hAnsi="Arial" w:hint="cs"/>
          <w:b/>
          <w:bCs/>
          <w:noProof w:val="0"/>
          <w:rtl/>
        </w:rPr>
        <w:t>המאשימה</w:t>
      </w:r>
      <w:r w:rsidR="00436A83" w:rsidRPr="00395FEE">
        <w:rPr>
          <w:rFonts w:ascii="Arial" w:hAnsi="Arial" w:hint="cs"/>
          <w:noProof w:val="0"/>
          <w:rtl/>
        </w:rPr>
        <w:t xml:space="preserve"> </w:t>
      </w:r>
      <w:r w:rsidR="003E0501">
        <w:rPr>
          <w:rFonts w:ascii="Arial" w:hAnsi="Arial" w:hint="cs"/>
          <w:noProof w:val="0"/>
          <w:rtl/>
        </w:rPr>
        <w:t xml:space="preserve">השיבה </w:t>
      </w:r>
      <w:r w:rsidR="00E21E18" w:rsidRPr="00395FEE">
        <w:rPr>
          <w:rFonts w:ascii="Arial" w:hAnsi="Arial" w:hint="cs"/>
          <w:noProof w:val="0"/>
          <w:rtl/>
        </w:rPr>
        <w:t xml:space="preserve">כי הסיבה </w:t>
      </w:r>
      <w:r w:rsidR="00AF26F8">
        <w:rPr>
          <w:rFonts w:ascii="Arial" w:hAnsi="Arial" w:hint="cs"/>
          <w:noProof w:val="0"/>
          <w:rtl/>
        </w:rPr>
        <w:t>לכך ש</w:t>
      </w:r>
      <w:r w:rsidR="00E21E18" w:rsidRPr="00395FEE">
        <w:rPr>
          <w:rFonts w:ascii="Arial" w:hAnsi="Arial" w:hint="cs"/>
          <w:noProof w:val="0"/>
          <w:rtl/>
        </w:rPr>
        <w:t>ל</w:t>
      </w:r>
      <w:r w:rsidR="003E0501">
        <w:rPr>
          <w:rFonts w:ascii="Arial" w:hAnsi="Arial" w:hint="cs"/>
          <w:noProof w:val="0"/>
          <w:rtl/>
        </w:rPr>
        <w:t>א נית</w:t>
      </w:r>
      <w:r w:rsidR="002A68D1">
        <w:rPr>
          <w:rFonts w:ascii="Arial" w:hAnsi="Arial" w:hint="cs"/>
          <w:noProof w:val="0"/>
          <w:rtl/>
        </w:rPr>
        <w:t xml:space="preserve">ן היה לקיים היוועצות מהותית </w:t>
      </w:r>
      <w:r w:rsidR="001D11B9">
        <w:rPr>
          <w:rFonts w:ascii="Arial" w:hAnsi="Arial" w:hint="cs"/>
          <w:noProof w:val="0"/>
          <w:rtl/>
        </w:rPr>
        <w:t>נובעת מחוסר היכולת ליצור קשר עם הנאשם או עם הוריו</w:t>
      </w:r>
      <w:r w:rsidR="00DC1D96">
        <w:rPr>
          <w:rFonts w:ascii="Arial" w:hAnsi="Arial" w:hint="cs"/>
          <w:noProof w:val="0"/>
          <w:rtl/>
        </w:rPr>
        <w:t>, ו</w:t>
      </w:r>
      <w:r w:rsidR="002A68D1">
        <w:rPr>
          <w:rFonts w:ascii="Arial" w:hAnsi="Arial" w:hint="cs"/>
          <w:noProof w:val="0"/>
          <w:rtl/>
        </w:rPr>
        <w:t xml:space="preserve">כוונת המחוקק </w:t>
      </w:r>
      <w:r w:rsidR="00D10E9E">
        <w:rPr>
          <w:rFonts w:ascii="Arial" w:hAnsi="Arial" w:hint="cs"/>
          <w:noProof w:val="0"/>
          <w:rtl/>
        </w:rPr>
        <w:t xml:space="preserve">לא </w:t>
      </w:r>
      <w:proofErr w:type="spellStart"/>
      <w:r w:rsidR="002A68D1">
        <w:rPr>
          <w:rFonts w:ascii="Arial" w:hAnsi="Arial" w:hint="cs"/>
          <w:noProof w:val="0"/>
          <w:rtl/>
        </w:rPr>
        <w:t>היתה</w:t>
      </w:r>
      <w:proofErr w:type="spellEnd"/>
      <w:r w:rsidR="002A68D1">
        <w:rPr>
          <w:rFonts w:ascii="Arial" w:hAnsi="Arial" w:hint="cs"/>
          <w:noProof w:val="0"/>
          <w:rtl/>
        </w:rPr>
        <w:t xml:space="preserve"> להימנע מהגשת כתבי אישום </w:t>
      </w:r>
      <w:r w:rsidR="00D10E9E">
        <w:rPr>
          <w:rFonts w:ascii="Arial" w:hAnsi="Arial" w:hint="cs"/>
          <w:noProof w:val="0"/>
          <w:rtl/>
        </w:rPr>
        <w:t>כל אימת שנאשם בוחר לנהוג באופן המתואר</w:t>
      </w:r>
      <w:r w:rsidR="002A68D1">
        <w:rPr>
          <w:rFonts w:ascii="Arial" w:hAnsi="Arial" w:hint="cs"/>
          <w:noProof w:val="0"/>
          <w:rtl/>
        </w:rPr>
        <w:t>.</w:t>
      </w:r>
    </w:p>
    <w:p w14:paraId="7D531EBE" w14:textId="77777777" w:rsidR="00E21E18" w:rsidRPr="00E21E18" w:rsidRDefault="00E21E18" w:rsidP="00303CF6">
      <w:pPr>
        <w:spacing w:line="360" w:lineRule="auto"/>
        <w:jc w:val="both"/>
        <w:rPr>
          <w:rFonts w:ascii="Arial" w:hAnsi="Arial"/>
          <w:noProof w:val="0"/>
          <w:rtl/>
        </w:rPr>
      </w:pPr>
    </w:p>
    <w:p w14:paraId="78CF62AB" w14:textId="77777777" w:rsidR="00D10E9E" w:rsidRDefault="00E21E18" w:rsidP="00303CF6">
      <w:pPr>
        <w:spacing w:line="360" w:lineRule="auto"/>
        <w:jc w:val="both"/>
        <w:rPr>
          <w:rFonts w:ascii="Arial" w:hAnsi="Arial"/>
          <w:noProof w:val="0"/>
          <w:rtl/>
        </w:rPr>
      </w:pPr>
      <w:r>
        <w:rPr>
          <w:rFonts w:ascii="Arial" w:hAnsi="Arial" w:hint="cs"/>
          <w:noProof w:val="0"/>
          <w:rtl/>
        </w:rPr>
        <w:t xml:space="preserve">המאשימה, </w:t>
      </w:r>
      <w:r w:rsidR="00436A83">
        <w:rPr>
          <w:rFonts w:ascii="Arial" w:hAnsi="Arial" w:hint="cs"/>
          <w:noProof w:val="0"/>
          <w:rtl/>
        </w:rPr>
        <w:t xml:space="preserve">פנתה כנדרש לשירות </w:t>
      </w:r>
      <w:r w:rsidR="00E86A4C">
        <w:rPr>
          <w:rFonts w:ascii="Arial" w:hAnsi="Arial" w:hint="cs"/>
          <w:noProof w:val="0"/>
          <w:rtl/>
        </w:rPr>
        <w:t>מבחן לצורך קבלת חוות דעת</w:t>
      </w:r>
      <w:r w:rsidR="00D10E9E">
        <w:rPr>
          <w:rFonts w:ascii="Arial" w:hAnsi="Arial" w:hint="cs"/>
          <w:noProof w:val="0"/>
          <w:rtl/>
        </w:rPr>
        <w:t>ם כבר ביום 13/9/2023 ו</w:t>
      </w:r>
      <w:r w:rsidR="00E86A4C">
        <w:rPr>
          <w:rFonts w:ascii="Arial" w:hAnsi="Arial" w:hint="cs"/>
          <w:noProof w:val="0"/>
          <w:rtl/>
        </w:rPr>
        <w:t>אולם</w:t>
      </w:r>
      <w:r w:rsidR="00D10E9E">
        <w:rPr>
          <w:rFonts w:ascii="Arial" w:hAnsi="Arial" w:hint="cs"/>
          <w:noProof w:val="0"/>
          <w:rtl/>
        </w:rPr>
        <w:t xml:space="preserve"> לאחר שהמתינה פרק זמן</w:t>
      </w:r>
      <w:r w:rsidR="002A68D1">
        <w:rPr>
          <w:rFonts w:ascii="Arial" w:hAnsi="Arial" w:hint="cs"/>
          <w:noProof w:val="0"/>
          <w:rtl/>
        </w:rPr>
        <w:t xml:space="preserve"> של כשלושה וחצי חודשים </w:t>
      </w:r>
      <w:r w:rsidR="00436A83">
        <w:rPr>
          <w:rFonts w:ascii="Arial" w:hAnsi="Arial" w:hint="cs"/>
          <w:noProof w:val="0"/>
          <w:rtl/>
        </w:rPr>
        <w:t>התקבל</w:t>
      </w:r>
      <w:r w:rsidR="00D10E9E">
        <w:rPr>
          <w:rFonts w:ascii="Arial" w:hAnsi="Arial" w:hint="cs"/>
          <w:noProof w:val="0"/>
          <w:rtl/>
        </w:rPr>
        <w:t xml:space="preserve"> מסמך מאת </w:t>
      </w:r>
      <w:r w:rsidR="00436A83">
        <w:rPr>
          <w:rFonts w:ascii="Arial" w:hAnsi="Arial" w:hint="cs"/>
          <w:noProof w:val="0"/>
          <w:rtl/>
        </w:rPr>
        <w:t xml:space="preserve">שירות מבחן </w:t>
      </w:r>
      <w:r w:rsidR="002A68D1">
        <w:rPr>
          <w:rFonts w:ascii="Arial" w:hAnsi="Arial" w:hint="cs"/>
          <w:noProof w:val="0"/>
          <w:rtl/>
        </w:rPr>
        <w:t>ולפיו</w:t>
      </w:r>
      <w:r w:rsidR="00D10E9E">
        <w:rPr>
          <w:rFonts w:ascii="Arial" w:hAnsi="Arial" w:hint="cs"/>
          <w:noProof w:val="0"/>
          <w:rtl/>
        </w:rPr>
        <w:t xml:space="preserve"> לא ניתן לגבש המלצה </w:t>
      </w:r>
      <w:r w:rsidR="002A68D1">
        <w:rPr>
          <w:rFonts w:ascii="Arial" w:hAnsi="Arial" w:hint="cs"/>
          <w:noProof w:val="0"/>
          <w:rtl/>
        </w:rPr>
        <w:t xml:space="preserve">בעניינו של הנאשם </w:t>
      </w:r>
      <w:r w:rsidR="00DC1D96">
        <w:rPr>
          <w:rFonts w:ascii="Arial" w:hAnsi="Arial" w:hint="cs"/>
          <w:noProof w:val="0"/>
          <w:rtl/>
        </w:rPr>
        <w:t>ולפיכך, ההחלטה ביחס ל</w:t>
      </w:r>
      <w:r w:rsidR="00D10E9E">
        <w:rPr>
          <w:rFonts w:ascii="Arial" w:hAnsi="Arial" w:hint="cs"/>
          <w:noProof w:val="0"/>
          <w:rtl/>
        </w:rPr>
        <w:t>כתב</w:t>
      </w:r>
      <w:r w:rsidR="00DC1D96">
        <w:rPr>
          <w:rFonts w:ascii="Arial" w:hAnsi="Arial" w:hint="cs"/>
          <w:noProof w:val="0"/>
          <w:rtl/>
        </w:rPr>
        <w:t>י האישום נותרה בגדר</w:t>
      </w:r>
      <w:r w:rsidR="00D10E9E">
        <w:rPr>
          <w:rFonts w:ascii="Arial" w:hAnsi="Arial" w:hint="cs"/>
          <w:noProof w:val="0"/>
          <w:rtl/>
        </w:rPr>
        <w:t xml:space="preserve"> </w:t>
      </w:r>
      <w:r w:rsidR="006E3DA0">
        <w:rPr>
          <w:rFonts w:ascii="Arial" w:hAnsi="Arial" w:hint="cs"/>
          <w:noProof w:val="0"/>
          <w:rtl/>
        </w:rPr>
        <w:t xml:space="preserve">שיקול </w:t>
      </w:r>
      <w:r w:rsidR="00D10E9E">
        <w:rPr>
          <w:rFonts w:ascii="Arial" w:hAnsi="Arial" w:hint="cs"/>
          <w:noProof w:val="0"/>
          <w:rtl/>
        </w:rPr>
        <w:t>ה</w:t>
      </w:r>
      <w:r w:rsidR="006E3DA0">
        <w:rPr>
          <w:rFonts w:ascii="Arial" w:hAnsi="Arial" w:hint="cs"/>
          <w:noProof w:val="0"/>
          <w:rtl/>
        </w:rPr>
        <w:t xml:space="preserve">דעת </w:t>
      </w:r>
      <w:r w:rsidR="00D10E9E">
        <w:rPr>
          <w:rFonts w:ascii="Arial" w:hAnsi="Arial" w:hint="cs"/>
          <w:noProof w:val="0"/>
          <w:rtl/>
        </w:rPr>
        <w:t xml:space="preserve">של המאשימה. </w:t>
      </w:r>
    </w:p>
    <w:p w14:paraId="47093FDE" w14:textId="77777777" w:rsidR="00E21E18" w:rsidRDefault="00E21E18" w:rsidP="00303CF6">
      <w:pPr>
        <w:spacing w:line="360" w:lineRule="auto"/>
        <w:jc w:val="both"/>
        <w:rPr>
          <w:rFonts w:ascii="Arial" w:hAnsi="Arial"/>
          <w:noProof w:val="0"/>
          <w:rtl/>
        </w:rPr>
      </w:pPr>
    </w:p>
    <w:p w14:paraId="48E40A54" w14:textId="77777777" w:rsidR="001C6799" w:rsidRDefault="00D10E9E" w:rsidP="00303CF6">
      <w:pPr>
        <w:spacing w:line="360" w:lineRule="auto"/>
        <w:jc w:val="both"/>
        <w:rPr>
          <w:rFonts w:ascii="Arial" w:hAnsi="Arial"/>
          <w:noProof w:val="0"/>
          <w:rtl/>
        </w:rPr>
      </w:pPr>
      <w:r>
        <w:rPr>
          <w:rFonts w:ascii="Arial" w:hAnsi="Arial" w:hint="cs"/>
          <w:noProof w:val="0"/>
          <w:rtl/>
        </w:rPr>
        <w:t>ב"כ המאשימה הוסיפה כי שקלה הגשת כת</w:t>
      </w:r>
      <w:r w:rsidR="001C6799">
        <w:rPr>
          <w:rFonts w:ascii="Arial" w:hAnsi="Arial" w:hint="cs"/>
          <w:noProof w:val="0"/>
          <w:rtl/>
        </w:rPr>
        <w:t xml:space="preserve">ב האישום </w:t>
      </w:r>
      <w:r w:rsidR="002329BC">
        <w:rPr>
          <w:rFonts w:ascii="Arial" w:hAnsi="Arial" w:hint="cs"/>
          <w:noProof w:val="0"/>
          <w:rtl/>
        </w:rPr>
        <w:t>בכובד ראש</w:t>
      </w:r>
      <w:r w:rsidR="001C6799">
        <w:rPr>
          <w:rFonts w:ascii="Arial" w:hAnsi="Arial" w:hint="cs"/>
          <w:noProof w:val="0"/>
          <w:rtl/>
        </w:rPr>
        <w:t xml:space="preserve">, ולאור חקירת מעורבותו הפלילית של הנאשם בתיק </w:t>
      </w:r>
      <w:r w:rsidR="002A68D1">
        <w:rPr>
          <w:rFonts w:ascii="Arial" w:hAnsi="Arial" w:hint="cs"/>
          <w:noProof w:val="0"/>
          <w:rtl/>
        </w:rPr>
        <w:t xml:space="preserve">אלימות חמור, בגינו הגיעו השוטרים לפתח ביתו, </w:t>
      </w:r>
      <w:r w:rsidR="001C6799">
        <w:rPr>
          <w:rFonts w:ascii="Arial" w:hAnsi="Arial" w:hint="cs"/>
          <w:noProof w:val="0"/>
          <w:rtl/>
        </w:rPr>
        <w:t xml:space="preserve">החליטה </w:t>
      </w:r>
      <w:r w:rsidR="002A68D1">
        <w:rPr>
          <w:rFonts w:ascii="Arial" w:hAnsi="Arial" w:hint="cs"/>
          <w:noProof w:val="0"/>
          <w:rtl/>
        </w:rPr>
        <w:t xml:space="preserve">להגיש את </w:t>
      </w:r>
      <w:r w:rsidR="001C6799">
        <w:rPr>
          <w:rFonts w:ascii="Arial" w:hAnsi="Arial" w:hint="cs"/>
          <w:noProof w:val="0"/>
          <w:rtl/>
        </w:rPr>
        <w:t>כתב</w:t>
      </w:r>
      <w:r w:rsidR="002A68D1">
        <w:rPr>
          <w:rFonts w:ascii="Arial" w:hAnsi="Arial" w:hint="cs"/>
          <w:noProof w:val="0"/>
          <w:rtl/>
        </w:rPr>
        <w:t>י האישום בשני התיקים.</w:t>
      </w:r>
    </w:p>
    <w:p w14:paraId="6F6D1AD2" w14:textId="77777777" w:rsidR="002329BC" w:rsidRDefault="001C6799" w:rsidP="00303CF6">
      <w:pPr>
        <w:spacing w:line="360" w:lineRule="auto"/>
        <w:jc w:val="both"/>
        <w:rPr>
          <w:rFonts w:ascii="Arial" w:hAnsi="Arial"/>
          <w:noProof w:val="0"/>
          <w:rtl/>
        </w:rPr>
      </w:pPr>
      <w:r>
        <w:rPr>
          <w:rFonts w:ascii="Arial" w:hAnsi="Arial" w:hint="cs"/>
          <w:noProof w:val="0"/>
          <w:rtl/>
        </w:rPr>
        <w:lastRenderedPageBreak/>
        <w:t xml:space="preserve">ביחס </w:t>
      </w:r>
      <w:r w:rsidR="002329BC" w:rsidRPr="001C6799">
        <w:rPr>
          <w:rFonts w:ascii="Arial" w:hAnsi="Arial" w:hint="cs"/>
          <w:noProof w:val="0"/>
          <w:rtl/>
        </w:rPr>
        <w:t>לטענ</w:t>
      </w:r>
      <w:r w:rsidR="002A68D1">
        <w:rPr>
          <w:rFonts w:ascii="Arial" w:hAnsi="Arial" w:hint="cs"/>
          <w:noProof w:val="0"/>
          <w:rtl/>
        </w:rPr>
        <w:t>ה כי העיכוב לא היה חוקי הפנתה</w:t>
      </w:r>
      <w:r>
        <w:rPr>
          <w:rFonts w:ascii="Arial" w:hAnsi="Arial" w:hint="cs"/>
          <w:noProof w:val="0"/>
          <w:rtl/>
        </w:rPr>
        <w:t xml:space="preserve"> ב"כ המאשימה </w:t>
      </w:r>
      <w:r w:rsidR="002A68D1">
        <w:rPr>
          <w:rFonts w:ascii="Arial" w:hAnsi="Arial" w:hint="cs"/>
          <w:noProof w:val="0"/>
          <w:rtl/>
        </w:rPr>
        <w:t>את ב"כ הנאשם לכך ש</w:t>
      </w:r>
      <w:r w:rsidR="002329BC">
        <w:rPr>
          <w:rFonts w:ascii="Arial" w:hAnsi="Arial" w:hint="cs"/>
          <w:noProof w:val="0"/>
          <w:rtl/>
        </w:rPr>
        <w:t>ביום 4/9/2023 הגיעו שוטרים לביתו של</w:t>
      </w:r>
      <w:r>
        <w:rPr>
          <w:rFonts w:ascii="Arial" w:hAnsi="Arial" w:hint="cs"/>
          <w:noProof w:val="0"/>
          <w:rtl/>
        </w:rPr>
        <w:t xml:space="preserve"> הנאשם ומס</w:t>
      </w:r>
      <w:r w:rsidR="002A68D1">
        <w:rPr>
          <w:rFonts w:ascii="Arial" w:hAnsi="Arial" w:hint="cs"/>
          <w:noProof w:val="0"/>
          <w:rtl/>
        </w:rPr>
        <w:t xml:space="preserve">רו לאביו הזמנה לחקירה. </w:t>
      </w:r>
      <w:r w:rsidR="002329BC">
        <w:rPr>
          <w:rFonts w:ascii="Arial" w:hAnsi="Arial" w:hint="cs"/>
          <w:noProof w:val="0"/>
          <w:rtl/>
        </w:rPr>
        <w:t xml:space="preserve">הנאשם לא התייצב </w:t>
      </w:r>
      <w:r w:rsidR="002A68D1">
        <w:rPr>
          <w:rFonts w:ascii="Arial" w:hAnsi="Arial" w:hint="cs"/>
          <w:noProof w:val="0"/>
          <w:rtl/>
        </w:rPr>
        <w:t xml:space="preserve">לחקירה כנדרש, </w:t>
      </w:r>
      <w:r w:rsidR="00D86684">
        <w:rPr>
          <w:rFonts w:ascii="Arial" w:hAnsi="Arial" w:hint="cs"/>
          <w:noProof w:val="0"/>
          <w:rtl/>
        </w:rPr>
        <w:t xml:space="preserve">ולכן הגיעו השוטרים </w:t>
      </w:r>
      <w:r w:rsidR="00BB19E7">
        <w:rPr>
          <w:rFonts w:ascii="Arial" w:hAnsi="Arial" w:hint="cs"/>
          <w:noProof w:val="0"/>
          <w:rtl/>
        </w:rPr>
        <w:t>לביתו לצורך הבאתו לחקירה</w:t>
      </w:r>
      <w:r w:rsidR="00D86684">
        <w:rPr>
          <w:rFonts w:ascii="Arial" w:hAnsi="Arial" w:hint="cs"/>
          <w:noProof w:val="0"/>
          <w:rtl/>
        </w:rPr>
        <w:t xml:space="preserve">. </w:t>
      </w:r>
      <w:r w:rsidR="00DC1D96">
        <w:rPr>
          <w:rFonts w:ascii="Arial" w:hAnsi="Arial" w:hint="cs"/>
          <w:noProof w:val="0"/>
          <w:rtl/>
        </w:rPr>
        <w:t xml:space="preserve">בשל </w:t>
      </w:r>
      <w:r w:rsidR="00BB19E7">
        <w:rPr>
          <w:rFonts w:ascii="Arial" w:hAnsi="Arial" w:hint="cs"/>
          <w:noProof w:val="0"/>
          <w:rtl/>
        </w:rPr>
        <w:t>התנהגות הנאשם</w:t>
      </w:r>
      <w:r w:rsidR="002329BC">
        <w:rPr>
          <w:rFonts w:ascii="Arial" w:hAnsi="Arial" w:hint="cs"/>
          <w:noProof w:val="0"/>
          <w:rtl/>
        </w:rPr>
        <w:t xml:space="preserve"> </w:t>
      </w:r>
      <w:r w:rsidR="00DC1D96">
        <w:rPr>
          <w:rFonts w:ascii="Arial" w:hAnsi="Arial" w:hint="cs"/>
          <w:noProof w:val="0"/>
          <w:rtl/>
        </w:rPr>
        <w:t xml:space="preserve">כלפי השוטרים </w:t>
      </w:r>
      <w:r w:rsidR="00BB19E7">
        <w:rPr>
          <w:rFonts w:ascii="Arial" w:hAnsi="Arial" w:hint="cs"/>
          <w:noProof w:val="0"/>
          <w:rtl/>
        </w:rPr>
        <w:t>הוא נעצר והובא</w:t>
      </w:r>
      <w:r w:rsidR="002329BC">
        <w:rPr>
          <w:rFonts w:ascii="Arial" w:hAnsi="Arial" w:hint="cs"/>
          <w:noProof w:val="0"/>
          <w:rtl/>
        </w:rPr>
        <w:t xml:space="preserve"> לתחנת המש</w:t>
      </w:r>
      <w:r w:rsidR="00AB3DEC">
        <w:rPr>
          <w:rFonts w:ascii="Arial" w:hAnsi="Arial" w:hint="cs"/>
          <w:noProof w:val="0"/>
          <w:rtl/>
        </w:rPr>
        <w:t>טרה</w:t>
      </w:r>
      <w:r w:rsidR="002329BC">
        <w:rPr>
          <w:rFonts w:ascii="Arial" w:hAnsi="Arial" w:hint="cs"/>
          <w:noProof w:val="0"/>
          <w:rtl/>
        </w:rPr>
        <w:t>.</w:t>
      </w:r>
    </w:p>
    <w:p w14:paraId="47AAD01E" w14:textId="77777777" w:rsidR="001D3C2B" w:rsidRDefault="001D3C2B" w:rsidP="00303CF6">
      <w:pPr>
        <w:spacing w:line="360" w:lineRule="auto"/>
        <w:jc w:val="both"/>
        <w:rPr>
          <w:rFonts w:ascii="Arial" w:hAnsi="Arial"/>
          <w:noProof w:val="0"/>
          <w:rtl/>
        </w:rPr>
      </w:pPr>
    </w:p>
    <w:p w14:paraId="7EFEE30A" w14:textId="77777777" w:rsidR="00AB3DEC" w:rsidRDefault="00BB19E7" w:rsidP="00303CF6">
      <w:pPr>
        <w:spacing w:line="360" w:lineRule="auto"/>
        <w:jc w:val="both"/>
        <w:rPr>
          <w:rFonts w:ascii="Arial" w:hAnsi="Arial"/>
          <w:noProof w:val="0"/>
          <w:rtl/>
        </w:rPr>
      </w:pPr>
      <w:r>
        <w:rPr>
          <w:rFonts w:ascii="Arial" w:hAnsi="Arial" w:hint="cs"/>
          <w:noProof w:val="0"/>
          <w:rtl/>
        </w:rPr>
        <w:t xml:space="preserve">לתמיכה בטענותיה הגישה המאשימה </w:t>
      </w:r>
      <w:r w:rsidR="00D86684">
        <w:rPr>
          <w:rFonts w:ascii="Arial" w:hAnsi="Arial" w:hint="cs"/>
          <w:noProof w:val="0"/>
          <w:rtl/>
        </w:rPr>
        <w:t xml:space="preserve">את </w:t>
      </w:r>
      <w:r>
        <w:rPr>
          <w:rFonts w:ascii="Arial" w:hAnsi="Arial" w:hint="cs"/>
          <w:noProof w:val="0"/>
          <w:rtl/>
        </w:rPr>
        <w:t>דוחות הפעולה של השוטרים מיום 4/9/2023.</w:t>
      </w:r>
    </w:p>
    <w:p w14:paraId="1358F62A" w14:textId="77777777" w:rsidR="006E3DA0" w:rsidRDefault="006E3DA0" w:rsidP="00303CF6">
      <w:pPr>
        <w:spacing w:line="360" w:lineRule="auto"/>
        <w:jc w:val="both"/>
        <w:rPr>
          <w:rFonts w:ascii="Arial" w:hAnsi="Arial"/>
          <w:noProof w:val="0"/>
          <w:rtl/>
        </w:rPr>
      </w:pPr>
    </w:p>
    <w:p w14:paraId="56E862BA" w14:textId="77777777" w:rsidR="00D65810" w:rsidRDefault="00D86684" w:rsidP="00E31CD0">
      <w:pPr>
        <w:spacing w:line="360" w:lineRule="auto"/>
        <w:jc w:val="both"/>
        <w:rPr>
          <w:rFonts w:ascii="Arial" w:hAnsi="Arial"/>
          <w:noProof w:val="0"/>
          <w:rtl/>
        </w:rPr>
      </w:pPr>
      <w:r w:rsidRPr="001D3C2B">
        <w:rPr>
          <w:rFonts w:ascii="Arial" w:hAnsi="Arial" w:hint="cs"/>
          <w:b/>
          <w:bCs/>
          <w:noProof w:val="0"/>
          <w:rtl/>
        </w:rPr>
        <w:t>בתגובה משלימה</w:t>
      </w:r>
      <w:r w:rsidRPr="00D86684">
        <w:rPr>
          <w:rFonts w:ascii="Arial" w:hAnsi="Arial" w:hint="cs"/>
          <w:noProof w:val="0"/>
          <w:rtl/>
        </w:rPr>
        <w:t xml:space="preserve"> הוסיפה</w:t>
      </w:r>
      <w:r w:rsidR="00E31CD0">
        <w:rPr>
          <w:rFonts w:ascii="Arial" w:hAnsi="Arial" w:hint="cs"/>
          <w:noProof w:val="0"/>
          <w:rtl/>
        </w:rPr>
        <w:t xml:space="preserve"> ב"כ הנאשם כי אביו של הנאשם אמר</w:t>
      </w:r>
      <w:r w:rsidRPr="00D86684">
        <w:rPr>
          <w:rFonts w:ascii="Arial" w:hAnsi="Arial" w:hint="cs"/>
          <w:noProof w:val="0"/>
          <w:rtl/>
        </w:rPr>
        <w:t xml:space="preserve"> ש</w:t>
      </w:r>
      <w:r w:rsidR="00E31CD0">
        <w:rPr>
          <w:rFonts w:ascii="Arial" w:hAnsi="Arial" w:hint="cs"/>
          <w:noProof w:val="0"/>
          <w:rtl/>
        </w:rPr>
        <w:t xml:space="preserve">לא </w:t>
      </w:r>
      <w:r w:rsidRPr="00D86684">
        <w:rPr>
          <w:rFonts w:ascii="Arial" w:hAnsi="Arial" w:hint="cs"/>
          <w:noProof w:val="0"/>
          <w:rtl/>
        </w:rPr>
        <w:t>קיבל</w:t>
      </w:r>
      <w:r w:rsidR="00531F17" w:rsidRPr="00D86684">
        <w:rPr>
          <w:rFonts w:ascii="Arial" w:hAnsi="Arial" w:hint="cs"/>
          <w:noProof w:val="0"/>
          <w:rtl/>
        </w:rPr>
        <w:t xml:space="preserve"> זימון לחקירה</w:t>
      </w:r>
      <w:r w:rsidR="00E31CD0">
        <w:rPr>
          <w:rFonts w:ascii="Arial" w:hAnsi="Arial" w:hint="cs"/>
          <w:noProof w:val="0"/>
          <w:rtl/>
        </w:rPr>
        <w:t xml:space="preserve"> עבור בנו, ו</w:t>
      </w:r>
      <w:r>
        <w:rPr>
          <w:rFonts w:ascii="Arial" w:hAnsi="Arial" w:hint="cs"/>
          <w:noProof w:val="0"/>
          <w:rtl/>
        </w:rPr>
        <w:t>ביחס</w:t>
      </w:r>
      <w:r w:rsidR="00D65810">
        <w:rPr>
          <w:rFonts w:ascii="Arial" w:hAnsi="Arial" w:hint="cs"/>
          <w:noProof w:val="0"/>
          <w:rtl/>
        </w:rPr>
        <w:t xml:space="preserve"> להתנהגות</w:t>
      </w:r>
      <w:r>
        <w:rPr>
          <w:rFonts w:ascii="Arial" w:hAnsi="Arial" w:hint="cs"/>
          <w:noProof w:val="0"/>
          <w:rtl/>
        </w:rPr>
        <w:t xml:space="preserve">ו של הנאשם ציינה כי </w:t>
      </w:r>
      <w:r w:rsidR="00D65810">
        <w:rPr>
          <w:rFonts w:ascii="Arial" w:hAnsi="Arial" w:hint="cs"/>
          <w:noProof w:val="0"/>
          <w:rtl/>
        </w:rPr>
        <w:t>הנאשם הסכים ל</w:t>
      </w:r>
      <w:r w:rsidR="00E31CD0">
        <w:rPr>
          <w:rFonts w:ascii="Arial" w:hAnsi="Arial" w:hint="cs"/>
          <w:noProof w:val="0"/>
          <w:rtl/>
        </w:rPr>
        <w:t>התלוות לשוטרים</w:t>
      </w:r>
      <w:r w:rsidR="00D65810">
        <w:rPr>
          <w:rFonts w:ascii="Arial" w:hAnsi="Arial" w:hint="cs"/>
          <w:noProof w:val="0"/>
          <w:rtl/>
        </w:rPr>
        <w:t xml:space="preserve"> אך ביקש להמתין לאחיו</w:t>
      </w:r>
      <w:r w:rsidR="00E31CD0">
        <w:rPr>
          <w:rFonts w:ascii="Arial" w:hAnsi="Arial" w:hint="cs"/>
          <w:noProof w:val="0"/>
          <w:rtl/>
        </w:rPr>
        <w:t xml:space="preserve">. </w:t>
      </w:r>
      <w:r>
        <w:rPr>
          <w:rFonts w:ascii="Arial" w:hAnsi="Arial" w:hint="cs"/>
          <w:noProof w:val="0"/>
          <w:rtl/>
        </w:rPr>
        <w:t>לאחר המתנה קצרה ובטרם הגיע האח</w:t>
      </w:r>
      <w:r w:rsidR="00E31CD0">
        <w:rPr>
          <w:rFonts w:ascii="Arial" w:hAnsi="Arial" w:hint="cs"/>
          <w:noProof w:val="0"/>
          <w:rtl/>
        </w:rPr>
        <w:t>,</w:t>
      </w:r>
      <w:r>
        <w:rPr>
          <w:rFonts w:ascii="Arial" w:hAnsi="Arial" w:hint="cs"/>
          <w:noProof w:val="0"/>
          <w:rtl/>
        </w:rPr>
        <w:t xml:space="preserve"> קצה סבלנותם של השוטרים והם </w:t>
      </w:r>
      <w:r w:rsidR="00E31CD0">
        <w:rPr>
          <w:rFonts w:ascii="Arial" w:hAnsi="Arial" w:hint="cs"/>
          <w:noProof w:val="0"/>
          <w:rtl/>
        </w:rPr>
        <w:t xml:space="preserve">ביקשו מהנאשם </w:t>
      </w:r>
      <w:r w:rsidR="00D65810">
        <w:rPr>
          <w:rFonts w:ascii="Arial" w:hAnsi="Arial" w:hint="cs"/>
          <w:noProof w:val="0"/>
          <w:rtl/>
        </w:rPr>
        <w:t>לבוא עימם</w:t>
      </w:r>
      <w:r>
        <w:rPr>
          <w:rFonts w:ascii="Arial" w:hAnsi="Arial" w:hint="cs"/>
          <w:noProof w:val="0"/>
          <w:rtl/>
        </w:rPr>
        <w:t xml:space="preserve">. הנאשם </w:t>
      </w:r>
      <w:r w:rsidR="00D65810">
        <w:rPr>
          <w:rFonts w:ascii="Arial" w:hAnsi="Arial" w:hint="cs"/>
          <w:noProof w:val="0"/>
          <w:rtl/>
        </w:rPr>
        <w:t>פחד</w:t>
      </w:r>
      <w:r w:rsidR="00AF26F8">
        <w:rPr>
          <w:rFonts w:ascii="Arial" w:hAnsi="Arial" w:hint="cs"/>
          <w:noProof w:val="0"/>
          <w:rtl/>
        </w:rPr>
        <w:t>,</w:t>
      </w:r>
      <w:r w:rsidR="00D65810">
        <w:rPr>
          <w:rFonts w:ascii="Arial" w:hAnsi="Arial" w:hint="cs"/>
          <w:noProof w:val="0"/>
          <w:rtl/>
        </w:rPr>
        <w:t xml:space="preserve"> </w:t>
      </w:r>
      <w:r w:rsidR="000538AB">
        <w:rPr>
          <w:rFonts w:ascii="Arial" w:hAnsi="Arial" w:hint="cs"/>
          <w:noProof w:val="0"/>
          <w:rtl/>
        </w:rPr>
        <w:t>התנגד ואז</w:t>
      </w:r>
      <w:r w:rsidR="00D65810">
        <w:rPr>
          <w:rFonts w:ascii="Arial" w:hAnsi="Arial" w:hint="cs"/>
          <w:noProof w:val="0"/>
          <w:rtl/>
        </w:rPr>
        <w:t xml:space="preserve"> נעצר.</w:t>
      </w:r>
      <w:r w:rsidR="000538AB">
        <w:rPr>
          <w:rFonts w:ascii="Arial" w:hAnsi="Arial" w:hint="cs"/>
          <w:noProof w:val="0"/>
          <w:rtl/>
        </w:rPr>
        <w:t xml:space="preserve"> ב"כ הנאשם </w:t>
      </w:r>
      <w:r w:rsidR="00D65810">
        <w:rPr>
          <w:rFonts w:ascii="Arial" w:hAnsi="Arial" w:hint="cs"/>
          <w:noProof w:val="0"/>
          <w:rtl/>
        </w:rPr>
        <w:t xml:space="preserve">הגישה </w:t>
      </w:r>
      <w:r w:rsidR="000538AB">
        <w:rPr>
          <w:rFonts w:ascii="Arial" w:hAnsi="Arial" w:hint="cs"/>
          <w:noProof w:val="0"/>
          <w:rtl/>
        </w:rPr>
        <w:t xml:space="preserve">את </w:t>
      </w:r>
      <w:r w:rsidR="00D65810">
        <w:rPr>
          <w:rFonts w:ascii="Arial" w:hAnsi="Arial" w:hint="cs"/>
          <w:noProof w:val="0"/>
          <w:rtl/>
        </w:rPr>
        <w:t xml:space="preserve">דו"חות הפעולה </w:t>
      </w:r>
      <w:r w:rsidR="008872EE">
        <w:rPr>
          <w:rFonts w:ascii="Arial" w:hAnsi="Arial" w:hint="cs"/>
          <w:noProof w:val="0"/>
          <w:rtl/>
        </w:rPr>
        <w:t>של השוטרים</w:t>
      </w:r>
      <w:r w:rsidR="000538AB">
        <w:rPr>
          <w:rFonts w:ascii="Arial" w:hAnsi="Arial" w:hint="cs"/>
          <w:noProof w:val="0"/>
          <w:rtl/>
        </w:rPr>
        <w:t xml:space="preserve"> מיום</w:t>
      </w:r>
      <w:r w:rsidR="00D65810">
        <w:rPr>
          <w:rFonts w:ascii="Arial" w:hAnsi="Arial" w:hint="cs"/>
          <w:noProof w:val="0"/>
          <w:rtl/>
        </w:rPr>
        <w:t xml:space="preserve"> 10/9/2023.</w:t>
      </w:r>
    </w:p>
    <w:p w14:paraId="2C205FA0" w14:textId="77777777" w:rsidR="00E86A4C" w:rsidRDefault="00E86A4C" w:rsidP="00303CF6">
      <w:pPr>
        <w:spacing w:line="360" w:lineRule="auto"/>
        <w:jc w:val="both"/>
        <w:rPr>
          <w:rFonts w:ascii="Arial" w:hAnsi="Arial"/>
          <w:noProof w:val="0"/>
          <w:rtl/>
        </w:rPr>
      </w:pPr>
    </w:p>
    <w:p w14:paraId="71013FBC" w14:textId="77777777" w:rsidR="00AF26F8" w:rsidRPr="00B81C8D" w:rsidRDefault="00AF26F8" w:rsidP="00303CF6">
      <w:pPr>
        <w:spacing w:line="360" w:lineRule="auto"/>
        <w:jc w:val="both"/>
        <w:rPr>
          <w:rFonts w:ascii="Arial" w:hAnsi="Arial"/>
          <w:b/>
          <w:bCs/>
          <w:noProof w:val="0"/>
          <w:rtl/>
        </w:rPr>
      </w:pPr>
      <w:r w:rsidRPr="00B81C8D">
        <w:rPr>
          <w:rFonts w:ascii="Arial" w:hAnsi="Arial" w:hint="cs"/>
          <w:b/>
          <w:bCs/>
          <w:noProof w:val="0"/>
          <w:rtl/>
        </w:rPr>
        <w:t>דיון והכרעה</w:t>
      </w:r>
      <w:r w:rsidR="00B81C8D">
        <w:rPr>
          <w:rFonts w:ascii="Arial" w:hAnsi="Arial" w:hint="cs"/>
          <w:b/>
          <w:bCs/>
          <w:noProof w:val="0"/>
          <w:rtl/>
        </w:rPr>
        <w:t>.</w:t>
      </w:r>
    </w:p>
    <w:p w14:paraId="57F6FB7E" w14:textId="77777777" w:rsidR="00335592" w:rsidRDefault="001D3C2B" w:rsidP="00303CF6">
      <w:pPr>
        <w:spacing w:line="360" w:lineRule="auto"/>
        <w:jc w:val="both"/>
        <w:rPr>
          <w:b/>
          <w:bCs/>
          <w:noProof w:val="0"/>
          <w:rtl/>
        </w:rPr>
      </w:pPr>
      <w:r>
        <w:rPr>
          <w:rFonts w:hint="cs"/>
          <w:b/>
          <w:bCs/>
          <w:rtl/>
        </w:rPr>
        <w:t>הביקורת השיפוטית על העמדה לדין.</w:t>
      </w:r>
    </w:p>
    <w:p w14:paraId="391AF5B4" w14:textId="77777777" w:rsidR="007D50FD" w:rsidRDefault="007D50FD" w:rsidP="00303CF6">
      <w:pPr>
        <w:spacing w:line="360" w:lineRule="auto"/>
        <w:jc w:val="both"/>
        <w:rPr>
          <w:b/>
          <w:bCs/>
          <w:noProof w:val="0"/>
          <w:rtl/>
        </w:rPr>
      </w:pPr>
    </w:p>
    <w:p w14:paraId="5A50C791" w14:textId="77777777" w:rsidR="00C1611D" w:rsidRDefault="000538AB" w:rsidP="00303CF6">
      <w:pPr>
        <w:spacing w:line="360" w:lineRule="auto"/>
        <w:jc w:val="both"/>
        <w:rPr>
          <w:noProof w:val="0"/>
          <w:rtl/>
        </w:rPr>
      </w:pPr>
      <w:r w:rsidRPr="007972EB">
        <w:rPr>
          <w:rFonts w:hint="cs"/>
          <w:noProof w:val="0"/>
          <w:rtl/>
        </w:rPr>
        <w:t>תחילתה של טענת ההגנה מן הצדק בפסיקת בית המשפט העליון</w:t>
      </w:r>
      <w:r>
        <w:rPr>
          <w:rFonts w:hint="cs"/>
          <w:b/>
          <w:bCs/>
          <w:noProof w:val="0"/>
          <w:rtl/>
        </w:rPr>
        <w:t xml:space="preserve"> </w:t>
      </w:r>
      <w:r w:rsidRPr="006E27F1">
        <w:rPr>
          <w:rFonts w:hint="cs"/>
          <w:noProof w:val="0"/>
          <w:rtl/>
        </w:rPr>
        <w:t>בע"פ 2910/94</w:t>
      </w:r>
      <w:r>
        <w:rPr>
          <w:rFonts w:hint="cs"/>
          <w:b/>
          <w:bCs/>
          <w:noProof w:val="0"/>
          <w:rtl/>
        </w:rPr>
        <w:t xml:space="preserve"> בעניינו של יפת ו</w:t>
      </w:r>
      <w:r w:rsidR="007972EB">
        <w:rPr>
          <w:rFonts w:hint="cs"/>
          <w:b/>
          <w:bCs/>
          <w:noProof w:val="0"/>
          <w:rtl/>
        </w:rPr>
        <w:t>א</w:t>
      </w:r>
      <w:r>
        <w:rPr>
          <w:rFonts w:hint="cs"/>
          <w:b/>
          <w:bCs/>
          <w:noProof w:val="0"/>
          <w:rtl/>
        </w:rPr>
        <w:t>ח' נגד מדינת ישראל, פ"ד נ (2</w:t>
      </w:r>
      <w:r w:rsidR="007972EB">
        <w:rPr>
          <w:rFonts w:hint="cs"/>
          <w:b/>
          <w:bCs/>
          <w:noProof w:val="0"/>
          <w:rtl/>
        </w:rPr>
        <w:t xml:space="preserve">), </w:t>
      </w:r>
      <w:r w:rsidRPr="007972EB">
        <w:rPr>
          <w:rFonts w:hint="cs"/>
          <w:noProof w:val="0"/>
          <w:rtl/>
        </w:rPr>
        <w:t xml:space="preserve">אז דובר </w:t>
      </w:r>
      <w:r w:rsidR="00C1611D">
        <w:rPr>
          <w:rFonts w:hint="cs"/>
          <w:noProof w:val="0"/>
          <w:rtl/>
        </w:rPr>
        <w:t xml:space="preserve">בשימוש פרוע, לא הוגן ובלתי חוקי, </w:t>
      </w:r>
      <w:r w:rsidRPr="007972EB">
        <w:rPr>
          <w:rFonts w:hint="cs"/>
          <w:noProof w:val="0"/>
          <w:rtl/>
        </w:rPr>
        <w:t xml:space="preserve">בהתנהגות </w:t>
      </w:r>
      <w:r w:rsidR="00C1611D">
        <w:rPr>
          <w:rFonts w:hint="cs"/>
          <w:noProof w:val="0"/>
          <w:rtl/>
        </w:rPr>
        <w:t xml:space="preserve">בלתי נסבלת, </w:t>
      </w:r>
      <w:r w:rsidRPr="007972EB">
        <w:rPr>
          <w:rFonts w:hint="cs"/>
          <w:noProof w:val="0"/>
          <w:rtl/>
        </w:rPr>
        <w:t>שערורייתית</w:t>
      </w:r>
      <w:r w:rsidR="00C1611D">
        <w:rPr>
          <w:rFonts w:hint="cs"/>
          <w:noProof w:val="0"/>
          <w:rtl/>
        </w:rPr>
        <w:t>, רדיפה, התעמרות ודיכוי</w:t>
      </w:r>
      <w:r w:rsidRPr="007972EB">
        <w:rPr>
          <w:rFonts w:hint="cs"/>
          <w:noProof w:val="0"/>
          <w:rtl/>
        </w:rPr>
        <w:t xml:space="preserve"> של הרשות </w:t>
      </w:r>
      <w:r w:rsidR="007D50FD" w:rsidRPr="007972EB">
        <w:rPr>
          <w:rFonts w:hint="cs"/>
          <w:noProof w:val="0"/>
          <w:rtl/>
        </w:rPr>
        <w:t>המנהלית כלפי הנאשם</w:t>
      </w:r>
      <w:r w:rsidR="00C1611D">
        <w:rPr>
          <w:rFonts w:hint="cs"/>
          <w:noProof w:val="0"/>
          <w:rtl/>
        </w:rPr>
        <w:t xml:space="preserve"> באופן המזעזע את המצפון </w:t>
      </w:r>
      <w:r w:rsidR="00D955BE">
        <w:rPr>
          <w:rFonts w:hint="cs"/>
          <w:noProof w:val="0"/>
          <w:rtl/>
        </w:rPr>
        <w:t>ומביא לכך ש</w:t>
      </w:r>
      <w:r w:rsidR="00C1611D">
        <w:rPr>
          <w:rFonts w:hint="cs"/>
          <w:noProof w:val="0"/>
          <w:rtl/>
        </w:rPr>
        <w:t>בית המשפט עומד פעור פה מולו ואין הדעת יכולה לסובלנו</w:t>
      </w:r>
      <w:r w:rsidR="007D50FD" w:rsidRPr="007972EB">
        <w:rPr>
          <w:rFonts w:hint="cs"/>
          <w:noProof w:val="0"/>
          <w:rtl/>
        </w:rPr>
        <w:t xml:space="preserve">. </w:t>
      </w:r>
    </w:p>
    <w:p w14:paraId="6804E2F6" w14:textId="77777777" w:rsidR="007D50FD" w:rsidRPr="007972EB" w:rsidRDefault="007D50FD" w:rsidP="00303CF6">
      <w:pPr>
        <w:spacing w:line="360" w:lineRule="auto"/>
        <w:jc w:val="both"/>
        <w:rPr>
          <w:noProof w:val="0"/>
          <w:rtl/>
        </w:rPr>
      </w:pPr>
    </w:p>
    <w:p w14:paraId="1E83D6AE" w14:textId="77777777" w:rsidR="007D50FD" w:rsidRDefault="007D50FD" w:rsidP="00303CF6">
      <w:pPr>
        <w:spacing w:line="360" w:lineRule="auto"/>
        <w:jc w:val="both"/>
        <w:rPr>
          <w:noProof w:val="0"/>
          <w:rtl/>
        </w:rPr>
      </w:pPr>
      <w:r w:rsidRPr="007972EB">
        <w:rPr>
          <w:rFonts w:hint="cs"/>
          <w:noProof w:val="0"/>
          <w:rtl/>
        </w:rPr>
        <w:t>המשכה של דרך בפסיקה ענפה כאשר הבולט</w:t>
      </w:r>
      <w:r w:rsidR="007972EB">
        <w:rPr>
          <w:rFonts w:hint="cs"/>
          <w:noProof w:val="0"/>
          <w:rtl/>
        </w:rPr>
        <w:t>ת</w:t>
      </w:r>
      <w:r w:rsidRPr="007972EB">
        <w:rPr>
          <w:rFonts w:hint="cs"/>
          <w:noProof w:val="0"/>
          <w:rtl/>
        </w:rPr>
        <w:t xml:space="preserve"> מבין ההחלטות</w:t>
      </w:r>
      <w:r>
        <w:rPr>
          <w:rFonts w:hint="cs"/>
          <w:b/>
          <w:bCs/>
          <w:noProof w:val="0"/>
          <w:rtl/>
        </w:rPr>
        <w:t xml:space="preserve"> </w:t>
      </w:r>
      <w:r w:rsidRPr="007972EB">
        <w:rPr>
          <w:rFonts w:hint="cs"/>
          <w:noProof w:val="0"/>
          <w:rtl/>
        </w:rPr>
        <w:t>ה</w:t>
      </w:r>
      <w:r w:rsidR="007972EB" w:rsidRPr="007972EB">
        <w:rPr>
          <w:rFonts w:hint="cs"/>
          <w:noProof w:val="0"/>
          <w:rtl/>
        </w:rPr>
        <w:t>י</w:t>
      </w:r>
      <w:r w:rsidRPr="007972EB">
        <w:rPr>
          <w:rFonts w:hint="cs"/>
          <w:noProof w:val="0"/>
          <w:rtl/>
        </w:rPr>
        <w:t xml:space="preserve">א </w:t>
      </w:r>
      <w:r w:rsidR="007972EB" w:rsidRPr="007972EB">
        <w:rPr>
          <w:rFonts w:hint="cs"/>
          <w:noProof w:val="0"/>
          <w:rtl/>
        </w:rPr>
        <w:t xml:space="preserve">ההחלטה שניתנה </w:t>
      </w:r>
      <w:r w:rsidR="007972EB" w:rsidRPr="006E27F1">
        <w:rPr>
          <w:rFonts w:hint="cs"/>
          <w:noProof w:val="0"/>
          <w:rtl/>
        </w:rPr>
        <w:t>בע"פ 4855/02</w:t>
      </w:r>
      <w:r w:rsidR="007972EB">
        <w:rPr>
          <w:rFonts w:hint="cs"/>
          <w:b/>
          <w:bCs/>
          <w:noProof w:val="0"/>
          <w:rtl/>
        </w:rPr>
        <w:t xml:space="preserve"> מדינת ישראל נ' </w:t>
      </w:r>
      <w:proofErr w:type="spellStart"/>
      <w:r>
        <w:rPr>
          <w:rFonts w:hint="cs"/>
          <w:b/>
          <w:bCs/>
          <w:noProof w:val="0"/>
          <w:rtl/>
        </w:rPr>
        <w:t>בורוביץ</w:t>
      </w:r>
      <w:proofErr w:type="spellEnd"/>
      <w:r>
        <w:rPr>
          <w:rFonts w:hint="cs"/>
          <w:b/>
          <w:bCs/>
          <w:noProof w:val="0"/>
          <w:rtl/>
        </w:rPr>
        <w:t xml:space="preserve">, פ"ד נט (6) עמ' 776 </w:t>
      </w:r>
      <w:r w:rsidRPr="007972EB">
        <w:rPr>
          <w:rFonts w:hint="cs"/>
          <w:noProof w:val="0"/>
          <w:rtl/>
        </w:rPr>
        <w:t xml:space="preserve">ובה נקבע: </w:t>
      </w:r>
    </w:p>
    <w:p w14:paraId="42CF867C" w14:textId="77777777" w:rsidR="006E27F1" w:rsidRDefault="006E27F1" w:rsidP="00303CF6">
      <w:pPr>
        <w:spacing w:line="360" w:lineRule="auto"/>
        <w:jc w:val="both"/>
        <w:rPr>
          <w:noProof w:val="0"/>
          <w:rtl/>
        </w:rPr>
      </w:pPr>
    </w:p>
    <w:p w14:paraId="2E672282" w14:textId="77777777" w:rsidR="007972EB" w:rsidRPr="007B111D" w:rsidRDefault="007972EB" w:rsidP="002A2703">
      <w:pPr>
        <w:spacing w:line="360" w:lineRule="auto"/>
        <w:ind w:left="708" w:right="709"/>
        <w:jc w:val="both"/>
        <w:rPr>
          <w:b/>
          <w:bCs/>
          <w:noProof w:val="0"/>
          <w:rtl/>
        </w:rPr>
      </w:pPr>
      <w:r w:rsidRPr="007B111D">
        <w:rPr>
          <w:rFonts w:hint="cs"/>
          <w:b/>
          <w:bCs/>
          <w:noProof w:val="0"/>
          <w:rtl/>
        </w:rPr>
        <w:t>"...מטרת החלתה של ההגנה היא לעשות צדק עם הנאשם ולא לבוא חשבון עם רשויות האכיפה על מעשיהן הנפסדים.</w:t>
      </w:r>
      <w:r w:rsidR="007B111D" w:rsidRPr="007B111D">
        <w:rPr>
          <w:rFonts w:hint="cs"/>
          <w:b/>
          <w:bCs/>
          <w:noProof w:val="0"/>
          <w:rtl/>
        </w:rPr>
        <w:t xml:space="preserve">..במקרים כאלה אכן מוטל על בת המשפט לבקר את מהלכיהן. ברם, לא כל מעשה נפסד שעשו הרשות החוקרת או המאשימה, או רשות מעורבת אחרת, יצדיק את המסקנה שדין האישום להתבטל מטעמי הגנה מן הצדק; בין מפני שבאיזון בין האינטרסים הציבוריים המתנגשים גובר העניין שבקיום המשפט ובין (וזה כמדומה המצב השכיח) מפני שבידי בית המשפט מצויים כלים אחרים לטיפול בנפסדות מהלכיהן של הרשויות. ביטולו של הליך פלילי מטעמי הגנה מן הצדק מהווה </w:t>
      </w:r>
      <w:proofErr w:type="spellStart"/>
      <w:r w:rsidR="007B111D" w:rsidRPr="007B111D">
        <w:rPr>
          <w:rFonts w:hint="cs"/>
          <w:b/>
          <w:bCs/>
          <w:noProof w:val="0"/>
          <w:rtl/>
        </w:rPr>
        <w:t>איפוא</w:t>
      </w:r>
      <w:proofErr w:type="spellEnd"/>
      <w:r w:rsidR="007B111D" w:rsidRPr="007B111D">
        <w:rPr>
          <w:rFonts w:hint="cs"/>
          <w:b/>
          <w:bCs/>
          <w:noProof w:val="0"/>
          <w:rtl/>
        </w:rPr>
        <w:t xml:space="preserve"> מהלך קיצוני שבית המשפט אינו נזקק לו אלא במקרים חריגים ביותר...".</w:t>
      </w:r>
    </w:p>
    <w:p w14:paraId="45A39870" w14:textId="77777777" w:rsidR="00B92C63" w:rsidRPr="000E3FF9" w:rsidRDefault="00C1611D" w:rsidP="00303CF6">
      <w:pPr>
        <w:spacing w:line="360" w:lineRule="auto"/>
        <w:jc w:val="both"/>
        <w:rPr>
          <w:noProof w:val="0"/>
          <w:rtl/>
        </w:rPr>
      </w:pPr>
      <w:r>
        <w:rPr>
          <w:rFonts w:hint="cs"/>
          <w:noProof w:val="0"/>
          <w:rtl/>
        </w:rPr>
        <w:lastRenderedPageBreak/>
        <w:t xml:space="preserve">כיום </w:t>
      </w:r>
      <w:r w:rsidRPr="007972EB">
        <w:rPr>
          <w:rFonts w:hint="cs"/>
          <w:noProof w:val="0"/>
          <w:rtl/>
        </w:rPr>
        <w:t xml:space="preserve">נמנית </w:t>
      </w:r>
      <w:r>
        <w:rPr>
          <w:rFonts w:hint="cs"/>
          <w:noProof w:val="0"/>
          <w:rtl/>
        </w:rPr>
        <w:t>הטענה</w:t>
      </w:r>
      <w:r w:rsidRPr="007972EB">
        <w:rPr>
          <w:rFonts w:hint="cs"/>
          <w:noProof w:val="0"/>
          <w:rtl/>
        </w:rPr>
        <w:t xml:space="preserve"> </w:t>
      </w:r>
      <w:r>
        <w:rPr>
          <w:rFonts w:hint="cs"/>
          <w:noProof w:val="0"/>
          <w:rtl/>
        </w:rPr>
        <w:t>לצד</w:t>
      </w:r>
      <w:r w:rsidRPr="007972EB">
        <w:rPr>
          <w:rFonts w:hint="cs"/>
          <w:noProof w:val="0"/>
          <w:rtl/>
        </w:rPr>
        <w:t xml:space="preserve"> הטענות המקדמיות</w:t>
      </w:r>
      <w:r w:rsidR="000E3FF9">
        <w:rPr>
          <w:rFonts w:hint="cs"/>
          <w:noProof w:val="0"/>
          <w:rtl/>
        </w:rPr>
        <w:t>, ו</w:t>
      </w:r>
      <w:r w:rsidRPr="007972EB">
        <w:rPr>
          <w:rFonts w:hint="cs"/>
          <w:noProof w:val="0"/>
          <w:rtl/>
        </w:rPr>
        <w:t xml:space="preserve">לא נדרשת עוד התנהגות קצה אלא סתירה מהותית </w:t>
      </w:r>
      <w:r>
        <w:rPr>
          <w:rFonts w:hint="cs"/>
          <w:noProof w:val="0"/>
          <w:rtl/>
        </w:rPr>
        <w:t>ש</w:t>
      </w:r>
      <w:r w:rsidRPr="007972EB">
        <w:rPr>
          <w:rFonts w:hint="cs"/>
          <w:noProof w:val="0"/>
          <w:rtl/>
        </w:rPr>
        <w:t>ל</w:t>
      </w:r>
      <w:r>
        <w:rPr>
          <w:rFonts w:hint="cs"/>
          <w:noProof w:val="0"/>
          <w:rtl/>
        </w:rPr>
        <w:t xml:space="preserve"> </w:t>
      </w:r>
      <w:r w:rsidRPr="007972EB">
        <w:rPr>
          <w:rFonts w:hint="cs"/>
          <w:noProof w:val="0"/>
          <w:rtl/>
        </w:rPr>
        <w:t>עקרונות של צדק והגינות משפטית</w:t>
      </w:r>
      <w:r w:rsidR="000E3FF9">
        <w:rPr>
          <w:rFonts w:hint="cs"/>
          <w:noProof w:val="0"/>
          <w:rtl/>
        </w:rPr>
        <w:t xml:space="preserve">, יחד עם זאת </w:t>
      </w:r>
      <w:r w:rsidR="00B92C63" w:rsidRPr="00982492">
        <w:rPr>
          <w:rFonts w:ascii="Arial" w:hAnsi="Arial" w:hint="cs"/>
          <w:b/>
          <w:bCs/>
          <w:noProof w:val="0"/>
          <w:rtl/>
        </w:rPr>
        <w:t xml:space="preserve">הלכת </w:t>
      </w:r>
      <w:proofErr w:type="spellStart"/>
      <w:r w:rsidR="00B92C63" w:rsidRPr="00982492">
        <w:rPr>
          <w:rFonts w:ascii="Arial" w:hAnsi="Arial" w:hint="cs"/>
          <w:b/>
          <w:bCs/>
          <w:noProof w:val="0"/>
          <w:rtl/>
        </w:rPr>
        <w:t>בורוביץ</w:t>
      </w:r>
      <w:proofErr w:type="spellEnd"/>
      <w:r w:rsidR="00B92C63" w:rsidRPr="00982492">
        <w:rPr>
          <w:rFonts w:ascii="Arial" w:hAnsi="Arial" w:hint="cs"/>
          <w:noProof w:val="0"/>
          <w:rtl/>
        </w:rPr>
        <w:t xml:space="preserve"> לימדה כי על בית המשפט לפעול בשלושה שלבים </w:t>
      </w:r>
      <w:r w:rsidR="00B92C63" w:rsidRPr="00982492">
        <w:rPr>
          <w:rFonts w:ascii="Arial" w:hAnsi="Arial"/>
          <w:noProof w:val="0"/>
          <w:rtl/>
        </w:rPr>
        <w:t>–</w:t>
      </w:r>
      <w:r w:rsidR="00B92C63" w:rsidRPr="00982492">
        <w:rPr>
          <w:rFonts w:ascii="Arial" w:hAnsi="Arial" w:hint="cs"/>
          <w:noProof w:val="0"/>
          <w:rtl/>
        </w:rPr>
        <w:t xml:space="preserve"> </w:t>
      </w:r>
    </w:p>
    <w:p w14:paraId="301BD7E8" w14:textId="77777777" w:rsidR="00B92C63" w:rsidRPr="00982492" w:rsidRDefault="00B92C63" w:rsidP="00303CF6">
      <w:pPr>
        <w:pStyle w:val="ad"/>
        <w:numPr>
          <w:ilvl w:val="0"/>
          <w:numId w:val="2"/>
        </w:numPr>
        <w:spacing w:line="360" w:lineRule="auto"/>
        <w:jc w:val="both"/>
        <w:rPr>
          <w:rFonts w:ascii="Arial" w:hAnsi="Arial"/>
          <w:noProof w:val="0"/>
        </w:rPr>
      </w:pPr>
      <w:r w:rsidRPr="00982492">
        <w:rPr>
          <w:rFonts w:ascii="Arial" w:hAnsi="Arial" w:hint="cs"/>
          <w:noProof w:val="0"/>
          <w:rtl/>
        </w:rPr>
        <w:t>לקבוע כי נפל פגם בהליך העמדה לדין.</w:t>
      </w:r>
    </w:p>
    <w:p w14:paraId="3736A33E" w14:textId="77777777" w:rsidR="00B92C63" w:rsidRPr="00982492" w:rsidRDefault="00B92C63" w:rsidP="00303CF6">
      <w:pPr>
        <w:pStyle w:val="ad"/>
        <w:numPr>
          <w:ilvl w:val="0"/>
          <w:numId w:val="2"/>
        </w:numPr>
        <w:spacing w:line="360" w:lineRule="auto"/>
        <w:jc w:val="both"/>
        <w:rPr>
          <w:rFonts w:ascii="Arial" w:hAnsi="Arial"/>
          <w:noProof w:val="0"/>
        </w:rPr>
      </w:pPr>
      <w:r w:rsidRPr="00982492">
        <w:rPr>
          <w:rFonts w:ascii="Arial" w:hAnsi="Arial" w:hint="cs"/>
          <w:noProof w:val="0"/>
          <w:rtl/>
        </w:rPr>
        <w:t xml:space="preserve">לקבוע כי קיומו של ההליך "הפגום" יפגע בעוצמה חריפה בתחושת הצדק וההגינות. </w:t>
      </w:r>
    </w:p>
    <w:p w14:paraId="462151B2" w14:textId="77777777" w:rsidR="00B92C63" w:rsidRPr="00982492" w:rsidRDefault="00B92C63" w:rsidP="00303CF6">
      <w:pPr>
        <w:pStyle w:val="ad"/>
        <w:numPr>
          <w:ilvl w:val="0"/>
          <w:numId w:val="2"/>
        </w:numPr>
        <w:spacing w:line="360" w:lineRule="auto"/>
        <w:jc w:val="both"/>
        <w:rPr>
          <w:rFonts w:ascii="Arial" w:hAnsi="Arial"/>
          <w:noProof w:val="0"/>
        </w:rPr>
      </w:pPr>
      <w:r w:rsidRPr="00982492">
        <w:rPr>
          <w:rFonts w:ascii="Arial" w:hAnsi="Arial" w:hint="cs"/>
          <w:noProof w:val="0"/>
          <w:rtl/>
        </w:rPr>
        <w:t>משנענו בחיוב שני שלבי הבדיקה לבחון האם לא ניתן לרפא את הפגם באמצעים מתונים ומידתיים יותר מביטול כתב האישום.</w:t>
      </w:r>
    </w:p>
    <w:p w14:paraId="07480125" w14:textId="77777777" w:rsidR="00B92C63" w:rsidRPr="00982492" w:rsidRDefault="00B92C63" w:rsidP="00303CF6">
      <w:pPr>
        <w:pStyle w:val="ad"/>
        <w:spacing w:line="360" w:lineRule="auto"/>
        <w:jc w:val="both"/>
        <w:rPr>
          <w:rFonts w:ascii="Arial" w:hAnsi="Arial"/>
          <w:noProof w:val="0"/>
        </w:rPr>
      </w:pPr>
    </w:p>
    <w:p w14:paraId="706095FF" w14:textId="77777777" w:rsidR="00982492" w:rsidRDefault="003D020C" w:rsidP="00303CF6">
      <w:pPr>
        <w:spacing w:line="360" w:lineRule="auto"/>
        <w:jc w:val="both"/>
        <w:rPr>
          <w:rFonts w:ascii="Arial" w:hAnsi="Arial"/>
          <w:noProof w:val="0"/>
          <w:rtl/>
        </w:rPr>
      </w:pPr>
      <w:r>
        <w:rPr>
          <w:rFonts w:ascii="Arial" w:hAnsi="Arial" w:hint="cs"/>
          <w:noProof w:val="0"/>
          <w:rtl/>
        </w:rPr>
        <w:t xml:space="preserve">וראו בהקשר זה את </w:t>
      </w:r>
      <w:proofErr w:type="spellStart"/>
      <w:r w:rsidRPr="004E5FCE">
        <w:rPr>
          <w:rFonts w:ascii="Arial" w:hAnsi="Arial" w:hint="cs"/>
          <w:noProof w:val="0"/>
          <w:rtl/>
        </w:rPr>
        <w:t>ענ"פ</w:t>
      </w:r>
      <w:proofErr w:type="spellEnd"/>
      <w:r w:rsidRPr="004E5FCE">
        <w:rPr>
          <w:rFonts w:ascii="Arial" w:hAnsi="Arial" w:hint="cs"/>
          <w:noProof w:val="0"/>
          <w:rtl/>
        </w:rPr>
        <w:t xml:space="preserve"> 46062-12-20</w:t>
      </w:r>
      <w:r w:rsidRPr="004E5FCE">
        <w:rPr>
          <w:rFonts w:ascii="Arial" w:hAnsi="Arial" w:hint="cs"/>
          <w:b/>
          <w:bCs/>
          <w:noProof w:val="0"/>
          <w:rtl/>
        </w:rPr>
        <w:t xml:space="preserve"> </w:t>
      </w:r>
      <w:r w:rsidR="002A2703">
        <w:rPr>
          <w:rFonts w:ascii="Arial" w:hAnsi="Arial" w:hint="cs"/>
          <w:noProof w:val="0"/>
          <w:rtl/>
        </w:rPr>
        <w:t>(מח' חיפה)</w:t>
      </w:r>
      <w:r w:rsidRPr="004E5FCE">
        <w:rPr>
          <w:rFonts w:ascii="Arial" w:hAnsi="Arial" w:hint="cs"/>
          <w:noProof w:val="0"/>
          <w:rtl/>
        </w:rPr>
        <w:t xml:space="preserve"> </w:t>
      </w:r>
      <w:r w:rsidRPr="004E5FCE">
        <w:rPr>
          <w:rFonts w:ascii="Arial" w:hAnsi="Arial" w:hint="cs"/>
          <w:b/>
          <w:bCs/>
          <w:noProof w:val="0"/>
          <w:rtl/>
        </w:rPr>
        <w:t>מדינת ישראל נ' פלוני</w:t>
      </w:r>
      <w:r w:rsidR="002A2703">
        <w:rPr>
          <w:rFonts w:ascii="Arial" w:hAnsi="Arial" w:hint="cs"/>
          <w:b/>
          <w:bCs/>
          <w:noProof w:val="0"/>
          <w:rtl/>
        </w:rPr>
        <w:t xml:space="preserve"> </w:t>
      </w:r>
      <w:r w:rsidR="002A2703" w:rsidRPr="002A2703">
        <w:rPr>
          <w:rFonts w:ascii="Arial" w:hAnsi="Arial" w:hint="cs"/>
          <w:noProof w:val="0"/>
          <w:rtl/>
        </w:rPr>
        <w:t>(5.4.2021)</w:t>
      </w:r>
      <w:r>
        <w:rPr>
          <w:rFonts w:ascii="Arial" w:hAnsi="Arial" w:hint="cs"/>
          <w:noProof w:val="0"/>
          <w:rtl/>
        </w:rPr>
        <w:t xml:space="preserve"> בו נקבע: </w:t>
      </w:r>
    </w:p>
    <w:p w14:paraId="44674242" w14:textId="77777777" w:rsidR="002A2703" w:rsidRDefault="002A2703" w:rsidP="002A2703">
      <w:pPr>
        <w:spacing w:line="360" w:lineRule="auto"/>
        <w:ind w:left="425" w:right="1134"/>
        <w:jc w:val="both"/>
        <w:rPr>
          <w:rFonts w:ascii="Arial" w:hAnsi="Arial"/>
          <w:b/>
          <w:bCs/>
          <w:noProof w:val="0"/>
          <w:rtl/>
        </w:rPr>
      </w:pPr>
    </w:p>
    <w:p w14:paraId="4865CA19" w14:textId="77777777" w:rsidR="004E5FCE" w:rsidRPr="004E5FCE" w:rsidRDefault="004E5FCE" w:rsidP="00B529B2">
      <w:pPr>
        <w:spacing w:line="360" w:lineRule="auto"/>
        <w:ind w:left="566" w:right="851"/>
        <w:jc w:val="both"/>
        <w:rPr>
          <w:rFonts w:ascii="Arial" w:hAnsi="Arial"/>
          <w:b/>
          <w:bCs/>
          <w:noProof w:val="0"/>
          <w:rtl/>
        </w:rPr>
      </w:pPr>
      <w:r w:rsidRPr="004E5FCE">
        <w:rPr>
          <w:rFonts w:ascii="Arial" w:hAnsi="Arial" w:hint="cs"/>
          <w:b/>
          <w:bCs/>
          <w:noProof w:val="0"/>
          <w:rtl/>
        </w:rPr>
        <w:t>"...</w:t>
      </w:r>
      <w:r w:rsidR="003D020C" w:rsidRPr="004E5FCE">
        <w:rPr>
          <w:rFonts w:ascii="Arial" w:hAnsi="Arial" w:hint="cs"/>
          <w:b/>
          <w:bCs/>
          <w:noProof w:val="0"/>
          <w:rtl/>
        </w:rPr>
        <w:t xml:space="preserve">עם השנים הורחבו גבולות התפרשותה והוגמשו אמות המידה לתחולתה כאשר כיום המבחן המקובל כפי שנקבע בפרשת </w:t>
      </w:r>
      <w:proofErr w:type="spellStart"/>
      <w:r w:rsidR="003D020C" w:rsidRPr="004E5FCE">
        <w:rPr>
          <w:rFonts w:ascii="Arial" w:hAnsi="Arial" w:hint="cs"/>
          <w:b/>
          <w:bCs/>
          <w:noProof w:val="0"/>
          <w:rtl/>
        </w:rPr>
        <w:t>בורוביץ</w:t>
      </w:r>
      <w:proofErr w:type="spellEnd"/>
      <w:r w:rsidR="003D020C" w:rsidRPr="004E5FCE">
        <w:rPr>
          <w:rFonts w:ascii="Arial" w:hAnsi="Arial" w:hint="cs"/>
          <w:b/>
          <w:bCs/>
          <w:noProof w:val="0"/>
          <w:rtl/>
        </w:rPr>
        <w:t xml:space="preserve"> הוא מבחן הפגיעה הממשית בתחושת הצדק וההגינות ויישומו נעשה בשלושה תנאים מצטברים.</w:t>
      </w:r>
      <w:r w:rsidRPr="004E5FCE">
        <w:rPr>
          <w:rFonts w:ascii="Arial" w:hAnsi="Arial" w:hint="cs"/>
          <w:b/>
          <w:bCs/>
          <w:noProof w:val="0"/>
          <w:rtl/>
        </w:rPr>
        <w:t>.."</w:t>
      </w:r>
    </w:p>
    <w:p w14:paraId="0406FF0C" w14:textId="77777777" w:rsidR="004E5FCE" w:rsidRDefault="004E5FCE" w:rsidP="00303CF6">
      <w:pPr>
        <w:spacing w:line="360" w:lineRule="auto"/>
        <w:ind w:left="720"/>
        <w:jc w:val="both"/>
        <w:rPr>
          <w:rFonts w:ascii="Arial" w:hAnsi="Arial"/>
          <w:noProof w:val="0"/>
          <w:rtl/>
        </w:rPr>
      </w:pPr>
    </w:p>
    <w:p w14:paraId="1B731A4C" w14:textId="77777777" w:rsidR="004E5FCE" w:rsidRDefault="004E5FCE" w:rsidP="00303CF6">
      <w:pPr>
        <w:spacing w:line="360" w:lineRule="auto"/>
        <w:jc w:val="both"/>
        <w:rPr>
          <w:rFonts w:ascii="Arial" w:hAnsi="Arial"/>
          <w:noProof w:val="0"/>
          <w:rtl/>
        </w:rPr>
      </w:pPr>
      <w:r>
        <w:rPr>
          <w:rFonts w:ascii="Arial" w:hAnsi="Arial" w:hint="cs"/>
          <w:noProof w:val="0"/>
          <w:rtl/>
        </w:rPr>
        <w:t xml:space="preserve">וכן את </w:t>
      </w:r>
      <w:r w:rsidRPr="006E27F1">
        <w:rPr>
          <w:rFonts w:ascii="Arial" w:hAnsi="Arial" w:hint="cs"/>
          <w:noProof w:val="0"/>
          <w:rtl/>
        </w:rPr>
        <w:t>ע</w:t>
      </w:r>
      <w:r w:rsidRPr="004E5FCE">
        <w:rPr>
          <w:rFonts w:ascii="Arial" w:hAnsi="Arial" w:hint="cs"/>
          <w:noProof w:val="0"/>
          <w:rtl/>
        </w:rPr>
        <w:t>"פ 5975/14</w:t>
      </w:r>
      <w:r w:rsidRPr="004E5FCE">
        <w:rPr>
          <w:rFonts w:ascii="Arial" w:hAnsi="Arial" w:hint="cs"/>
          <w:b/>
          <w:bCs/>
          <w:noProof w:val="0"/>
          <w:rtl/>
        </w:rPr>
        <w:t xml:space="preserve"> </w:t>
      </w:r>
      <w:proofErr w:type="spellStart"/>
      <w:r w:rsidRPr="004E5FCE">
        <w:rPr>
          <w:rFonts w:ascii="Arial" w:hAnsi="Arial" w:hint="cs"/>
          <w:b/>
          <w:bCs/>
          <w:noProof w:val="0"/>
          <w:rtl/>
        </w:rPr>
        <w:t>אגבריה</w:t>
      </w:r>
      <w:proofErr w:type="spellEnd"/>
      <w:r w:rsidRPr="004E5FCE">
        <w:rPr>
          <w:rFonts w:ascii="Arial" w:hAnsi="Arial" w:hint="cs"/>
          <w:b/>
          <w:bCs/>
          <w:noProof w:val="0"/>
          <w:rtl/>
        </w:rPr>
        <w:t xml:space="preserve"> נ' מדינת ישראל</w:t>
      </w:r>
      <w:r>
        <w:rPr>
          <w:rFonts w:ascii="Arial" w:hAnsi="Arial" w:hint="cs"/>
          <w:noProof w:val="0"/>
          <w:rtl/>
        </w:rPr>
        <w:t xml:space="preserve"> (31</w:t>
      </w:r>
      <w:r w:rsidR="002A2703">
        <w:rPr>
          <w:rFonts w:ascii="Arial" w:hAnsi="Arial" w:hint="cs"/>
          <w:noProof w:val="0"/>
          <w:rtl/>
        </w:rPr>
        <w:t>.</w:t>
      </w:r>
      <w:r>
        <w:rPr>
          <w:rFonts w:ascii="Arial" w:hAnsi="Arial" w:hint="cs"/>
          <w:noProof w:val="0"/>
          <w:rtl/>
        </w:rPr>
        <w:t>12</w:t>
      </w:r>
      <w:r w:rsidR="002A2703">
        <w:rPr>
          <w:rFonts w:ascii="Arial" w:hAnsi="Arial" w:hint="cs"/>
          <w:noProof w:val="0"/>
          <w:rtl/>
        </w:rPr>
        <w:t>.20</w:t>
      </w:r>
      <w:r>
        <w:rPr>
          <w:rFonts w:ascii="Arial" w:hAnsi="Arial" w:hint="cs"/>
          <w:noProof w:val="0"/>
          <w:rtl/>
        </w:rPr>
        <w:t xml:space="preserve">15). </w:t>
      </w:r>
    </w:p>
    <w:p w14:paraId="29C48C29" w14:textId="77777777" w:rsidR="004E5FCE" w:rsidRDefault="004E5FCE" w:rsidP="00303CF6">
      <w:pPr>
        <w:spacing w:line="360" w:lineRule="auto"/>
        <w:jc w:val="both"/>
        <w:rPr>
          <w:rFonts w:ascii="Arial" w:hAnsi="Arial"/>
          <w:noProof w:val="0"/>
          <w:rtl/>
        </w:rPr>
      </w:pPr>
    </w:p>
    <w:p w14:paraId="7441BD5C" w14:textId="77777777" w:rsidR="003D020C" w:rsidRPr="004E5FCE" w:rsidRDefault="004E5FCE" w:rsidP="00B529B2">
      <w:pPr>
        <w:spacing w:line="360" w:lineRule="auto"/>
        <w:ind w:left="566" w:right="851"/>
        <w:jc w:val="both"/>
        <w:rPr>
          <w:rFonts w:ascii="Arial" w:hAnsi="Arial"/>
          <w:b/>
          <w:bCs/>
          <w:noProof w:val="0"/>
          <w:rtl/>
        </w:rPr>
      </w:pPr>
      <w:r w:rsidRPr="004E5FCE">
        <w:rPr>
          <w:rFonts w:ascii="Arial" w:hAnsi="Arial" w:hint="cs"/>
          <w:b/>
          <w:bCs/>
          <w:noProof w:val="0"/>
          <w:rtl/>
        </w:rPr>
        <w:t>"...</w:t>
      </w:r>
      <w:r w:rsidR="003D020C" w:rsidRPr="004E5FCE">
        <w:rPr>
          <w:rFonts w:ascii="Arial" w:hAnsi="Arial" w:hint="cs"/>
          <w:b/>
          <w:bCs/>
          <w:noProof w:val="0"/>
          <w:rtl/>
        </w:rPr>
        <w:t>בין כלל השיקולים הרלוונטיים אשר בגדרו יש להביא בחשבון מגוון רחב של שיקו</w:t>
      </w:r>
      <w:r w:rsidRPr="004E5FCE">
        <w:rPr>
          <w:rFonts w:ascii="Arial" w:hAnsi="Arial" w:hint="cs"/>
          <w:b/>
          <w:bCs/>
          <w:noProof w:val="0"/>
          <w:rtl/>
        </w:rPr>
        <w:t>ל</w:t>
      </w:r>
      <w:r w:rsidR="003D020C" w:rsidRPr="004E5FCE">
        <w:rPr>
          <w:rFonts w:ascii="Arial" w:hAnsi="Arial" w:hint="cs"/>
          <w:b/>
          <w:bCs/>
          <w:noProof w:val="0"/>
          <w:rtl/>
        </w:rPr>
        <w:t>ים, ובכלל זאת את חומרת העבירה, נס</w:t>
      </w:r>
      <w:r w:rsidRPr="004E5FCE">
        <w:rPr>
          <w:rFonts w:ascii="Arial" w:hAnsi="Arial" w:hint="cs"/>
          <w:b/>
          <w:bCs/>
          <w:noProof w:val="0"/>
          <w:rtl/>
        </w:rPr>
        <w:t>י</w:t>
      </w:r>
      <w:r w:rsidR="003D020C" w:rsidRPr="004E5FCE">
        <w:rPr>
          <w:rFonts w:ascii="Arial" w:hAnsi="Arial" w:hint="cs"/>
          <w:b/>
          <w:bCs/>
          <w:noProof w:val="0"/>
          <w:rtl/>
        </w:rPr>
        <w:t>בות המקרה, וכן שיקולים של גמול והרתעה. יש לאזן במכלול השיקולים גם את האינטרס הציבורי בקיום המשפט, במיצוי הדין עם עבריינים ובשמירה על בטחון הציבור ועל זכויותיהם של נפגעי עבירה. מנגד יש להביא בחשבון גם את זכויות הנאשם, את טוהר ה</w:t>
      </w:r>
      <w:r w:rsidRPr="004E5FCE">
        <w:rPr>
          <w:rFonts w:ascii="Arial" w:hAnsi="Arial" w:hint="cs"/>
          <w:b/>
          <w:bCs/>
          <w:noProof w:val="0"/>
          <w:rtl/>
        </w:rPr>
        <w:t>הליך הפלילי את השאיפה להביא לפסילת מהלכים נפסדים של התביעה ולשמור על אמון הציבור בבית המשפט ."</w:t>
      </w:r>
    </w:p>
    <w:p w14:paraId="190A62AB" w14:textId="77777777" w:rsidR="004E5FCE" w:rsidRDefault="004E5FCE" w:rsidP="00303CF6">
      <w:pPr>
        <w:spacing w:line="360" w:lineRule="auto"/>
        <w:jc w:val="both"/>
        <w:rPr>
          <w:rFonts w:ascii="Arial" w:hAnsi="Arial"/>
          <w:noProof w:val="0"/>
          <w:rtl/>
        </w:rPr>
      </w:pPr>
    </w:p>
    <w:p w14:paraId="3E77F17E" w14:textId="77777777" w:rsidR="004E5FCE" w:rsidRDefault="004E5FCE" w:rsidP="00303CF6">
      <w:pPr>
        <w:spacing w:line="360" w:lineRule="auto"/>
        <w:jc w:val="both"/>
        <w:rPr>
          <w:rFonts w:ascii="Arial" w:hAnsi="Arial"/>
          <w:noProof w:val="0"/>
          <w:rtl/>
        </w:rPr>
      </w:pPr>
      <w:r>
        <w:rPr>
          <w:rFonts w:ascii="Arial" w:hAnsi="Arial" w:hint="cs"/>
          <w:noProof w:val="0"/>
          <w:rtl/>
        </w:rPr>
        <w:t xml:space="preserve">את </w:t>
      </w:r>
      <w:proofErr w:type="spellStart"/>
      <w:r>
        <w:rPr>
          <w:rFonts w:ascii="Arial" w:hAnsi="Arial" w:hint="cs"/>
          <w:noProof w:val="0"/>
          <w:rtl/>
        </w:rPr>
        <w:t>רע"פ</w:t>
      </w:r>
      <w:proofErr w:type="spellEnd"/>
      <w:r>
        <w:rPr>
          <w:rFonts w:ascii="Arial" w:hAnsi="Arial" w:hint="cs"/>
          <w:noProof w:val="0"/>
          <w:rtl/>
        </w:rPr>
        <w:t xml:space="preserve"> 2842/22 </w:t>
      </w:r>
      <w:r w:rsidRPr="00972484">
        <w:rPr>
          <w:rFonts w:ascii="Arial" w:hAnsi="Arial" w:hint="cs"/>
          <w:b/>
          <w:bCs/>
          <w:noProof w:val="0"/>
          <w:rtl/>
        </w:rPr>
        <w:t xml:space="preserve">אבו שאח נ' היחידה הארצית לאכיפת דיני </w:t>
      </w:r>
      <w:proofErr w:type="spellStart"/>
      <w:r w:rsidRPr="00972484">
        <w:rPr>
          <w:rFonts w:ascii="Arial" w:hAnsi="Arial" w:hint="cs"/>
          <w:b/>
          <w:bCs/>
          <w:noProof w:val="0"/>
          <w:rtl/>
        </w:rPr>
        <w:t>תו"ב</w:t>
      </w:r>
      <w:proofErr w:type="spellEnd"/>
      <w:r>
        <w:rPr>
          <w:rFonts w:ascii="Arial" w:hAnsi="Arial" w:hint="cs"/>
          <w:noProof w:val="0"/>
          <w:rtl/>
        </w:rPr>
        <w:t xml:space="preserve"> (22.6.2022))</w:t>
      </w:r>
      <w:r w:rsidR="00571554">
        <w:rPr>
          <w:rFonts w:ascii="Arial" w:hAnsi="Arial" w:hint="cs"/>
          <w:noProof w:val="0"/>
          <w:rtl/>
        </w:rPr>
        <w:t>:</w:t>
      </w:r>
      <w:r>
        <w:rPr>
          <w:rFonts w:ascii="Arial" w:hAnsi="Arial" w:hint="cs"/>
          <w:noProof w:val="0"/>
          <w:rtl/>
        </w:rPr>
        <w:t xml:space="preserve"> </w:t>
      </w:r>
    </w:p>
    <w:p w14:paraId="1A785188" w14:textId="77777777" w:rsidR="004E5FCE" w:rsidRDefault="004E5FCE" w:rsidP="00303CF6">
      <w:pPr>
        <w:spacing w:line="360" w:lineRule="auto"/>
        <w:jc w:val="both"/>
        <w:rPr>
          <w:rFonts w:ascii="Arial" w:hAnsi="Arial"/>
          <w:noProof w:val="0"/>
          <w:rtl/>
        </w:rPr>
      </w:pPr>
    </w:p>
    <w:p w14:paraId="14DC9152" w14:textId="77777777" w:rsidR="00982492" w:rsidRPr="004E5FCE" w:rsidRDefault="004E5FCE" w:rsidP="00571554">
      <w:pPr>
        <w:spacing w:line="360" w:lineRule="auto"/>
        <w:ind w:left="720" w:right="851"/>
        <w:jc w:val="both"/>
        <w:rPr>
          <w:rFonts w:ascii="Arial" w:hAnsi="Arial"/>
          <w:b/>
          <w:bCs/>
          <w:noProof w:val="0"/>
          <w:rtl/>
        </w:rPr>
      </w:pPr>
      <w:r w:rsidRPr="004E5FCE">
        <w:rPr>
          <w:rFonts w:ascii="Arial" w:hAnsi="Arial" w:hint="cs"/>
          <w:b/>
          <w:bCs/>
          <w:noProof w:val="0"/>
          <w:rtl/>
        </w:rPr>
        <w:t>"...</w:t>
      </w:r>
      <w:r w:rsidR="007972EB" w:rsidRPr="004E5FCE">
        <w:rPr>
          <w:rFonts w:ascii="Arial" w:hAnsi="Arial" w:hint="cs"/>
          <w:b/>
          <w:bCs/>
          <w:noProof w:val="0"/>
          <w:rtl/>
        </w:rPr>
        <w:t xml:space="preserve">מכך כי </w:t>
      </w:r>
      <w:r w:rsidR="007972EB" w:rsidRPr="004E5FCE">
        <w:rPr>
          <w:rFonts w:ascii="Arial" w:hAnsi="Arial"/>
          <w:b/>
          <w:bCs/>
          <w:noProof w:val="0"/>
          <w:rtl/>
        </w:rPr>
        <w:t>לצורך הכרעה בדבר התוצאה הראויה של הליך מנהלי פגום יש לשקול בין היתר, את מהות הפגם, חומרתו והשפעתו על תוכן ההחלטה הסופית</w:t>
      </w:r>
      <w:r w:rsidRPr="004E5FCE">
        <w:rPr>
          <w:rFonts w:ascii="Arial" w:hAnsi="Arial" w:hint="cs"/>
          <w:b/>
          <w:bCs/>
          <w:noProof w:val="0"/>
          <w:rtl/>
        </w:rPr>
        <w:t>..."</w:t>
      </w:r>
    </w:p>
    <w:p w14:paraId="6CBFB221" w14:textId="77777777" w:rsidR="00982492" w:rsidRDefault="00982492" w:rsidP="00303CF6">
      <w:pPr>
        <w:spacing w:line="360" w:lineRule="auto"/>
        <w:jc w:val="both"/>
        <w:rPr>
          <w:rFonts w:ascii="Arial" w:hAnsi="Arial"/>
          <w:noProof w:val="0"/>
          <w:rtl/>
        </w:rPr>
      </w:pPr>
    </w:p>
    <w:p w14:paraId="112196CD" w14:textId="77777777" w:rsidR="007972EB" w:rsidRDefault="006E27F1" w:rsidP="00303CF6">
      <w:pPr>
        <w:spacing w:line="360" w:lineRule="auto"/>
        <w:jc w:val="both"/>
        <w:rPr>
          <w:rFonts w:ascii="Arial" w:hAnsi="Arial"/>
          <w:noProof w:val="0"/>
          <w:rtl/>
        </w:rPr>
      </w:pPr>
      <w:r>
        <w:rPr>
          <w:rFonts w:ascii="Arial" w:hAnsi="Arial" w:hint="cs"/>
          <w:noProof w:val="0"/>
          <w:rtl/>
        </w:rPr>
        <w:t xml:space="preserve">האמצעים המתונים יותר מביטול כתב האישום ואשר מהווים תגובה הולמת להתנהגותה הנפסדת של הרשות במסגרתה של טענת הגנה מן הצדק, הם רבים ומגוונים. אמצעים אלה כוללים בין היתר </w:t>
      </w:r>
      <w:r>
        <w:rPr>
          <w:rFonts w:ascii="Arial" w:hAnsi="Arial" w:hint="cs"/>
          <w:noProof w:val="0"/>
          <w:rtl/>
        </w:rPr>
        <w:lastRenderedPageBreak/>
        <w:t>את הכלים הדיוניים שבית המשפט יכול להפעיל במסגרת סמכותו. כמו למשל תיקון כתב אישום באשר לעובדות</w:t>
      </w:r>
      <w:r w:rsidR="00EA10D0">
        <w:rPr>
          <w:rFonts w:ascii="Arial" w:hAnsi="Arial" w:hint="cs"/>
          <w:noProof w:val="0"/>
          <w:rtl/>
        </w:rPr>
        <w:t>,</w:t>
      </w:r>
      <w:r>
        <w:rPr>
          <w:rFonts w:ascii="Arial" w:hAnsi="Arial" w:hint="cs"/>
          <w:noProof w:val="0"/>
          <w:rtl/>
        </w:rPr>
        <w:t xml:space="preserve"> להוראות החיקוק</w:t>
      </w:r>
      <w:r w:rsidR="00EA10D0">
        <w:rPr>
          <w:rFonts w:ascii="Arial" w:hAnsi="Arial" w:hint="cs"/>
          <w:noProof w:val="0"/>
          <w:rtl/>
        </w:rPr>
        <w:t>,</w:t>
      </w:r>
      <w:r>
        <w:rPr>
          <w:rFonts w:ascii="Arial" w:hAnsi="Arial" w:hint="cs"/>
          <w:noProof w:val="0"/>
          <w:rtl/>
        </w:rPr>
        <w:t xml:space="preserve"> עדי התביעה</w:t>
      </w:r>
      <w:r w:rsidR="00EA10D0">
        <w:rPr>
          <w:rFonts w:ascii="Arial" w:hAnsi="Arial" w:hint="cs"/>
          <w:noProof w:val="0"/>
          <w:rtl/>
        </w:rPr>
        <w:t xml:space="preserve"> ובאישום אחד או יותר, כן הימנעות מהרשעה וכמובן גם התחשבות במסגרת גזירת העונש. רשימה זו אינה סגורה ולביהמ"ש תמיד נתונה הסמכות להתאים את האמצעי שנכון להפעיל למקרה הספציפי שנידון לפניו</w:t>
      </w:r>
      <w:r w:rsidR="00571554">
        <w:rPr>
          <w:rFonts w:ascii="Arial" w:hAnsi="Arial" w:hint="cs"/>
          <w:noProof w:val="0"/>
          <w:rtl/>
        </w:rPr>
        <w:t>,</w:t>
      </w:r>
      <w:r w:rsidR="00EA10D0">
        <w:rPr>
          <w:rFonts w:ascii="Arial" w:hAnsi="Arial" w:hint="cs"/>
          <w:noProof w:val="0"/>
          <w:rtl/>
        </w:rPr>
        <w:t xml:space="preserve"> ראו</w:t>
      </w:r>
      <w:r w:rsidR="00571554">
        <w:rPr>
          <w:rFonts w:ascii="Arial" w:hAnsi="Arial" w:hint="cs"/>
          <w:noProof w:val="0"/>
          <w:rtl/>
        </w:rPr>
        <w:t xml:space="preserve"> לעניין זה</w:t>
      </w:r>
      <w:r w:rsidR="00EA10D0">
        <w:rPr>
          <w:rFonts w:ascii="Arial" w:hAnsi="Arial" w:hint="cs"/>
          <w:noProof w:val="0"/>
          <w:rtl/>
        </w:rPr>
        <w:t xml:space="preserve"> </w:t>
      </w:r>
      <w:r w:rsidR="00EA10D0" w:rsidRPr="00EA10D0">
        <w:rPr>
          <w:rFonts w:ascii="Arial" w:hAnsi="Arial" w:hint="cs"/>
          <w:b/>
          <w:bCs/>
          <w:noProof w:val="0"/>
          <w:rtl/>
        </w:rPr>
        <w:t>גבריאל הלוי, תורת הדיון הפלילי</w:t>
      </w:r>
      <w:r w:rsidR="00EA10D0">
        <w:rPr>
          <w:rFonts w:ascii="Arial" w:hAnsi="Arial" w:hint="cs"/>
          <w:noProof w:val="0"/>
          <w:rtl/>
        </w:rPr>
        <w:t xml:space="preserve">, כרך ב', תשנ"א 211 עמ' 748. </w:t>
      </w:r>
    </w:p>
    <w:p w14:paraId="50A2DEDC" w14:textId="77777777" w:rsidR="00FC04DA" w:rsidRDefault="00FC04DA" w:rsidP="00303CF6">
      <w:pPr>
        <w:spacing w:line="360" w:lineRule="auto"/>
        <w:jc w:val="both"/>
        <w:rPr>
          <w:rFonts w:ascii="Arial" w:hAnsi="Arial"/>
          <w:noProof w:val="0"/>
          <w:rtl/>
        </w:rPr>
      </w:pPr>
    </w:p>
    <w:p w14:paraId="134C7418" w14:textId="77777777" w:rsidR="00FC04DA" w:rsidRDefault="00335592" w:rsidP="00303CF6">
      <w:pPr>
        <w:spacing w:line="360" w:lineRule="auto"/>
        <w:jc w:val="both"/>
        <w:rPr>
          <w:rFonts w:ascii="Arial" w:hAnsi="Arial"/>
          <w:noProof w:val="0"/>
          <w:rtl/>
        </w:rPr>
      </w:pPr>
      <w:r>
        <w:rPr>
          <w:rFonts w:hint="cs"/>
          <w:rtl/>
        </w:rPr>
        <w:t xml:space="preserve">ברע"פ 7052/18 </w:t>
      </w:r>
      <w:r w:rsidRPr="006E27F1">
        <w:rPr>
          <w:rFonts w:hint="cs"/>
          <w:b/>
          <w:bCs/>
          <w:rtl/>
        </w:rPr>
        <w:t>מדינת ישר</w:t>
      </w:r>
      <w:r w:rsidR="00982492" w:rsidRPr="006E27F1">
        <w:rPr>
          <w:rFonts w:hint="cs"/>
          <w:b/>
          <w:bCs/>
          <w:rtl/>
        </w:rPr>
        <w:t>אל נ' רפי רותם</w:t>
      </w:r>
      <w:r w:rsidR="00CA48B8">
        <w:rPr>
          <w:rFonts w:hint="cs"/>
          <w:rtl/>
        </w:rPr>
        <w:t xml:space="preserve"> (5.5.2020)</w:t>
      </w:r>
      <w:r w:rsidR="00B252EB">
        <w:rPr>
          <w:rFonts w:hint="cs"/>
          <w:rtl/>
        </w:rPr>
        <w:t>(להלן: "</w:t>
      </w:r>
      <w:r w:rsidR="00B252EB">
        <w:rPr>
          <w:rFonts w:hint="cs"/>
          <w:b/>
          <w:bCs/>
          <w:rtl/>
        </w:rPr>
        <w:t>רע"פ 7052/18</w:t>
      </w:r>
      <w:r w:rsidR="00B252EB">
        <w:rPr>
          <w:rFonts w:hint="cs"/>
          <w:rtl/>
        </w:rPr>
        <w:t>")</w:t>
      </w:r>
      <w:r w:rsidR="00982492">
        <w:rPr>
          <w:rFonts w:hint="cs"/>
          <w:rtl/>
        </w:rPr>
        <w:t xml:space="preserve"> </w:t>
      </w:r>
      <w:r>
        <w:rPr>
          <w:rFonts w:hint="cs"/>
          <w:rtl/>
        </w:rPr>
        <w:t>נבחנה באופן מקיף שאלת</w:t>
      </w:r>
      <w:r w:rsidR="00EA10D0">
        <w:rPr>
          <w:rFonts w:hint="cs"/>
          <w:rtl/>
        </w:rPr>
        <w:t xml:space="preserve"> </w:t>
      </w:r>
      <w:r>
        <w:rPr>
          <w:rFonts w:hint="cs"/>
          <w:rtl/>
        </w:rPr>
        <w:t>הביקורת השיפו</w:t>
      </w:r>
      <w:r w:rsidR="00982492">
        <w:rPr>
          <w:rFonts w:hint="cs"/>
          <w:rtl/>
        </w:rPr>
        <w:t xml:space="preserve">טית על ההחלטה להעמיד לדין חשוד. </w:t>
      </w:r>
      <w:r w:rsidR="00982492" w:rsidRPr="00B92C63">
        <w:rPr>
          <w:rFonts w:ascii="Arial" w:hAnsi="Arial" w:hint="cs"/>
          <w:noProof w:val="0"/>
          <w:rtl/>
        </w:rPr>
        <w:t xml:space="preserve">וראו </w:t>
      </w:r>
      <w:r w:rsidR="00982492">
        <w:rPr>
          <w:rFonts w:ascii="Arial" w:hAnsi="Arial" w:hint="cs"/>
          <w:noProof w:val="0"/>
          <w:rtl/>
        </w:rPr>
        <w:t xml:space="preserve">גם </w:t>
      </w:r>
      <w:r w:rsidR="00982492" w:rsidRPr="00B92C63">
        <w:rPr>
          <w:rFonts w:ascii="Arial" w:hAnsi="Arial" w:hint="cs"/>
          <w:noProof w:val="0"/>
          <w:rtl/>
        </w:rPr>
        <w:t>את האמור</w:t>
      </w:r>
      <w:r w:rsidR="00CA48B8">
        <w:rPr>
          <w:rFonts w:ascii="Arial" w:hAnsi="Arial" w:hint="cs"/>
          <w:noProof w:val="0"/>
          <w:rtl/>
        </w:rPr>
        <w:t xml:space="preserve"> </w:t>
      </w:r>
      <w:proofErr w:type="spellStart"/>
      <w:r w:rsidR="00982492" w:rsidRPr="00B92C63">
        <w:rPr>
          <w:rFonts w:ascii="Arial" w:hAnsi="Arial" w:hint="cs"/>
          <w:noProof w:val="0"/>
          <w:rtl/>
        </w:rPr>
        <w:t>בדנ"פ</w:t>
      </w:r>
      <w:proofErr w:type="spellEnd"/>
      <w:r w:rsidR="00982492" w:rsidRPr="00B92C63">
        <w:rPr>
          <w:rFonts w:ascii="Arial" w:hAnsi="Arial" w:hint="cs"/>
          <w:noProof w:val="0"/>
          <w:rtl/>
        </w:rPr>
        <w:t xml:space="preserve"> 5387/20 </w:t>
      </w:r>
      <w:r w:rsidR="00982492" w:rsidRPr="00B92C63">
        <w:rPr>
          <w:rFonts w:ascii="Arial" w:hAnsi="Arial" w:hint="cs"/>
          <w:b/>
          <w:bCs/>
          <w:noProof w:val="0"/>
          <w:rtl/>
        </w:rPr>
        <w:t>רותם נ' ישראל</w:t>
      </w:r>
      <w:r w:rsidR="00982492" w:rsidRPr="00B92C63">
        <w:rPr>
          <w:rFonts w:ascii="Arial" w:hAnsi="Arial" w:hint="cs"/>
          <w:noProof w:val="0"/>
          <w:rtl/>
        </w:rPr>
        <w:t xml:space="preserve"> (15.12.2021)</w:t>
      </w:r>
      <w:r w:rsidR="00CA48B8">
        <w:rPr>
          <w:rFonts w:ascii="Arial" w:hAnsi="Arial" w:hint="cs"/>
          <w:noProof w:val="0"/>
          <w:rtl/>
        </w:rPr>
        <w:t>, בפס' 83</w:t>
      </w:r>
      <w:r w:rsidR="00571554">
        <w:rPr>
          <w:rFonts w:ascii="Arial" w:hAnsi="Arial" w:hint="cs"/>
          <w:noProof w:val="0"/>
          <w:rtl/>
        </w:rPr>
        <w:t>:</w:t>
      </w:r>
    </w:p>
    <w:p w14:paraId="770E6BD8" w14:textId="77777777" w:rsidR="00EA10D0" w:rsidRDefault="00982492" w:rsidP="00303CF6">
      <w:pPr>
        <w:spacing w:line="360" w:lineRule="auto"/>
        <w:jc w:val="both"/>
        <w:rPr>
          <w:rFonts w:ascii="Arial" w:hAnsi="Arial"/>
          <w:noProof w:val="0"/>
          <w:rtl/>
        </w:rPr>
      </w:pPr>
      <w:r w:rsidRPr="00B92C63">
        <w:rPr>
          <w:rFonts w:ascii="Arial" w:hAnsi="Arial" w:hint="cs"/>
          <w:noProof w:val="0"/>
          <w:rtl/>
        </w:rPr>
        <w:t xml:space="preserve"> </w:t>
      </w:r>
    </w:p>
    <w:p w14:paraId="7F4C4755" w14:textId="77777777" w:rsidR="00982492" w:rsidRPr="00B92C63" w:rsidRDefault="00982492" w:rsidP="00232ADF">
      <w:pPr>
        <w:spacing w:line="360" w:lineRule="auto"/>
        <w:ind w:left="566" w:right="851"/>
        <w:jc w:val="both"/>
        <w:rPr>
          <w:rFonts w:ascii="Arial" w:hAnsi="Arial"/>
          <w:noProof w:val="0"/>
          <w:rtl/>
        </w:rPr>
      </w:pPr>
      <w:r w:rsidRPr="00B92C63">
        <w:rPr>
          <w:rFonts w:ascii="FrankRuehl" w:hAnsi="FrankRuehl" w:cs="FrankRuehl" w:hint="cs"/>
          <w:color w:val="000000"/>
          <w:spacing w:val="10"/>
          <w:sz w:val="28"/>
          <w:szCs w:val="28"/>
          <w:rtl/>
        </w:rPr>
        <w:t>"</w:t>
      </w:r>
      <w:r w:rsidR="00FC04DA">
        <w:rPr>
          <w:rFonts w:ascii="FrankRuehl" w:hAnsi="FrankRuehl" w:cs="FrankRuehl" w:hint="cs"/>
          <w:color w:val="000000"/>
          <w:spacing w:val="10"/>
          <w:sz w:val="28"/>
          <w:szCs w:val="28"/>
          <w:rtl/>
        </w:rPr>
        <w:t>...</w:t>
      </w:r>
      <w:r w:rsidRPr="00B92C63">
        <w:rPr>
          <w:rFonts w:ascii="Arial" w:hAnsi="Arial"/>
          <w:b/>
          <w:bCs/>
          <w:noProof w:val="0"/>
          <w:rtl/>
        </w:rPr>
        <w:t xml:space="preserve">בעבר, שלטה בפסיקתנו תפיסה קשיחה שגרסה שפגם בפעולה </w:t>
      </w:r>
      <w:proofErr w:type="spellStart"/>
      <w:r w:rsidRPr="00B92C63">
        <w:rPr>
          <w:rFonts w:ascii="Arial" w:hAnsi="Arial"/>
          <w:b/>
          <w:bCs/>
          <w:noProof w:val="0"/>
          <w:rtl/>
        </w:rPr>
        <w:t>המינהלית</w:t>
      </w:r>
      <w:proofErr w:type="spellEnd"/>
      <w:r w:rsidRPr="00B92C63">
        <w:rPr>
          <w:rFonts w:ascii="Arial" w:hAnsi="Arial"/>
          <w:b/>
          <w:bCs/>
          <w:noProof w:val="0"/>
          <w:rtl/>
        </w:rPr>
        <w:t xml:space="preserve"> עשוי להוביל לבטלותה, ולקביעה כי אין לה תוקף למפרע. כיום, שולטת בכיפה תפיסת התוצאה היחסית (או הבטלות היחסי</w:t>
      </w:r>
      <w:r w:rsidR="00FC04DA">
        <w:rPr>
          <w:rFonts w:ascii="Arial" w:hAnsi="Arial"/>
          <w:b/>
          <w:bCs/>
          <w:noProof w:val="0"/>
          <w:rtl/>
        </w:rPr>
        <w:t>ת) – שמבחינה בין הפגם בהחלטה המ</w:t>
      </w:r>
      <w:r w:rsidRPr="00B92C63">
        <w:rPr>
          <w:rFonts w:ascii="Arial" w:hAnsi="Arial"/>
          <w:b/>
          <w:bCs/>
          <w:noProof w:val="0"/>
          <w:rtl/>
        </w:rPr>
        <w:t>נהלית לבין תוצאתו</w:t>
      </w:r>
      <w:r w:rsidRPr="00B92C63">
        <w:rPr>
          <w:rFonts w:ascii="Arial" w:hAnsi="Arial" w:hint="cs"/>
          <w:b/>
          <w:bCs/>
          <w:noProof w:val="0"/>
          <w:rtl/>
        </w:rPr>
        <w:t xml:space="preserve"> [...] </w:t>
      </w:r>
      <w:r w:rsidRPr="00B92C63">
        <w:rPr>
          <w:rFonts w:ascii="Arial" w:hAnsi="Arial"/>
          <w:b/>
          <w:bCs/>
          <w:noProof w:val="0"/>
        </w:rPr>
        <w:t> </w:t>
      </w:r>
      <w:r w:rsidRPr="00B92C63">
        <w:rPr>
          <w:rFonts w:ascii="Arial" w:hAnsi="Arial"/>
          <w:b/>
          <w:bCs/>
          <w:noProof w:val="0"/>
          <w:rtl/>
        </w:rPr>
        <w:t>בהתאם לתפיסה זו, על בית המשפט לבחון בכל מקרה ומקרה שבו נפל פגם בהתנהלות הרשות – אפילו עת מדובר בפגם של חריגה מסמכות – את נסיבותיו ומאפייניו הפרטניים של המקרה ולבחור סעד מתאים. על עקרון התוצאה היחסית ועל נקודות התורפה שלה נמתחה בשעתו ביקורת (בין היתר כי היא משדרת סלחנות כלפי התנהלות לא כדין של הרשות). אך בעבר כבר הבעתי את דעתי כי אין בביקורת זו כדי לגרוע מהיתרון הבולט של עקרון התוצאה היחסית – בכך שהוא מאפשר הפעלה גמישה של שיקול הדעת השיפוטי ומתן משקל הולם לנסיבות המקרה</w:t>
      </w:r>
      <w:r w:rsidR="00D93CFC">
        <w:rPr>
          <w:rFonts w:ascii="Arial" w:hAnsi="Arial" w:hint="cs"/>
          <w:noProof w:val="0"/>
          <w:rtl/>
        </w:rPr>
        <w:t>..</w:t>
      </w:r>
      <w:r w:rsidRPr="00B92C63">
        <w:rPr>
          <w:rFonts w:ascii="Arial" w:hAnsi="Arial" w:hint="cs"/>
          <w:noProof w:val="0"/>
          <w:rtl/>
        </w:rPr>
        <w:t>.</w:t>
      </w:r>
      <w:r w:rsidR="00CA48B8">
        <w:rPr>
          <w:rFonts w:ascii="Arial" w:hAnsi="Arial" w:hint="cs"/>
          <w:noProof w:val="0"/>
          <w:rtl/>
        </w:rPr>
        <w:t>"</w:t>
      </w:r>
    </w:p>
    <w:p w14:paraId="2C59907A" w14:textId="77777777" w:rsidR="00982492" w:rsidRDefault="00982492" w:rsidP="00303CF6">
      <w:pPr>
        <w:spacing w:line="360" w:lineRule="auto"/>
        <w:jc w:val="both"/>
        <w:rPr>
          <w:rFonts w:ascii="Arial" w:hAnsi="Arial"/>
          <w:noProof w:val="0"/>
          <w:rtl/>
        </w:rPr>
      </w:pPr>
    </w:p>
    <w:p w14:paraId="030850E5" w14:textId="77777777" w:rsidR="00CA48B8" w:rsidRDefault="00CA48B8" w:rsidP="00303CF6">
      <w:pPr>
        <w:spacing w:line="360" w:lineRule="auto"/>
        <w:jc w:val="both"/>
        <w:rPr>
          <w:rFonts w:ascii="Arial" w:hAnsi="Arial"/>
          <w:noProof w:val="0"/>
          <w:rtl/>
        </w:rPr>
      </w:pPr>
      <w:r>
        <w:rPr>
          <w:rFonts w:ascii="Arial" w:hAnsi="Arial" w:hint="cs"/>
          <w:noProof w:val="0"/>
          <w:rtl/>
        </w:rPr>
        <w:t>וכן את האמור בפס' 18</w:t>
      </w:r>
      <w:r w:rsidR="00B252EB">
        <w:rPr>
          <w:rFonts w:ascii="Arial" w:hAnsi="Arial" w:hint="cs"/>
          <w:noProof w:val="0"/>
          <w:rtl/>
        </w:rPr>
        <w:t xml:space="preserve"> </w:t>
      </w:r>
      <w:proofErr w:type="spellStart"/>
      <w:r w:rsidR="00B252EB">
        <w:rPr>
          <w:rFonts w:ascii="Arial" w:hAnsi="Arial" w:hint="cs"/>
          <w:noProof w:val="0"/>
          <w:rtl/>
        </w:rPr>
        <w:t>לרע"פ</w:t>
      </w:r>
      <w:proofErr w:type="spellEnd"/>
      <w:r w:rsidR="00B252EB">
        <w:rPr>
          <w:rFonts w:ascii="Arial" w:hAnsi="Arial" w:hint="cs"/>
          <w:noProof w:val="0"/>
          <w:rtl/>
        </w:rPr>
        <w:t xml:space="preserve"> 7052/18:</w:t>
      </w:r>
    </w:p>
    <w:p w14:paraId="711419FC" w14:textId="77777777" w:rsidR="00FC04DA" w:rsidRPr="00D93CFC" w:rsidRDefault="00EB6FEB" w:rsidP="00232ADF">
      <w:pPr>
        <w:spacing w:before="120" w:line="360" w:lineRule="auto"/>
        <w:ind w:left="566" w:right="993"/>
        <w:jc w:val="both"/>
        <w:rPr>
          <w:b/>
          <w:bCs/>
          <w:rtl/>
        </w:rPr>
      </w:pPr>
      <w:r>
        <w:rPr>
          <w:rFonts w:hint="cs"/>
          <w:b/>
          <w:bCs/>
          <w:rtl/>
        </w:rPr>
        <w:t>"</w:t>
      </w:r>
      <w:r w:rsidRPr="00EB6FEB">
        <w:rPr>
          <w:b/>
          <w:bCs/>
          <w:rtl/>
        </w:rPr>
        <w:t>בחינת תיק החקירה על-ידי התביעה, יכולה להוביל לשתי תוצאות אפשריו</w:t>
      </w:r>
      <w:r>
        <w:rPr>
          <w:rFonts w:hint="cs"/>
          <w:b/>
          <w:bCs/>
          <w:rtl/>
        </w:rPr>
        <w:t xml:space="preserve">ת: </w:t>
      </w:r>
      <w:r w:rsidRPr="00EB6FEB">
        <w:rPr>
          <w:b/>
          <w:bCs/>
        </w:rPr>
        <w:t> </w:t>
      </w:r>
      <w:r w:rsidRPr="00EB6FEB">
        <w:rPr>
          <w:b/>
          <w:bCs/>
          <w:rtl/>
        </w:rPr>
        <w:t>האח</w:t>
      </w:r>
      <w:r>
        <w:rPr>
          <w:rFonts w:hint="cs"/>
          <w:b/>
          <w:bCs/>
          <w:rtl/>
        </w:rPr>
        <w:t>ת,</w:t>
      </w:r>
      <w:r w:rsidRPr="00EB6FEB">
        <w:rPr>
          <w:b/>
          <w:bCs/>
        </w:rPr>
        <w:t xml:space="preserve"> </w:t>
      </w:r>
      <w:r w:rsidRPr="00EB6FEB">
        <w:rPr>
          <w:b/>
          <w:bCs/>
          <w:rtl/>
        </w:rPr>
        <w:t>סגירת התיק בשל אחת מן העילות הקבועות בדין – חוסר אשמה, העדר ראיות מספיקות, או כאשר נסיבות העניין בכללותן אינן מתאימות להעמדה לדי</w:t>
      </w:r>
      <w:r>
        <w:rPr>
          <w:rFonts w:hint="cs"/>
          <w:b/>
          <w:bCs/>
          <w:rtl/>
        </w:rPr>
        <w:t xml:space="preserve">ן; </w:t>
      </w:r>
      <w:r w:rsidRPr="00EB6FEB">
        <w:rPr>
          <w:b/>
          <w:bCs/>
          <w:rtl/>
        </w:rPr>
        <w:t>השנייה</w:t>
      </w:r>
      <w:r>
        <w:rPr>
          <w:rFonts w:hint="cs"/>
          <w:b/>
          <w:bCs/>
          <w:rtl/>
        </w:rPr>
        <w:t xml:space="preserve">, </w:t>
      </w:r>
      <w:r w:rsidRPr="00EB6FEB">
        <w:rPr>
          <w:b/>
          <w:bCs/>
          <w:rtl/>
        </w:rPr>
        <w:t>העמדת החשוד לדין. שתי ההחלטות כפופות, כאמור, לביקורת שיפוטית. אולם בעוד שמוסכם כי הביקורת על החלטה לסגור תיק תעשה בבג"ץ</w:t>
      </w:r>
      <w:r>
        <w:rPr>
          <w:rFonts w:hint="cs"/>
          <w:b/>
          <w:bCs/>
          <w:rtl/>
        </w:rPr>
        <w:t xml:space="preserve"> [...] </w:t>
      </w:r>
      <w:r w:rsidRPr="00EB6FEB">
        <w:rPr>
          <w:b/>
          <w:bCs/>
          <w:rtl/>
        </w:rPr>
        <w:t>המסגרת הדיונית שבה יש לערוך ביקורת שיפוטית על החלטה להעמיד לדין, אינה ברורה דיה</w:t>
      </w:r>
      <w:r w:rsidRPr="00EB6FEB">
        <w:rPr>
          <w:b/>
          <w:bCs/>
        </w:rPr>
        <w:t>.</w:t>
      </w:r>
      <w:r w:rsidR="00B252EB">
        <w:rPr>
          <w:rFonts w:hint="cs"/>
          <w:b/>
          <w:bCs/>
          <w:rtl/>
        </w:rPr>
        <w:t>"</w:t>
      </w:r>
      <w:r w:rsidR="00335592" w:rsidRPr="00D93CFC">
        <w:rPr>
          <w:rFonts w:hint="cs"/>
          <w:b/>
          <w:bCs/>
          <w:rtl/>
        </w:rPr>
        <w:t xml:space="preserve">  </w:t>
      </w:r>
    </w:p>
    <w:p w14:paraId="2B35CC9D" w14:textId="77777777" w:rsidR="00FC04DA" w:rsidRPr="00DC1D96" w:rsidRDefault="00EB6FEB" w:rsidP="00303CF6">
      <w:pPr>
        <w:spacing w:before="120" w:line="360" w:lineRule="auto"/>
        <w:jc w:val="both"/>
        <w:rPr>
          <w:b/>
          <w:bCs/>
          <w:rtl/>
        </w:rPr>
      </w:pPr>
      <w:r w:rsidRPr="00DC1D96">
        <w:rPr>
          <w:rFonts w:hint="cs"/>
          <w:rtl/>
        </w:rPr>
        <w:lastRenderedPageBreak/>
        <w:t xml:space="preserve">ראו את האמור בפס' 5 </w:t>
      </w:r>
      <w:r w:rsidR="00B529B2" w:rsidRPr="00DC1D96">
        <w:rPr>
          <w:rFonts w:hint="cs"/>
          <w:rtl/>
        </w:rPr>
        <w:t>לפסק דינו של כב' השופט א' גרוניס</w:t>
      </w:r>
      <w:r w:rsidR="00B529B2" w:rsidRPr="00DC1D96">
        <w:rPr>
          <w:rFonts w:hint="cs"/>
          <w:b/>
          <w:bCs/>
          <w:rtl/>
        </w:rPr>
        <w:t xml:space="preserve"> </w:t>
      </w:r>
      <w:r w:rsidRPr="00DC1D96">
        <w:rPr>
          <w:rFonts w:hint="cs"/>
          <w:rtl/>
        </w:rPr>
        <w:t>ב</w:t>
      </w:r>
      <w:r w:rsidR="00B529B2" w:rsidRPr="00DC1D96">
        <w:rPr>
          <w:rFonts w:hint="cs"/>
          <w:rtl/>
        </w:rPr>
        <w:t>בגץ 9131/05</w:t>
      </w:r>
      <w:r w:rsidR="00B529B2" w:rsidRPr="00DC1D96">
        <w:rPr>
          <w:rFonts w:hint="cs"/>
          <w:b/>
          <w:bCs/>
          <w:rtl/>
        </w:rPr>
        <w:t xml:space="preserve"> ניר עם כהן ירקות אגודה שיתופית חלקאית בע"מ נ' מדינת ישראל</w:t>
      </w:r>
      <w:r w:rsidR="00B529B2" w:rsidRPr="00DC1D96">
        <w:rPr>
          <w:rFonts w:hint="cs"/>
          <w:rtl/>
        </w:rPr>
        <w:t xml:space="preserve"> (6.2.2006):</w:t>
      </w:r>
    </w:p>
    <w:p w14:paraId="49F77B60" w14:textId="77777777" w:rsidR="00EB6FEB" w:rsidRPr="00DC1D96" w:rsidRDefault="00EB6FEB" w:rsidP="00232ADF">
      <w:pPr>
        <w:spacing w:before="120" w:line="360" w:lineRule="auto"/>
        <w:ind w:left="425" w:right="1134"/>
        <w:jc w:val="both"/>
        <w:rPr>
          <w:b/>
          <w:bCs/>
          <w:rtl/>
        </w:rPr>
      </w:pPr>
      <w:r w:rsidRPr="00DC1D96">
        <w:rPr>
          <w:rFonts w:hint="cs"/>
          <w:b/>
          <w:bCs/>
          <w:rtl/>
        </w:rPr>
        <w:t>"</w:t>
      </w:r>
      <w:r w:rsidRPr="00DC1D96">
        <w:rPr>
          <w:b/>
          <w:bCs/>
          <w:rtl/>
        </w:rPr>
        <w:t>לעיתים קרובות כרוכה השאלה המתעוררת באשר לחוקיות או לסבירות ההחלטה להגיש כתב אישום במחלוקות עובדתיות שונות. לערכאה הדיונית הכלים המתאימים לבירור שאלות עובדתיות ומהיבט זה עדיפה היא על פני בית המשפט הגבוה לצדק. שלישית, יש לזכור כי לרשות הערכאה הדיונית עומד מגוון של אמצעים לטפל בפגמים שנפלו בהגשת כתב האישום. בית המשפט יכול לעשות שימוש בסעדים מתונים ומידתיים שאינם מגיעים כדי ביטולו של כתב האישום</w:t>
      </w:r>
      <w:r w:rsidRPr="00DC1D96">
        <w:rPr>
          <w:rFonts w:hint="cs"/>
          <w:b/>
          <w:bCs/>
          <w:rtl/>
        </w:rPr>
        <w:t>"</w:t>
      </w:r>
      <w:r w:rsidR="00B529B2" w:rsidRPr="00DC1D96">
        <w:rPr>
          <w:rFonts w:hint="cs"/>
          <w:b/>
          <w:bCs/>
          <w:rtl/>
        </w:rPr>
        <w:t>.</w:t>
      </w:r>
    </w:p>
    <w:p w14:paraId="3644F1A2" w14:textId="77777777" w:rsidR="00B529B2" w:rsidRPr="00DC1D96" w:rsidRDefault="00D06A65" w:rsidP="00EB6FEB">
      <w:pPr>
        <w:spacing w:before="120" w:line="360" w:lineRule="auto"/>
        <w:jc w:val="both"/>
        <w:rPr>
          <w:rtl/>
        </w:rPr>
      </w:pPr>
      <w:r w:rsidRPr="00DC1D96">
        <w:rPr>
          <w:rFonts w:hint="cs"/>
          <w:rtl/>
        </w:rPr>
        <w:t>לעניין מגוון הכלים ראו את האמור בפס' 59 ברע"פ 7052/18:</w:t>
      </w:r>
    </w:p>
    <w:p w14:paraId="0DF6B2F0" w14:textId="77777777" w:rsidR="00232ADF" w:rsidRPr="00DC1D96" w:rsidRDefault="00232ADF" w:rsidP="00D06A65">
      <w:pPr>
        <w:spacing w:before="120" w:line="360" w:lineRule="auto"/>
        <w:ind w:left="425" w:right="1276"/>
        <w:jc w:val="both"/>
        <w:rPr>
          <w:b/>
          <w:bCs/>
          <w:rtl/>
        </w:rPr>
      </w:pPr>
      <w:r w:rsidRPr="00DC1D96">
        <w:rPr>
          <w:rFonts w:hint="cs"/>
          <w:b/>
          <w:bCs/>
          <w:rtl/>
        </w:rPr>
        <w:t>"</w:t>
      </w:r>
      <w:r w:rsidR="00D93CFC" w:rsidRPr="00DC1D96">
        <w:rPr>
          <w:rFonts w:hint="cs"/>
          <w:b/>
          <w:bCs/>
          <w:rtl/>
        </w:rPr>
        <w:t>...</w:t>
      </w:r>
      <w:r w:rsidR="00335592" w:rsidRPr="00DC1D96">
        <w:rPr>
          <w:rFonts w:hint="cs"/>
          <w:b/>
          <w:bCs/>
          <w:rtl/>
        </w:rPr>
        <w:t>לבית המשפט ניתנו כלים אחרים שבאמצעותם יוכל לבחון באופן עצמאי, אם נסיבות הענ</w:t>
      </w:r>
      <w:r w:rsidR="00FC04DA" w:rsidRPr="00DC1D96">
        <w:rPr>
          <w:rFonts w:hint="cs"/>
          <w:b/>
          <w:bCs/>
          <w:rtl/>
        </w:rPr>
        <w:t>יין מצדיקות הרשעה בפלילים.</w:t>
      </w:r>
      <w:r w:rsidR="00335592" w:rsidRPr="00DC1D96">
        <w:rPr>
          <w:rFonts w:hint="cs"/>
          <w:b/>
          <w:bCs/>
          <w:rtl/>
        </w:rPr>
        <w:t xml:space="preserve"> עומדת לו האפשרות שלא להרשיע בעת הכרעת הדין (סעיף 71א(ב) לחוק העונשין), או לבטל את ההרשעה שניתנה, בשלב גזירת העונש (סע' 192א לחסד"פ). כמו כן, ניתנה לו אפשרות לזכות נאשם בעטיין</w:t>
      </w:r>
      <w:r w:rsidR="00FC04DA" w:rsidRPr="00DC1D96">
        <w:rPr>
          <w:rFonts w:hint="cs"/>
          <w:b/>
          <w:bCs/>
          <w:rtl/>
        </w:rPr>
        <w:t xml:space="preserve"> של נסיבות המהוות 'זוטי דברים'</w:t>
      </w:r>
      <w:r w:rsidRPr="00DC1D96">
        <w:rPr>
          <w:rFonts w:hint="cs"/>
          <w:b/>
          <w:bCs/>
          <w:rtl/>
        </w:rPr>
        <w:t xml:space="preserve"> ."</w:t>
      </w:r>
      <w:r w:rsidR="00FC04DA" w:rsidRPr="00DC1D96">
        <w:rPr>
          <w:rFonts w:hint="cs"/>
          <w:b/>
          <w:bCs/>
          <w:rtl/>
        </w:rPr>
        <w:t xml:space="preserve"> </w:t>
      </w:r>
    </w:p>
    <w:p w14:paraId="4C3B67EB" w14:textId="77777777" w:rsidR="00DC1D96" w:rsidRDefault="00DC1D96" w:rsidP="00654B47">
      <w:pPr>
        <w:spacing w:before="120"/>
        <w:ind w:right="993"/>
        <w:jc w:val="both"/>
        <w:rPr>
          <w:b/>
          <w:bCs/>
          <w:rtl/>
        </w:rPr>
      </w:pPr>
    </w:p>
    <w:p w14:paraId="1E0E8E32" w14:textId="77777777" w:rsidR="00187F34" w:rsidRPr="00DC1D96" w:rsidRDefault="00DC1D96" w:rsidP="00232ADF">
      <w:pPr>
        <w:spacing w:before="120" w:line="360" w:lineRule="auto"/>
        <w:ind w:right="993"/>
        <w:jc w:val="both"/>
        <w:rPr>
          <w:rtl/>
        </w:rPr>
      </w:pPr>
      <w:r w:rsidRPr="00DC1D96">
        <w:rPr>
          <w:rFonts w:hint="cs"/>
          <w:rtl/>
        </w:rPr>
        <w:t>וראו בהמשך לכך,</w:t>
      </w:r>
      <w:r w:rsidR="00187F34" w:rsidRPr="00DC1D96">
        <w:rPr>
          <w:rFonts w:hint="cs"/>
          <w:rtl/>
        </w:rPr>
        <w:t xml:space="preserve"> שם בפס' 66:</w:t>
      </w:r>
    </w:p>
    <w:p w14:paraId="2F71D641" w14:textId="77777777" w:rsidR="00335592" w:rsidRPr="00D93CFC" w:rsidRDefault="00187F34" w:rsidP="00187F34">
      <w:pPr>
        <w:spacing w:before="120" w:line="360" w:lineRule="auto"/>
        <w:ind w:left="425" w:right="1418"/>
        <w:jc w:val="both"/>
        <w:rPr>
          <w:rFonts w:ascii="David" w:hAnsi="David"/>
          <w:b/>
          <w:bCs/>
          <w:rtl/>
        </w:rPr>
      </w:pPr>
      <w:r>
        <w:rPr>
          <w:rFonts w:hint="cs"/>
          <w:b/>
          <w:bCs/>
          <w:rtl/>
        </w:rPr>
        <w:t>"</w:t>
      </w:r>
      <w:r w:rsidRPr="00187F34">
        <w:rPr>
          <w:b/>
          <w:bCs/>
          <w:rtl/>
        </w:rPr>
        <w:t>בניגוד לדוקטרינת הביקורת המינהלית, שאופייה עמום וגבולותיה אינם ברורים, האמצעים האמורים לעיל נקבעו במפורש בחוק, ובגדרם שוקל ומאזן בית המשפט בין האינטרסים השונים שעליו להביא בחשבון בדין הפלילי; איזון השומר על אופיו של הדין הפלילי, סדרו הטוב, תכליותיו ומטרותיו</w:t>
      </w:r>
      <w:r>
        <w:rPr>
          <w:rFonts w:hint="cs"/>
          <w:b/>
          <w:bCs/>
          <w:rtl/>
        </w:rPr>
        <w:t>"</w:t>
      </w:r>
    </w:p>
    <w:p w14:paraId="3D353708" w14:textId="77777777" w:rsidR="007F14DE" w:rsidRDefault="007F14DE" w:rsidP="00303CF6">
      <w:pPr>
        <w:spacing w:line="360" w:lineRule="auto"/>
        <w:jc w:val="both"/>
        <w:rPr>
          <w:rFonts w:ascii="Arial" w:hAnsi="Arial"/>
          <w:noProof w:val="0"/>
          <w:rtl/>
        </w:rPr>
      </w:pPr>
    </w:p>
    <w:p w14:paraId="3D8D0952" w14:textId="77777777" w:rsidR="00D93CFC" w:rsidRPr="00DC1D96" w:rsidRDefault="006E27F1" w:rsidP="00303CF6">
      <w:pPr>
        <w:spacing w:line="360" w:lineRule="auto"/>
        <w:jc w:val="both"/>
        <w:rPr>
          <w:rFonts w:ascii="Arial" w:hAnsi="Arial"/>
          <w:noProof w:val="0"/>
          <w:rtl/>
        </w:rPr>
      </w:pPr>
      <w:r w:rsidRPr="00DC1D96">
        <w:rPr>
          <w:rFonts w:ascii="Arial" w:hAnsi="Arial" w:hint="cs"/>
          <w:noProof w:val="0"/>
          <w:rtl/>
        </w:rPr>
        <w:t xml:space="preserve">ולהשלמה ראו </w:t>
      </w:r>
      <w:r w:rsidR="00DC1D96">
        <w:rPr>
          <w:rFonts w:ascii="Arial" w:hAnsi="Arial" w:hint="cs"/>
          <w:noProof w:val="0"/>
          <w:rtl/>
        </w:rPr>
        <w:t xml:space="preserve">גם </w:t>
      </w:r>
      <w:r w:rsidRPr="00DC1D96">
        <w:rPr>
          <w:rFonts w:ascii="Arial" w:hAnsi="Arial" w:hint="cs"/>
          <w:noProof w:val="0"/>
          <w:rtl/>
        </w:rPr>
        <w:t xml:space="preserve">את האמור בספרו של פרופ' </w:t>
      </w:r>
      <w:r w:rsidR="00187F34" w:rsidRPr="00DC1D96">
        <w:rPr>
          <w:rFonts w:ascii="Arial" w:hAnsi="Arial" w:hint="cs"/>
          <w:noProof w:val="0"/>
          <w:rtl/>
        </w:rPr>
        <w:t>זמיר</w:t>
      </w:r>
      <w:r w:rsidRPr="00DC1D96">
        <w:rPr>
          <w:rFonts w:ascii="Arial" w:hAnsi="Arial" w:hint="cs"/>
          <w:noProof w:val="0"/>
          <w:rtl/>
        </w:rPr>
        <w:t xml:space="preserve"> </w:t>
      </w:r>
      <w:r w:rsidRPr="00DC1D96">
        <w:rPr>
          <w:rFonts w:ascii="Arial" w:hAnsi="Arial" w:hint="cs"/>
          <w:b/>
          <w:bCs/>
          <w:noProof w:val="0"/>
          <w:rtl/>
        </w:rPr>
        <w:t xml:space="preserve">הסמכות המנהלית </w:t>
      </w:r>
      <w:r w:rsidRPr="00DC1D96">
        <w:rPr>
          <w:rFonts w:ascii="Arial" w:hAnsi="Arial" w:hint="cs"/>
          <w:noProof w:val="0"/>
          <w:rtl/>
        </w:rPr>
        <w:t>תשנ"ו, כרך ב'</w:t>
      </w:r>
      <w:r w:rsidRPr="00DC1D96">
        <w:rPr>
          <w:rFonts w:ascii="Arial" w:hAnsi="Arial" w:hint="cs"/>
          <w:b/>
          <w:bCs/>
          <w:noProof w:val="0"/>
          <w:rtl/>
        </w:rPr>
        <w:t>,</w:t>
      </w:r>
      <w:r w:rsidRPr="00DC1D96">
        <w:rPr>
          <w:rFonts w:ascii="Arial" w:hAnsi="Arial" w:hint="cs"/>
          <w:noProof w:val="0"/>
          <w:rtl/>
        </w:rPr>
        <w:t xml:space="preserve"> 1232:</w:t>
      </w:r>
    </w:p>
    <w:p w14:paraId="66AB5957" w14:textId="77777777" w:rsidR="002B031E" w:rsidRPr="00DC1D96" w:rsidRDefault="002B031E" w:rsidP="00303CF6">
      <w:pPr>
        <w:spacing w:line="360" w:lineRule="auto"/>
        <w:ind w:left="720" w:right="1134"/>
        <w:jc w:val="both"/>
        <w:rPr>
          <w:rFonts w:ascii="Arial" w:hAnsi="Arial"/>
          <w:b/>
          <w:bCs/>
          <w:noProof w:val="0"/>
          <w:rtl/>
        </w:rPr>
      </w:pPr>
    </w:p>
    <w:p w14:paraId="568F548B" w14:textId="77777777" w:rsidR="006E27F1" w:rsidRPr="002B031E" w:rsidRDefault="006E27F1" w:rsidP="00303CF6">
      <w:pPr>
        <w:spacing w:line="360" w:lineRule="auto"/>
        <w:ind w:left="720" w:right="1134"/>
        <w:jc w:val="both"/>
        <w:rPr>
          <w:rFonts w:ascii="Arial" w:hAnsi="Arial"/>
          <w:b/>
          <w:bCs/>
          <w:noProof w:val="0"/>
          <w:rtl/>
        </w:rPr>
      </w:pPr>
      <w:r w:rsidRPr="00DC1D96">
        <w:rPr>
          <w:rFonts w:ascii="Arial" w:hAnsi="Arial" w:hint="cs"/>
          <w:b/>
          <w:bCs/>
          <w:noProof w:val="0"/>
          <w:rtl/>
        </w:rPr>
        <w:t xml:space="preserve">"בית המשפט עשוי להימנע מביטול החלטה בשל פגם בהתייעצות </w:t>
      </w:r>
      <w:r w:rsidRPr="002B031E">
        <w:rPr>
          <w:rFonts w:ascii="Arial" w:hAnsi="Arial" w:hint="cs"/>
          <w:b/>
          <w:bCs/>
          <w:noProof w:val="0"/>
          <w:rtl/>
        </w:rPr>
        <w:t>לאור המאזן בין חומרת הפגיעה בעותר לבין חומרת הפגיעה בצד שלישי או באינטרס הציבור [...] כאשר בית המשפט מחליט כי בנסיבות המקרה הפרה של חובת ההתייעצו</w:t>
      </w:r>
      <w:r w:rsidRPr="002B031E">
        <w:rPr>
          <w:rFonts w:ascii="Arial" w:hAnsi="Arial" w:hint="eastAsia"/>
          <w:b/>
          <w:bCs/>
          <w:noProof w:val="0"/>
          <w:rtl/>
        </w:rPr>
        <w:t>ת</w:t>
      </w:r>
      <w:r w:rsidRPr="002B031E">
        <w:rPr>
          <w:rFonts w:ascii="Arial" w:hAnsi="Arial" w:hint="cs"/>
          <w:b/>
          <w:bCs/>
          <w:noProof w:val="0"/>
          <w:rtl/>
        </w:rPr>
        <w:t xml:space="preserve"> אינה מצדיקה ביטול ההחלטה, פתוחות בפניו אפשרויות אחדות. אפשרות אחת היא להשלים עם ההפרה ולהשאיר את ההחלטה על כנה. אפשרות נוספת היא להחזיר את העניין הנדון לרשות המנהלית כדי שתקיים את חובת ההתייעצות כנדרש".</w:t>
      </w:r>
    </w:p>
    <w:p w14:paraId="53AB2E96" w14:textId="77777777" w:rsidR="00BB19E7" w:rsidRPr="00B81C8D" w:rsidRDefault="00BB19E7" w:rsidP="00303CF6">
      <w:pPr>
        <w:spacing w:line="360" w:lineRule="auto"/>
        <w:jc w:val="both"/>
        <w:rPr>
          <w:rFonts w:ascii="Arial" w:hAnsi="Arial"/>
          <w:b/>
          <w:bCs/>
          <w:noProof w:val="0"/>
          <w:rtl/>
        </w:rPr>
      </w:pPr>
      <w:r w:rsidRPr="00B81C8D">
        <w:rPr>
          <w:rFonts w:ascii="Arial" w:hAnsi="Arial" w:hint="cs"/>
          <w:b/>
          <w:bCs/>
          <w:noProof w:val="0"/>
          <w:rtl/>
        </w:rPr>
        <w:lastRenderedPageBreak/>
        <w:t>חובת ההיוועצות</w:t>
      </w:r>
      <w:r w:rsidR="00B81C8D">
        <w:rPr>
          <w:rFonts w:ascii="Arial" w:hAnsi="Arial" w:hint="cs"/>
          <w:b/>
          <w:bCs/>
          <w:noProof w:val="0"/>
          <w:rtl/>
        </w:rPr>
        <w:t>.</w:t>
      </w:r>
    </w:p>
    <w:p w14:paraId="69272561" w14:textId="77777777" w:rsidR="002B031E" w:rsidRDefault="008274F4" w:rsidP="00303CF6">
      <w:pPr>
        <w:spacing w:line="360" w:lineRule="auto"/>
        <w:jc w:val="both"/>
        <w:rPr>
          <w:rFonts w:ascii="Arial" w:hAnsi="Arial"/>
          <w:noProof w:val="0"/>
          <w:rtl/>
        </w:rPr>
      </w:pPr>
      <w:r>
        <w:rPr>
          <w:rFonts w:ascii="Arial" w:hAnsi="Arial" w:hint="cs"/>
          <w:noProof w:val="0"/>
          <w:rtl/>
        </w:rPr>
        <w:t>סעיף 12 (ב) לחוק הנוער, קובע כי</w:t>
      </w:r>
      <w:r w:rsidR="00D5134B">
        <w:rPr>
          <w:rFonts w:ascii="Arial" w:hAnsi="Arial" w:hint="cs"/>
          <w:noProof w:val="0"/>
          <w:rtl/>
        </w:rPr>
        <w:t xml:space="preserve"> </w:t>
      </w:r>
      <w:r w:rsidRPr="008274F4">
        <w:rPr>
          <w:rFonts w:ascii="Arial" w:hAnsi="Arial"/>
          <w:noProof w:val="0"/>
          <w:rtl/>
        </w:rPr>
        <w:t>"</w:t>
      </w:r>
      <w:r w:rsidRPr="007F14DE">
        <w:rPr>
          <w:rFonts w:ascii="Arial" w:hAnsi="Arial"/>
          <w:b/>
          <w:bCs/>
          <w:noProof w:val="0"/>
          <w:rtl/>
        </w:rPr>
        <w:t>אין להעמיד לדין קטין שטרם מלאו לו שלוש עשרה שנים ביום הגשת כתב האישום נגדו, אלא לאחר התייעצות עם קצין מבחן</w:t>
      </w:r>
      <w:r w:rsidRPr="008274F4">
        <w:rPr>
          <w:rFonts w:ascii="Arial" w:hAnsi="Arial"/>
          <w:noProof w:val="0"/>
          <w:rtl/>
        </w:rPr>
        <w:t xml:space="preserve">." </w:t>
      </w:r>
    </w:p>
    <w:p w14:paraId="1DD1E1DE" w14:textId="77777777" w:rsidR="002B031E" w:rsidRDefault="002B031E" w:rsidP="00303CF6">
      <w:pPr>
        <w:spacing w:line="360" w:lineRule="auto"/>
        <w:jc w:val="both"/>
        <w:rPr>
          <w:rFonts w:ascii="Arial" w:hAnsi="Arial"/>
          <w:noProof w:val="0"/>
          <w:rtl/>
        </w:rPr>
      </w:pPr>
    </w:p>
    <w:p w14:paraId="17D2BD25" w14:textId="77777777" w:rsidR="00275CD6" w:rsidRDefault="00275CD6" w:rsidP="00303CF6">
      <w:pPr>
        <w:spacing w:line="360" w:lineRule="auto"/>
        <w:jc w:val="both"/>
        <w:rPr>
          <w:rFonts w:ascii="Arial" w:hAnsi="Arial"/>
          <w:noProof w:val="0"/>
          <w:rtl/>
        </w:rPr>
      </w:pPr>
      <w:r>
        <w:rPr>
          <w:rFonts w:ascii="Arial" w:hAnsi="Arial" w:hint="cs"/>
          <w:noProof w:val="0"/>
          <w:rtl/>
        </w:rPr>
        <w:t xml:space="preserve">סעיף זה </w:t>
      </w:r>
      <w:r w:rsidR="002B031E">
        <w:rPr>
          <w:rFonts w:ascii="Arial" w:hAnsi="Arial" w:hint="cs"/>
          <w:noProof w:val="0"/>
          <w:rtl/>
        </w:rPr>
        <w:t>נחקק לצד ההחלטה לשנות</w:t>
      </w:r>
      <w:r>
        <w:rPr>
          <w:rFonts w:ascii="Arial" w:hAnsi="Arial" w:hint="cs"/>
          <w:noProof w:val="0"/>
          <w:rtl/>
        </w:rPr>
        <w:t xml:space="preserve"> את </w:t>
      </w:r>
      <w:r w:rsidR="002B031E">
        <w:rPr>
          <w:rFonts w:ascii="Arial" w:hAnsi="Arial" w:hint="cs"/>
          <w:noProof w:val="0"/>
          <w:rtl/>
        </w:rPr>
        <w:t>גיל האחריות הפלילית מגיל 13 לגיל 12</w:t>
      </w:r>
      <w:r w:rsidR="001D3C2B">
        <w:rPr>
          <w:rFonts w:ascii="Arial" w:hAnsi="Arial" w:hint="cs"/>
          <w:noProof w:val="0"/>
          <w:rtl/>
        </w:rPr>
        <w:t>, ו</w:t>
      </w:r>
      <w:r w:rsidR="00387B50">
        <w:rPr>
          <w:rFonts w:ascii="Arial" w:hAnsi="Arial" w:hint="cs"/>
          <w:noProof w:val="0"/>
          <w:rtl/>
        </w:rPr>
        <w:t>כפי שפורט</w:t>
      </w:r>
      <w:r>
        <w:rPr>
          <w:rFonts w:ascii="Arial" w:hAnsi="Arial" w:hint="cs"/>
          <w:noProof w:val="0"/>
          <w:rtl/>
        </w:rPr>
        <w:t xml:space="preserve"> </w:t>
      </w:r>
      <w:r w:rsidRPr="001D3C2B">
        <w:rPr>
          <w:rFonts w:ascii="Arial" w:hAnsi="Arial" w:hint="cs"/>
          <w:b/>
          <w:bCs/>
          <w:noProof w:val="0"/>
          <w:rtl/>
        </w:rPr>
        <w:t>בהצעת חוק העונשין (תיקון מס' 19), התשמ"ד-1984</w:t>
      </w:r>
      <w:r w:rsidR="00387B50" w:rsidRPr="001D3C2B">
        <w:rPr>
          <w:rFonts w:ascii="Arial" w:hAnsi="Arial" w:hint="cs"/>
          <w:b/>
          <w:bCs/>
          <w:noProof w:val="0"/>
          <w:rtl/>
        </w:rPr>
        <w:t>,</w:t>
      </w:r>
      <w:r w:rsidR="002B031E" w:rsidRPr="001D3C2B">
        <w:rPr>
          <w:rFonts w:ascii="Arial" w:hAnsi="Arial" w:hint="cs"/>
          <w:b/>
          <w:bCs/>
          <w:noProof w:val="0"/>
          <w:rtl/>
        </w:rPr>
        <w:t xml:space="preserve"> </w:t>
      </w:r>
      <w:r w:rsidR="002B031E">
        <w:rPr>
          <w:rFonts w:ascii="Arial" w:hAnsi="Arial" w:hint="cs"/>
          <w:noProof w:val="0"/>
          <w:rtl/>
        </w:rPr>
        <w:t xml:space="preserve">המחוקק </w:t>
      </w:r>
      <w:r>
        <w:rPr>
          <w:rFonts w:ascii="Arial" w:hAnsi="Arial" w:hint="cs"/>
          <w:noProof w:val="0"/>
          <w:rtl/>
        </w:rPr>
        <w:t xml:space="preserve">ביקש לייחד קבוצת גיל זו </w:t>
      </w:r>
      <w:r w:rsidR="00777ADB">
        <w:rPr>
          <w:rFonts w:ascii="Arial" w:hAnsi="Arial" w:hint="cs"/>
          <w:noProof w:val="0"/>
          <w:rtl/>
        </w:rPr>
        <w:t xml:space="preserve"> </w:t>
      </w:r>
      <w:r w:rsidR="0034799A">
        <w:rPr>
          <w:rFonts w:ascii="Arial" w:hAnsi="Arial" w:hint="cs"/>
          <w:noProof w:val="0"/>
          <w:rtl/>
        </w:rPr>
        <w:t>תוך</w:t>
      </w:r>
      <w:r w:rsidR="00C51C13">
        <w:rPr>
          <w:rFonts w:ascii="Arial" w:hAnsi="Arial" w:hint="cs"/>
          <w:noProof w:val="0"/>
          <w:rtl/>
        </w:rPr>
        <w:t xml:space="preserve"> קביעת חובת היוועצות לצורך בחינת האפשרויות העומדות בפני התביעה</w:t>
      </w:r>
      <w:r w:rsidR="00777ADB">
        <w:rPr>
          <w:rFonts w:ascii="Arial" w:hAnsi="Arial" w:hint="cs"/>
          <w:noProof w:val="0"/>
          <w:rtl/>
        </w:rPr>
        <w:t>.</w:t>
      </w:r>
    </w:p>
    <w:p w14:paraId="0AAEF076" w14:textId="77777777" w:rsidR="00777ADB" w:rsidRDefault="00777ADB" w:rsidP="00303CF6">
      <w:pPr>
        <w:spacing w:line="360" w:lineRule="auto"/>
        <w:jc w:val="both"/>
        <w:rPr>
          <w:rFonts w:ascii="Arial" w:hAnsi="Arial"/>
          <w:noProof w:val="0"/>
          <w:rtl/>
        </w:rPr>
      </w:pPr>
    </w:p>
    <w:p w14:paraId="744BA54C" w14:textId="77777777" w:rsidR="00777ADB" w:rsidRDefault="00777ADB" w:rsidP="00303CF6">
      <w:pPr>
        <w:spacing w:line="360" w:lineRule="auto"/>
        <w:jc w:val="both"/>
        <w:rPr>
          <w:rFonts w:ascii="Arial" w:hAnsi="Arial"/>
          <w:noProof w:val="0"/>
          <w:rtl/>
        </w:rPr>
      </w:pPr>
      <w:r>
        <w:rPr>
          <w:rFonts w:ascii="Arial" w:hAnsi="Arial" w:hint="cs"/>
          <w:noProof w:val="0"/>
          <w:rtl/>
        </w:rPr>
        <w:t xml:space="preserve">בבסיס </w:t>
      </w:r>
      <w:r w:rsidR="002251EE">
        <w:rPr>
          <w:rFonts w:ascii="Arial" w:hAnsi="Arial" w:hint="cs"/>
          <w:noProof w:val="0"/>
          <w:rtl/>
        </w:rPr>
        <w:t>ה</w:t>
      </w:r>
      <w:r>
        <w:rPr>
          <w:rFonts w:ascii="Arial" w:hAnsi="Arial" w:hint="cs"/>
          <w:noProof w:val="0"/>
          <w:rtl/>
        </w:rPr>
        <w:t>תפיסה</w:t>
      </w:r>
      <w:r w:rsidR="00C51C13">
        <w:rPr>
          <w:rFonts w:ascii="Arial" w:hAnsi="Arial" w:hint="cs"/>
          <w:noProof w:val="0"/>
          <w:rtl/>
        </w:rPr>
        <w:t xml:space="preserve"> לחובה טמונה</w:t>
      </w:r>
      <w:r w:rsidR="0005286E">
        <w:rPr>
          <w:rFonts w:ascii="Arial" w:hAnsi="Arial" w:hint="cs"/>
          <w:noProof w:val="0"/>
          <w:rtl/>
        </w:rPr>
        <w:t xml:space="preserve"> </w:t>
      </w:r>
      <w:r>
        <w:rPr>
          <w:rFonts w:ascii="Arial" w:hAnsi="Arial" w:hint="cs"/>
          <w:noProof w:val="0"/>
          <w:rtl/>
        </w:rPr>
        <w:t xml:space="preserve">ההנחה כי לעיתים מעשיהם של קטינים </w:t>
      </w:r>
      <w:r w:rsidR="002251EE">
        <w:rPr>
          <w:rFonts w:ascii="Arial" w:hAnsi="Arial" w:hint="cs"/>
          <w:noProof w:val="0"/>
          <w:rtl/>
        </w:rPr>
        <w:t xml:space="preserve">רכים בשנים </w:t>
      </w:r>
      <w:r>
        <w:rPr>
          <w:rFonts w:ascii="Arial" w:hAnsi="Arial" w:hint="cs"/>
          <w:noProof w:val="0"/>
          <w:rtl/>
        </w:rPr>
        <w:t xml:space="preserve">נובעים </w:t>
      </w:r>
      <w:r w:rsidR="002B27D9">
        <w:rPr>
          <w:rFonts w:ascii="Arial" w:hAnsi="Arial" w:hint="cs"/>
          <w:noProof w:val="0"/>
          <w:rtl/>
        </w:rPr>
        <w:t xml:space="preserve">מהיעדר יכולת הבנת נסיבות העבירה או הנובעות מתוך נסיבות חיים האופפות אותם, כפי </w:t>
      </w:r>
      <w:r w:rsidR="001D3C2B">
        <w:rPr>
          <w:rFonts w:ascii="Arial" w:hAnsi="Arial" w:hint="cs"/>
          <w:noProof w:val="0"/>
          <w:rtl/>
        </w:rPr>
        <w:t>שהטיבה לתאר</w:t>
      </w:r>
      <w:r w:rsidR="002B27D9">
        <w:rPr>
          <w:rFonts w:ascii="Arial" w:hAnsi="Arial" w:hint="cs"/>
          <w:noProof w:val="0"/>
          <w:rtl/>
        </w:rPr>
        <w:t xml:space="preserve"> </w:t>
      </w:r>
      <w:r w:rsidR="002B27D9" w:rsidRPr="001D3C2B">
        <w:rPr>
          <w:rFonts w:ascii="Arial" w:hAnsi="Arial" w:hint="cs"/>
          <w:b/>
          <w:bCs/>
          <w:noProof w:val="0"/>
          <w:rtl/>
        </w:rPr>
        <w:t xml:space="preserve">לימור </w:t>
      </w:r>
      <w:proofErr w:type="spellStart"/>
      <w:r w:rsidR="002B27D9" w:rsidRPr="001D3C2B">
        <w:rPr>
          <w:rFonts w:ascii="Arial" w:hAnsi="Arial" w:hint="cs"/>
          <w:b/>
          <w:bCs/>
          <w:noProof w:val="0"/>
          <w:rtl/>
        </w:rPr>
        <w:t>עציוני</w:t>
      </w:r>
      <w:proofErr w:type="spellEnd"/>
      <w:r w:rsidR="002B27D9">
        <w:rPr>
          <w:rFonts w:ascii="Arial" w:hAnsi="Arial" w:hint="cs"/>
          <w:noProof w:val="0"/>
          <w:rtl/>
        </w:rPr>
        <w:t xml:space="preserve"> </w:t>
      </w:r>
      <w:r w:rsidR="002B27D9">
        <w:rPr>
          <w:rFonts w:ascii="Arial" w:hAnsi="Arial" w:hint="cs"/>
          <w:b/>
          <w:bCs/>
          <w:noProof w:val="0"/>
          <w:rtl/>
        </w:rPr>
        <w:t>נוער בפלילים</w:t>
      </w:r>
      <w:r w:rsidR="002B27D9">
        <w:rPr>
          <w:rFonts w:ascii="Arial" w:hAnsi="Arial" w:hint="cs"/>
          <w:noProof w:val="0"/>
          <w:rtl/>
        </w:rPr>
        <w:t xml:space="preserve"> (2019)</w:t>
      </w:r>
      <w:r w:rsidR="000B33A4">
        <w:rPr>
          <w:rFonts w:ascii="Arial" w:hAnsi="Arial" w:hint="cs"/>
          <w:noProof w:val="0"/>
          <w:rtl/>
        </w:rPr>
        <w:t xml:space="preserve"> ביחס לעבירות המבוצעות ע"י נאשמים </w:t>
      </w:r>
      <w:r w:rsidR="001D3C2B">
        <w:rPr>
          <w:rFonts w:ascii="Arial" w:hAnsi="Arial" w:hint="cs"/>
          <w:noProof w:val="0"/>
          <w:rtl/>
        </w:rPr>
        <w:t>בקבוצת גיל</w:t>
      </w:r>
      <w:r w:rsidR="000B33A4">
        <w:rPr>
          <w:rFonts w:ascii="Arial" w:hAnsi="Arial" w:hint="cs"/>
          <w:noProof w:val="0"/>
          <w:rtl/>
        </w:rPr>
        <w:t xml:space="preserve"> זו</w:t>
      </w:r>
      <w:r w:rsidR="002B27D9">
        <w:rPr>
          <w:rFonts w:ascii="Arial" w:hAnsi="Arial" w:hint="cs"/>
          <w:noProof w:val="0"/>
          <w:rtl/>
        </w:rPr>
        <w:t>:</w:t>
      </w:r>
      <w:r w:rsidR="0005286E">
        <w:rPr>
          <w:rFonts w:ascii="Arial" w:hAnsi="Arial" w:hint="cs"/>
          <w:noProof w:val="0"/>
          <w:rtl/>
        </w:rPr>
        <w:t xml:space="preserve"> </w:t>
      </w:r>
      <w:r>
        <w:rPr>
          <w:rFonts w:ascii="Arial" w:hAnsi="Arial" w:hint="cs"/>
          <w:noProof w:val="0"/>
          <w:rtl/>
        </w:rPr>
        <w:t>"</w:t>
      </w:r>
      <w:r w:rsidRPr="002B27D9">
        <w:rPr>
          <w:rFonts w:ascii="Arial" w:hAnsi="Arial" w:hint="cs"/>
          <w:b/>
          <w:bCs/>
          <w:noProof w:val="0"/>
          <w:rtl/>
        </w:rPr>
        <w:t>המניעים לביצוע עבירה בגיל צעיר כזה הם מורכבים ודורשים התייחסות מיוחדת של גורם טיפולי</w:t>
      </w:r>
      <w:r w:rsidR="002B27D9">
        <w:rPr>
          <w:rFonts w:ascii="Arial" w:hAnsi="Arial" w:hint="cs"/>
          <w:noProof w:val="0"/>
          <w:rtl/>
        </w:rPr>
        <w:t>."</w:t>
      </w:r>
    </w:p>
    <w:p w14:paraId="15114AED" w14:textId="77777777" w:rsidR="002B27D9" w:rsidRDefault="002B27D9" w:rsidP="00303CF6">
      <w:pPr>
        <w:spacing w:line="360" w:lineRule="auto"/>
        <w:jc w:val="both"/>
        <w:rPr>
          <w:rFonts w:ascii="Arial" w:hAnsi="Arial"/>
          <w:noProof w:val="0"/>
          <w:rtl/>
        </w:rPr>
      </w:pPr>
    </w:p>
    <w:p w14:paraId="53741261" w14:textId="77777777" w:rsidR="007D42F9" w:rsidRDefault="002E338A" w:rsidP="00303CF6">
      <w:pPr>
        <w:spacing w:line="360" w:lineRule="auto"/>
        <w:jc w:val="both"/>
        <w:rPr>
          <w:rFonts w:ascii="Arial" w:hAnsi="Arial"/>
          <w:noProof w:val="0"/>
          <w:rtl/>
        </w:rPr>
      </w:pPr>
      <w:r>
        <w:rPr>
          <w:rFonts w:ascii="Arial" w:hAnsi="Arial" w:hint="cs"/>
          <w:noProof w:val="0"/>
          <w:rtl/>
        </w:rPr>
        <w:t xml:space="preserve">לשון החוק </w:t>
      </w:r>
      <w:r w:rsidR="00666FA2">
        <w:rPr>
          <w:rFonts w:ascii="Arial" w:hAnsi="Arial" w:hint="cs"/>
          <w:noProof w:val="0"/>
          <w:rtl/>
        </w:rPr>
        <w:t xml:space="preserve">ברורה ודווקנית ועל </w:t>
      </w:r>
      <w:r>
        <w:rPr>
          <w:rFonts w:ascii="Arial" w:hAnsi="Arial" w:hint="cs"/>
          <w:noProof w:val="0"/>
          <w:rtl/>
        </w:rPr>
        <w:t>התביעה לקיים ההתייעצו</w:t>
      </w:r>
      <w:r>
        <w:rPr>
          <w:rFonts w:ascii="Arial" w:hAnsi="Arial" w:hint="eastAsia"/>
          <w:noProof w:val="0"/>
          <w:rtl/>
        </w:rPr>
        <w:t>ת</w:t>
      </w:r>
      <w:r>
        <w:rPr>
          <w:rFonts w:ascii="Arial" w:hAnsi="Arial" w:hint="cs"/>
          <w:noProof w:val="0"/>
          <w:rtl/>
        </w:rPr>
        <w:t xml:space="preserve"> עם קצין המבחן טרם העמדת הקטין לדין</w:t>
      </w:r>
      <w:r w:rsidR="00E6727A">
        <w:rPr>
          <w:rFonts w:ascii="Arial" w:hAnsi="Arial" w:hint="cs"/>
          <w:noProof w:val="0"/>
          <w:rtl/>
        </w:rPr>
        <w:t>. מטרתה</w:t>
      </w:r>
      <w:r w:rsidR="002B27D9">
        <w:rPr>
          <w:rFonts w:ascii="Arial" w:hAnsi="Arial" w:hint="cs"/>
          <w:noProof w:val="0"/>
          <w:rtl/>
        </w:rPr>
        <w:t xml:space="preserve"> בדיקה נוספת ועניינית של הקטין וסביבתו, </w:t>
      </w:r>
      <w:r w:rsidR="00E6727A">
        <w:rPr>
          <w:rFonts w:ascii="Arial" w:hAnsi="Arial" w:hint="cs"/>
          <w:noProof w:val="0"/>
          <w:rtl/>
        </w:rPr>
        <w:t>ובחינת</w:t>
      </w:r>
      <w:r w:rsidR="002B27D9">
        <w:rPr>
          <w:rFonts w:ascii="Arial" w:hAnsi="Arial" w:hint="cs"/>
          <w:noProof w:val="0"/>
          <w:rtl/>
        </w:rPr>
        <w:t xml:space="preserve"> אפשרויות טיפוליות חלו</w:t>
      </w:r>
      <w:r w:rsidR="00B82801">
        <w:rPr>
          <w:rFonts w:ascii="Arial" w:hAnsi="Arial" w:hint="cs"/>
          <w:noProof w:val="0"/>
          <w:rtl/>
        </w:rPr>
        <w:t>פיות</w:t>
      </w:r>
      <w:r w:rsidR="00E6727A">
        <w:rPr>
          <w:rFonts w:ascii="Arial" w:hAnsi="Arial" w:hint="cs"/>
          <w:noProof w:val="0"/>
          <w:rtl/>
        </w:rPr>
        <w:t xml:space="preserve"> ל</w:t>
      </w:r>
      <w:r w:rsidR="00B82801">
        <w:rPr>
          <w:rFonts w:ascii="Arial" w:hAnsi="Arial" w:hint="cs"/>
          <w:noProof w:val="0"/>
          <w:rtl/>
        </w:rPr>
        <w:t>הליך פלילי.</w:t>
      </w:r>
    </w:p>
    <w:p w14:paraId="26F1FA7E" w14:textId="77777777" w:rsidR="00B82801" w:rsidRDefault="00B82801" w:rsidP="00303CF6">
      <w:pPr>
        <w:spacing w:line="360" w:lineRule="auto"/>
        <w:jc w:val="both"/>
        <w:rPr>
          <w:rFonts w:ascii="Arial" w:hAnsi="Arial"/>
          <w:noProof w:val="0"/>
          <w:rtl/>
        </w:rPr>
      </w:pPr>
    </w:p>
    <w:p w14:paraId="2C2372CA" w14:textId="77777777" w:rsidR="00666FA2" w:rsidRDefault="003C1645" w:rsidP="00303CF6">
      <w:pPr>
        <w:spacing w:line="360" w:lineRule="auto"/>
        <w:jc w:val="both"/>
        <w:rPr>
          <w:rFonts w:ascii="Arial" w:hAnsi="Arial"/>
          <w:b/>
          <w:bCs/>
          <w:noProof w:val="0"/>
          <w:rtl/>
        </w:rPr>
      </w:pPr>
      <w:r>
        <w:rPr>
          <w:rFonts w:ascii="Arial" w:hAnsi="Arial" w:hint="cs"/>
          <w:noProof w:val="0"/>
          <w:rtl/>
        </w:rPr>
        <w:t xml:space="preserve">ראו את האמור בע"פ 2249/01(מח' חיפה) </w:t>
      </w:r>
      <w:r>
        <w:rPr>
          <w:rFonts w:ascii="Arial" w:hAnsi="Arial" w:hint="cs"/>
          <w:b/>
          <w:bCs/>
          <w:noProof w:val="0"/>
          <w:rtl/>
        </w:rPr>
        <w:t>מדינת ישראל נ' פלוני</w:t>
      </w:r>
      <w:r>
        <w:rPr>
          <w:rFonts w:ascii="Arial" w:hAnsi="Arial" w:hint="cs"/>
          <w:noProof w:val="0"/>
          <w:rtl/>
        </w:rPr>
        <w:t xml:space="preserve"> (לא פור</w:t>
      </w:r>
      <w:r w:rsidR="00666FA2">
        <w:rPr>
          <w:rFonts w:ascii="Arial" w:hAnsi="Arial" w:hint="cs"/>
          <w:noProof w:val="0"/>
          <w:rtl/>
        </w:rPr>
        <w:t xml:space="preserve">סם) (6.9.2001): </w:t>
      </w:r>
    </w:p>
    <w:p w14:paraId="66F78001" w14:textId="77777777" w:rsidR="00666FA2" w:rsidRDefault="00666FA2" w:rsidP="00303CF6">
      <w:pPr>
        <w:spacing w:line="360" w:lineRule="auto"/>
        <w:jc w:val="both"/>
        <w:rPr>
          <w:rFonts w:ascii="Arial" w:hAnsi="Arial"/>
          <w:b/>
          <w:bCs/>
          <w:noProof w:val="0"/>
          <w:rtl/>
        </w:rPr>
      </w:pPr>
    </w:p>
    <w:p w14:paraId="3FF69149" w14:textId="77777777" w:rsidR="005F67BE" w:rsidRPr="00666FA2" w:rsidRDefault="00666FA2" w:rsidP="00187F34">
      <w:pPr>
        <w:spacing w:line="360" w:lineRule="auto"/>
        <w:ind w:left="425" w:right="1276"/>
        <w:jc w:val="both"/>
        <w:rPr>
          <w:rFonts w:ascii="Arial" w:hAnsi="Arial"/>
          <w:b/>
          <w:bCs/>
          <w:noProof w:val="0"/>
          <w:rtl/>
        </w:rPr>
      </w:pPr>
      <w:r w:rsidRPr="00666FA2">
        <w:rPr>
          <w:rFonts w:ascii="Arial" w:hAnsi="Arial" w:hint="cs"/>
          <w:b/>
          <w:bCs/>
          <w:noProof w:val="0"/>
          <w:rtl/>
        </w:rPr>
        <w:t xml:space="preserve">"תכליתה של הוראת חוק זו </w:t>
      </w:r>
      <w:r w:rsidR="003C1645" w:rsidRPr="00666FA2">
        <w:rPr>
          <w:rFonts w:ascii="Arial" w:hAnsi="Arial" w:hint="cs"/>
          <w:b/>
          <w:bCs/>
          <w:noProof w:val="0"/>
          <w:rtl/>
        </w:rPr>
        <w:t>היא בדיקה נוספת עניינית של הקטין, מצבו, סביבתו</w:t>
      </w:r>
      <w:r w:rsidR="005F67BE" w:rsidRPr="00666FA2">
        <w:rPr>
          <w:rFonts w:ascii="Arial" w:hAnsi="Arial" w:hint="cs"/>
          <w:b/>
          <w:bCs/>
          <w:noProof w:val="0"/>
          <w:rtl/>
        </w:rPr>
        <w:t>, משפחתו וכדומה, לרבות אפשרויות טיפוליות חלופיות, קודם להחלטה על העמדה לדין, מעין מתן הזדמנות נוספת להשאיר את הקטין בסביבת החברה הרגילה, תוך תמיכה, בטרם יינקט ההליך הפלילי".</w:t>
      </w:r>
    </w:p>
    <w:p w14:paraId="71307F13" w14:textId="77777777" w:rsidR="005F67BE" w:rsidRDefault="005F67BE" w:rsidP="00303CF6">
      <w:pPr>
        <w:spacing w:line="360" w:lineRule="auto"/>
        <w:jc w:val="both"/>
        <w:rPr>
          <w:rFonts w:ascii="Arial" w:hAnsi="Arial"/>
          <w:noProof w:val="0"/>
          <w:rtl/>
        </w:rPr>
      </w:pPr>
    </w:p>
    <w:p w14:paraId="6C87E8C5" w14:textId="77777777" w:rsidR="00C47726" w:rsidRDefault="00FD7C23" w:rsidP="00303CF6">
      <w:pPr>
        <w:spacing w:line="360" w:lineRule="auto"/>
        <w:jc w:val="both"/>
        <w:rPr>
          <w:rFonts w:ascii="Arial" w:hAnsi="Arial"/>
          <w:noProof w:val="0"/>
          <w:rtl/>
        </w:rPr>
      </w:pPr>
      <w:r>
        <w:rPr>
          <w:rFonts w:ascii="Arial" w:hAnsi="Arial" w:hint="cs"/>
          <w:noProof w:val="0"/>
          <w:rtl/>
        </w:rPr>
        <w:t xml:space="preserve">חוק הנוער אינו מפרט את </w:t>
      </w:r>
      <w:r w:rsidR="00242A49">
        <w:rPr>
          <w:rFonts w:ascii="Arial" w:hAnsi="Arial" w:hint="cs"/>
          <w:noProof w:val="0"/>
          <w:rtl/>
        </w:rPr>
        <w:t xml:space="preserve">דרכי </w:t>
      </w:r>
      <w:r w:rsidR="009B1911">
        <w:rPr>
          <w:rFonts w:ascii="Arial" w:hAnsi="Arial" w:hint="cs"/>
          <w:noProof w:val="0"/>
          <w:rtl/>
        </w:rPr>
        <w:t xml:space="preserve">ואופן ביצוע </w:t>
      </w:r>
      <w:r w:rsidR="00242A49">
        <w:rPr>
          <w:rFonts w:ascii="Arial" w:hAnsi="Arial" w:hint="cs"/>
          <w:noProof w:val="0"/>
          <w:rtl/>
        </w:rPr>
        <w:t>ההתייעצות</w:t>
      </w:r>
      <w:r w:rsidR="00666FA2">
        <w:rPr>
          <w:rFonts w:ascii="Arial" w:hAnsi="Arial" w:hint="cs"/>
          <w:noProof w:val="0"/>
          <w:rtl/>
        </w:rPr>
        <w:t xml:space="preserve">, אך בפסיקה </w:t>
      </w:r>
      <w:r>
        <w:rPr>
          <w:rFonts w:ascii="Arial" w:hAnsi="Arial" w:hint="cs"/>
          <w:noProof w:val="0"/>
          <w:rtl/>
        </w:rPr>
        <w:t>נקבע כי</w:t>
      </w:r>
      <w:r w:rsidR="00C47726">
        <w:rPr>
          <w:rFonts w:ascii="Arial" w:hAnsi="Arial" w:hint="cs"/>
          <w:noProof w:val="0"/>
          <w:rtl/>
        </w:rPr>
        <w:t>:</w:t>
      </w:r>
    </w:p>
    <w:p w14:paraId="34F9CAEC" w14:textId="77777777" w:rsidR="00C47726" w:rsidRDefault="00C47726" w:rsidP="00303CF6">
      <w:pPr>
        <w:spacing w:line="360" w:lineRule="auto"/>
        <w:jc w:val="both"/>
        <w:rPr>
          <w:rFonts w:ascii="Arial" w:hAnsi="Arial"/>
          <w:noProof w:val="0"/>
          <w:rtl/>
        </w:rPr>
      </w:pPr>
    </w:p>
    <w:p w14:paraId="6DEA953A" w14:textId="77777777" w:rsidR="00C47726" w:rsidRDefault="009B1911" w:rsidP="00654B47">
      <w:pPr>
        <w:spacing w:line="360" w:lineRule="auto"/>
        <w:ind w:left="720" w:right="1276"/>
        <w:jc w:val="both"/>
        <w:rPr>
          <w:rFonts w:ascii="Arial" w:hAnsi="Arial"/>
          <w:noProof w:val="0"/>
          <w:rtl/>
        </w:rPr>
      </w:pPr>
      <w:r>
        <w:rPr>
          <w:rFonts w:ascii="Arial" w:hAnsi="Arial" w:hint="cs"/>
          <w:noProof w:val="0"/>
          <w:rtl/>
        </w:rPr>
        <w:t>"</w:t>
      </w:r>
      <w:r w:rsidRPr="009B1911">
        <w:rPr>
          <w:rFonts w:ascii="Arial" w:hAnsi="Arial"/>
          <w:b/>
          <w:bCs/>
          <w:noProof w:val="0"/>
          <w:rtl/>
        </w:rPr>
        <w:t xml:space="preserve">הדרך לקיום התייעצות, אם לא נקבעה בחוק, עשויה להשתנות ממקרה למקרה, לפי נסיבות המקרה. לדוגמה, במקרה אחד אפשר שתידרש התייעצות בישיבה משותפת או בדרך של התכתבות, ואילו במקרה אחר אפשר שדי יהיה אפילו בהתייעצות טלפונית. בעיקרו של דבר, אין מקום להקפיד על דקדוקי צורה, אלא יש להקפיד על מהות ותכלית, כלומר שההתייעצות תהיה </w:t>
      </w:r>
      <w:r w:rsidR="00666FA2" w:rsidRPr="009B1911">
        <w:rPr>
          <w:rFonts w:ascii="Arial" w:hAnsi="Arial" w:hint="cs"/>
          <w:b/>
          <w:bCs/>
          <w:noProof w:val="0"/>
          <w:rtl/>
        </w:rPr>
        <w:t>אמתית</w:t>
      </w:r>
      <w:r w:rsidRPr="009B1911">
        <w:rPr>
          <w:rFonts w:ascii="Arial" w:hAnsi="Arial"/>
          <w:b/>
          <w:bCs/>
          <w:noProof w:val="0"/>
          <w:rtl/>
        </w:rPr>
        <w:t>, רצינית ופתוחה</w:t>
      </w:r>
      <w:r>
        <w:rPr>
          <w:rFonts w:ascii="Arial" w:hAnsi="Arial" w:hint="cs"/>
          <w:noProof w:val="0"/>
          <w:rtl/>
        </w:rPr>
        <w:t xml:space="preserve">" (פס' 3 בפסק דינו של השופט </w:t>
      </w:r>
      <w:r>
        <w:rPr>
          <w:rFonts w:ascii="Arial" w:hAnsi="Arial" w:hint="cs"/>
          <w:noProof w:val="0"/>
          <w:rtl/>
        </w:rPr>
        <w:lastRenderedPageBreak/>
        <w:t xml:space="preserve">י' זמיר </w:t>
      </w:r>
      <w:r w:rsidRPr="009B1911">
        <w:rPr>
          <w:rFonts w:ascii="Arial" w:hAnsi="Arial" w:hint="cs"/>
          <w:noProof w:val="0"/>
          <w:rtl/>
        </w:rPr>
        <w:t xml:space="preserve">בג"ץ </w:t>
      </w:r>
      <w:r>
        <w:rPr>
          <w:rFonts w:ascii="Arial" w:hAnsi="Arial" w:hint="cs"/>
          <w:noProof w:val="0"/>
          <w:rtl/>
        </w:rPr>
        <w:t xml:space="preserve">8404/00 </w:t>
      </w:r>
      <w:r w:rsidRPr="00666FA2">
        <w:rPr>
          <w:rFonts w:ascii="Arial" w:hAnsi="Arial" w:hint="cs"/>
          <w:b/>
          <w:bCs/>
          <w:noProof w:val="0"/>
          <w:rtl/>
        </w:rPr>
        <w:t xml:space="preserve">האגודה לזכות הציבור לדעת נ' שר התקשורת </w:t>
      </w:r>
      <w:r>
        <w:rPr>
          <w:rFonts w:ascii="Arial" w:hAnsi="Arial" w:hint="cs"/>
          <w:noProof w:val="0"/>
          <w:rtl/>
        </w:rPr>
        <w:t xml:space="preserve">פ"ד </w:t>
      </w:r>
      <w:proofErr w:type="spellStart"/>
      <w:r>
        <w:rPr>
          <w:rFonts w:ascii="Arial" w:hAnsi="Arial" w:hint="cs"/>
          <w:noProof w:val="0"/>
          <w:rtl/>
        </w:rPr>
        <w:t>נה</w:t>
      </w:r>
      <w:proofErr w:type="spellEnd"/>
      <w:r>
        <w:rPr>
          <w:rFonts w:ascii="Arial" w:hAnsi="Arial" w:hint="cs"/>
          <w:noProof w:val="0"/>
          <w:rtl/>
        </w:rPr>
        <w:t>(3) 547).</w:t>
      </w:r>
    </w:p>
    <w:p w14:paraId="5B6BB593" w14:textId="77777777" w:rsidR="00C47726" w:rsidRDefault="00C47726" w:rsidP="00303CF6">
      <w:pPr>
        <w:spacing w:line="360" w:lineRule="auto"/>
        <w:jc w:val="both"/>
        <w:rPr>
          <w:rFonts w:ascii="Arial" w:hAnsi="Arial"/>
          <w:noProof w:val="0"/>
          <w:rtl/>
        </w:rPr>
      </w:pPr>
    </w:p>
    <w:p w14:paraId="4E21AAA2" w14:textId="77777777" w:rsidR="00C47726" w:rsidRDefault="00B81C8D" w:rsidP="00303CF6">
      <w:pPr>
        <w:spacing w:line="360" w:lineRule="auto"/>
        <w:jc w:val="both"/>
        <w:rPr>
          <w:rFonts w:ascii="Arial" w:hAnsi="Arial"/>
          <w:noProof w:val="0"/>
          <w:rtl/>
        </w:rPr>
      </w:pPr>
      <w:r>
        <w:rPr>
          <w:rFonts w:ascii="Arial" w:hAnsi="Arial" w:hint="cs"/>
          <w:noProof w:val="0"/>
          <w:rtl/>
        </w:rPr>
        <w:t>פועל יוצא</w:t>
      </w:r>
      <w:r w:rsidR="00666FA2">
        <w:rPr>
          <w:rFonts w:ascii="Arial" w:hAnsi="Arial" w:hint="cs"/>
          <w:noProof w:val="0"/>
          <w:rtl/>
        </w:rPr>
        <w:t xml:space="preserve"> הוא ש</w:t>
      </w:r>
      <w:r w:rsidR="002251EE">
        <w:rPr>
          <w:rFonts w:ascii="Arial" w:hAnsi="Arial" w:hint="cs"/>
          <w:noProof w:val="0"/>
          <w:rtl/>
        </w:rPr>
        <w:t>אין הכרח שההיוו</w:t>
      </w:r>
      <w:r w:rsidR="00666FA2">
        <w:rPr>
          <w:rFonts w:ascii="Arial" w:hAnsi="Arial" w:hint="cs"/>
          <w:noProof w:val="0"/>
          <w:rtl/>
        </w:rPr>
        <w:t>עצות תהיה כפופה לטופס מסוים ו</w:t>
      </w:r>
      <w:r w:rsidR="002251EE">
        <w:rPr>
          <w:rFonts w:ascii="Arial" w:hAnsi="Arial" w:hint="cs"/>
          <w:noProof w:val="0"/>
          <w:rtl/>
        </w:rPr>
        <w:t>היא יכולה לה</w:t>
      </w:r>
      <w:r w:rsidR="00666FA2">
        <w:rPr>
          <w:rFonts w:ascii="Arial" w:hAnsi="Arial" w:hint="cs"/>
          <w:noProof w:val="0"/>
          <w:rtl/>
        </w:rPr>
        <w:t xml:space="preserve">תקיים באמצעות שיחת </w:t>
      </w:r>
      <w:r w:rsidR="002251EE">
        <w:rPr>
          <w:rFonts w:ascii="Arial" w:hAnsi="Arial" w:hint="cs"/>
          <w:noProof w:val="0"/>
          <w:rtl/>
        </w:rPr>
        <w:t>טל</w:t>
      </w:r>
      <w:r w:rsidR="00666FA2">
        <w:rPr>
          <w:rFonts w:ascii="Arial" w:hAnsi="Arial" w:hint="cs"/>
          <w:noProof w:val="0"/>
          <w:rtl/>
        </w:rPr>
        <w:t xml:space="preserve">פון בין הגוף המייעץ לרשות, </w:t>
      </w:r>
      <w:r w:rsidR="002251EE">
        <w:rPr>
          <w:rFonts w:ascii="Arial" w:hAnsi="Arial" w:hint="cs"/>
          <w:noProof w:val="0"/>
          <w:rtl/>
        </w:rPr>
        <w:t xml:space="preserve">כל עוד </w:t>
      </w:r>
      <w:r w:rsidR="00666FA2">
        <w:rPr>
          <w:rFonts w:ascii="Arial" w:hAnsi="Arial" w:hint="cs"/>
          <w:noProof w:val="0"/>
          <w:rtl/>
        </w:rPr>
        <w:t xml:space="preserve">בנמצא </w:t>
      </w:r>
      <w:r w:rsidR="002251EE">
        <w:rPr>
          <w:rFonts w:ascii="Arial" w:hAnsi="Arial" w:hint="cs"/>
          <w:noProof w:val="0"/>
          <w:rtl/>
        </w:rPr>
        <w:t>עומק וחשיבה</w:t>
      </w:r>
      <w:r w:rsidR="00C47726">
        <w:rPr>
          <w:rFonts w:ascii="Arial" w:hAnsi="Arial" w:hint="cs"/>
          <w:noProof w:val="0"/>
          <w:rtl/>
        </w:rPr>
        <w:t xml:space="preserve"> </w:t>
      </w:r>
      <w:r w:rsidR="00666FA2">
        <w:rPr>
          <w:rFonts w:ascii="Arial" w:hAnsi="Arial" w:hint="cs"/>
          <w:noProof w:val="0"/>
          <w:rtl/>
        </w:rPr>
        <w:t xml:space="preserve">וראו בהקשר זה </w:t>
      </w:r>
      <w:r w:rsidR="00C47726">
        <w:rPr>
          <w:rFonts w:ascii="Arial" w:hAnsi="Arial" w:hint="cs"/>
          <w:noProof w:val="0"/>
          <w:rtl/>
        </w:rPr>
        <w:t xml:space="preserve">גם </w:t>
      </w:r>
      <w:r w:rsidR="00666FA2">
        <w:rPr>
          <w:rFonts w:ascii="Arial" w:hAnsi="Arial" w:hint="cs"/>
          <w:noProof w:val="0"/>
          <w:rtl/>
        </w:rPr>
        <w:t xml:space="preserve">את </w:t>
      </w:r>
      <w:r w:rsidR="009B1911">
        <w:rPr>
          <w:rFonts w:ascii="Arial" w:hAnsi="Arial" w:hint="cs"/>
          <w:noProof w:val="0"/>
          <w:rtl/>
        </w:rPr>
        <w:t xml:space="preserve">בגץ 3798/09 </w:t>
      </w:r>
      <w:proofErr w:type="spellStart"/>
      <w:r w:rsidR="009B1911">
        <w:rPr>
          <w:rFonts w:ascii="Arial" w:hAnsi="Arial" w:hint="cs"/>
          <w:b/>
          <w:bCs/>
          <w:noProof w:val="0"/>
          <w:rtl/>
        </w:rPr>
        <w:t>גורוחוד</w:t>
      </w:r>
      <w:proofErr w:type="spellEnd"/>
      <w:r w:rsidR="009B1911">
        <w:rPr>
          <w:rFonts w:ascii="Arial" w:hAnsi="Arial" w:hint="cs"/>
          <w:b/>
          <w:bCs/>
          <w:noProof w:val="0"/>
          <w:rtl/>
        </w:rPr>
        <w:t xml:space="preserve"> נ' המפקח הכללי משטרת ישראל</w:t>
      </w:r>
      <w:r w:rsidR="009B1911">
        <w:rPr>
          <w:rFonts w:ascii="Arial" w:hAnsi="Arial" w:hint="cs"/>
          <w:noProof w:val="0"/>
          <w:rtl/>
        </w:rPr>
        <w:t xml:space="preserve"> (7.12.2010)</w:t>
      </w:r>
      <w:r w:rsidR="00C47726">
        <w:rPr>
          <w:rFonts w:ascii="Arial" w:hAnsi="Arial" w:hint="cs"/>
          <w:noProof w:val="0"/>
          <w:rtl/>
        </w:rPr>
        <w:t xml:space="preserve"> בו נקבע: </w:t>
      </w:r>
    </w:p>
    <w:p w14:paraId="7C9BE7B5" w14:textId="77777777" w:rsidR="00C47726" w:rsidRDefault="00C47726" w:rsidP="00303CF6">
      <w:pPr>
        <w:spacing w:line="360" w:lineRule="auto"/>
        <w:jc w:val="both"/>
        <w:rPr>
          <w:rFonts w:ascii="Arial" w:hAnsi="Arial"/>
          <w:noProof w:val="0"/>
          <w:rtl/>
        </w:rPr>
      </w:pPr>
    </w:p>
    <w:p w14:paraId="04150950" w14:textId="77777777" w:rsidR="009B1911" w:rsidRDefault="009B1911" w:rsidP="00654B47">
      <w:pPr>
        <w:spacing w:line="360" w:lineRule="auto"/>
        <w:ind w:left="720" w:right="1276"/>
        <w:jc w:val="both"/>
        <w:rPr>
          <w:rFonts w:ascii="Arial" w:hAnsi="Arial"/>
          <w:noProof w:val="0"/>
          <w:rtl/>
        </w:rPr>
      </w:pPr>
      <w:r>
        <w:rPr>
          <w:rFonts w:ascii="Arial" w:hAnsi="Arial" w:hint="cs"/>
          <w:noProof w:val="0"/>
          <w:rtl/>
        </w:rPr>
        <w:t>"</w:t>
      </w:r>
      <w:r w:rsidRPr="002251EE">
        <w:rPr>
          <w:rFonts w:ascii="Arial" w:hAnsi="Arial"/>
          <w:b/>
          <w:bCs/>
          <w:noProof w:val="0"/>
          <w:rtl/>
        </w:rPr>
        <w:t>משטרת ישראל, ככל רשות מנהלית, מחויבת</w:t>
      </w:r>
      <w:r w:rsidR="00C47726">
        <w:rPr>
          <w:rFonts w:ascii="Arial" w:hAnsi="Arial"/>
          <w:b/>
          <w:bCs/>
          <w:noProof w:val="0"/>
          <w:rtl/>
        </w:rPr>
        <w:t xml:space="preserve"> לקבל את החלטותיה על סמך תשתית </w:t>
      </w:r>
      <w:r w:rsidR="00C47726">
        <w:rPr>
          <w:rFonts w:ascii="Arial" w:hAnsi="Arial" w:hint="cs"/>
          <w:b/>
          <w:bCs/>
          <w:noProof w:val="0"/>
          <w:rtl/>
        </w:rPr>
        <w:t>ע</w:t>
      </w:r>
      <w:r w:rsidRPr="002251EE">
        <w:rPr>
          <w:rFonts w:ascii="Arial" w:hAnsi="Arial"/>
          <w:b/>
          <w:bCs/>
          <w:noProof w:val="0"/>
          <w:rtl/>
        </w:rPr>
        <w:t>ובדתית מלאה, וזאת כערובה לקבלת החלטות סבירות וענייניות המושתתות על בדיקה שיטתית והוגנת של העובדות</w:t>
      </w:r>
      <w:r>
        <w:rPr>
          <w:rFonts w:ascii="Arial" w:hAnsi="Arial" w:hint="cs"/>
          <w:noProof w:val="0"/>
          <w:rtl/>
        </w:rPr>
        <w:t>".</w:t>
      </w:r>
    </w:p>
    <w:p w14:paraId="3612ED99" w14:textId="77777777" w:rsidR="007652EB" w:rsidRDefault="007652EB" w:rsidP="00303CF6">
      <w:pPr>
        <w:spacing w:line="360" w:lineRule="auto"/>
        <w:jc w:val="both"/>
        <w:rPr>
          <w:rFonts w:ascii="Arial" w:hAnsi="Arial"/>
          <w:noProof w:val="0"/>
          <w:rtl/>
        </w:rPr>
      </w:pPr>
    </w:p>
    <w:p w14:paraId="0F31CE84" w14:textId="77777777" w:rsidR="007652EB" w:rsidRDefault="0045401C" w:rsidP="00303CF6">
      <w:pPr>
        <w:spacing w:line="360" w:lineRule="auto"/>
        <w:jc w:val="both"/>
        <w:rPr>
          <w:rFonts w:ascii="Arial" w:hAnsi="Arial"/>
          <w:noProof w:val="0"/>
          <w:rtl/>
        </w:rPr>
      </w:pPr>
      <w:r>
        <w:rPr>
          <w:rFonts w:ascii="Arial" w:hAnsi="Arial" w:hint="cs"/>
          <w:noProof w:val="0"/>
          <w:rtl/>
        </w:rPr>
        <w:t xml:space="preserve">חובת ההתייעצות היא מהותית ומטרתה הרחבת </w:t>
      </w:r>
      <w:r w:rsidR="00C47726">
        <w:rPr>
          <w:rFonts w:ascii="Arial" w:hAnsi="Arial" w:hint="cs"/>
          <w:noProof w:val="0"/>
          <w:rtl/>
        </w:rPr>
        <w:t xml:space="preserve">מסד הנתונים עליו תתבסס החלטת התביעה, ועל מנת שניתן יהיה לבחון אלטרנטיבות חלף הגשת כתב אישום. יודגש </w:t>
      </w:r>
      <w:r w:rsidR="007652EB">
        <w:rPr>
          <w:rFonts w:ascii="Arial" w:hAnsi="Arial" w:hint="cs"/>
          <w:noProof w:val="0"/>
          <w:rtl/>
        </w:rPr>
        <w:t>אין התביעה תלויה בהמלצות שירות מבחן</w:t>
      </w:r>
      <w:r w:rsidR="008B2DCA">
        <w:rPr>
          <w:rFonts w:ascii="Arial" w:hAnsi="Arial" w:hint="cs"/>
          <w:noProof w:val="0"/>
          <w:rtl/>
        </w:rPr>
        <w:t xml:space="preserve"> והשיקול הדעת מסור לה</w:t>
      </w:r>
      <w:r w:rsidR="007652EB">
        <w:rPr>
          <w:rFonts w:ascii="Arial" w:hAnsi="Arial" w:hint="cs"/>
          <w:noProof w:val="0"/>
          <w:rtl/>
        </w:rPr>
        <w:t>, אך בכדי לקיים את חובת ההיוועצות עליה לקבל את כלל המידע אשר פרוש היה בפני שירות מבחן.</w:t>
      </w:r>
    </w:p>
    <w:p w14:paraId="04CC5FD2" w14:textId="77777777" w:rsidR="00C47726" w:rsidRPr="00B81C8D" w:rsidRDefault="00C47726" w:rsidP="00303CF6">
      <w:pPr>
        <w:spacing w:line="360" w:lineRule="auto"/>
        <w:jc w:val="both"/>
        <w:rPr>
          <w:rFonts w:ascii="Arial" w:hAnsi="Arial"/>
          <w:noProof w:val="0"/>
          <w:rtl/>
        </w:rPr>
      </w:pPr>
    </w:p>
    <w:p w14:paraId="2F84A1CE" w14:textId="77777777" w:rsidR="00165FE2" w:rsidRPr="00B81C8D" w:rsidRDefault="00165FE2" w:rsidP="00303CF6">
      <w:pPr>
        <w:spacing w:line="360" w:lineRule="auto"/>
        <w:jc w:val="both"/>
        <w:rPr>
          <w:rFonts w:ascii="Arial" w:hAnsi="Arial"/>
          <w:b/>
          <w:bCs/>
          <w:noProof w:val="0"/>
          <w:rtl/>
        </w:rPr>
      </w:pPr>
      <w:r w:rsidRPr="00B81C8D">
        <w:rPr>
          <w:rFonts w:ascii="Arial" w:hAnsi="Arial" w:hint="cs"/>
          <w:b/>
          <w:bCs/>
          <w:noProof w:val="0"/>
          <w:rtl/>
        </w:rPr>
        <w:t>מהכלל אל הפרט</w:t>
      </w:r>
      <w:r w:rsidR="00C47726" w:rsidRPr="00B81C8D">
        <w:rPr>
          <w:rFonts w:ascii="Arial" w:hAnsi="Arial" w:hint="cs"/>
          <w:b/>
          <w:bCs/>
          <w:noProof w:val="0"/>
          <w:rtl/>
        </w:rPr>
        <w:t xml:space="preserve">. </w:t>
      </w:r>
    </w:p>
    <w:p w14:paraId="0E401D40" w14:textId="77777777" w:rsidR="00E10A28" w:rsidRDefault="00877D23" w:rsidP="00303CF6">
      <w:pPr>
        <w:spacing w:line="360" w:lineRule="auto"/>
        <w:jc w:val="both"/>
        <w:rPr>
          <w:rFonts w:ascii="Arial" w:hAnsi="Arial"/>
          <w:noProof w:val="0"/>
          <w:rtl/>
        </w:rPr>
      </w:pPr>
      <w:r>
        <w:rPr>
          <w:rFonts w:ascii="Arial" w:hAnsi="Arial" w:hint="cs"/>
          <w:noProof w:val="0"/>
          <w:rtl/>
        </w:rPr>
        <w:t xml:space="preserve">מקובלת עלי עמדת ההגנה ולפיה </w:t>
      </w:r>
      <w:r w:rsidR="00E10A28">
        <w:rPr>
          <w:rFonts w:ascii="Arial" w:hAnsi="Arial" w:hint="cs"/>
          <w:noProof w:val="0"/>
          <w:rtl/>
        </w:rPr>
        <w:t>נפל פגם בהתנהלות המאשימה,</w:t>
      </w:r>
      <w:r w:rsidR="00165FE2">
        <w:rPr>
          <w:rFonts w:ascii="Arial" w:hAnsi="Arial" w:hint="cs"/>
          <w:noProof w:val="0"/>
          <w:rtl/>
        </w:rPr>
        <w:t xml:space="preserve"> </w:t>
      </w:r>
      <w:r w:rsidR="00E10A28">
        <w:rPr>
          <w:rFonts w:ascii="Arial" w:hAnsi="Arial" w:hint="cs"/>
          <w:noProof w:val="0"/>
          <w:rtl/>
        </w:rPr>
        <w:t>וגם לאחר ק</w:t>
      </w:r>
      <w:r w:rsidR="00165FE2">
        <w:rPr>
          <w:rFonts w:ascii="Arial" w:hAnsi="Arial" w:hint="cs"/>
          <w:noProof w:val="0"/>
          <w:rtl/>
        </w:rPr>
        <w:t>בל</w:t>
      </w:r>
      <w:r w:rsidR="00E10A28">
        <w:rPr>
          <w:rFonts w:ascii="Arial" w:hAnsi="Arial" w:hint="cs"/>
          <w:noProof w:val="0"/>
          <w:rtl/>
        </w:rPr>
        <w:t xml:space="preserve">ת </w:t>
      </w:r>
      <w:r w:rsidR="00165FE2">
        <w:rPr>
          <w:rFonts w:ascii="Arial" w:hAnsi="Arial" w:hint="cs"/>
          <w:noProof w:val="0"/>
          <w:rtl/>
        </w:rPr>
        <w:t>הודעת שירות</w:t>
      </w:r>
      <w:r w:rsidR="002C3A14">
        <w:rPr>
          <w:rFonts w:ascii="Arial" w:hAnsi="Arial" w:hint="cs"/>
          <w:noProof w:val="0"/>
          <w:rtl/>
        </w:rPr>
        <w:t xml:space="preserve"> מבחן</w:t>
      </w:r>
      <w:r w:rsidR="00165FE2">
        <w:rPr>
          <w:rFonts w:ascii="Arial" w:hAnsi="Arial" w:hint="cs"/>
          <w:noProof w:val="0"/>
          <w:rtl/>
        </w:rPr>
        <w:t xml:space="preserve"> היה </w:t>
      </w:r>
      <w:r w:rsidR="00E10A28">
        <w:rPr>
          <w:rFonts w:ascii="Arial" w:hAnsi="Arial" w:hint="cs"/>
          <w:noProof w:val="0"/>
          <w:rtl/>
        </w:rPr>
        <w:t>על</w:t>
      </w:r>
      <w:r>
        <w:rPr>
          <w:rFonts w:ascii="Arial" w:hAnsi="Arial" w:hint="cs"/>
          <w:noProof w:val="0"/>
          <w:rtl/>
        </w:rPr>
        <w:t xml:space="preserve"> התובעת </w:t>
      </w:r>
      <w:r w:rsidR="00E10A28">
        <w:rPr>
          <w:rFonts w:ascii="Arial" w:hAnsi="Arial" w:hint="cs"/>
          <w:noProof w:val="0"/>
          <w:rtl/>
        </w:rPr>
        <w:t xml:space="preserve">לפעול כדי </w:t>
      </w:r>
      <w:r w:rsidR="00165FE2">
        <w:rPr>
          <w:rFonts w:ascii="Arial" w:hAnsi="Arial" w:hint="cs"/>
          <w:noProof w:val="0"/>
          <w:rtl/>
        </w:rPr>
        <w:t>לקי</w:t>
      </w:r>
      <w:r w:rsidR="00E10A28">
        <w:rPr>
          <w:rFonts w:ascii="Arial" w:hAnsi="Arial" w:hint="cs"/>
          <w:noProof w:val="0"/>
          <w:rtl/>
        </w:rPr>
        <w:t xml:space="preserve">ים </w:t>
      </w:r>
      <w:r w:rsidR="00983BB6">
        <w:rPr>
          <w:rFonts w:ascii="Arial" w:hAnsi="Arial" w:hint="cs"/>
          <w:noProof w:val="0"/>
          <w:rtl/>
        </w:rPr>
        <w:t xml:space="preserve">היוועצות כנדרש, שכן </w:t>
      </w:r>
      <w:r w:rsidR="00165FE2">
        <w:rPr>
          <w:rFonts w:ascii="Arial" w:hAnsi="Arial" w:hint="cs"/>
          <w:noProof w:val="0"/>
          <w:rtl/>
        </w:rPr>
        <w:t>בהיעדר</w:t>
      </w:r>
      <w:r w:rsidR="00E10A28">
        <w:rPr>
          <w:rFonts w:ascii="Arial" w:hAnsi="Arial" w:hint="cs"/>
          <w:noProof w:val="0"/>
          <w:rtl/>
        </w:rPr>
        <w:t xml:space="preserve">ה של היוועצות משמעותית, </w:t>
      </w:r>
      <w:r w:rsidR="002C3A14">
        <w:rPr>
          <w:rFonts w:ascii="Arial" w:hAnsi="Arial" w:hint="cs"/>
          <w:noProof w:val="0"/>
          <w:rtl/>
        </w:rPr>
        <w:t>לא ניתן ל</w:t>
      </w:r>
      <w:r w:rsidR="00E10A28">
        <w:rPr>
          <w:rFonts w:ascii="Arial" w:hAnsi="Arial" w:hint="cs"/>
          <w:noProof w:val="0"/>
          <w:rtl/>
        </w:rPr>
        <w:t xml:space="preserve">קבוע  כי </w:t>
      </w:r>
      <w:r w:rsidR="002C3A14">
        <w:rPr>
          <w:rFonts w:ascii="Arial" w:hAnsi="Arial" w:hint="cs"/>
          <w:noProof w:val="0"/>
          <w:rtl/>
        </w:rPr>
        <w:t>החלט</w:t>
      </w:r>
      <w:r w:rsidR="00E10A28">
        <w:rPr>
          <w:rFonts w:ascii="Arial" w:hAnsi="Arial" w:hint="cs"/>
          <w:noProof w:val="0"/>
          <w:rtl/>
        </w:rPr>
        <w:t>ת</w:t>
      </w:r>
      <w:r w:rsidR="002C3A14">
        <w:rPr>
          <w:rFonts w:ascii="Arial" w:hAnsi="Arial" w:hint="cs"/>
          <w:noProof w:val="0"/>
          <w:rtl/>
        </w:rPr>
        <w:t>ה להג</w:t>
      </w:r>
      <w:r w:rsidR="00E10A28">
        <w:rPr>
          <w:rFonts w:ascii="Arial" w:hAnsi="Arial" w:hint="cs"/>
          <w:noProof w:val="0"/>
          <w:rtl/>
        </w:rPr>
        <w:t>יש</w:t>
      </w:r>
      <w:r w:rsidR="002C3A14">
        <w:rPr>
          <w:rFonts w:ascii="Arial" w:hAnsi="Arial" w:hint="cs"/>
          <w:noProof w:val="0"/>
          <w:rtl/>
        </w:rPr>
        <w:t xml:space="preserve"> כתב אישום </w:t>
      </w:r>
      <w:r w:rsidR="00E10A28">
        <w:rPr>
          <w:rFonts w:ascii="Arial" w:hAnsi="Arial" w:hint="cs"/>
          <w:noProof w:val="0"/>
          <w:rtl/>
        </w:rPr>
        <w:t>בחנה אלטרנטיבות להליך הפלילי.</w:t>
      </w:r>
    </w:p>
    <w:p w14:paraId="4CAEE9AE" w14:textId="77777777" w:rsidR="003602C9" w:rsidRDefault="003602C9" w:rsidP="00303CF6">
      <w:pPr>
        <w:spacing w:line="360" w:lineRule="auto"/>
        <w:jc w:val="both"/>
        <w:rPr>
          <w:rFonts w:ascii="Arial" w:hAnsi="Arial"/>
          <w:noProof w:val="0"/>
          <w:rtl/>
        </w:rPr>
      </w:pPr>
    </w:p>
    <w:p w14:paraId="6D479259" w14:textId="77777777" w:rsidR="00277899" w:rsidRDefault="00E10A28" w:rsidP="00303CF6">
      <w:pPr>
        <w:spacing w:line="360" w:lineRule="auto"/>
        <w:jc w:val="both"/>
        <w:rPr>
          <w:rFonts w:ascii="Arial" w:hAnsi="Arial"/>
          <w:noProof w:val="0"/>
          <w:rtl/>
        </w:rPr>
      </w:pPr>
      <w:r>
        <w:rPr>
          <w:rFonts w:ascii="Arial" w:hAnsi="Arial" w:hint="cs"/>
          <w:noProof w:val="0"/>
          <w:rtl/>
        </w:rPr>
        <w:t xml:space="preserve">עם זאת לעניין המבחן השני אשר נקבע בפרשת </w:t>
      </w:r>
      <w:proofErr w:type="spellStart"/>
      <w:r>
        <w:rPr>
          <w:rFonts w:ascii="Arial" w:hAnsi="Arial" w:hint="cs"/>
          <w:noProof w:val="0"/>
          <w:rtl/>
        </w:rPr>
        <w:t>בורוביץ</w:t>
      </w:r>
      <w:proofErr w:type="spellEnd"/>
      <w:r>
        <w:rPr>
          <w:rFonts w:ascii="Arial" w:hAnsi="Arial" w:hint="cs"/>
          <w:noProof w:val="0"/>
          <w:rtl/>
        </w:rPr>
        <w:t xml:space="preserve"> לא שוכנעתי כי קיום ההליך הפלילי חרף </w:t>
      </w:r>
      <w:r w:rsidR="00277899">
        <w:rPr>
          <w:rFonts w:ascii="Arial" w:hAnsi="Arial" w:hint="cs"/>
          <w:noProof w:val="0"/>
          <w:rtl/>
        </w:rPr>
        <w:t xml:space="preserve">קיומו של </w:t>
      </w:r>
      <w:r>
        <w:rPr>
          <w:rFonts w:ascii="Arial" w:hAnsi="Arial" w:hint="cs"/>
          <w:noProof w:val="0"/>
          <w:rtl/>
        </w:rPr>
        <w:t xml:space="preserve">הפגם יגרור </w:t>
      </w:r>
      <w:r w:rsidR="00277899">
        <w:rPr>
          <w:rFonts w:ascii="Arial" w:hAnsi="Arial" w:hint="cs"/>
          <w:noProof w:val="0"/>
          <w:rtl/>
        </w:rPr>
        <w:t>פגיעה חריפה בתחושת הצדק וההגינות וביחס למבחן השלישי אין לי ספק כי קיים אמצעי מידתי יותר לריפוי הפגם אשר אינו מגיע ל</w:t>
      </w:r>
      <w:r w:rsidR="006E7F1A">
        <w:rPr>
          <w:rFonts w:ascii="Arial" w:hAnsi="Arial" w:hint="cs"/>
          <w:noProof w:val="0"/>
          <w:rtl/>
        </w:rPr>
        <w:t xml:space="preserve">כדי </w:t>
      </w:r>
      <w:r w:rsidR="00277899">
        <w:rPr>
          <w:rFonts w:ascii="Arial" w:hAnsi="Arial" w:hint="cs"/>
          <w:noProof w:val="0"/>
          <w:rtl/>
        </w:rPr>
        <w:t xml:space="preserve">ביטולם של שני כתבי האישום. </w:t>
      </w:r>
    </w:p>
    <w:p w14:paraId="6DC64DE0" w14:textId="77777777" w:rsidR="00277899" w:rsidRDefault="00277899" w:rsidP="00303CF6">
      <w:pPr>
        <w:spacing w:line="360" w:lineRule="auto"/>
        <w:jc w:val="both"/>
        <w:rPr>
          <w:rFonts w:ascii="Arial" w:hAnsi="Arial"/>
          <w:noProof w:val="0"/>
          <w:rtl/>
        </w:rPr>
      </w:pPr>
    </w:p>
    <w:p w14:paraId="6BA679CB" w14:textId="77777777" w:rsidR="00226294" w:rsidRDefault="00877D23" w:rsidP="00226294">
      <w:pPr>
        <w:spacing w:line="360" w:lineRule="auto"/>
        <w:jc w:val="both"/>
        <w:rPr>
          <w:rFonts w:ascii="Arial" w:hAnsi="Arial"/>
          <w:noProof w:val="0"/>
          <w:rtl/>
        </w:rPr>
      </w:pPr>
      <w:r w:rsidRPr="00877D23">
        <w:rPr>
          <w:rFonts w:ascii="Arial" w:hAnsi="Arial" w:hint="cs"/>
          <w:noProof w:val="0"/>
          <w:rtl/>
        </w:rPr>
        <w:t>לצורך ההשוואה אפנה בהקשר הזה ל</w:t>
      </w:r>
      <w:r w:rsidR="000A0FDE">
        <w:rPr>
          <w:rFonts w:ascii="Arial" w:hAnsi="Arial" w:hint="cs"/>
          <w:noProof w:val="0"/>
          <w:rtl/>
        </w:rPr>
        <w:t>חובת השימוע</w:t>
      </w:r>
      <w:r>
        <w:rPr>
          <w:rFonts w:ascii="Arial" w:hAnsi="Arial" w:hint="cs"/>
          <w:noProof w:val="0"/>
          <w:rtl/>
        </w:rPr>
        <w:t xml:space="preserve"> אשר אף היא </w:t>
      </w:r>
      <w:r w:rsidR="005205F0" w:rsidRPr="00877D23">
        <w:rPr>
          <w:rFonts w:ascii="Arial" w:hAnsi="Arial" w:hint="cs"/>
          <w:noProof w:val="0"/>
          <w:rtl/>
        </w:rPr>
        <w:t>חובה מהותית</w:t>
      </w:r>
      <w:r w:rsidR="00226294">
        <w:rPr>
          <w:rFonts w:ascii="Arial" w:hAnsi="Arial" w:hint="cs"/>
          <w:noProof w:val="0"/>
          <w:rtl/>
        </w:rPr>
        <w:t xml:space="preserve"> ואף הרעיון העומד בבסיסה דומה לזה עומד בבסיס חובת ההיוועצות. </w:t>
      </w:r>
    </w:p>
    <w:p w14:paraId="6C9B3E7B" w14:textId="77777777" w:rsidR="00226294" w:rsidRDefault="00226294" w:rsidP="00226294">
      <w:pPr>
        <w:spacing w:line="360" w:lineRule="auto"/>
        <w:jc w:val="both"/>
        <w:rPr>
          <w:rFonts w:ascii="Arial" w:hAnsi="Arial"/>
          <w:noProof w:val="0"/>
          <w:rtl/>
        </w:rPr>
      </w:pPr>
    </w:p>
    <w:p w14:paraId="1AB8D784" w14:textId="77777777" w:rsidR="00226294" w:rsidRPr="00F3477F" w:rsidRDefault="00226294" w:rsidP="00226294">
      <w:pPr>
        <w:spacing w:line="360" w:lineRule="auto"/>
        <w:jc w:val="both"/>
        <w:rPr>
          <w:rFonts w:ascii="Arial" w:hAnsi="Arial"/>
          <w:b/>
          <w:bCs/>
          <w:noProof w:val="0"/>
          <w:rtl/>
        </w:rPr>
      </w:pPr>
      <w:r>
        <w:rPr>
          <w:rFonts w:ascii="Arial" w:hAnsi="Arial" w:hint="cs"/>
          <w:noProof w:val="0"/>
          <w:rtl/>
        </w:rPr>
        <w:t xml:space="preserve">כידוע השימוע נועד לתת הזדמנות לחשוד להניא את הרשות התובעת מלהגיש כתב אישום וזאת מתוך תפיסה שעצם קיומו של ההליך הפלילי כשלעצמו מסב פגיעה ראו בהקשר זה את </w:t>
      </w:r>
      <w:r w:rsidRPr="00F3477F">
        <w:rPr>
          <w:rFonts w:ascii="Arial" w:hAnsi="Arial" w:hint="cs"/>
          <w:b/>
          <w:bCs/>
          <w:noProof w:val="0"/>
          <w:rtl/>
        </w:rPr>
        <w:t xml:space="preserve">בג"צ 7342/16 פסקה 9 פורסם בנבו 13/3/17. </w:t>
      </w:r>
    </w:p>
    <w:p w14:paraId="4030ACE8" w14:textId="77777777" w:rsidR="00226294" w:rsidRDefault="00226294" w:rsidP="00226294">
      <w:pPr>
        <w:spacing w:line="360" w:lineRule="auto"/>
        <w:jc w:val="both"/>
        <w:rPr>
          <w:rFonts w:ascii="Arial" w:hAnsi="Arial"/>
          <w:noProof w:val="0"/>
          <w:rtl/>
        </w:rPr>
      </w:pPr>
    </w:p>
    <w:p w14:paraId="266624D6" w14:textId="77777777" w:rsidR="00226294" w:rsidRDefault="00226294" w:rsidP="00226294">
      <w:pPr>
        <w:spacing w:line="360" w:lineRule="auto"/>
        <w:jc w:val="both"/>
        <w:rPr>
          <w:rFonts w:ascii="Arial" w:hAnsi="Arial"/>
          <w:noProof w:val="0"/>
          <w:rtl/>
        </w:rPr>
      </w:pPr>
      <w:r>
        <w:rPr>
          <w:rFonts w:hint="cs"/>
          <w:rtl/>
        </w:rPr>
        <w:lastRenderedPageBreak/>
        <w:t>על חשיבותה של זכות השימוע עמד לא אחת בית המשפט העליון, וזו תוארה בפסיקה כעקרון יסוד הנמנה על עקרונות הצדק הטבעי</w:t>
      </w:r>
      <w:r>
        <w:rPr>
          <w:rFonts w:ascii="Arial" w:hAnsi="Arial" w:hint="cs"/>
          <w:noProof w:val="0"/>
          <w:rtl/>
        </w:rPr>
        <w:t xml:space="preserve"> ו</w:t>
      </w:r>
      <w:r w:rsidR="002231B3">
        <w:rPr>
          <w:rFonts w:ascii="Arial" w:hAnsi="Arial" w:hint="cs"/>
          <w:noProof w:val="0"/>
          <w:rtl/>
        </w:rPr>
        <w:t xml:space="preserve">אולם, על אף </w:t>
      </w:r>
      <w:r>
        <w:rPr>
          <w:rFonts w:ascii="Arial" w:hAnsi="Arial" w:hint="cs"/>
          <w:noProof w:val="0"/>
          <w:rtl/>
        </w:rPr>
        <w:t>מעמדה</w:t>
      </w:r>
      <w:r w:rsidR="002231B3">
        <w:rPr>
          <w:rFonts w:ascii="Arial" w:hAnsi="Arial" w:hint="cs"/>
          <w:noProof w:val="0"/>
          <w:rtl/>
        </w:rPr>
        <w:t xml:space="preserve"> של זכות זו, </w:t>
      </w:r>
      <w:r>
        <w:rPr>
          <w:rFonts w:ascii="Arial" w:hAnsi="Arial" w:hint="cs"/>
          <w:noProof w:val="0"/>
          <w:rtl/>
        </w:rPr>
        <w:t xml:space="preserve">נקבע כי ניתן לקיימה בדיעבד. </w:t>
      </w:r>
    </w:p>
    <w:p w14:paraId="379FF671" w14:textId="77777777" w:rsidR="00226294" w:rsidRDefault="00226294" w:rsidP="00226294">
      <w:pPr>
        <w:spacing w:line="360" w:lineRule="auto"/>
        <w:jc w:val="both"/>
        <w:rPr>
          <w:rFonts w:ascii="Arial" w:hAnsi="Arial"/>
          <w:noProof w:val="0"/>
          <w:rtl/>
        </w:rPr>
      </w:pPr>
    </w:p>
    <w:p w14:paraId="0EBE1895" w14:textId="77777777" w:rsidR="009021B4" w:rsidRPr="002231B3" w:rsidRDefault="002231B3" w:rsidP="00226294">
      <w:pPr>
        <w:spacing w:line="360" w:lineRule="auto"/>
        <w:jc w:val="both"/>
        <w:rPr>
          <w:rFonts w:ascii="Arial" w:hAnsi="Arial"/>
          <w:noProof w:val="0"/>
          <w:rtl/>
        </w:rPr>
      </w:pPr>
      <w:r>
        <w:rPr>
          <w:rFonts w:ascii="Arial" w:hAnsi="Arial" w:hint="cs"/>
          <w:noProof w:val="0"/>
          <w:rtl/>
        </w:rPr>
        <w:t xml:space="preserve">ראו </w:t>
      </w:r>
      <w:r w:rsidR="00226294">
        <w:rPr>
          <w:rFonts w:ascii="Arial" w:hAnsi="Arial" w:hint="cs"/>
          <w:noProof w:val="0"/>
          <w:rtl/>
        </w:rPr>
        <w:t xml:space="preserve">בהקשר זה את דבריו של כב' השופט </w:t>
      </w:r>
      <w:proofErr w:type="spellStart"/>
      <w:r>
        <w:rPr>
          <w:rFonts w:ascii="Arial" w:hAnsi="Arial" w:hint="cs"/>
          <w:noProof w:val="0"/>
          <w:rtl/>
        </w:rPr>
        <w:t>פוגלמן</w:t>
      </w:r>
      <w:proofErr w:type="spellEnd"/>
      <w:r>
        <w:rPr>
          <w:rFonts w:ascii="Arial" w:hAnsi="Arial" w:hint="cs"/>
          <w:noProof w:val="0"/>
          <w:rtl/>
        </w:rPr>
        <w:t xml:space="preserve"> ע"פ 1053/13 </w:t>
      </w:r>
      <w:r>
        <w:rPr>
          <w:rFonts w:ascii="Arial" w:hAnsi="Arial" w:hint="cs"/>
          <w:b/>
          <w:bCs/>
          <w:noProof w:val="0"/>
          <w:rtl/>
        </w:rPr>
        <w:t xml:space="preserve">חסן </w:t>
      </w:r>
      <w:proofErr w:type="spellStart"/>
      <w:r>
        <w:rPr>
          <w:rFonts w:ascii="Arial" w:hAnsi="Arial" w:hint="cs"/>
          <w:b/>
          <w:bCs/>
          <w:noProof w:val="0"/>
          <w:rtl/>
        </w:rPr>
        <w:t>הייכל</w:t>
      </w:r>
      <w:proofErr w:type="spellEnd"/>
      <w:r>
        <w:rPr>
          <w:rFonts w:ascii="Arial" w:hAnsi="Arial" w:hint="cs"/>
          <w:b/>
          <w:bCs/>
          <w:noProof w:val="0"/>
          <w:rtl/>
        </w:rPr>
        <w:t xml:space="preserve"> נ' מדינת ישראל </w:t>
      </w:r>
      <w:r>
        <w:rPr>
          <w:rFonts w:ascii="Arial" w:hAnsi="Arial" w:hint="cs"/>
          <w:noProof w:val="0"/>
          <w:rtl/>
        </w:rPr>
        <w:t>(23.6.2013):</w:t>
      </w:r>
    </w:p>
    <w:p w14:paraId="2DC1C334" w14:textId="77777777" w:rsidR="008C52EA" w:rsidRDefault="002231B3" w:rsidP="00226294">
      <w:pPr>
        <w:spacing w:line="360" w:lineRule="auto"/>
        <w:ind w:left="720" w:right="1418"/>
        <w:jc w:val="both"/>
        <w:rPr>
          <w:rFonts w:ascii="Arial" w:hAnsi="Arial"/>
          <w:noProof w:val="0"/>
          <w:rtl/>
        </w:rPr>
      </w:pPr>
      <w:r>
        <w:rPr>
          <w:rFonts w:ascii="Arial" w:hAnsi="Arial" w:hint="cs"/>
          <w:noProof w:val="0"/>
          <w:rtl/>
        </w:rPr>
        <w:t>"</w:t>
      </w:r>
      <w:r w:rsidR="00226294" w:rsidRPr="00226294">
        <w:rPr>
          <w:rFonts w:ascii="Arial" w:hAnsi="Arial" w:hint="cs"/>
          <w:b/>
          <w:bCs/>
          <w:noProof w:val="0"/>
          <w:rtl/>
        </w:rPr>
        <w:t>ה</w:t>
      </w:r>
      <w:r w:rsidR="008C52EA" w:rsidRPr="00226294">
        <w:rPr>
          <w:rFonts w:ascii="Arial" w:hAnsi="Arial"/>
          <w:b/>
          <w:bCs/>
          <w:noProof w:val="0"/>
          <w:rtl/>
        </w:rPr>
        <w:t>ח</w:t>
      </w:r>
      <w:r w:rsidR="008C52EA" w:rsidRPr="002231B3">
        <w:rPr>
          <w:rFonts w:ascii="Arial" w:hAnsi="Arial"/>
          <w:b/>
          <w:bCs/>
          <w:noProof w:val="0"/>
          <w:rtl/>
        </w:rPr>
        <w:t xml:space="preserve">לטת התובע על העמדת המערער לדין היא החלטה </w:t>
      </w:r>
      <w:proofErr w:type="spellStart"/>
      <w:r w:rsidR="008C52EA" w:rsidRPr="002231B3">
        <w:rPr>
          <w:rFonts w:ascii="Arial" w:hAnsi="Arial"/>
          <w:b/>
          <w:bCs/>
          <w:noProof w:val="0"/>
          <w:rtl/>
        </w:rPr>
        <w:t>מינהלית</w:t>
      </w:r>
      <w:proofErr w:type="spellEnd"/>
      <w:r w:rsidR="008C52EA" w:rsidRPr="002231B3">
        <w:rPr>
          <w:rFonts w:ascii="Arial" w:hAnsi="Arial"/>
          <w:b/>
          <w:bCs/>
          <w:noProof w:val="0"/>
          <w:rtl/>
        </w:rPr>
        <w:t>. בהחלטה זו נפל פגם שכן שימוע לא נערך קודם להגשת כתב אישום. אולם כלל ידוע הוא כי יש להבחין בין פגם בהליך לבין תוצאת הפגם. פגם משפטי מאותו סוג עשוי להוביל במקרים שונים לתוצאות שונות, לפי הנסיבות של כל מקרה ומקרה. מטבע הדברים, החלת דוקטרינת הבטלות היחסית בנוגע לפגם משפטי בפעולת הרשות נעשית תמיד על רקע נסיבותיו הפרטניות של המקרה</w:t>
      </w:r>
      <w:r w:rsidR="00226294">
        <w:rPr>
          <w:rFonts w:ascii="Arial" w:hAnsi="Arial"/>
          <w:b/>
          <w:bCs/>
          <w:noProof w:val="0"/>
        </w:rPr>
        <w:t>.</w:t>
      </w:r>
      <w:r w:rsidR="008C52EA" w:rsidRPr="002231B3">
        <w:rPr>
          <w:rFonts w:ascii="Arial" w:hAnsi="Arial"/>
          <w:b/>
          <w:bCs/>
          <w:noProof w:val="0"/>
          <w:rtl/>
        </w:rPr>
        <w:t>דוקטרינה זו הוחלה גם בהליך הפלילי</w:t>
      </w:r>
      <w:r w:rsidRPr="002231B3">
        <w:rPr>
          <w:rFonts w:ascii="Arial" w:hAnsi="Arial" w:hint="cs"/>
          <w:b/>
          <w:bCs/>
          <w:noProof w:val="0"/>
          <w:rtl/>
        </w:rPr>
        <w:t>.</w:t>
      </w:r>
      <w:r>
        <w:rPr>
          <w:rFonts w:ascii="Arial" w:hAnsi="Arial" w:hint="cs"/>
          <w:b/>
          <w:bCs/>
          <w:noProof w:val="0"/>
          <w:rtl/>
        </w:rPr>
        <w:t>.</w:t>
      </w:r>
      <w:r w:rsidRPr="002231B3">
        <w:rPr>
          <w:rFonts w:ascii="Arial" w:hAnsi="Arial" w:hint="cs"/>
          <w:b/>
          <w:bCs/>
          <w:noProof w:val="0"/>
          <w:rtl/>
        </w:rPr>
        <w:t>.</w:t>
      </w:r>
      <w:r>
        <w:rPr>
          <w:rFonts w:ascii="Arial" w:hAnsi="Arial" w:hint="cs"/>
          <w:noProof w:val="0"/>
          <w:rtl/>
        </w:rPr>
        <w:t>"</w:t>
      </w:r>
    </w:p>
    <w:p w14:paraId="7D6A68C5" w14:textId="77777777" w:rsidR="009021B4" w:rsidRDefault="009021B4" w:rsidP="00303CF6">
      <w:pPr>
        <w:spacing w:line="360" w:lineRule="auto"/>
        <w:jc w:val="both"/>
        <w:rPr>
          <w:rFonts w:ascii="Arial" w:hAnsi="Arial"/>
          <w:noProof w:val="0"/>
          <w:rtl/>
        </w:rPr>
      </w:pPr>
    </w:p>
    <w:p w14:paraId="76424752" w14:textId="77777777" w:rsidR="00277899" w:rsidRPr="00654B47" w:rsidRDefault="00226294" w:rsidP="00226294">
      <w:pPr>
        <w:spacing w:line="360" w:lineRule="auto"/>
        <w:jc w:val="both"/>
        <w:rPr>
          <w:rFonts w:ascii="Arial" w:hAnsi="Arial"/>
          <w:noProof w:val="0"/>
          <w:rtl/>
        </w:rPr>
      </w:pPr>
      <w:r>
        <w:rPr>
          <w:rFonts w:ascii="Arial" w:hAnsi="Arial" w:hint="cs"/>
          <w:noProof w:val="0"/>
          <w:rtl/>
        </w:rPr>
        <w:t>ו</w:t>
      </w:r>
      <w:r w:rsidR="00E42D29" w:rsidRPr="00654B47">
        <w:rPr>
          <w:rFonts w:ascii="Arial" w:hAnsi="Arial" w:hint="cs"/>
          <w:noProof w:val="0"/>
          <w:rtl/>
        </w:rPr>
        <w:t>ראו לדוגמא:</w:t>
      </w:r>
    </w:p>
    <w:p w14:paraId="67B71B6F" w14:textId="77777777" w:rsidR="00C20C72" w:rsidRPr="00654B47" w:rsidRDefault="00C20C72" w:rsidP="00303CF6">
      <w:pPr>
        <w:spacing w:line="360" w:lineRule="auto"/>
        <w:jc w:val="both"/>
        <w:rPr>
          <w:rFonts w:ascii="Arial" w:hAnsi="Arial"/>
          <w:noProof w:val="0"/>
          <w:rtl/>
        </w:rPr>
      </w:pPr>
      <w:r w:rsidRPr="00654B47">
        <w:rPr>
          <w:rFonts w:ascii="Arial" w:hAnsi="Arial" w:hint="cs"/>
          <w:noProof w:val="0"/>
          <w:rtl/>
        </w:rPr>
        <w:t xml:space="preserve">ת"פ (מח' מרכז) 70364-10-18 </w:t>
      </w:r>
      <w:r w:rsidRPr="00654B47">
        <w:rPr>
          <w:rFonts w:ascii="Arial" w:hAnsi="Arial" w:hint="cs"/>
          <w:b/>
          <w:bCs/>
          <w:noProof w:val="0"/>
          <w:rtl/>
        </w:rPr>
        <w:t>מדינת ישראל נגד פלוני</w:t>
      </w:r>
      <w:r w:rsidRPr="00654B47">
        <w:rPr>
          <w:rFonts w:ascii="Arial" w:hAnsi="Arial" w:hint="cs"/>
          <w:noProof w:val="0"/>
          <w:rtl/>
        </w:rPr>
        <w:t xml:space="preserve"> (16.6.2019) שם נקבע כי נפל פגם בהליך היידוע של הנאשם שהוא קטין, אולם לנקבע כי ניתן לרפא את הפגם על ידי קיום שימוע בדיעבד.</w:t>
      </w:r>
    </w:p>
    <w:p w14:paraId="76A45AE5" w14:textId="77777777" w:rsidR="00C20C72" w:rsidRPr="00654B47" w:rsidRDefault="00C20C72" w:rsidP="00303CF6">
      <w:pPr>
        <w:spacing w:line="360" w:lineRule="auto"/>
        <w:jc w:val="both"/>
        <w:rPr>
          <w:rFonts w:ascii="Arial" w:hAnsi="Arial"/>
          <w:noProof w:val="0"/>
          <w:rtl/>
        </w:rPr>
      </w:pPr>
    </w:p>
    <w:p w14:paraId="1A4000C6" w14:textId="77777777" w:rsidR="004A1DE7" w:rsidRPr="00654B47" w:rsidRDefault="004A1DE7" w:rsidP="00303CF6">
      <w:pPr>
        <w:spacing w:line="360" w:lineRule="auto"/>
        <w:jc w:val="both"/>
        <w:rPr>
          <w:rFonts w:ascii="Arial" w:hAnsi="Arial"/>
          <w:noProof w:val="0"/>
          <w:rtl/>
        </w:rPr>
      </w:pPr>
      <w:r w:rsidRPr="00654B47">
        <w:rPr>
          <w:rFonts w:ascii="Arial" w:hAnsi="Arial" w:hint="cs"/>
          <w:noProof w:val="0"/>
          <w:rtl/>
        </w:rPr>
        <w:t xml:space="preserve">ת"פ 17664-01-18 (פ"ת) </w:t>
      </w:r>
      <w:r w:rsidRPr="00654B47">
        <w:rPr>
          <w:rFonts w:ascii="Arial" w:hAnsi="Arial" w:hint="cs"/>
          <w:b/>
          <w:bCs/>
          <w:noProof w:val="0"/>
          <w:rtl/>
        </w:rPr>
        <w:t xml:space="preserve">מדינת ישראל נ' פלוני (קטין) </w:t>
      </w:r>
      <w:r w:rsidRPr="00654B47">
        <w:rPr>
          <w:rFonts w:ascii="Arial" w:hAnsi="Arial" w:hint="cs"/>
          <w:noProof w:val="0"/>
          <w:rtl/>
        </w:rPr>
        <w:t>(לא פורסם)</w:t>
      </w:r>
      <w:r w:rsidR="00D13092" w:rsidRPr="00654B47">
        <w:rPr>
          <w:rFonts w:ascii="Arial" w:hAnsi="Arial" w:hint="cs"/>
          <w:noProof w:val="0"/>
          <w:rtl/>
        </w:rPr>
        <w:t xml:space="preserve"> </w:t>
      </w:r>
      <w:r w:rsidRPr="00654B47">
        <w:rPr>
          <w:rFonts w:ascii="Arial" w:hAnsi="Arial" w:hint="cs"/>
          <w:noProof w:val="0"/>
          <w:rtl/>
        </w:rPr>
        <w:t>(24.2.2020) שם קבעה כב' השופט</w:t>
      </w:r>
      <w:r w:rsidR="00F3477F">
        <w:rPr>
          <w:rFonts w:ascii="Arial" w:hAnsi="Arial" w:hint="cs"/>
          <w:noProof w:val="0"/>
          <w:rtl/>
        </w:rPr>
        <w:t>ת</w:t>
      </w:r>
      <w:r w:rsidRPr="00654B47">
        <w:rPr>
          <w:rFonts w:ascii="Arial" w:hAnsi="Arial" w:hint="cs"/>
          <w:noProof w:val="0"/>
          <w:rtl/>
        </w:rPr>
        <w:t xml:space="preserve"> </w:t>
      </w:r>
      <w:proofErr w:type="spellStart"/>
      <w:r w:rsidRPr="00654B47">
        <w:rPr>
          <w:rFonts w:ascii="Arial" w:hAnsi="Arial" w:hint="cs"/>
          <w:noProof w:val="0"/>
          <w:rtl/>
        </w:rPr>
        <w:t>פרוינד</w:t>
      </w:r>
      <w:proofErr w:type="spellEnd"/>
      <w:r w:rsidRPr="00654B47">
        <w:rPr>
          <w:rFonts w:ascii="Arial" w:hAnsi="Arial" w:hint="cs"/>
          <w:noProof w:val="0"/>
          <w:rtl/>
        </w:rPr>
        <w:t xml:space="preserve"> ביחס לשני נאשמים קטינים כי אין לבטל את כתב האישום</w:t>
      </w:r>
      <w:r w:rsidR="00F3477F">
        <w:rPr>
          <w:rFonts w:ascii="Arial" w:hAnsi="Arial" w:hint="cs"/>
          <w:noProof w:val="0"/>
          <w:rtl/>
        </w:rPr>
        <w:t xml:space="preserve"> מחמת היעדר </w:t>
      </w:r>
      <w:r w:rsidR="00D13092" w:rsidRPr="00654B47">
        <w:rPr>
          <w:rFonts w:ascii="Arial" w:hAnsi="Arial" w:hint="cs"/>
          <w:noProof w:val="0"/>
          <w:rtl/>
        </w:rPr>
        <w:t>שימוע ושיהוי נוכח כך שניתן לרפא את הפגם על ידי קיום החובה בדיעבד.</w:t>
      </w:r>
    </w:p>
    <w:p w14:paraId="246A6FE4" w14:textId="77777777" w:rsidR="00D13092" w:rsidRPr="00654B47" w:rsidRDefault="00D13092" w:rsidP="00303CF6">
      <w:pPr>
        <w:spacing w:line="360" w:lineRule="auto"/>
        <w:jc w:val="both"/>
        <w:rPr>
          <w:rFonts w:ascii="Arial" w:hAnsi="Arial"/>
          <w:noProof w:val="0"/>
          <w:rtl/>
        </w:rPr>
      </w:pPr>
    </w:p>
    <w:p w14:paraId="22534E01" w14:textId="77777777" w:rsidR="00D13092" w:rsidRPr="00654B47" w:rsidRDefault="00D13092" w:rsidP="00303CF6">
      <w:pPr>
        <w:spacing w:line="360" w:lineRule="auto"/>
        <w:jc w:val="both"/>
        <w:rPr>
          <w:rFonts w:ascii="Arial" w:hAnsi="Arial"/>
          <w:noProof w:val="0"/>
          <w:rtl/>
        </w:rPr>
      </w:pPr>
      <w:r w:rsidRPr="00654B47">
        <w:rPr>
          <w:rFonts w:ascii="Arial" w:hAnsi="Arial" w:hint="cs"/>
          <w:noProof w:val="0"/>
          <w:rtl/>
        </w:rPr>
        <w:t xml:space="preserve">ת"פ 9180-11-19 (ת"א) </w:t>
      </w:r>
      <w:r w:rsidRPr="00654B47">
        <w:rPr>
          <w:rFonts w:ascii="Arial" w:hAnsi="Arial" w:hint="cs"/>
          <w:b/>
          <w:bCs/>
          <w:noProof w:val="0"/>
          <w:rtl/>
        </w:rPr>
        <w:t xml:space="preserve">מדינת ישראל נ' פלוני (קטין) </w:t>
      </w:r>
      <w:r w:rsidRPr="00654B47">
        <w:rPr>
          <w:rFonts w:ascii="Arial" w:hAnsi="Arial" w:hint="cs"/>
          <w:noProof w:val="0"/>
          <w:rtl/>
        </w:rPr>
        <w:t>(לא פורסם) (14.5.2020) שם קבע כב' השופט זנו כי ניתן לקיים שימוע בדיעבד ביחס לנאשמים המעוניינים בכך ודחה את בקשת הנאשמים לביטול כתב האישום בשל פגמים בהליך.</w:t>
      </w:r>
    </w:p>
    <w:p w14:paraId="70E43D79" w14:textId="77777777" w:rsidR="00031CED" w:rsidRPr="00654B47" w:rsidRDefault="00031CED" w:rsidP="00303CF6">
      <w:pPr>
        <w:spacing w:line="360" w:lineRule="auto"/>
        <w:jc w:val="both"/>
        <w:rPr>
          <w:rFonts w:ascii="Arial" w:hAnsi="Arial"/>
          <w:noProof w:val="0"/>
          <w:rtl/>
        </w:rPr>
      </w:pPr>
    </w:p>
    <w:p w14:paraId="7F17453D" w14:textId="77777777" w:rsidR="00031CED" w:rsidRPr="00654B47" w:rsidRDefault="00031CED" w:rsidP="00303CF6">
      <w:pPr>
        <w:spacing w:line="360" w:lineRule="auto"/>
        <w:jc w:val="both"/>
        <w:rPr>
          <w:rFonts w:ascii="Arial" w:hAnsi="Arial"/>
          <w:noProof w:val="0"/>
          <w:rtl/>
        </w:rPr>
      </w:pPr>
      <w:r w:rsidRPr="00654B47">
        <w:rPr>
          <w:rFonts w:ascii="Arial" w:hAnsi="Arial" w:hint="cs"/>
          <w:noProof w:val="0"/>
          <w:rtl/>
        </w:rPr>
        <w:t xml:space="preserve">ת"פ (רח') 57140-12-17 </w:t>
      </w:r>
      <w:r w:rsidRPr="00654B47">
        <w:rPr>
          <w:rFonts w:ascii="Arial" w:hAnsi="Arial" w:hint="cs"/>
          <w:b/>
          <w:bCs/>
          <w:noProof w:val="0"/>
          <w:rtl/>
        </w:rPr>
        <w:t xml:space="preserve">מדינת ישראל נ' </w:t>
      </w:r>
      <w:proofErr w:type="spellStart"/>
      <w:r w:rsidRPr="00654B47">
        <w:rPr>
          <w:rFonts w:ascii="Arial" w:hAnsi="Arial" w:hint="cs"/>
          <w:b/>
          <w:bCs/>
          <w:noProof w:val="0"/>
          <w:rtl/>
        </w:rPr>
        <w:t>ביטאוו</w:t>
      </w:r>
      <w:proofErr w:type="spellEnd"/>
      <w:r w:rsidRPr="00654B47">
        <w:rPr>
          <w:rFonts w:ascii="Arial" w:hAnsi="Arial" w:hint="cs"/>
          <w:noProof w:val="0"/>
          <w:rtl/>
        </w:rPr>
        <w:t xml:space="preserve"> (5.11.2018) שם דובר על נאשם שהודעת היידוע נשלחה לכתובתו הישנה חרף</w:t>
      </w:r>
      <w:r w:rsidR="00654B47" w:rsidRPr="00654B47">
        <w:rPr>
          <w:rFonts w:ascii="Arial" w:hAnsi="Arial" w:hint="cs"/>
          <w:noProof w:val="0"/>
          <w:rtl/>
        </w:rPr>
        <w:t xml:space="preserve"> העובדה</w:t>
      </w:r>
      <w:r w:rsidRPr="00654B47">
        <w:rPr>
          <w:rFonts w:ascii="Arial" w:hAnsi="Arial" w:hint="cs"/>
          <w:noProof w:val="0"/>
          <w:rtl/>
        </w:rPr>
        <w:t xml:space="preserve"> שהמאשי</w:t>
      </w:r>
      <w:r w:rsidR="00F3477F">
        <w:rPr>
          <w:rFonts w:ascii="Arial" w:hAnsi="Arial" w:hint="cs"/>
          <w:noProof w:val="0"/>
          <w:rtl/>
        </w:rPr>
        <w:t>מה הייתה מיודעת לכתובתו העדכנית</w:t>
      </w:r>
      <w:r w:rsidR="00654B47" w:rsidRPr="00654B47">
        <w:rPr>
          <w:rFonts w:ascii="Arial" w:hAnsi="Arial" w:hint="cs"/>
          <w:noProof w:val="0"/>
          <w:rtl/>
        </w:rPr>
        <w:t xml:space="preserve">. </w:t>
      </w:r>
      <w:r w:rsidR="00F3477F">
        <w:rPr>
          <w:rFonts w:ascii="Arial" w:hAnsi="Arial" w:hint="cs"/>
          <w:noProof w:val="0"/>
          <w:rtl/>
        </w:rPr>
        <w:t xml:space="preserve">עם זאת </w:t>
      </w:r>
      <w:r w:rsidRPr="00654B47">
        <w:rPr>
          <w:rFonts w:ascii="Arial" w:hAnsi="Arial" w:hint="cs"/>
          <w:noProof w:val="0"/>
          <w:rtl/>
        </w:rPr>
        <w:t>נקבע</w:t>
      </w:r>
      <w:r w:rsidR="00F3477F">
        <w:rPr>
          <w:rFonts w:ascii="Arial" w:hAnsi="Arial" w:hint="cs"/>
          <w:noProof w:val="0"/>
          <w:rtl/>
        </w:rPr>
        <w:t xml:space="preserve"> כי ניתן לרפא את הפגם ב</w:t>
      </w:r>
      <w:r w:rsidRPr="00654B47">
        <w:rPr>
          <w:rFonts w:ascii="Arial" w:hAnsi="Arial" w:hint="cs"/>
          <w:noProof w:val="0"/>
          <w:rtl/>
        </w:rPr>
        <w:t>קיום שימוע בדיעבד.</w:t>
      </w:r>
    </w:p>
    <w:p w14:paraId="3AC81FC9" w14:textId="77777777" w:rsidR="00B32723" w:rsidRPr="00654B47" w:rsidRDefault="00B32723" w:rsidP="00303CF6">
      <w:pPr>
        <w:spacing w:line="360" w:lineRule="auto"/>
        <w:jc w:val="both"/>
        <w:rPr>
          <w:rFonts w:ascii="Arial" w:hAnsi="Arial"/>
          <w:noProof w:val="0"/>
          <w:rtl/>
        </w:rPr>
      </w:pPr>
    </w:p>
    <w:p w14:paraId="2A7827C8" w14:textId="77777777" w:rsidR="00B32723" w:rsidRPr="00654B47" w:rsidRDefault="00B32723" w:rsidP="00303CF6">
      <w:pPr>
        <w:spacing w:line="360" w:lineRule="auto"/>
        <w:jc w:val="both"/>
        <w:rPr>
          <w:rFonts w:ascii="Arial" w:hAnsi="Arial"/>
          <w:noProof w:val="0"/>
          <w:rtl/>
        </w:rPr>
      </w:pPr>
      <w:r w:rsidRPr="00654B47">
        <w:rPr>
          <w:rFonts w:ascii="Arial" w:hAnsi="Arial" w:hint="cs"/>
          <w:noProof w:val="0"/>
          <w:rtl/>
        </w:rPr>
        <w:t xml:space="preserve">ת"פ (פ"ת) 68455-09-16 </w:t>
      </w:r>
      <w:r w:rsidRPr="00654B47">
        <w:rPr>
          <w:rFonts w:ascii="Arial" w:hAnsi="Arial" w:hint="cs"/>
          <w:b/>
          <w:bCs/>
          <w:noProof w:val="0"/>
          <w:rtl/>
        </w:rPr>
        <w:t>מדינת ישראל נ' פלוני (קטין)</w:t>
      </w:r>
      <w:r w:rsidRPr="00654B47">
        <w:rPr>
          <w:rFonts w:ascii="Arial" w:hAnsi="Arial" w:hint="cs"/>
          <w:noProof w:val="0"/>
          <w:rtl/>
        </w:rPr>
        <w:t xml:space="preserve"> (20.7.2017) שם המאשימה הגישה כתב אישום טרם עברה תקופת מניין </w:t>
      </w:r>
      <w:r w:rsidR="00F3477F">
        <w:rPr>
          <w:rFonts w:ascii="Arial" w:hAnsi="Arial" w:hint="cs"/>
          <w:noProof w:val="0"/>
          <w:rtl/>
        </w:rPr>
        <w:t xml:space="preserve">30 </w:t>
      </w:r>
      <w:r w:rsidRPr="00654B47">
        <w:rPr>
          <w:rFonts w:ascii="Arial" w:hAnsi="Arial" w:hint="cs"/>
          <w:noProof w:val="0"/>
          <w:rtl/>
        </w:rPr>
        <w:t>הימים ל</w:t>
      </w:r>
      <w:r w:rsidR="00F3477F">
        <w:rPr>
          <w:rFonts w:ascii="Arial" w:hAnsi="Arial" w:hint="cs"/>
          <w:noProof w:val="0"/>
          <w:rtl/>
        </w:rPr>
        <w:t xml:space="preserve">צורך </w:t>
      </w:r>
      <w:r w:rsidRPr="00654B47">
        <w:rPr>
          <w:rFonts w:ascii="Arial" w:hAnsi="Arial" w:hint="cs"/>
          <w:noProof w:val="0"/>
          <w:rtl/>
        </w:rPr>
        <w:t>ביצוע שימוע ונקבע כי ניתן לרפא את הפגם על ידי ביצוע שימוע בדיעבד.</w:t>
      </w:r>
    </w:p>
    <w:p w14:paraId="5E9ADB40" w14:textId="77777777" w:rsidR="00F3477F" w:rsidRDefault="00654B47" w:rsidP="00303CF6">
      <w:pPr>
        <w:spacing w:line="360" w:lineRule="auto"/>
        <w:jc w:val="both"/>
        <w:rPr>
          <w:rFonts w:ascii="Arial" w:hAnsi="Arial"/>
          <w:noProof w:val="0"/>
          <w:rtl/>
        </w:rPr>
      </w:pPr>
      <w:r>
        <w:rPr>
          <w:rFonts w:ascii="Arial" w:hAnsi="Arial" w:hint="cs"/>
          <w:noProof w:val="0"/>
          <w:rtl/>
        </w:rPr>
        <w:lastRenderedPageBreak/>
        <w:t xml:space="preserve">מקל וחומר </w:t>
      </w:r>
      <w:proofErr w:type="spellStart"/>
      <w:r>
        <w:rPr>
          <w:rFonts w:ascii="Arial" w:hAnsi="Arial" w:hint="cs"/>
          <w:noProof w:val="0"/>
          <w:rtl/>
        </w:rPr>
        <w:t>סבורתני</w:t>
      </w:r>
      <w:proofErr w:type="spellEnd"/>
      <w:r w:rsidR="00277899">
        <w:rPr>
          <w:rFonts w:ascii="Arial" w:hAnsi="Arial" w:hint="cs"/>
          <w:noProof w:val="0"/>
          <w:rtl/>
        </w:rPr>
        <w:t xml:space="preserve"> כי גם </w:t>
      </w:r>
      <w:r w:rsidR="00226294">
        <w:rPr>
          <w:rFonts w:ascii="Arial" w:hAnsi="Arial" w:hint="cs"/>
          <w:noProof w:val="0"/>
          <w:rtl/>
        </w:rPr>
        <w:t xml:space="preserve">את חובת </w:t>
      </w:r>
      <w:r w:rsidR="00277899">
        <w:rPr>
          <w:rFonts w:ascii="Arial" w:hAnsi="Arial" w:hint="cs"/>
          <w:noProof w:val="0"/>
          <w:rtl/>
        </w:rPr>
        <w:t xml:space="preserve">היוועצות ניתן לקיים בדיעבד וכי </w:t>
      </w:r>
      <w:r w:rsidR="003602C9">
        <w:rPr>
          <w:rFonts w:ascii="Arial" w:hAnsi="Arial" w:hint="cs"/>
          <w:noProof w:val="0"/>
          <w:rtl/>
        </w:rPr>
        <w:t xml:space="preserve">אין בקיום ההיוועצות במאוחר כדי לפגוע </w:t>
      </w:r>
      <w:r w:rsidR="00277899">
        <w:rPr>
          <w:rFonts w:ascii="Arial" w:hAnsi="Arial" w:hint="cs"/>
          <w:noProof w:val="0"/>
          <w:rtl/>
        </w:rPr>
        <w:t xml:space="preserve">אנושות </w:t>
      </w:r>
      <w:r w:rsidR="001818CA">
        <w:rPr>
          <w:rFonts w:ascii="Arial" w:hAnsi="Arial" w:hint="cs"/>
          <w:noProof w:val="0"/>
          <w:rtl/>
        </w:rPr>
        <w:t>ב</w:t>
      </w:r>
      <w:r w:rsidR="003602C9">
        <w:rPr>
          <w:rFonts w:ascii="Arial" w:hAnsi="Arial" w:hint="cs"/>
          <w:noProof w:val="0"/>
          <w:rtl/>
        </w:rPr>
        <w:t>זכויות הנאשם.</w:t>
      </w:r>
      <w:r w:rsidR="00277899">
        <w:rPr>
          <w:rFonts w:ascii="Arial" w:hAnsi="Arial" w:hint="cs"/>
          <w:noProof w:val="0"/>
          <w:rtl/>
        </w:rPr>
        <w:t xml:space="preserve"> </w:t>
      </w:r>
      <w:r w:rsidR="00AB245C">
        <w:rPr>
          <w:rFonts w:ascii="Arial" w:hAnsi="Arial" w:hint="cs"/>
          <w:noProof w:val="0"/>
          <w:rtl/>
        </w:rPr>
        <w:t>אינ</w:t>
      </w:r>
      <w:r>
        <w:rPr>
          <w:rFonts w:ascii="Arial" w:hAnsi="Arial" w:hint="cs"/>
          <w:noProof w:val="0"/>
          <w:rtl/>
        </w:rPr>
        <w:t>נ</w:t>
      </w:r>
      <w:r w:rsidR="00AB245C">
        <w:rPr>
          <w:rFonts w:ascii="Arial" w:hAnsi="Arial" w:hint="cs"/>
          <w:noProof w:val="0"/>
          <w:rtl/>
        </w:rPr>
        <w:t>י רואה בהחלטת המאשימה להגיש כתב אישום כנגד הקטין כמע</w:t>
      </w:r>
      <w:r w:rsidR="004627EC">
        <w:rPr>
          <w:rFonts w:ascii="Arial" w:hAnsi="Arial" w:hint="cs"/>
          <w:noProof w:val="0"/>
          <w:rtl/>
        </w:rPr>
        <w:t>ש</w:t>
      </w:r>
      <w:r w:rsidR="00AB245C">
        <w:rPr>
          <w:rFonts w:ascii="Arial" w:hAnsi="Arial" w:hint="cs"/>
          <w:noProof w:val="0"/>
          <w:rtl/>
        </w:rPr>
        <w:t xml:space="preserve">ה עשוי הכובל את שיקול דעתה. </w:t>
      </w:r>
    </w:p>
    <w:p w14:paraId="75DA1DE8" w14:textId="77777777" w:rsidR="00F3477F" w:rsidRDefault="00F3477F" w:rsidP="00303CF6">
      <w:pPr>
        <w:spacing w:line="360" w:lineRule="auto"/>
        <w:jc w:val="both"/>
        <w:rPr>
          <w:rFonts w:ascii="Arial" w:hAnsi="Arial"/>
          <w:noProof w:val="0"/>
          <w:rtl/>
        </w:rPr>
      </w:pPr>
    </w:p>
    <w:p w14:paraId="4BBA508E" w14:textId="77777777" w:rsidR="00983BB6" w:rsidRDefault="00AB245C" w:rsidP="00303CF6">
      <w:pPr>
        <w:spacing w:line="360" w:lineRule="auto"/>
        <w:jc w:val="both"/>
        <w:rPr>
          <w:rFonts w:ascii="Arial" w:hAnsi="Arial"/>
          <w:noProof w:val="0"/>
          <w:rtl/>
        </w:rPr>
      </w:pPr>
      <w:r>
        <w:rPr>
          <w:rFonts w:ascii="Arial" w:hAnsi="Arial" w:hint="cs"/>
          <w:noProof w:val="0"/>
          <w:rtl/>
        </w:rPr>
        <w:t>מקרים בהם בוחרת המאשימה לחזור בה מכתב האישום לאחר קבלת המלצות חיוביות ושונות מצד גורמי הטיפול</w:t>
      </w:r>
      <w:r w:rsidR="00F3477F">
        <w:rPr>
          <w:rFonts w:ascii="Arial" w:hAnsi="Arial" w:hint="cs"/>
          <w:noProof w:val="0"/>
          <w:rtl/>
        </w:rPr>
        <w:t>,</w:t>
      </w:r>
      <w:r w:rsidR="00983BB6">
        <w:rPr>
          <w:rFonts w:ascii="Arial" w:hAnsi="Arial" w:hint="cs"/>
          <w:noProof w:val="0"/>
          <w:rtl/>
        </w:rPr>
        <w:t xml:space="preserve"> אינם מחזה נדיר בבית המשפט לנוער ומגמה זו אף מתחזקת נוכח קיומם של הליכים חלופים אשר בסיומם חוזרת בה המאשימה מכתב האישום. </w:t>
      </w:r>
    </w:p>
    <w:p w14:paraId="45B13A6B" w14:textId="77777777" w:rsidR="00983BB6" w:rsidRDefault="00983BB6" w:rsidP="00303CF6">
      <w:pPr>
        <w:spacing w:line="360" w:lineRule="auto"/>
        <w:jc w:val="both"/>
        <w:rPr>
          <w:rFonts w:ascii="Arial" w:hAnsi="Arial"/>
          <w:noProof w:val="0"/>
          <w:rtl/>
        </w:rPr>
      </w:pPr>
    </w:p>
    <w:p w14:paraId="3B1AE4C0" w14:textId="77777777" w:rsidR="00EF63E0" w:rsidRPr="00654B47" w:rsidRDefault="00771E23" w:rsidP="00226294">
      <w:pPr>
        <w:spacing w:line="360" w:lineRule="auto"/>
        <w:jc w:val="both"/>
        <w:rPr>
          <w:rFonts w:ascii="Arial" w:hAnsi="Arial"/>
          <w:noProof w:val="0"/>
          <w:rtl/>
        </w:rPr>
      </w:pPr>
      <w:r>
        <w:rPr>
          <w:rFonts w:ascii="Arial" w:hAnsi="Arial" w:hint="cs"/>
          <w:noProof w:val="0"/>
          <w:rtl/>
        </w:rPr>
        <w:t>חיזוק נוסף למסקנה מצאתי בעובדה כי הליך חלופי מוסדר ב</w:t>
      </w:r>
      <w:r w:rsidR="00983BB6">
        <w:rPr>
          <w:rFonts w:ascii="Arial" w:hAnsi="Arial" w:hint="cs"/>
          <w:noProof w:val="0"/>
          <w:rtl/>
        </w:rPr>
        <w:t>סעיף 12 א לחוק הנוער</w:t>
      </w:r>
      <w:r>
        <w:rPr>
          <w:rFonts w:ascii="Arial" w:hAnsi="Arial" w:hint="cs"/>
          <w:noProof w:val="0"/>
          <w:rtl/>
        </w:rPr>
        <w:t>, הסעיף העוקב לסעיף המסדיר את חובת ההיוועצות</w:t>
      </w:r>
      <w:r w:rsidR="00983BB6">
        <w:rPr>
          <w:rFonts w:ascii="Arial" w:hAnsi="Arial" w:hint="cs"/>
          <w:noProof w:val="0"/>
          <w:rtl/>
        </w:rPr>
        <w:t>.</w:t>
      </w:r>
      <w:r>
        <w:rPr>
          <w:rFonts w:ascii="Arial" w:hAnsi="Arial" w:hint="cs"/>
          <w:noProof w:val="0"/>
          <w:rtl/>
        </w:rPr>
        <w:t xml:space="preserve"> </w:t>
      </w:r>
      <w:r w:rsidR="00226294">
        <w:rPr>
          <w:rFonts w:ascii="Arial" w:hAnsi="Arial" w:hint="cs"/>
          <w:noProof w:val="0"/>
          <w:rtl/>
        </w:rPr>
        <w:t xml:space="preserve">וראו בהקשר זה </w:t>
      </w:r>
      <w:r w:rsidR="00654B47" w:rsidRPr="00654B47">
        <w:rPr>
          <w:rFonts w:ascii="Arial" w:hAnsi="Arial" w:hint="cs"/>
          <w:noProof w:val="0"/>
          <w:rtl/>
        </w:rPr>
        <w:t xml:space="preserve"> את </w:t>
      </w:r>
      <w:r w:rsidR="005C1A10" w:rsidRPr="00654B47">
        <w:rPr>
          <w:rFonts w:ascii="Arial" w:hAnsi="Arial" w:hint="cs"/>
          <w:noProof w:val="0"/>
          <w:rtl/>
        </w:rPr>
        <w:t>דבריו של אהרון ברק</w:t>
      </w:r>
      <w:r w:rsidR="005C1A10" w:rsidRPr="00654B47">
        <w:rPr>
          <w:rFonts w:ascii="Arial" w:hAnsi="Arial" w:hint="cs"/>
          <w:b/>
          <w:bCs/>
          <w:noProof w:val="0"/>
          <w:rtl/>
        </w:rPr>
        <w:t xml:space="preserve"> </w:t>
      </w:r>
      <w:r w:rsidR="00226294" w:rsidRPr="00226294">
        <w:rPr>
          <w:rFonts w:ascii="Arial" w:hAnsi="Arial" w:hint="cs"/>
          <w:noProof w:val="0"/>
          <w:rtl/>
        </w:rPr>
        <w:t>בספרו</w:t>
      </w:r>
      <w:r w:rsidR="00226294">
        <w:rPr>
          <w:rFonts w:ascii="Arial" w:hAnsi="Arial" w:hint="cs"/>
          <w:b/>
          <w:bCs/>
          <w:noProof w:val="0"/>
          <w:rtl/>
        </w:rPr>
        <w:t xml:space="preserve"> </w:t>
      </w:r>
      <w:r w:rsidR="005C1A10" w:rsidRPr="00654B47">
        <w:rPr>
          <w:rFonts w:ascii="Arial" w:hAnsi="Arial" w:hint="cs"/>
          <w:b/>
          <w:bCs/>
          <w:noProof w:val="0"/>
          <w:rtl/>
        </w:rPr>
        <w:t>פרשנות תכליתית במשפט</w:t>
      </w:r>
      <w:r w:rsidR="00226294">
        <w:rPr>
          <w:rFonts w:ascii="Arial" w:hAnsi="Arial" w:hint="cs"/>
          <w:b/>
          <w:bCs/>
          <w:noProof w:val="0"/>
          <w:rtl/>
        </w:rPr>
        <w:t xml:space="preserve"> </w:t>
      </w:r>
      <w:r w:rsidR="00EF63E0" w:rsidRPr="00654B47">
        <w:rPr>
          <w:rFonts w:ascii="Arial" w:hAnsi="Arial" w:hint="cs"/>
          <w:noProof w:val="0"/>
          <w:rtl/>
        </w:rPr>
        <w:t>(תשס"ג):</w:t>
      </w:r>
    </w:p>
    <w:p w14:paraId="11C67757" w14:textId="77777777" w:rsidR="00654B47" w:rsidRDefault="00654B47" w:rsidP="00EF63E0">
      <w:pPr>
        <w:spacing w:line="360" w:lineRule="auto"/>
        <w:ind w:left="566" w:right="993"/>
        <w:jc w:val="both"/>
        <w:rPr>
          <w:rFonts w:ascii="Arial" w:hAnsi="Arial"/>
          <w:noProof w:val="0"/>
          <w:rtl/>
        </w:rPr>
      </w:pPr>
    </w:p>
    <w:p w14:paraId="05DCF311" w14:textId="77777777" w:rsidR="005C1A10" w:rsidRPr="00654B47" w:rsidRDefault="00226294" w:rsidP="00226294">
      <w:pPr>
        <w:tabs>
          <w:tab w:val="left" w:pos="708"/>
        </w:tabs>
        <w:spacing w:line="360" w:lineRule="auto"/>
        <w:ind w:left="708" w:right="1276"/>
        <w:jc w:val="both"/>
        <w:rPr>
          <w:rFonts w:ascii="Arial" w:hAnsi="Arial"/>
          <w:noProof w:val="0"/>
          <w:rtl/>
        </w:rPr>
      </w:pPr>
      <w:r>
        <w:rPr>
          <w:rFonts w:ascii="Arial" w:hAnsi="Arial"/>
          <w:noProof w:val="0"/>
          <w:rtl/>
        </w:rPr>
        <w:tab/>
      </w:r>
      <w:r w:rsidR="00B95A77" w:rsidRPr="00654B47">
        <w:rPr>
          <w:rFonts w:ascii="Arial" w:hAnsi="Arial" w:hint="cs"/>
          <w:noProof w:val="0"/>
          <w:rtl/>
        </w:rPr>
        <w:t>"</w:t>
      </w:r>
      <w:r w:rsidR="00B95A77" w:rsidRPr="00654B47">
        <w:rPr>
          <w:rFonts w:ascii="Arial" w:hAnsi="Arial" w:hint="cs"/>
          <w:b/>
          <w:bCs/>
          <w:noProof w:val="0"/>
          <w:rtl/>
        </w:rPr>
        <w:t xml:space="preserve">כי חוק צריך להתפרש על פי תכליתו (הסובייקטיבית והאובייקטיבית). תכלית זו היא המטרות, היעדים האינטרסים, הערכים והפונקציה שהחוק נועד להגשים [...] התהליך הפרשני מתחיל לרוב </w:t>
      </w:r>
      <w:r w:rsidR="005C1A10" w:rsidRPr="00654B47">
        <w:rPr>
          <w:rFonts w:ascii="Arial" w:hAnsi="Arial" w:hint="cs"/>
          <w:b/>
          <w:bCs/>
          <w:noProof w:val="0"/>
          <w:rtl/>
        </w:rPr>
        <w:t xml:space="preserve">ב"יחידה חקיקתית" הדורשת פירוש. </w:t>
      </w:r>
      <w:r w:rsidR="00B95A77" w:rsidRPr="00654B47">
        <w:rPr>
          <w:rFonts w:ascii="Arial" w:hAnsi="Arial" w:hint="cs"/>
          <w:b/>
          <w:bCs/>
          <w:noProof w:val="0"/>
          <w:rtl/>
        </w:rPr>
        <w:t>משמעותה המשפטית של מילה מחייבת בחינת הפסוק בו מופיעה המילה, סעיף החוק שבו מופיע הפסוק, הפרק שבו מופיע סעיף החוק ודבר החקיקה השלם שבו מופיע הפרק</w:t>
      </w:r>
      <w:r w:rsidR="005C1A10" w:rsidRPr="00654B47">
        <w:rPr>
          <w:rFonts w:ascii="Arial" w:hAnsi="Arial" w:hint="cs"/>
          <w:b/>
          <w:bCs/>
          <w:noProof w:val="0"/>
          <w:rtl/>
        </w:rPr>
        <w:t>. [...] כל יחידה חקיקתית נבחנת על רקע דבר החקיקה השלם שבו היא מופיעה ואשר ממנו ניתן ללמוד על התכלית שהמחוקק ביקש להגשים</w:t>
      </w:r>
      <w:r w:rsidR="005C1A10" w:rsidRPr="00654B47">
        <w:rPr>
          <w:rFonts w:ascii="Arial" w:hAnsi="Arial" w:hint="cs"/>
          <w:noProof w:val="0"/>
          <w:rtl/>
        </w:rPr>
        <w:t xml:space="preserve">". </w:t>
      </w:r>
    </w:p>
    <w:p w14:paraId="086577F8" w14:textId="77777777" w:rsidR="00983BB6" w:rsidRPr="00983BB6" w:rsidRDefault="00983BB6" w:rsidP="00303CF6">
      <w:pPr>
        <w:spacing w:line="360" w:lineRule="auto"/>
        <w:jc w:val="both"/>
        <w:rPr>
          <w:rFonts w:ascii="Arial" w:hAnsi="Arial"/>
          <w:noProof w:val="0"/>
          <w:color w:val="4F81BD" w:themeColor="accent1"/>
          <w:rtl/>
        </w:rPr>
      </w:pPr>
    </w:p>
    <w:p w14:paraId="37B81FB0" w14:textId="77777777" w:rsidR="009A4F9D" w:rsidRPr="00226294" w:rsidRDefault="006E7F1A" w:rsidP="00303CF6">
      <w:pPr>
        <w:spacing w:line="360" w:lineRule="auto"/>
        <w:jc w:val="both"/>
        <w:rPr>
          <w:rFonts w:ascii="Arial" w:hAnsi="Arial"/>
          <w:noProof w:val="0"/>
          <w:rtl/>
        </w:rPr>
      </w:pPr>
      <w:r w:rsidRPr="00226294">
        <w:rPr>
          <w:rFonts w:ascii="Arial" w:hAnsi="Arial" w:hint="cs"/>
          <w:noProof w:val="0"/>
          <w:rtl/>
        </w:rPr>
        <w:t>אשר על כן ובסיכומם של דברים משקבעתי</w:t>
      </w:r>
      <w:r w:rsidR="00226294" w:rsidRPr="00226294">
        <w:rPr>
          <w:rFonts w:ascii="Arial" w:hAnsi="Arial" w:hint="cs"/>
          <w:noProof w:val="0"/>
          <w:rtl/>
        </w:rPr>
        <w:t xml:space="preserve"> כי אין שונות של ממש בין זכות השימוע לבין חובת ההיוועצות ולאור הפסיקה הנוהגת ולפיה </w:t>
      </w:r>
      <w:r w:rsidRPr="00226294">
        <w:rPr>
          <w:rFonts w:ascii="Arial" w:hAnsi="Arial" w:hint="cs"/>
          <w:noProof w:val="0"/>
          <w:rtl/>
        </w:rPr>
        <w:t>ניתן לקיים שימוע בדיעבד</w:t>
      </w:r>
      <w:r w:rsidR="00226294" w:rsidRPr="00226294">
        <w:rPr>
          <w:rFonts w:ascii="Arial" w:hAnsi="Arial" w:hint="cs"/>
          <w:noProof w:val="0"/>
          <w:rtl/>
        </w:rPr>
        <w:t>, ברוח הדברים אני מורה לתביעה ל</w:t>
      </w:r>
      <w:r w:rsidRPr="00226294">
        <w:rPr>
          <w:rFonts w:ascii="Arial" w:hAnsi="Arial" w:hint="cs"/>
          <w:noProof w:val="0"/>
          <w:rtl/>
        </w:rPr>
        <w:t xml:space="preserve">קיים בלב פתוח ובנפש חפצה היוועצות בדיעבד. </w:t>
      </w:r>
    </w:p>
    <w:p w14:paraId="2DA47E6D" w14:textId="77777777" w:rsidR="00226294" w:rsidRPr="00226294" w:rsidRDefault="00226294" w:rsidP="00303CF6">
      <w:pPr>
        <w:spacing w:line="360" w:lineRule="auto"/>
        <w:jc w:val="both"/>
        <w:rPr>
          <w:rFonts w:ascii="Arial" w:hAnsi="Arial"/>
          <w:noProof w:val="0"/>
          <w:rtl/>
        </w:rPr>
      </w:pPr>
    </w:p>
    <w:p w14:paraId="119F89B8" w14:textId="28BF3F61" w:rsidR="00AA7FAA" w:rsidRDefault="00F3477F" w:rsidP="001F27ED">
      <w:pPr>
        <w:spacing w:line="360" w:lineRule="auto"/>
        <w:jc w:val="both"/>
        <w:rPr>
          <w:rFonts w:ascii="Arial" w:hAnsi="Arial"/>
          <w:noProof w:val="0"/>
          <w:rtl/>
        </w:rPr>
      </w:pPr>
      <w:r>
        <w:rPr>
          <w:rFonts w:ascii="Arial" w:hAnsi="Arial" w:hint="cs"/>
          <w:noProof w:val="0"/>
          <w:rtl/>
        </w:rPr>
        <w:t>מוצע</w:t>
      </w:r>
      <w:r w:rsidR="006E7F1A" w:rsidRPr="00226294">
        <w:rPr>
          <w:rFonts w:ascii="Arial" w:hAnsi="Arial" w:hint="cs"/>
          <w:noProof w:val="0"/>
          <w:rtl/>
        </w:rPr>
        <w:t xml:space="preserve"> לתביעה </w:t>
      </w:r>
      <w:r>
        <w:rPr>
          <w:rFonts w:ascii="Arial" w:hAnsi="Arial" w:hint="cs"/>
          <w:noProof w:val="0"/>
          <w:rtl/>
        </w:rPr>
        <w:t xml:space="preserve">בהקשר הזה, </w:t>
      </w:r>
      <w:r w:rsidR="006E7F1A" w:rsidRPr="00226294">
        <w:rPr>
          <w:rFonts w:ascii="Arial" w:hAnsi="Arial" w:hint="cs"/>
          <w:noProof w:val="0"/>
          <w:rtl/>
        </w:rPr>
        <w:t xml:space="preserve">לשקול לאחד את כתבי האישום להליך אחד שכן האירועים </w:t>
      </w:r>
      <w:r>
        <w:rPr>
          <w:rFonts w:ascii="Arial" w:hAnsi="Arial" w:hint="cs"/>
          <w:noProof w:val="0"/>
          <w:rtl/>
        </w:rPr>
        <w:t>המתוארים בכתבי האישום קשורים האחד ל</w:t>
      </w:r>
      <w:r w:rsidR="006E7F1A" w:rsidRPr="00226294">
        <w:rPr>
          <w:rFonts w:ascii="Arial" w:hAnsi="Arial" w:hint="cs"/>
          <w:noProof w:val="0"/>
          <w:rtl/>
        </w:rPr>
        <w:t xml:space="preserve">שני. </w:t>
      </w:r>
    </w:p>
    <w:p w14:paraId="307307F3" w14:textId="77777777" w:rsidR="00226294" w:rsidRDefault="00226294" w:rsidP="00303CF6">
      <w:pPr>
        <w:spacing w:line="360" w:lineRule="auto"/>
        <w:jc w:val="both"/>
        <w:rPr>
          <w:rFonts w:ascii="Arial" w:hAnsi="Arial"/>
          <w:noProof w:val="0"/>
          <w:rtl/>
        </w:rPr>
      </w:pPr>
    </w:p>
    <w:p w14:paraId="4804C048" w14:textId="77777777" w:rsidR="009801FC" w:rsidRDefault="00F3477F" w:rsidP="00303CF6">
      <w:pPr>
        <w:spacing w:line="360" w:lineRule="auto"/>
        <w:jc w:val="both"/>
        <w:rPr>
          <w:rFonts w:ascii="Arial" w:hAnsi="Arial"/>
          <w:noProof w:val="0"/>
          <w:rtl/>
        </w:rPr>
      </w:pPr>
      <w:r>
        <w:rPr>
          <w:rFonts w:ascii="Arial" w:hAnsi="Arial" w:hint="cs"/>
          <w:noProof w:val="0"/>
          <w:rtl/>
        </w:rPr>
        <w:t>ביחס לטענ</w:t>
      </w:r>
      <w:r w:rsidR="009801FC">
        <w:rPr>
          <w:rFonts w:ascii="Arial" w:hAnsi="Arial" w:hint="cs"/>
          <w:noProof w:val="0"/>
          <w:rtl/>
        </w:rPr>
        <w:t xml:space="preserve">ה </w:t>
      </w:r>
      <w:r w:rsidR="00226294">
        <w:rPr>
          <w:rFonts w:ascii="Arial" w:hAnsi="Arial" w:hint="cs"/>
          <w:noProof w:val="0"/>
          <w:rtl/>
        </w:rPr>
        <w:t xml:space="preserve">השנייה של ההגנה לפיה </w:t>
      </w:r>
      <w:r w:rsidR="009801FC">
        <w:rPr>
          <w:rFonts w:ascii="Arial" w:hAnsi="Arial" w:hint="cs"/>
          <w:noProof w:val="0"/>
          <w:rtl/>
        </w:rPr>
        <w:t>העיכוב בוצע שלא כדין</w:t>
      </w:r>
      <w:r w:rsidR="00226294">
        <w:rPr>
          <w:rFonts w:ascii="Arial" w:hAnsi="Arial" w:hint="cs"/>
          <w:noProof w:val="0"/>
          <w:rtl/>
        </w:rPr>
        <w:t xml:space="preserve"> ומשכך יש להורות על ביטולו של כתב האישום</w:t>
      </w:r>
      <w:r w:rsidR="009801FC">
        <w:rPr>
          <w:rFonts w:ascii="Arial" w:hAnsi="Arial" w:hint="cs"/>
          <w:noProof w:val="0"/>
          <w:rtl/>
        </w:rPr>
        <w:t>.</w:t>
      </w:r>
    </w:p>
    <w:p w14:paraId="79515D2C" w14:textId="77777777" w:rsidR="00226294" w:rsidRDefault="00226294" w:rsidP="00303CF6">
      <w:pPr>
        <w:spacing w:line="360" w:lineRule="auto"/>
        <w:jc w:val="both"/>
        <w:rPr>
          <w:rFonts w:ascii="Arial" w:hAnsi="Arial"/>
          <w:b/>
          <w:bCs/>
          <w:noProof w:val="0"/>
          <w:rtl/>
        </w:rPr>
      </w:pPr>
    </w:p>
    <w:p w14:paraId="41706B14" w14:textId="77777777" w:rsidR="00226294" w:rsidRDefault="00410267" w:rsidP="00226294">
      <w:pPr>
        <w:spacing w:line="360" w:lineRule="auto"/>
        <w:jc w:val="both"/>
        <w:rPr>
          <w:rFonts w:ascii="Arial" w:hAnsi="Arial"/>
          <w:noProof w:val="0"/>
          <w:rtl/>
        </w:rPr>
      </w:pPr>
      <w:r>
        <w:rPr>
          <w:rFonts w:ascii="Arial" w:hAnsi="Arial" w:hint="cs"/>
          <w:noProof w:val="0"/>
          <w:rtl/>
        </w:rPr>
        <w:lastRenderedPageBreak/>
        <w:t xml:space="preserve">סעיף 67 לחוק סדר הדין הפלילי (סמכויות אכיפה </w:t>
      </w:r>
      <w:r>
        <w:rPr>
          <w:rFonts w:ascii="Arial" w:hAnsi="Arial"/>
          <w:noProof w:val="0"/>
          <w:rtl/>
        </w:rPr>
        <w:t>–</w:t>
      </w:r>
      <w:r>
        <w:rPr>
          <w:rFonts w:ascii="Arial" w:hAnsi="Arial" w:hint="cs"/>
          <w:noProof w:val="0"/>
          <w:rtl/>
        </w:rPr>
        <w:t xml:space="preserve"> מעצרים), תשנ"ו-1996 </w:t>
      </w:r>
      <w:r w:rsidR="00226294">
        <w:rPr>
          <w:rFonts w:ascii="Arial" w:hAnsi="Arial" w:hint="cs"/>
          <w:noProof w:val="0"/>
          <w:rtl/>
        </w:rPr>
        <w:t>מקנה לשוטר סמכות, בין היתר, לעכב אדם בתנאי שיש כנגד אותו אדם יסוד סביר לחשד כי עבר עבירה, ובמקרה שכזה, רשאי השוטר לדרוש מאותו אדם להתלוות אליו לתחנת המשטרה.</w:t>
      </w:r>
    </w:p>
    <w:p w14:paraId="10C8AF1E" w14:textId="77777777" w:rsidR="00226294" w:rsidRDefault="00226294" w:rsidP="00F3477F">
      <w:pPr>
        <w:jc w:val="both"/>
        <w:rPr>
          <w:rFonts w:ascii="Arial" w:hAnsi="Arial"/>
          <w:noProof w:val="0"/>
          <w:rtl/>
        </w:rPr>
      </w:pPr>
    </w:p>
    <w:p w14:paraId="7DF2C4FF" w14:textId="77777777" w:rsidR="00410267" w:rsidRDefault="00226294" w:rsidP="00303CF6">
      <w:pPr>
        <w:spacing w:line="360" w:lineRule="auto"/>
        <w:jc w:val="both"/>
        <w:rPr>
          <w:rFonts w:ascii="Arial" w:hAnsi="Arial"/>
          <w:noProof w:val="0"/>
          <w:rtl/>
        </w:rPr>
      </w:pPr>
      <w:r>
        <w:rPr>
          <w:rFonts w:ascii="Arial" w:hAnsi="Arial" w:hint="cs"/>
          <w:noProof w:val="0"/>
          <w:rtl/>
        </w:rPr>
        <w:t>וכלשונו של הסעיף</w:t>
      </w:r>
      <w:r w:rsidR="00410267">
        <w:rPr>
          <w:rFonts w:ascii="Arial" w:hAnsi="Arial" w:hint="cs"/>
          <w:noProof w:val="0"/>
          <w:rtl/>
        </w:rPr>
        <w:t>:</w:t>
      </w:r>
    </w:p>
    <w:p w14:paraId="657C6631" w14:textId="77777777" w:rsidR="00410267" w:rsidRDefault="00410267" w:rsidP="00200B10">
      <w:pPr>
        <w:spacing w:line="360" w:lineRule="auto"/>
        <w:ind w:left="720" w:hanging="720"/>
        <w:jc w:val="both"/>
        <w:rPr>
          <w:rFonts w:ascii="Arial" w:hAnsi="Arial"/>
          <w:b/>
          <w:bCs/>
          <w:noProof w:val="0"/>
          <w:rtl/>
        </w:rPr>
      </w:pPr>
      <w:r w:rsidRPr="00410267">
        <w:rPr>
          <w:rFonts w:ascii="Arial" w:hAnsi="Arial"/>
          <w:b/>
          <w:bCs/>
          <w:noProof w:val="0"/>
          <w:rtl/>
        </w:rPr>
        <w:t>(א)</w:t>
      </w:r>
      <w:r w:rsidRPr="00410267">
        <w:rPr>
          <w:rFonts w:ascii="Arial" w:hAnsi="Arial" w:hint="cs"/>
          <w:b/>
          <w:bCs/>
          <w:noProof w:val="0"/>
          <w:rtl/>
        </w:rPr>
        <w:t xml:space="preserve"> </w:t>
      </w:r>
      <w:r w:rsidRPr="00410267">
        <w:rPr>
          <w:rFonts w:ascii="Arial" w:hAnsi="Arial"/>
          <w:b/>
          <w:bCs/>
          <w:noProof w:val="0"/>
          <w:rtl/>
        </w:rPr>
        <w:tab/>
        <w:t xml:space="preserve">היה לשוטר יסוד סביר לחשד כי אדם עבר עבירה, או כי הוא עומד לעבור עבירה העלולה </w:t>
      </w:r>
      <w:r w:rsidR="00200B10">
        <w:rPr>
          <w:rFonts w:ascii="Arial" w:hAnsi="Arial"/>
          <w:b/>
          <w:bCs/>
          <w:noProof w:val="0"/>
          <w:rtl/>
        </w:rPr>
        <w:t>לסכן</w:t>
      </w:r>
      <w:r w:rsidR="00200B10">
        <w:rPr>
          <w:rFonts w:ascii="Arial" w:hAnsi="Arial" w:hint="cs"/>
          <w:b/>
          <w:bCs/>
          <w:noProof w:val="0"/>
          <w:rtl/>
        </w:rPr>
        <w:t xml:space="preserve"> </w:t>
      </w:r>
      <w:r w:rsidRPr="00410267">
        <w:rPr>
          <w:rFonts w:ascii="Arial" w:hAnsi="Arial"/>
          <w:b/>
          <w:bCs/>
          <w:noProof w:val="0"/>
          <w:rtl/>
        </w:rPr>
        <w:t>את שלומו או בטחונו של אדם, או את שלום הציבור או א</w:t>
      </w:r>
      <w:r w:rsidR="00200B10">
        <w:rPr>
          <w:rFonts w:ascii="Arial" w:hAnsi="Arial"/>
          <w:b/>
          <w:bCs/>
          <w:noProof w:val="0"/>
          <w:rtl/>
        </w:rPr>
        <w:t xml:space="preserve">ת בטחון המדינה, רשאי הוא לעכבו </w:t>
      </w:r>
      <w:r w:rsidRPr="00410267">
        <w:rPr>
          <w:rFonts w:ascii="Arial" w:hAnsi="Arial"/>
          <w:b/>
          <w:bCs/>
          <w:noProof w:val="0"/>
          <w:rtl/>
        </w:rPr>
        <w:t>כדי לברר את זהותו ומענו או כדי לחקור</w:t>
      </w:r>
      <w:r w:rsidR="00200B10">
        <w:rPr>
          <w:rFonts w:ascii="Arial" w:hAnsi="Arial"/>
          <w:b/>
          <w:bCs/>
          <w:noProof w:val="0"/>
          <w:rtl/>
        </w:rPr>
        <w:t xml:space="preserve"> אותו ולמסור לו מסמכים, במקום ה</w:t>
      </w:r>
      <w:r w:rsidR="00200B10">
        <w:rPr>
          <w:rFonts w:ascii="Arial" w:hAnsi="Arial" w:hint="cs"/>
          <w:b/>
          <w:bCs/>
          <w:noProof w:val="0"/>
          <w:rtl/>
        </w:rPr>
        <w:t>י</w:t>
      </w:r>
      <w:r w:rsidRPr="00410267">
        <w:rPr>
          <w:rFonts w:ascii="Arial" w:hAnsi="Arial"/>
          <w:b/>
          <w:bCs/>
          <w:noProof w:val="0"/>
          <w:rtl/>
        </w:rPr>
        <w:t>מצאו.</w:t>
      </w:r>
    </w:p>
    <w:p w14:paraId="706953DE" w14:textId="77777777" w:rsidR="00226294" w:rsidRPr="00410267" w:rsidRDefault="00226294" w:rsidP="00200B10">
      <w:pPr>
        <w:spacing w:line="360" w:lineRule="auto"/>
        <w:ind w:left="720" w:hanging="720"/>
        <w:jc w:val="both"/>
        <w:rPr>
          <w:rFonts w:ascii="Arial" w:hAnsi="Arial"/>
          <w:b/>
          <w:bCs/>
          <w:noProof w:val="0"/>
          <w:rtl/>
        </w:rPr>
      </w:pPr>
    </w:p>
    <w:p w14:paraId="13C36556" w14:textId="77777777" w:rsidR="00410267" w:rsidRPr="00410267" w:rsidRDefault="00410267" w:rsidP="00226294">
      <w:pPr>
        <w:spacing w:line="360" w:lineRule="auto"/>
        <w:ind w:left="720" w:hanging="720"/>
        <w:jc w:val="both"/>
        <w:rPr>
          <w:rFonts w:ascii="Arial" w:hAnsi="Arial"/>
          <w:b/>
          <w:bCs/>
          <w:noProof w:val="0"/>
          <w:rtl/>
        </w:rPr>
      </w:pPr>
      <w:r w:rsidRPr="00410267">
        <w:rPr>
          <w:rFonts w:ascii="Arial" w:hAnsi="Arial"/>
          <w:b/>
          <w:bCs/>
          <w:noProof w:val="0"/>
          <w:rtl/>
        </w:rPr>
        <w:t>(ב)</w:t>
      </w:r>
      <w:r w:rsidRPr="00410267">
        <w:rPr>
          <w:rFonts w:ascii="Arial" w:hAnsi="Arial"/>
          <w:b/>
          <w:bCs/>
          <w:noProof w:val="0"/>
          <w:rtl/>
        </w:rPr>
        <w:tab/>
        <w:t>שוטר רשאי לדרוש מאדם להילוות עמו לתחנת המשט</w:t>
      </w:r>
      <w:r w:rsidR="00B81C8D">
        <w:rPr>
          <w:rFonts w:ascii="Arial" w:hAnsi="Arial"/>
          <w:b/>
          <w:bCs/>
          <w:noProof w:val="0"/>
          <w:rtl/>
        </w:rPr>
        <w:t xml:space="preserve">רה או לזמנו לתחנת המשטרה למועד </w:t>
      </w:r>
      <w:r w:rsidRPr="00410267">
        <w:rPr>
          <w:rFonts w:ascii="Arial" w:hAnsi="Arial"/>
          <w:b/>
          <w:bCs/>
          <w:noProof w:val="0"/>
          <w:rtl/>
        </w:rPr>
        <w:t xml:space="preserve">אחר שיקבע, אם נתקיימו שניים אלה: </w:t>
      </w:r>
    </w:p>
    <w:p w14:paraId="4A13471E" w14:textId="77777777" w:rsidR="00410267" w:rsidRPr="00410267" w:rsidRDefault="00410267" w:rsidP="00200B10">
      <w:pPr>
        <w:spacing w:line="360" w:lineRule="auto"/>
        <w:ind w:left="720"/>
        <w:jc w:val="both"/>
        <w:rPr>
          <w:rFonts w:ascii="Arial" w:hAnsi="Arial"/>
          <w:b/>
          <w:bCs/>
          <w:noProof w:val="0"/>
          <w:rtl/>
        </w:rPr>
      </w:pPr>
      <w:r w:rsidRPr="00410267">
        <w:rPr>
          <w:rFonts w:ascii="Arial" w:hAnsi="Arial"/>
          <w:b/>
          <w:bCs/>
          <w:noProof w:val="0"/>
          <w:rtl/>
        </w:rPr>
        <w:t>(1)</w:t>
      </w:r>
      <w:r w:rsidRPr="00410267">
        <w:rPr>
          <w:rFonts w:ascii="Arial" w:hAnsi="Arial" w:hint="cs"/>
          <w:b/>
          <w:bCs/>
          <w:noProof w:val="0"/>
          <w:rtl/>
        </w:rPr>
        <w:t xml:space="preserve"> </w:t>
      </w:r>
      <w:r w:rsidRPr="00410267">
        <w:rPr>
          <w:rFonts w:ascii="Arial" w:hAnsi="Arial"/>
          <w:b/>
          <w:bCs/>
          <w:noProof w:val="0"/>
          <w:rtl/>
        </w:rPr>
        <w:t>יש יסוד סביר לחשד שהוא עבר עבירה או יש הסתבר</w:t>
      </w:r>
      <w:r w:rsidR="00226294">
        <w:rPr>
          <w:rFonts w:ascii="Arial" w:hAnsi="Arial"/>
          <w:b/>
          <w:bCs/>
          <w:noProof w:val="0"/>
          <w:rtl/>
        </w:rPr>
        <w:t xml:space="preserve">ות גבוהה שהוא עומד לעבור עבירה </w:t>
      </w:r>
      <w:r w:rsidRPr="00410267">
        <w:rPr>
          <w:rFonts w:ascii="Arial" w:hAnsi="Arial"/>
          <w:b/>
          <w:bCs/>
          <w:noProof w:val="0"/>
          <w:rtl/>
        </w:rPr>
        <w:t>כאמור בסעיף קטן (א);</w:t>
      </w:r>
    </w:p>
    <w:p w14:paraId="609C308C" w14:textId="77777777" w:rsidR="00630AB4" w:rsidRDefault="00410267" w:rsidP="00303CF6">
      <w:pPr>
        <w:spacing w:line="360" w:lineRule="auto"/>
        <w:jc w:val="both"/>
        <w:rPr>
          <w:rFonts w:ascii="Arial" w:hAnsi="Arial"/>
          <w:b/>
          <w:bCs/>
          <w:noProof w:val="0"/>
        </w:rPr>
      </w:pPr>
      <w:r w:rsidRPr="00410267">
        <w:rPr>
          <w:rFonts w:ascii="Arial" w:hAnsi="Arial"/>
          <w:b/>
          <w:bCs/>
          <w:noProof w:val="0"/>
          <w:rtl/>
        </w:rPr>
        <w:tab/>
        <w:t>(2)</w:t>
      </w:r>
      <w:r w:rsidRPr="00410267">
        <w:rPr>
          <w:rFonts w:ascii="Arial" w:hAnsi="Arial" w:hint="cs"/>
          <w:b/>
          <w:bCs/>
          <w:noProof w:val="0"/>
          <w:rtl/>
        </w:rPr>
        <w:t xml:space="preserve"> </w:t>
      </w:r>
      <w:r w:rsidRPr="00410267">
        <w:rPr>
          <w:rFonts w:ascii="Arial" w:hAnsi="Arial"/>
          <w:b/>
          <w:bCs/>
          <w:noProof w:val="0"/>
          <w:rtl/>
        </w:rPr>
        <w:t xml:space="preserve">הזיהוי היה בלתי מספיק, או לא ניתן לחקור אותו במקום הימצאו." </w:t>
      </w:r>
    </w:p>
    <w:p w14:paraId="62FF6537" w14:textId="77777777" w:rsidR="003602C9" w:rsidRDefault="00630AB4" w:rsidP="00226294">
      <w:pPr>
        <w:spacing w:line="360" w:lineRule="auto"/>
        <w:jc w:val="both"/>
        <w:rPr>
          <w:rFonts w:ascii="Arial" w:hAnsi="Arial"/>
          <w:noProof w:val="0"/>
          <w:rtl/>
        </w:rPr>
      </w:pPr>
      <w:r w:rsidRPr="00630AB4">
        <w:rPr>
          <w:rFonts w:ascii="Arial" w:hAnsi="Arial"/>
          <w:noProof w:val="0"/>
        </w:rPr>
        <w:t> </w:t>
      </w:r>
      <w:r>
        <w:rPr>
          <w:rFonts w:ascii="Arial" w:hAnsi="Arial" w:hint="cs"/>
          <w:noProof w:val="0"/>
          <w:rtl/>
        </w:rPr>
        <w:t xml:space="preserve"> </w:t>
      </w:r>
    </w:p>
    <w:p w14:paraId="7ADAE092" w14:textId="77777777" w:rsidR="00C20F4C" w:rsidRDefault="00E40D98" w:rsidP="00C20F4C">
      <w:pPr>
        <w:spacing w:line="360" w:lineRule="auto"/>
        <w:jc w:val="both"/>
        <w:rPr>
          <w:rFonts w:ascii="Arial" w:hAnsi="Arial"/>
          <w:noProof w:val="0"/>
          <w:rtl/>
        </w:rPr>
      </w:pPr>
      <w:r>
        <w:rPr>
          <w:rFonts w:ascii="Arial" w:hAnsi="Arial" w:hint="cs"/>
          <w:noProof w:val="0"/>
          <w:rtl/>
        </w:rPr>
        <w:t xml:space="preserve">כך למשל </w:t>
      </w:r>
      <w:proofErr w:type="spellStart"/>
      <w:r>
        <w:rPr>
          <w:rFonts w:ascii="Arial" w:hAnsi="Arial" w:hint="cs"/>
          <w:noProof w:val="0"/>
          <w:rtl/>
        </w:rPr>
        <w:t>בענ"פ</w:t>
      </w:r>
      <w:proofErr w:type="spellEnd"/>
      <w:r>
        <w:rPr>
          <w:rFonts w:ascii="Arial" w:hAnsi="Arial" w:hint="cs"/>
          <w:noProof w:val="0"/>
          <w:rtl/>
        </w:rPr>
        <w:t xml:space="preserve"> (מחוזי- </w:t>
      </w:r>
      <w:proofErr w:type="spellStart"/>
      <w:r>
        <w:rPr>
          <w:rFonts w:ascii="Arial" w:hAnsi="Arial" w:hint="cs"/>
          <w:noProof w:val="0"/>
          <w:rtl/>
        </w:rPr>
        <w:t>נצ</w:t>
      </w:r>
      <w:proofErr w:type="spellEnd"/>
      <w:r>
        <w:rPr>
          <w:rFonts w:ascii="Arial" w:hAnsi="Arial" w:hint="cs"/>
          <w:noProof w:val="0"/>
          <w:rtl/>
        </w:rPr>
        <w:t xml:space="preserve">') 3966-09-15 </w:t>
      </w:r>
      <w:r>
        <w:rPr>
          <w:rFonts w:ascii="Arial" w:hAnsi="Arial" w:hint="cs"/>
          <w:b/>
          <w:bCs/>
          <w:noProof w:val="0"/>
          <w:rtl/>
        </w:rPr>
        <w:t xml:space="preserve">פלוני נ' מדינת ישראל </w:t>
      </w:r>
      <w:r w:rsidR="00226294">
        <w:rPr>
          <w:rFonts w:ascii="Arial" w:hAnsi="Arial" w:hint="cs"/>
          <w:noProof w:val="0"/>
          <w:rtl/>
        </w:rPr>
        <w:t xml:space="preserve"> (2.2.2016) נקבע כי </w:t>
      </w:r>
      <w:r>
        <w:rPr>
          <w:rFonts w:ascii="Arial" w:hAnsi="Arial" w:hint="cs"/>
          <w:noProof w:val="0"/>
          <w:rtl/>
        </w:rPr>
        <w:t>המצאה לידי אפוטרופוס הקטין היא המצאה כדין וכי בהיעדר הגעת הקטין למתן עדות בתחנה, למשטרה הסמכות לעכבו ולהביאו לתחנה לשם מתן עדות</w:t>
      </w:r>
      <w:r w:rsidR="00B81C8D">
        <w:rPr>
          <w:rFonts w:ascii="Arial" w:hAnsi="Arial" w:hint="cs"/>
          <w:noProof w:val="0"/>
          <w:rtl/>
        </w:rPr>
        <w:t>, והתנגדות לכך</w:t>
      </w:r>
      <w:r>
        <w:rPr>
          <w:rFonts w:ascii="Arial" w:hAnsi="Arial" w:hint="cs"/>
          <w:noProof w:val="0"/>
          <w:rtl/>
        </w:rPr>
        <w:t xml:space="preserve"> עולה עד כדי סיבת מעצר.</w:t>
      </w:r>
    </w:p>
    <w:p w14:paraId="39E628F7" w14:textId="77777777" w:rsidR="00391FC8" w:rsidRDefault="00391FC8" w:rsidP="00303CF6">
      <w:pPr>
        <w:spacing w:line="360" w:lineRule="auto"/>
        <w:jc w:val="both"/>
        <w:rPr>
          <w:rFonts w:ascii="Arial" w:hAnsi="Arial"/>
          <w:noProof w:val="0"/>
          <w:rtl/>
        </w:rPr>
      </w:pPr>
    </w:p>
    <w:p w14:paraId="4DBE632C" w14:textId="77777777" w:rsidR="00226294" w:rsidRDefault="00226294" w:rsidP="00226294">
      <w:pPr>
        <w:spacing w:line="360" w:lineRule="auto"/>
        <w:jc w:val="both"/>
        <w:rPr>
          <w:rFonts w:ascii="Arial" w:hAnsi="Arial"/>
          <w:noProof w:val="0"/>
          <w:rtl/>
        </w:rPr>
      </w:pPr>
      <w:r>
        <w:rPr>
          <w:rFonts w:ascii="Arial" w:hAnsi="Arial" w:hint="cs"/>
          <w:noProof w:val="0"/>
          <w:rtl/>
        </w:rPr>
        <w:t xml:space="preserve">וראו גם </w:t>
      </w:r>
      <w:r w:rsidR="00391FC8" w:rsidRPr="00226294">
        <w:rPr>
          <w:rFonts w:ascii="Arial" w:hAnsi="Arial" w:hint="cs"/>
          <w:noProof w:val="0"/>
          <w:rtl/>
        </w:rPr>
        <w:t xml:space="preserve">בע"א (מחוזי -י-ם) 66631-01-24 </w:t>
      </w:r>
      <w:r w:rsidR="00391FC8" w:rsidRPr="00226294">
        <w:rPr>
          <w:rFonts w:ascii="Arial" w:hAnsi="Arial" w:hint="cs"/>
          <w:b/>
          <w:bCs/>
          <w:noProof w:val="0"/>
          <w:rtl/>
        </w:rPr>
        <w:t>מדינת ישראל נ' צל</w:t>
      </w:r>
      <w:r w:rsidR="00391FC8" w:rsidRPr="00226294">
        <w:rPr>
          <w:rFonts w:ascii="Arial" w:hAnsi="Arial" w:hint="cs"/>
          <w:noProof w:val="0"/>
          <w:rtl/>
        </w:rPr>
        <w:t xml:space="preserve"> (13.1.2025), שם נקבע כי: </w:t>
      </w:r>
    </w:p>
    <w:p w14:paraId="1BEF67DA" w14:textId="77777777" w:rsidR="00391FC8" w:rsidRPr="00226294" w:rsidRDefault="00391FC8" w:rsidP="00226294">
      <w:pPr>
        <w:spacing w:line="360" w:lineRule="auto"/>
        <w:ind w:left="720" w:right="1276"/>
        <w:jc w:val="both"/>
        <w:rPr>
          <w:rFonts w:ascii="Arial" w:hAnsi="Arial"/>
          <w:noProof w:val="0"/>
          <w:rtl/>
        </w:rPr>
      </w:pPr>
      <w:r w:rsidRPr="00226294">
        <w:rPr>
          <w:rFonts w:ascii="Arial" w:hAnsi="Arial" w:hint="cs"/>
          <w:noProof w:val="0"/>
          <w:rtl/>
        </w:rPr>
        <w:t>"</w:t>
      </w:r>
      <w:r w:rsidRPr="00226294">
        <w:rPr>
          <w:rFonts w:ascii="Arial" w:hAnsi="Arial"/>
          <w:b/>
          <w:bCs/>
          <w:noProof w:val="0"/>
          <w:rtl/>
        </w:rPr>
        <w:t>אין בחוק דבר וחצי דבר המונע עיכוב אדם מביתו, ובמקרה בו סבור שוטר שבפניו אדם שזומן לחקירה, אך מסיבות כלשהן לא נרשמת התייצבות, עיכוב מהבית, לא זו בלבד שאינו בלתי חוקי, אלא שהוא הדבר הענייני המתבקש בנסיבות שכאלה, והדבר קורה מדי יום ביומו</w:t>
      </w:r>
      <w:r w:rsidRPr="00226294">
        <w:rPr>
          <w:rFonts w:ascii="Arial" w:hAnsi="Arial" w:hint="cs"/>
          <w:noProof w:val="0"/>
          <w:rtl/>
        </w:rPr>
        <w:t xml:space="preserve">" </w:t>
      </w:r>
    </w:p>
    <w:p w14:paraId="4A6FDA01" w14:textId="77777777" w:rsidR="00C20F4C" w:rsidRDefault="00C20F4C" w:rsidP="00226294">
      <w:pPr>
        <w:spacing w:line="360" w:lineRule="auto"/>
        <w:ind w:right="709"/>
        <w:jc w:val="both"/>
        <w:rPr>
          <w:rFonts w:ascii="Arial" w:hAnsi="Arial"/>
          <w:noProof w:val="0"/>
          <w:color w:val="FF0000"/>
          <w:rtl/>
        </w:rPr>
      </w:pPr>
    </w:p>
    <w:p w14:paraId="400B40F7" w14:textId="77777777" w:rsidR="00226294" w:rsidRDefault="00226294" w:rsidP="00C20F4C">
      <w:pPr>
        <w:spacing w:line="360" w:lineRule="auto"/>
        <w:jc w:val="both"/>
        <w:rPr>
          <w:rFonts w:ascii="Arial" w:hAnsi="Arial"/>
          <w:noProof w:val="0"/>
          <w:rtl/>
        </w:rPr>
      </w:pPr>
      <w:r>
        <w:rPr>
          <w:rFonts w:ascii="Arial" w:hAnsi="Arial" w:hint="cs"/>
          <w:noProof w:val="0"/>
          <w:rtl/>
        </w:rPr>
        <w:t xml:space="preserve">וראו גם את </w:t>
      </w:r>
      <w:proofErr w:type="spellStart"/>
      <w:r w:rsidR="00C20F4C" w:rsidRPr="00226294">
        <w:rPr>
          <w:rFonts w:ascii="Arial" w:hAnsi="Arial" w:hint="cs"/>
          <w:noProof w:val="0"/>
          <w:rtl/>
        </w:rPr>
        <w:t>עפ"ג</w:t>
      </w:r>
      <w:proofErr w:type="spellEnd"/>
      <w:r w:rsidR="00C20F4C" w:rsidRPr="00226294">
        <w:rPr>
          <w:rFonts w:ascii="Arial" w:hAnsi="Arial" w:hint="cs"/>
          <w:noProof w:val="0"/>
          <w:rtl/>
        </w:rPr>
        <w:t xml:space="preserve"> (מחוזי- ת"א) </w:t>
      </w:r>
      <w:r w:rsidR="00C20F4C" w:rsidRPr="00226294">
        <w:rPr>
          <w:rFonts w:ascii="Arial" w:hAnsi="Arial" w:hint="cs"/>
          <w:b/>
          <w:bCs/>
          <w:noProof w:val="0"/>
          <w:rtl/>
        </w:rPr>
        <w:t xml:space="preserve">13249-01-17 </w:t>
      </w:r>
      <w:r w:rsidR="00C20F4C" w:rsidRPr="00226294">
        <w:rPr>
          <w:rFonts w:ascii="Arial" w:hAnsi="Arial" w:hint="cs"/>
          <w:noProof w:val="0"/>
          <w:rtl/>
        </w:rPr>
        <w:t>(8.3.2017) שם נקבע:</w:t>
      </w:r>
    </w:p>
    <w:p w14:paraId="0AC80D17" w14:textId="77777777" w:rsidR="00C20F4C" w:rsidRPr="00226294" w:rsidRDefault="00C20F4C" w:rsidP="00226294">
      <w:pPr>
        <w:spacing w:line="360" w:lineRule="auto"/>
        <w:ind w:left="720" w:right="1276"/>
        <w:jc w:val="both"/>
        <w:rPr>
          <w:rFonts w:ascii="Arial" w:hAnsi="Arial"/>
          <w:b/>
          <w:bCs/>
          <w:noProof w:val="0"/>
          <w:rtl/>
        </w:rPr>
      </w:pPr>
      <w:r w:rsidRPr="00226294">
        <w:rPr>
          <w:rFonts w:ascii="Arial" w:hAnsi="Arial" w:hint="cs"/>
          <w:b/>
          <w:bCs/>
          <w:noProof w:val="0"/>
          <w:rtl/>
        </w:rPr>
        <w:t>"</w:t>
      </w:r>
      <w:r w:rsidRPr="00226294">
        <w:rPr>
          <w:rFonts w:ascii="Arial" w:hAnsi="Arial"/>
          <w:b/>
          <w:bCs/>
          <w:noProof w:val="0"/>
          <w:rtl/>
        </w:rPr>
        <w:t xml:space="preserve">בבחינת מעבר לנדרש. אפילו היינו יוצאים מנקודת הנחה כי ניתן היה להסתפק במקרה זה בהזמנה בעיתוי מאוחר יותר, אין בכך כדי להפוך את העיכוב לבלתי חוקי. לא כל פגם בהליך זה או אחר הופך את ההליך לבלתי חוקי. תוך שאנו רואים לנגד עיננו את תורת הבטלות היחסית, והלכת </w:t>
      </w:r>
      <w:proofErr w:type="spellStart"/>
      <w:r w:rsidRPr="00226294">
        <w:rPr>
          <w:rFonts w:ascii="Arial" w:hAnsi="Arial"/>
          <w:b/>
          <w:bCs/>
          <w:noProof w:val="0"/>
          <w:rtl/>
        </w:rPr>
        <w:t>בורוביץ</w:t>
      </w:r>
      <w:proofErr w:type="spellEnd"/>
      <w:r w:rsidRPr="00226294">
        <w:rPr>
          <w:rFonts w:ascii="Arial" w:hAnsi="Arial"/>
          <w:b/>
          <w:bCs/>
          <w:noProof w:val="0"/>
          <w:rtl/>
        </w:rPr>
        <w:t xml:space="preserve"> בהיבטים הרלוונטיים, השאלה שצריך בימ"ש</w:t>
      </w:r>
      <w:r w:rsidRPr="00226294">
        <w:rPr>
          <w:rFonts w:ascii="Arial" w:hAnsi="Arial" w:hint="cs"/>
          <w:b/>
          <w:bCs/>
          <w:noProof w:val="0"/>
          <w:rtl/>
        </w:rPr>
        <w:t xml:space="preserve"> </w:t>
      </w:r>
      <w:r w:rsidRPr="00226294">
        <w:rPr>
          <w:rFonts w:ascii="Arial" w:hAnsi="Arial"/>
          <w:b/>
          <w:bCs/>
          <w:noProof w:val="0"/>
          <w:rtl/>
        </w:rPr>
        <w:t xml:space="preserve">לשאול עצמו היא </w:t>
      </w:r>
      <w:r w:rsidRPr="00226294">
        <w:rPr>
          <w:rFonts w:ascii="Arial" w:hAnsi="Arial"/>
          <w:b/>
          <w:bCs/>
          <w:noProof w:val="0"/>
          <w:rtl/>
        </w:rPr>
        <w:lastRenderedPageBreak/>
        <w:t>האם מדובר בפגם מהותי היורד לשורשו של ההליך עד כדי קביעה כי הוא בלתי חוקי</w:t>
      </w:r>
      <w:r w:rsidRPr="00226294">
        <w:rPr>
          <w:rFonts w:ascii="Arial" w:hAnsi="Arial"/>
          <w:b/>
          <w:bCs/>
          <w:noProof w:val="0"/>
        </w:rPr>
        <w:t>.</w:t>
      </w:r>
      <w:r w:rsidRPr="00226294">
        <w:rPr>
          <w:rFonts w:ascii="Arial" w:hAnsi="Arial" w:hint="cs"/>
          <w:b/>
          <w:bCs/>
          <w:noProof w:val="0"/>
          <w:rtl/>
        </w:rPr>
        <w:t>"</w:t>
      </w:r>
    </w:p>
    <w:p w14:paraId="37AAD82A" w14:textId="77777777" w:rsidR="00E609AB" w:rsidRPr="00226294" w:rsidRDefault="00E609AB" w:rsidP="00E609AB">
      <w:pPr>
        <w:spacing w:line="360" w:lineRule="auto"/>
        <w:jc w:val="both"/>
        <w:rPr>
          <w:rFonts w:ascii="Arial" w:hAnsi="Arial"/>
          <w:noProof w:val="0"/>
          <w:rtl/>
        </w:rPr>
      </w:pPr>
    </w:p>
    <w:p w14:paraId="30338E90" w14:textId="77777777" w:rsidR="00881AE1" w:rsidRDefault="00881AE1" w:rsidP="006B73C5">
      <w:pPr>
        <w:spacing w:line="360" w:lineRule="auto"/>
        <w:jc w:val="both"/>
        <w:rPr>
          <w:rFonts w:ascii="Arial" w:hAnsi="Arial"/>
          <w:noProof w:val="0"/>
          <w:rtl/>
        </w:rPr>
      </w:pPr>
      <w:r>
        <w:rPr>
          <w:rFonts w:ascii="Arial" w:hAnsi="Arial" w:hint="cs"/>
          <w:noProof w:val="0"/>
          <w:rtl/>
        </w:rPr>
        <w:t>בעניינו נטען כי אביו של</w:t>
      </w:r>
      <w:r w:rsidR="00EB6679">
        <w:rPr>
          <w:rFonts w:ascii="Arial" w:hAnsi="Arial" w:hint="cs"/>
          <w:noProof w:val="0"/>
          <w:rtl/>
        </w:rPr>
        <w:t xml:space="preserve"> הנאשם </w:t>
      </w:r>
      <w:r>
        <w:rPr>
          <w:rFonts w:ascii="Arial" w:hAnsi="Arial" w:hint="cs"/>
          <w:noProof w:val="0"/>
          <w:rtl/>
        </w:rPr>
        <w:t xml:space="preserve">קיבל </w:t>
      </w:r>
      <w:r w:rsidR="00EB6679">
        <w:rPr>
          <w:rFonts w:ascii="Arial" w:hAnsi="Arial" w:hint="cs"/>
          <w:noProof w:val="0"/>
          <w:rtl/>
        </w:rPr>
        <w:t xml:space="preserve">הזמנה </w:t>
      </w:r>
      <w:r>
        <w:rPr>
          <w:rFonts w:ascii="Arial" w:hAnsi="Arial" w:hint="cs"/>
          <w:noProof w:val="0"/>
          <w:rtl/>
        </w:rPr>
        <w:t>כדין עבור בנו</w:t>
      </w:r>
      <w:r w:rsidR="00EB6679">
        <w:rPr>
          <w:rFonts w:ascii="Arial" w:hAnsi="Arial" w:hint="cs"/>
          <w:noProof w:val="0"/>
          <w:rtl/>
        </w:rPr>
        <w:t>, אך הנאשם לא התייצב כנדרש</w:t>
      </w:r>
      <w:r>
        <w:rPr>
          <w:rFonts w:ascii="Arial" w:hAnsi="Arial" w:hint="cs"/>
          <w:noProof w:val="0"/>
          <w:rtl/>
        </w:rPr>
        <w:t xml:space="preserve"> לחקירה</w:t>
      </w:r>
      <w:r w:rsidR="00EB6679">
        <w:rPr>
          <w:rFonts w:ascii="Arial" w:hAnsi="Arial" w:hint="cs"/>
          <w:noProof w:val="0"/>
          <w:rtl/>
        </w:rPr>
        <w:t xml:space="preserve"> ועל כן הגיעו השוטרים לביתו לצורך עיכובו לחקירה במשטרה</w:t>
      </w:r>
      <w:r w:rsidR="00E05979">
        <w:rPr>
          <w:rFonts w:ascii="Arial" w:hAnsi="Arial" w:hint="cs"/>
          <w:noProof w:val="0"/>
          <w:rtl/>
        </w:rPr>
        <w:t>.</w:t>
      </w:r>
      <w:r w:rsidR="002B05A9">
        <w:rPr>
          <w:rFonts w:ascii="Arial" w:hAnsi="Arial" w:hint="cs"/>
          <w:noProof w:val="0"/>
          <w:rtl/>
        </w:rPr>
        <w:t xml:space="preserve"> במהלך העיכוב החל הנאשם להתנגד תוך הפעל</w:t>
      </w:r>
      <w:r w:rsidR="00411A69">
        <w:rPr>
          <w:rFonts w:ascii="Arial" w:hAnsi="Arial" w:hint="cs"/>
          <w:noProof w:val="0"/>
          <w:rtl/>
        </w:rPr>
        <w:t>ת כוח אל מול השוטרים, ולכן נעצר</w:t>
      </w:r>
      <w:r w:rsidR="00226294">
        <w:rPr>
          <w:rFonts w:ascii="Arial" w:hAnsi="Arial" w:hint="cs"/>
          <w:noProof w:val="0"/>
          <w:rtl/>
        </w:rPr>
        <w:t>. מנגד, טוענת</w:t>
      </w:r>
      <w:r w:rsidR="00411A69">
        <w:rPr>
          <w:rFonts w:ascii="Arial" w:hAnsi="Arial" w:hint="cs"/>
          <w:noProof w:val="0"/>
          <w:rtl/>
        </w:rPr>
        <w:t xml:space="preserve"> </w:t>
      </w:r>
      <w:r w:rsidR="00226294">
        <w:rPr>
          <w:rFonts w:ascii="Arial" w:hAnsi="Arial" w:hint="cs"/>
          <w:noProof w:val="0"/>
          <w:rtl/>
        </w:rPr>
        <w:t>ההגנה</w:t>
      </w:r>
      <w:r w:rsidR="00E40D98">
        <w:rPr>
          <w:rFonts w:ascii="Arial" w:hAnsi="Arial" w:hint="cs"/>
          <w:noProof w:val="0"/>
          <w:rtl/>
        </w:rPr>
        <w:t xml:space="preserve"> כי </w:t>
      </w:r>
      <w:r w:rsidR="00411A69">
        <w:rPr>
          <w:rFonts w:ascii="Arial" w:hAnsi="Arial" w:hint="cs"/>
          <w:noProof w:val="0"/>
          <w:rtl/>
        </w:rPr>
        <w:t xml:space="preserve">מעולם </w:t>
      </w:r>
      <w:r w:rsidR="00052B57">
        <w:rPr>
          <w:rFonts w:ascii="Arial" w:hAnsi="Arial" w:hint="cs"/>
          <w:noProof w:val="0"/>
          <w:rtl/>
        </w:rPr>
        <w:t>לא</w:t>
      </w:r>
      <w:r w:rsidR="00F3477F">
        <w:rPr>
          <w:rFonts w:ascii="Arial" w:hAnsi="Arial" w:hint="cs"/>
          <w:noProof w:val="0"/>
          <w:rtl/>
        </w:rPr>
        <w:t xml:space="preserve"> נמסרה לאב הזמנה כאמור, והנאשם לא התנגד לעיכובו. </w:t>
      </w:r>
    </w:p>
    <w:p w14:paraId="44F0F2D8" w14:textId="77777777" w:rsidR="00C55C90" w:rsidRDefault="00C55C90" w:rsidP="00303CF6">
      <w:pPr>
        <w:spacing w:line="360" w:lineRule="auto"/>
        <w:jc w:val="both"/>
        <w:rPr>
          <w:rFonts w:ascii="Arial" w:hAnsi="Arial"/>
          <w:noProof w:val="0"/>
          <w:rtl/>
        </w:rPr>
      </w:pPr>
    </w:p>
    <w:p w14:paraId="6AA11BB6" w14:textId="77777777" w:rsidR="00F3477F" w:rsidRDefault="00F3477F" w:rsidP="00F3477F">
      <w:pPr>
        <w:spacing w:line="360" w:lineRule="auto"/>
        <w:jc w:val="both"/>
        <w:rPr>
          <w:rFonts w:ascii="Arial" w:hAnsi="Arial"/>
          <w:noProof w:val="0"/>
          <w:rtl/>
        </w:rPr>
      </w:pPr>
      <w:r>
        <w:rPr>
          <w:rFonts w:ascii="Arial" w:hAnsi="Arial" w:hint="cs"/>
          <w:noProof w:val="0"/>
          <w:rtl/>
        </w:rPr>
        <w:t xml:space="preserve">שתי טענות, כל אחת מחזיקה תמונת מציאות שונה, </w:t>
      </w:r>
      <w:r w:rsidR="006B73C5">
        <w:rPr>
          <w:rFonts w:ascii="Arial" w:hAnsi="Arial" w:hint="cs"/>
          <w:noProof w:val="0"/>
          <w:rtl/>
        </w:rPr>
        <w:t xml:space="preserve"> </w:t>
      </w:r>
      <w:proofErr w:type="spellStart"/>
      <w:r>
        <w:rPr>
          <w:rFonts w:ascii="Arial" w:hAnsi="Arial" w:hint="cs"/>
          <w:noProof w:val="0"/>
          <w:rtl/>
        </w:rPr>
        <w:t>כש</w:t>
      </w:r>
      <w:r w:rsidR="006B73C5">
        <w:rPr>
          <w:rFonts w:ascii="Arial" w:hAnsi="Arial" w:hint="cs"/>
          <w:noProof w:val="0"/>
          <w:rtl/>
        </w:rPr>
        <w:t>רק</w:t>
      </w:r>
      <w:proofErr w:type="spellEnd"/>
      <w:r w:rsidR="006B73C5">
        <w:rPr>
          <w:rFonts w:ascii="Arial" w:hAnsi="Arial" w:hint="cs"/>
          <w:noProof w:val="0"/>
          <w:rtl/>
        </w:rPr>
        <w:t xml:space="preserve"> בשלב מאוחר יותר </w:t>
      </w:r>
      <w:r>
        <w:rPr>
          <w:rFonts w:ascii="Arial" w:hAnsi="Arial" w:hint="cs"/>
          <w:noProof w:val="0"/>
          <w:rtl/>
        </w:rPr>
        <w:t>ו</w:t>
      </w:r>
      <w:r w:rsidR="00C55C90">
        <w:rPr>
          <w:rFonts w:ascii="Arial" w:hAnsi="Arial" w:hint="cs"/>
          <w:noProof w:val="0"/>
          <w:rtl/>
        </w:rPr>
        <w:t>בהתאם לסדרי הדין</w:t>
      </w:r>
      <w:r>
        <w:rPr>
          <w:rFonts w:ascii="Arial" w:hAnsi="Arial" w:hint="cs"/>
          <w:noProof w:val="0"/>
          <w:rtl/>
        </w:rPr>
        <w:t xml:space="preserve"> ניתן יהיה לקבוע ממצאים ביחס לכל אחת מהן. </w:t>
      </w:r>
    </w:p>
    <w:p w14:paraId="41B10DC1" w14:textId="77777777" w:rsidR="00F3477F" w:rsidRDefault="00F3477F" w:rsidP="00F3477F">
      <w:pPr>
        <w:spacing w:line="360" w:lineRule="auto"/>
        <w:jc w:val="both"/>
        <w:rPr>
          <w:rFonts w:ascii="Arial" w:hAnsi="Arial"/>
          <w:noProof w:val="0"/>
          <w:rtl/>
        </w:rPr>
      </w:pPr>
    </w:p>
    <w:p w14:paraId="40696986" w14:textId="77777777" w:rsidR="00F3477F" w:rsidRDefault="00F3477F" w:rsidP="00F3477F">
      <w:pPr>
        <w:spacing w:line="360" w:lineRule="auto"/>
        <w:jc w:val="both"/>
        <w:rPr>
          <w:rFonts w:ascii="Arial" w:hAnsi="Arial"/>
          <w:noProof w:val="0"/>
          <w:rtl/>
        </w:rPr>
      </w:pPr>
      <w:r>
        <w:rPr>
          <w:rFonts w:ascii="Arial" w:hAnsi="Arial" w:hint="cs"/>
          <w:noProof w:val="0"/>
          <w:rtl/>
        </w:rPr>
        <w:t xml:space="preserve">אשר על כן החלטה ביחס לטענה זו תינתן רק לאחר שמלוא התמונה תפרש בפני בית המשפט, שכן, </w:t>
      </w:r>
      <w:r w:rsidR="006B73C5">
        <w:rPr>
          <w:rFonts w:ascii="Arial" w:hAnsi="Arial" w:hint="cs"/>
          <w:noProof w:val="0"/>
          <w:rtl/>
        </w:rPr>
        <w:t xml:space="preserve">לא ניתן </w:t>
      </w:r>
      <w:r>
        <w:rPr>
          <w:rFonts w:ascii="Arial" w:hAnsi="Arial" w:hint="cs"/>
          <w:noProof w:val="0"/>
          <w:rtl/>
        </w:rPr>
        <w:t xml:space="preserve">בעת הזו, </w:t>
      </w:r>
      <w:r w:rsidR="006B73C5">
        <w:rPr>
          <w:rFonts w:ascii="Arial" w:hAnsi="Arial" w:hint="cs"/>
          <w:noProof w:val="0"/>
          <w:rtl/>
        </w:rPr>
        <w:t>לקבוע האם נפל פגם בהתנהלות הרשות, מהו עוצמתו והאם ניתן לתקנו באמצעים מתונים יותר בהשוואה לביטולו של כתב האישום</w:t>
      </w:r>
      <w:r>
        <w:rPr>
          <w:rFonts w:ascii="Arial" w:hAnsi="Arial" w:hint="cs"/>
          <w:noProof w:val="0"/>
          <w:rtl/>
        </w:rPr>
        <w:t xml:space="preserve">. </w:t>
      </w:r>
    </w:p>
    <w:p w14:paraId="27020D4D" w14:textId="77777777" w:rsidR="00F3477F" w:rsidRDefault="00F3477F" w:rsidP="00F3477F">
      <w:pPr>
        <w:spacing w:line="360" w:lineRule="auto"/>
        <w:jc w:val="both"/>
        <w:rPr>
          <w:rFonts w:ascii="Arial" w:hAnsi="Arial"/>
          <w:noProof w:val="0"/>
          <w:rtl/>
        </w:rPr>
      </w:pPr>
    </w:p>
    <w:p w14:paraId="14C511BA" w14:textId="77777777" w:rsidR="00A117B9" w:rsidRDefault="006E7F1A" w:rsidP="00303CF6">
      <w:pPr>
        <w:spacing w:line="360" w:lineRule="auto"/>
        <w:jc w:val="both"/>
        <w:rPr>
          <w:rFonts w:ascii="Arial" w:hAnsi="Arial"/>
          <w:b/>
          <w:bCs/>
          <w:noProof w:val="0"/>
          <w:rtl/>
        </w:rPr>
      </w:pPr>
      <w:r>
        <w:rPr>
          <w:rFonts w:ascii="Arial" w:hAnsi="Arial" w:hint="cs"/>
          <w:b/>
          <w:bCs/>
          <w:noProof w:val="0"/>
          <w:rtl/>
        </w:rPr>
        <w:t xml:space="preserve">החלטה זו תיושם גם </w:t>
      </w:r>
      <w:proofErr w:type="spellStart"/>
      <w:r>
        <w:rPr>
          <w:rFonts w:ascii="Arial" w:hAnsi="Arial" w:hint="cs"/>
          <w:b/>
          <w:bCs/>
          <w:noProof w:val="0"/>
          <w:rtl/>
        </w:rPr>
        <w:t>בת"פ</w:t>
      </w:r>
      <w:proofErr w:type="spellEnd"/>
      <w:r>
        <w:rPr>
          <w:rFonts w:ascii="Arial" w:hAnsi="Arial" w:hint="cs"/>
          <w:b/>
          <w:bCs/>
          <w:noProof w:val="0"/>
          <w:rtl/>
        </w:rPr>
        <w:t xml:space="preserve"> 65707-06-24. </w:t>
      </w:r>
    </w:p>
    <w:p w14:paraId="6745BC5F" w14:textId="77777777" w:rsidR="006E7F1A" w:rsidRDefault="006E7F1A" w:rsidP="00303CF6">
      <w:pPr>
        <w:spacing w:line="360" w:lineRule="auto"/>
        <w:jc w:val="both"/>
        <w:rPr>
          <w:rFonts w:ascii="Arial" w:hAnsi="Arial"/>
          <w:b/>
          <w:bCs/>
          <w:noProof w:val="0"/>
          <w:rtl/>
        </w:rPr>
      </w:pPr>
    </w:p>
    <w:p w14:paraId="7958845D" w14:textId="77777777" w:rsidR="00B81C8D" w:rsidRDefault="006E7F1A" w:rsidP="00B81C8D">
      <w:pPr>
        <w:spacing w:line="360" w:lineRule="auto"/>
        <w:jc w:val="both"/>
        <w:rPr>
          <w:rFonts w:ascii="Arial" w:hAnsi="Arial"/>
          <w:noProof w:val="0"/>
          <w:rtl/>
        </w:rPr>
      </w:pPr>
      <w:r>
        <w:rPr>
          <w:rFonts w:ascii="Arial" w:hAnsi="Arial" w:hint="cs"/>
          <w:b/>
          <w:bCs/>
          <w:noProof w:val="0"/>
          <w:rtl/>
        </w:rPr>
        <w:t xml:space="preserve">מזכירות </w:t>
      </w:r>
      <w:r>
        <w:rPr>
          <w:rFonts w:ascii="Arial" w:hAnsi="Arial"/>
          <w:b/>
          <w:bCs/>
          <w:noProof w:val="0"/>
          <w:rtl/>
        </w:rPr>
        <w:t>–</w:t>
      </w:r>
      <w:r>
        <w:rPr>
          <w:rFonts w:ascii="Arial" w:hAnsi="Arial" w:hint="cs"/>
          <w:b/>
          <w:bCs/>
          <w:noProof w:val="0"/>
          <w:rtl/>
        </w:rPr>
        <w:t xml:space="preserve"> נא להודיע. </w:t>
      </w:r>
    </w:p>
    <w:p w14:paraId="53DAEDA7" w14:textId="77777777" w:rsidR="00694556" w:rsidRDefault="0043502B" w:rsidP="00B81C8D">
      <w:pPr>
        <w:spacing w:line="360" w:lineRule="auto"/>
        <w:jc w:val="both"/>
        <w:rPr>
          <w:rFonts w:ascii="Arial" w:hAnsi="Arial"/>
          <w:noProof w:val="0"/>
          <w:rtl/>
        </w:rPr>
      </w:pPr>
      <w:r>
        <w:rPr>
          <w:rFonts w:ascii="Arial" w:hAnsi="Arial"/>
          <w:noProof w:val="0"/>
          <w:rtl/>
        </w:rPr>
        <w:t>נית</w:t>
      </w:r>
      <w:r>
        <w:rPr>
          <w:rFonts w:ascii="Arial" w:hAnsi="Arial" w:hint="cs"/>
          <w:noProof w:val="0"/>
          <w:rtl/>
        </w:rPr>
        <w:t>נה</w:t>
      </w:r>
      <w:r w:rsidR="00005C8B">
        <w:rPr>
          <w:rFonts w:ascii="Arial" w:hAnsi="Arial"/>
          <w:noProof w:val="0"/>
          <w:rtl/>
        </w:rPr>
        <w:t xml:space="preserve"> היום, </w:t>
      </w:r>
      <w:sdt>
        <w:sdtPr>
          <w:rPr>
            <w:rtl/>
          </w:rPr>
          <w:alias w:val="1455"/>
          <w:tag w:val="1455"/>
          <w:id w:val="1666048407"/>
          <w:text w:multiLine="1"/>
        </w:sdtPr>
        <w:sdtEndPr/>
        <w:sdtContent>
          <w:r>
            <w:rPr>
              <w:rFonts w:ascii="Arial" w:hAnsi="Arial"/>
              <w:noProof w:val="0"/>
              <w:rtl/>
            </w:rPr>
            <w:t>ט' ניסן תשפ"ה</w:t>
          </w:r>
        </w:sdtContent>
      </w:sdt>
      <w:r w:rsidR="00005C8B">
        <w:rPr>
          <w:rFonts w:ascii="Arial" w:hAnsi="Arial"/>
          <w:noProof w:val="0"/>
          <w:rtl/>
        </w:rPr>
        <w:t xml:space="preserve">, </w:t>
      </w:r>
      <w:sdt>
        <w:sdtPr>
          <w:rPr>
            <w:rtl/>
          </w:rPr>
          <w:alias w:val="1456"/>
          <w:tag w:val="1456"/>
          <w:id w:val="-1186288958"/>
          <w:text w:multiLine="1"/>
        </w:sdtPr>
        <w:sdtEndPr/>
        <w:sdtContent>
          <w:r>
            <w:rPr>
              <w:rFonts w:ascii="Arial" w:hAnsi="Arial"/>
              <w:noProof w:val="0"/>
              <w:rtl/>
            </w:rPr>
            <w:t>07 אפריל 2025</w:t>
          </w:r>
        </w:sdtContent>
      </w:sdt>
      <w:r w:rsidR="00005C8B">
        <w:rPr>
          <w:rFonts w:ascii="Arial" w:hAnsi="Arial"/>
          <w:noProof w:val="0"/>
          <w:rtl/>
        </w:rPr>
        <w:t>, בהעדר הצדדים.</w:t>
      </w:r>
    </w:p>
    <w:p w14:paraId="10DC01E7" w14:textId="77777777" w:rsidR="00C43648" w:rsidRDefault="00FF565C" w:rsidP="00BD6531">
      <w:pPr>
        <w:tabs>
          <w:tab w:val="left" w:pos="2553"/>
        </w:tabs>
        <w:ind w:left="5040"/>
        <w:rPr>
          <w:rtl/>
        </w:rPr>
      </w:pPr>
      <w:sdt>
        <w:sdtPr>
          <w:rPr>
            <w:rFonts w:hint="cs"/>
            <w:rtl/>
          </w:rPr>
          <w:alias w:val="2045"/>
          <w:tag w:val="2045"/>
          <w:id w:val="740689340"/>
          <w:placeholder>
            <w:docPart w:val="E460D38E05664FF79D4EFF282EF8EC99"/>
          </w:placeholder>
          <w:showingPlcHdr/>
          <w:text w:multiLine="1"/>
        </w:sdtPr>
        <w:sdtEndPr/>
        <w:sdtContent>
          <w:r w:rsidR="00C43648">
            <w:rPr>
              <w:rFonts w:hint="cs"/>
              <w:rtl/>
            </w:rPr>
            <w:t xml:space="preserve">     </w:t>
          </w:r>
        </w:sdtContent>
      </w:sdt>
    </w:p>
    <w:p w14:paraId="6341B369" w14:textId="77777777" w:rsidR="00694556" w:rsidRDefault="00BD6531" w:rsidP="00BD6531">
      <w:pPr>
        <w:tabs>
          <w:tab w:val="left" w:pos="2553"/>
        </w:tabs>
      </w:pPr>
      <w:r>
        <w:rPr>
          <w:rFonts w:hint="cs"/>
          <w:rtl/>
        </w:rPr>
        <w:tab/>
      </w:r>
      <w:r>
        <w:rPr>
          <w:rFonts w:hint="cs"/>
          <w:rtl/>
        </w:rPr>
        <w:tab/>
      </w:r>
      <w:r>
        <w:rPr>
          <w:rFonts w:hint="cs"/>
          <w:rtl/>
        </w:rPr>
        <w:tab/>
      </w:r>
      <w:r>
        <w:rPr>
          <w:rFonts w:hint="cs"/>
          <w:rtl/>
        </w:rPr>
        <w:tab/>
        <w:t xml:space="preserve">        </w:t>
      </w:r>
      <w:sdt>
        <w:sdtPr>
          <w:rPr>
            <w:rtl/>
          </w:rPr>
          <w:alias w:val="MergeField"/>
          <w:tag w:val="1237"/>
          <w:id w:val="-1515533907"/>
        </w:sdtPr>
        <w:sdtEndPr/>
        <w:sdtContent>
          <w:r w:rsidR="001F27ED">
            <w:drawing>
              <wp:inline distT="0" distB="0" distL="0" distR="0" wp14:anchorId="34EFC1DA" wp14:editId="6CEC8928">
                <wp:extent cx="1790700" cy="914400"/>
                <wp:effectExtent l="0" t="0" r="0" b="0"/>
                <wp:docPr id="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mage1237.jpg"/>
                        <pic:cNvPicPr/>
                      </pic:nvPicPr>
                      <pic:blipFill>
                        <a:blip r:embed="rId8" cstate="print"/>
                        <a:stretch>
                          <a:fillRect/>
                        </a:stretch>
                      </pic:blipFill>
                      <pic:spPr>
                        <a:xfrm>
                          <a:off x="0" y="0"/>
                          <a:ext cx="1790700" cy="914400"/>
                        </a:xfrm>
                        <a:prstGeom prst="rect">
                          <a:avLst/>
                        </a:prstGeom>
                      </pic:spPr>
                    </pic:pic>
                  </a:graphicData>
                </a:graphic>
              </wp:inline>
            </w:drawing>
          </w:r>
        </w:sdtContent>
      </w:sdt>
    </w:p>
    <w:p w14:paraId="6A8CC1B2" w14:textId="77777777" w:rsidR="00694556" w:rsidRDefault="00694556" w:rsidP="00BD6531">
      <w:pPr>
        <w:tabs>
          <w:tab w:val="left" w:pos="2553"/>
        </w:tabs>
        <w:rPr>
          <w:rFonts w:ascii="Arial" w:hAnsi="Arial"/>
          <w:noProof w:val="0"/>
          <w:rtl/>
        </w:rPr>
      </w:pPr>
    </w:p>
    <w:sectPr w:rsidR="00694556" w:rsidSect="00C47726">
      <w:headerReference w:type="default" r:id="rId9"/>
      <w:footerReference w:type="default" r:id="rId10"/>
      <w:pgSz w:w="11907" w:h="16840" w:code="9"/>
      <w:pgMar w:top="454" w:right="1701" w:bottom="1701" w:left="1843" w:header="720" w:footer="510" w:gutter="0"/>
      <w:lnNumType w:countBy="1"/>
      <w:cols w:space="720"/>
      <w:rtlGutter/>
      <w:docGrid w:linePitch="360"/>
    </w:sectPr>
  </w:body>
</w:document>
</file>

<file path=word/customizations.xml><?xml version="1.0" encoding="utf-8"?>
<wne:tcg xmlns:r="http://schemas.openxmlformats.org/officeDocument/2006/relationships" xmlns:wne="http://schemas.microsoft.com/office/word/2006/wordml">
  <wne:keymaps>
    <wne:keymap wne:kcmPrimary="0072">
      <wne:macro wne:macroName="PROJECT.MODULE1.CONTROLWDKEYF3A"/>
    </wne:keymap>
    <wne:keymap wne:kcmPrimary="0073">
      <wne:macro wne:macroName="PROJECT.MODULE1.CONTROLWDKEYF4A"/>
    </wne:keymap>
    <wne:keymap wne:kcmPrimary="0431">
      <wne:macro wne:macroName="PROJECT.MODULE1.CONTROLWDKEY1"/>
    </wne:keymap>
    <wne:keymap wne:kcmPrimary="0432">
      <wne:macro wne:macroName="PROJECT.MODULE1.CONTROLWDKEY2"/>
    </wne:keymap>
    <wne:keymap wne:kcmPrimary="0433">
      <wne:macro wne:macroName="PROJECT.MODULE1.CONTROLWDKEY3"/>
    </wne:keymap>
    <wne:keymap wne:kcmPrimary="0434">
      <wne:macro wne:macroName="PROJECT.MODULE1.CONTROLWDKEY4"/>
    </wne:keymap>
    <wne:keymap wne:kcmPrimary="0435">
      <wne:macro wne:macroName="PROJECT.MODULE1.CONTROLWDKEY5"/>
    </wne:keymap>
    <wne:keymap wne:kcmPrimary="0436">
      <wne:macro wne:macroName="PROJECT.MODULE1.CONTROLWDKEY6"/>
    </wne:keymap>
    <wne:keymap wne:kcmPrimary="0437">
      <wne:macro wne:macroName="PROJECT.MODULE1.CONTROLWDKEY7"/>
    </wne:keymap>
    <wne:keymap wne:kcmPrimary="0441">
      <wne:macro wne:macroName="PROJECT.MODULE1.CONTROLWDKEYA"/>
    </wne:keymap>
    <wne:keymap wne:kcmPrimary="0442">
      <wne:macro wne:macroName="PROJECT.MODULE1.CONTROLWDKEYB"/>
    </wne:keymap>
    <wne:keymap wne:kcmPrimary="0443">
      <wne:macro wne:macroName="PROJECT.MODULE1.CONTROLWDKEYC"/>
    </wne:keymap>
    <wne:keymap wne:kcmPrimary="0444">
      <wne:macro wne:macroName="PROJECT.MODULE1.CONTROLWDKEYD"/>
    </wne:keymap>
    <wne:keymap wne:kcmPrimary="0445">
      <wne:macro wne:macroName="PROJECT.MODULE1.CONTROLWDKEYE"/>
    </wne:keymap>
    <wne:keymap wne:kcmPrimary="0446">
      <wne:macro wne:macroName="PROJECT.MODULE1.CONTROLWDKEYF"/>
    </wne:keymap>
    <wne:keymap wne:kcmPrimary="0447">
      <wne:macro wne:macroName="PROJECT.MODULE1.CONTROLWDKEYG"/>
    </wne:keymap>
    <wne:keymap wne:kcmPrimary="0448">
      <wne:macro wne:macroName="PROJECT.MODULE1.CONTROLWDKEYH"/>
    </wne:keymap>
    <wne:keymap wne:kcmPrimary="044A">
      <wne:macro wne:macroName="PROJECT.MODULE1.CONTROLWDKEYJ"/>
    </wne:keymap>
    <wne:keymap wne:kcmPrimary="044B">
      <wne:macro wne:macroName="PROJECT.MODULE1.CONTROLWDKEYK"/>
    </wne:keymap>
    <wne:keymap wne:kcmPrimary="044C">
      <wne:macro wne:macroName="PROJECT.MODULE1.CONTROLWDKEYL"/>
    </wne:keymap>
    <wne:keymap wne:kcmPrimary="044D">
      <wne:macro wne:macroName="PROJECT.MODULE1.CONTROLWDKEYM"/>
    </wne:keymap>
    <wne:keymap wne:kcmPrimary="044E">
      <wne:macro wne:macroName="PROJECT.MODULE1.CONTROLWDKEYN"/>
    </wne:keymap>
    <wne:keymap wne:kcmPrimary="0450">
      <wne:macro wne:macroName="PROJECT.MODULE1.CONTROLWDKEYP"/>
    </wne:keymap>
    <wne:keymap wne:kcmPrimary="0451">
      <wne:macro wne:macroName="PROJECT.MODULE1.CONTROLWDKEYQ"/>
    </wne:keymap>
    <wne:keymap wne:kcmPrimary="0452">
      <wne:macro wne:macroName="PROJECT.MODULE1.CONTROLWDKEYR"/>
    </wne:keymap>
    <wne:keymap wne:kcmPrimary="0453">
      <wne:macro wne:macroName="PROJECT.MODULE1.CONTROLWDKEYS"/>
    </wne:keymap>
    <wne:keymap wne:kcmPrimary="0454">
      <wne:macro wne:macroName="PROJECT.MODULE1.CONTROLWDKEYT"/>
    </wne:keymap>
    <wne:keymap wne:kcmPrimary="0455">
      <wne:macro wne:macroName="PROJECT.MODULE1.CONTROLWDKEYU"/>
    </wne:keymap>
    <wne:keymap wne:kcmPrimary="0456">
      <wne:macro wne:macroName="PROJECT.MODULE1.CONTROLWDKEYV"/>
    </wne:keymap>
    <wne:keymap wne:kcmPrimary="0457">
      <wne:macro wne:macroName="PROJECT.MODULE1.CONTROLWDKEYW"/>
    </wne:keymap>
    <wne:keymap wne:kcmPrimary="0458">
      <wne:macro wne:macroName="PROJECT.MODULE1.CONTROLWDKEYX"/>
    </wne:keymap>
    <wne:keymap wne:kcmPrimary="0459">
      <wne:macro wne:macroName="PROJECT.MODULE1.CONTROLWDKEYY"/>
    </wne:keymap>
    <wne:keymap wne:kcmPrimary="045A">
      <wne:macro wne:macroName="PROJECT.MODULE1.CONTROLWDKEYZ"/>
    </wne:keymap>
    <wne:keymap wne:kcmPrimary="0470">
      <wne:macro wne:macroName="PROJECT.MODULE1.CONTROLWDKEYF1"/>
    </wne:keymap>
    <wne:keymap wne:kcmPrimary="0471">
      <wne:macro wne:macroName="PROJECT.MODULE1.CONTROLWDKEYF2"/>
    </wne:keymap>
    <wne:keymap wne:kcmPrimary="0474">
      <wne:macro wne:macroName="PROJECT.MODULE1.CONTROLWDKEYF5"/>
    </wne:keymap>
    <wne:keymap wne:kcmPrimary="0475">
      <wne:macro wne:macroName="PROJECT.MODULE1.CONTROLWDKEYF6"/>
    </wne:keymap>
    <wne:keymap wne:kcmPrimary="0476">
      <wne:macro wne:macroName="PROJECT.MODULE1.CONTROLWDKEYF7"/>
    </wne:keymap>
    <wne:keymap wne:kcmPrimary="0478">
      <wne:macro wne:macroName="PROJECT.MODULE1.CONTROLWDKEYF9"/>
    </wne:keymap>
  </wne:keymaps>
  <wne:toolbars>
    <wne:toolbarData r:id="rId1"/>
  </wne:toolbars>
</wne:tcg>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14:paraId="5B9BA695" w14:textId="77777777" w:rsidR="00694556" w:rsidRDefault="00005C8B">
      <w:r>
        <w:separator/>
      </w:r>
    </w:p>
  </w:endnote>
  <w:endnote w:type="continuationSeparator" w:id="0">
    <w:p w14:paraId="6164BF83" w14:textId="77777777" w:rsidR="00694556" w:rsidRDefault="00005C8B">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AFF" w:usb1="C0007843" w:usb2="00000009" w:usb3="00000000" w:csb0="000001FF" w:csb1="00000000"/>
  </w:font>
  <w:font w:name="David">
    <w:panose1 w:val="020E0502060401010101"/>
    <w:charset w:val="00"/>
    <w:family w:val="swiss"/>
    <w:pitch w:val="variable"/>
    <w:sig w:usb0="00000803" w:usb1="00000000" w:usb2="00000000" w:usb3="00000000" w:csb0="00000021" w:csb1="00000000"/>
  </w:font>
  <w:font w:name="Narkisim">
    <w:panose1 w:val="020E0502050101010101"/>
    <w:charset w:val="00"/>
    <w:family w:val="swiss"/>
    <w:pitch w:val="variable"/>
    <w:sig w:usb0="00000803" w:usb1="00000000" w:usb2="00000000" w:usb3="00000000" w:csb0="00000021" w:csb1="00000000"/>
  </w:font>
  <w:font w:name="Tahoma">
    <w:panose1 w:val="020B0604030504040204"/>
    <w:charset w:val="00"/>
    <w:family w:val="swiss"/>
    <w:pitch w:val="variable"/>
    <w:sig w:usb0="E1002EFF" w:usb1="C000605B" w:usb2="00000029" w:usb3="00000000" w:csb0="000101FF" w:csb1="00000000"/>
  </w:font>
  <w:font w:name="Arial">
    <w:panose1 w:val="020B0604020202020204"/>
    <w:charset w:val="00"/>
    <w:family w:val="swiss"/>
    <w:pitch w:val="variable"/>
    <w:sig w:usb0="E0002AFF" w:usb1="C0007843" w:usb2="00000009" w:usb3="00000000" w:csb0="000001FF" w:csb1="00000000"/>
  </w:font>
  <w:font w:name="FrankRuehl">
    <w:panose1 w:val="020E0503060101010101"/>
    <w:charset w:val="00"/>
    <w:family w:val="swiss"/>
    <w:pitch w:val="variable"/>
    <w:sig w:usb0="00000803" w:usb1="00000000" w:usb2="00000000" w:usb3="00000000" w:csb0="00000021"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0002AFF" w:usb1="4000ACFF" w:usb2="00000001"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37D2E059" w14:textId="5AAB6345" w:rsidR="00694556" w:rsidRPr="004E6E3C" w:rsidRDefault="000C3B60">
    <w:pPr>
      <w:pStyle w:val="a4"/>
      <w:jc w:val="center"/>
      <w:rPr>
        <w:rStyle w:val="ab"/>
      </w:rPr>
    </w:pPr>
    <w:r w:rsidRPr="004E6E3C">
      <w:rPr>
        <w:rStyle w:val="ab"/>
        <w:rFonts w:cs="Times New Roman"/>
      </w:rPr>
      <w:fldChar w:fldCharType="begin"/>
    </w:r>
    <w:r w:rsidR="00005C8B" w:rsidRPr="004E6E3C">
      <w:rPr>
        <w:rStyle w:val="ab"/>
        <w:rFonts w:cs="Times New Roman"/>
      </w:rPr>
      <w:instrText xml:space="preserve"> PAGE </w:instrText>
    </w:r>
    <w:r w:rsidRPr="004E6E3C">
      <w:rPr>
        <w:rStyle w:val="ab"/>
        <w:rFonts w:cs="Times New Roman"/>
      </w:rPr>
      <w:fldChar w:fldCharType="separate"/>
    </w:r>
    <w:r w:rsidR="00FF565C">
      <w:rPr>
        <w:rStyle w:val="ab"/>
        <w:rFonts w:cs="Times New Roman"/>
        <w:rtl/>
      </w:rPr>
      <w:t>12</w:t>
    </w:r>
    <w:r w:rsidRPr="004E6E3C">
      <w:rPr>
        <w:rStyle w:val="ab"/>
        <w:rFonts w:cs="Times New Roman"/>
      </w:rPr>
      <w:fldChar w:fldCharType="end"/>
    </w:r>
    <w:r w:rsidR="00005C8B" w:rsidRPr="004E6E3C">
      <w:rPr>
        <w:rStyle w:val="ab"/>
        <w:rFonts w:hint="cs"/>
        <w:rtl/>
      </w:rPr>
      <w:t xml:space="preserve"> מתוך </w:t>
    </w:r>
    <w:r w:rsidRPr="004E6E3C">
      <w:rPr>
        <w:rStyle w:val="ab"/>
      </w:rPr>
      <w:fldChar w:fldCharType="begin"/>
    </w:r>
    <w:r w:rsidR="00005C8B" w:rsidRPr="004E6E3C">
      <w:rPr>
        <w:rStyle w:val="ab"/>
      </w:rPr>
      <w:instrText xml:space="preserve"> NUMPAGES </w:instrText>
    </w:r>
    <w:r w:rsidRPr="004E6E3C">
      <w:rPr>
        <w:rStyle w:val="ab"/>
      </w:rPr>
      <w:fldChar w:fldCharType="separate"/>
    </w:r>
    <w:r w:rsidR="00FF565C">
      <w:rPr>
        <w:rStyle w:val="ab"/>
        <w:rtl/>
      </w:rPr>
      <w:t>12</w:t>
    </w:r>
    <w:r w:rsidRPr="004E6E3C">
      <w:rPr>
        <w:rStyle w:val="ab"/>
      </w:rPr>
      <w:fldChar w:fldCharType="end"/>
    </w:r>
  </w:p>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14:paraId="1DA61764" w14:textId="77777777" w:rsidR="00694556" w:rsidRDefault="00005C8B">
      <w:r>
        <w:separator/>
      </w:r>
    </w:p>
  </w:footnote>
  <w:footnote w:type="continuationSeparator" w:id="0">
    <w:p w14:paraId="244BBC52" w14:textId="77777777" w:rsidR="00694556" w:rsidRDefault="00005C8B">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4E5FE6A9" w14:textId="4BFABDC0" w:rsidR="00694556" w:rsidRDefault="00DC1259">
    <w:pPr>
      <w:pStyle w:val="a3"/>
      <w:jc w:val="center"/>
      <w:rPr>
        <w:rFonts w:cs="FrankRuehl"/>
        <w:noProof w:val="0"/>
        <w:sz w:val="28"/>
        <w:szCs w:val="28"/>
        <w:rtl/>
      </w:rPr>
    </w:pPr>
    <w:r>
      <w:rPr>
        <w:rFonts w:cs="FrankRuehl"/>
        <w:sz w:val="28"/>
        <w:szCs w:val="28"/>
      </w:rPr>
      <w:drawing>
        <wp:inline distT="0" distB="0" distL="0" distR="0" wp14:anchorId="1CCDA9CB" wp14:editId="18F79B74">
          <wp:extent cx="374015" cy="469265"/>
          <wp:effectExtent l="0" t="0" r="6985" b="6985"/>
          <wp:docPr id="5" name="Picture 1" descr="ישראל - המנורה -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ישראל - המנורה - 2"/>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374015" cy="469265"/>
                  </a:xfrm>
                  <a:prstGeom prst="rect">
                    <a:avLst/>
                  </a:prstGeom>
                  <a:noFill/>
                  <a:ln>
                    <a:noFill/>
                  </a:ln>
                </pic:spPr>
              </pic:pic>
            </a:graphicData>
          </a:graphic>
        </wp:inline>
      </w:drawing>
    </w:r>
  </w:p>
  <w:tbl>
    <w:tblPr>
      <w:bidiVisual/>
      <w:tblW w:w="0" w:type="auto"/>
      <w:jc w:val="center"/>
      <w:tblLook w:val="0000" w:firstRow="0" w:lastRow="0" w:firstColumn="0" w:lastColumn="0" w:noHBand="0" w:noVBand="0"/>
    </w:tblPr>
    <w:tblGrid>
      <w:gridCol w:w="4843"/>
      <w:gridCol w:w="3520"/>
    </w:tblGrid>
    <w:tr w:rsidR="00694556" w14:paraId="14AFE7F8" w14:textId="77777777" w:rsidTr="00686C21">
      <w:trPr>
        <w:trHeight w:hRule="exact" w:val="704"/>
        <w:jc w:val="center"/>
      </w:trPr>
      <w:sdt>
        <w:sdtPr>
          <w:rPr>
            <w:rFonts w:ascii="Tahoma" w:hAnsi="Tahoma"/>
            <w:color w:val="000080"/>
            <w:sz w:val="32"/>
            <w:szCs w:val="32"/>
            <w:rtl/>
          </w:rPr>
          <w:alias w:val="1174"/>
          <w:tag w:val="1174"/>
          <w:id w:val="-1585920285"/>
          <w:text w:multiLine="1"/>
        </w:sdtPr>
        <w:sdtEndPr/>
        <w:sdtContent>
          <w:tc>
            <w:tcPr>
              <w:tcW w:w="8721" w:type="dxa"/>
              <w:gridSpan w:val="2"/>
            </w:tcPr>
            <w:p w14:paraId="5020C845" w14:textId="77777777" w:rsidR="00694556" w:rsidRPr="00F038D8" w:rsidRDefault="003D1C8C" w:rsidP="003230C7">
              <w:pPr>
                <w:pStyle w:val="a3"/>
                <w:jc w:val="center"/>
                <w:rPr>
                  <w:rFonts w:ascii="Tahoma" w:hAnsi="Tahoma"/>
                  <w:noProof w:val="0"/>
                  <w:color w:val="000080"/>
                  <w:sz w:val="32"/>
                  <w:szCs w:val="32"/>
                  <w:rtl/>
                </w:rPr>
              </w:pPr>
              <w:r w:rsidRPr="00F038D8">
                <w:rPr>
                  <w:rFonts w:ascii="Tahoma" w:hAnsi="Tahoma"/>
                  <w:color w:val="000080"/>
                  <w:sz w:val="32"/>
                  <w:szCs w:val="32"/>
                  <w:rtl/>
                </w:rPr>
                <w:t>בית משפט לנוער בבית משפט השלום בחדרה</w:t>
              </w:r>
            </w:p>
          </w:tc>
        </w:sdtContent>
      </w:sdt>
    </w:tr>
    <w:tr w:rsidR="00694556" w14:paraId="5D34B0E3" w14:textId="77777777">
      <w:trPr>
        <w:trHeight w:val="337"/>
        <w:jc w:val="center"/>
      </w:trPr>
      <w:tc>
        <w:tcPr>
          <w:tcW w:w="5047" w:type="dxa"/>
        </w:tcPr>
        <w:p w14:paraId="3B62D3F6" w14:textId="77777777" w:rsidR="00694556" w:rsidRDefault="00694556">
          <w:pPr>
            <w:rPr>
              <w:b/>
              <w:bCs/>
              <w:noProof w:val="0"/>
              <w:sz w:val="26"/>
              <w:szCs w:val="26"/>
              <w:rtl/>
            </w:rPr>
          </w:pPr>
        </w:p>
      </w:tc>
      <w:tc>
        <w:tcPr>
          <w:tcW w:w="3674" w:type="dxa"/>
        </w:tcPr>
        <w:p w14:paraId="596A470D" w14:textId="77777777" w:rsidR="00694556" w:rsidRDefault="00694556">
          <w:pPr>
            <w:pStyle w:val="a3"/>
            <w:jc w:val="right"/>
            <w:rPr>
              <w:b/>
              <w:bCs/>
              <w:noProof w:val="0"/>
              <w:sz w:val="26"/>
              <w:szCs w:val="26"/>
              <w:rtl/>
            </w:rPr>
          </w:pPr>
        </w:p>
      </w:tc>
    </w:tr>
    <w:tr w:rsidR="00694556" w14:paraId="713E5BB1" w14:textId="77777777">
      <w:trPr>
        <w:trHeight w:val="337"/>
        <w:jc w:val="center"/>
      </w:trPr>
      <w:tc>
        <w:tcPr>
          <w:tcW w:w="8721" w:type="dxa"/>
          <w:gridSpan w:val="2"/>
        </w:tcPr>
        <w:p w14:paraId="4972D546" w14:textId="1AC44ECB" w:rsidR="007D45E3" w:rsidRDefault="00FF565C" w:rsidP="007D45E3">
          <w:pPr>
            <w:rPr>
              <w:b/>
              <w:bCs/>
              <w:noProof w:val="0"/>
              <w:sz w:val="26"/>
              <w:szCs w:val="26"/>
              <w:rtl/>
            </w:rPr>
          </w:pPr>
          <w:sdt>
            <w:sdtPr>
              <w:rPr>
                <w:rtl/>
              </w:rPr>
              <w:alias w:val="1170"/>
              <w:tag w:val="1170"/>
              <w:id w:val="1066377040"/>
              <w:text w:multiLine="1"/>
            </w:sdtPr>
            <w:sdtEndPr/>
            <w:sdtContent>
              <w:r w:rsidR="00064651">
                <w:rPr>
                  <w:b/>
                  <w:bCs/>
                  <w:noProof w:val="0"/>
                  <w:sz w:val="26"/>
                  <w:szCs w:val="26"/>
                  <w:rtl/>
                </w:rPr>
                <w:t>ת"פ</w:t>
              </w:r>
            </w:sdtContent>
          </w:sdt>
          <w:r w:rsidR="00005C8B">
            <w:rPr>
              <w:b/>
              <w:bCs/>
              <w:noProof w:val="0"/>
              <w:sz w:val="26"/>
              <w:szCs w:val="26"/>
              <w:rtl/>
            </w:rPr>
            <w:t xml:space="preserve"> </w:t>
          </w:r>
          <w:sdt>
            <w:sdtPr>
              <w:rPr>
                <w:rtl/>
              </w:rPr>
              <w:alias w:val="1171"/>
              <w:tag w:val="1171"/>
              <w:id w:val="257034231"/>
              <w:text w:multiLine="1"/>
            </w:sdtPr>
            <w:sdtEndPr/>
            <w:sdtContent>
              <w:r w:rsidR="00064651">
                <w:rPr>
                  <w:b/>
                  <w:bCs/>
                  <w:noProof w:val="0"/>
                  <w:sz w:val="26"/>
                  <w:szCs w:val="26"/>
                  <w:rtl/>
                </w:rPr>
                <w:t>22120-02-24</w:t>
              </w:r>
            </w:sdtContent>
          </w:sdt>
          <w:r w:rsidR="00005C8B">
            <w:rPr>
              <w:b/>
              <w:bCs/>
              <w:noProof w:val="0"/>
              <w:sz w:val="26"/>
              <w:szCs w:val="26"/>
              <w:rtl/>
            </w:rPr>
            <w:t xml:space="preserve"> </w:t>
          </w:r>
          <w:sdt>
            <w:sdtPr>
              <w:rPr>
                <w:rtl/>
              </w:rPr>
              <w:alias w:val="1172"/>
              <w:tag w:val="1172"/>
              <w:id w:val="-595170033"/>
              <w:text w:multiLine="1"/>
            </w:sdtPr>
            <w:sdtEndPr/>
            <w:sdtContent>
              <w:r w:rsidR="00064651">
                <w:rPr>
                  <w:b/>
                  <w:bCs/>
                  <w:noProof w:val="0"/>
                  <w:sz w:val="26"/>
                  <w:szCs w:val="26"/>
                  <w:rtl/>
                </w:rPr>
                <w:t xml:space="preserve">מדינת ישראל נ' </w:t>
              </w:r>
              <w:r w:rsidR="001F27ED">
                <w:rPr>
                  <w:rFonts w:hint="cs"/>
                  <w:b/>
                  <w:bCs/>
                  <w:noProof w:val="0"/>
                  <w:sz w:val="26"/>
                  <w:szCs w:val="26"/>
                  <w:rtl/>
                </w:rPr>
                <w:t>פלוני</w:t>
              </w:r>
              <w:r w:rsidR="00064651">
                <w:rPr>
                  <w:b/>
                  <w:bCs/>
                  <w:noProof w:val="0"/>
                  <w:sz w:val="26"/>
                  <w:szCs w:val="26"/>
                  <w:rtl/>
                </w:rPr>
                <w:t>(קטין)</w:t>
              </w:r>
            </w:sdtContent>
          </w:sdt>
        </w:p>
        <w:p w14:paraId="556CABFB" w14:textId="77777777" w:rsidR="007D45E3" w:rsidRPr="007B7765" w:rsidRDefault="007D45E3" w:rsidP="007D45E3">
          <w:pPr>
            <w:rPr>
              <w:b/>
              <w:bCs/>
              <w:noProof w:val="0"/>
              <w:sz w:val="2"/>
              <w:szCs w:val="2"/>
              <w:rtl/>
            </w:rPr>
          </w:pPr>
        </w:p>
        <w:p w14:paraId="450E95F3" w14:textId="77777777" w:rsidR="007D45E3" w:rsidRDefault="007D45E3" w:rsidP="007D45E3">
          <w:pPr>
            <w:rPr>
              <w:sz w:val="20"/>
              <w:szCs w:val="20"/>
              <w:rtl/>
            </w:rPr>
          </w:pPr>
          <w:r>
            <w:rPr>
              <w:rFonts w:hint="cs"/>
              <w:rtl/>
            </w:rPr>
            <w:t xml:space="preserve">                           </w:t>
          </w:r>
          <w:r>
            <w:rPr>
              <w:rFonts w:hint="cs"/>
              <w:sz w:val="20"/>
              <w:szCs w:val="20"/>
              <w:rtl/>
            </w:rPr>
            <w:t xml:space="preserve">                                       </w:t>
          </w:r>
        </w:p>
        <w:p w14:paraId="5B9B55FB" w14:textId="77777777" w:rsidR="008D10B2" w:rsidRPr="00E1068A" w:rsidRDefault="008D10B2" w:rsidP="007D45E3">
          <w:pPr>
            <w:rPr>
              <w:sz w:val="20"/>
              <w:szCs w:val="20"/>
              <w:rtl/>
            </w:rPr>
          </w:pPr>
          <w:r w:rsidRPr="00E1068A">
            <w:rPr>
              <w:rFonts w:hint="cs"/>
              <w:sz w:val="20"/>
              <w:szCs w:val="20"/>
              <w:rtl/>
            </w:rPr>
            <w:t xml:space="preserve">תיק חיצוני: </w:t>
          </w:r>
          <w:sdt>
            <w:sdtPr>
              <w:rPr>
                <w:rFonts w:hint="cs"/>
                <w:sz w:val="20"/>
                <w:szCs w:val="20"/>
                <w:rtl/>
              </w:rPr>
              <w:alias w:val="1198"/>
              <w:tag w:val="1198"/>
              <w:id w:val="-1755966748"/>
              <w:lock w:val="contentLocked"/>
              <w:placeholder>
                <w:docPart w:val="D290653DA13E4E738B7E725F79D73329"/>
              </w:placeholder>
              <w:text w:multiLine="1"/>
            </w:sdtPr>
            <w:sdtEndPr/>
            <w:sdtContent>
              <w:r>
                <w:rPr>
                  <w:rFonts w:hint="eastAsia"/>
                  <w:sz w:val="20"/>
                  <w:szCs w:val="20"/>
                </w:rPr>
                <w:t>404987/2023</w:t>
              </w:r>
            </w:sdtContent>
          </w:sdt>
          <w:r w:rsidR="007D45E3" w:rsidRPr="00E1068A">
            <w:rPr>
              <w:rFonts w:hint="cs"/>
              <w:sz w:val="20"/>
              <w:szCs w:val="20"/>
              <w:rtl/>
            </w:rPr>
            <w:t xml:space="preserve"> </w:t>
          </w:r>
          <w:r w:rsidR="007D45E3" w:rsidRPr="00E1068A">
            <w:rPr>
              <w:sz w:val="20"/>
              <w:szCs w:val="20"/>
              <w:rtl/>
            </w:rPr>
            <w:t xml:space="preserve"> </w:t>
          </w:r>
          <w:r w:rsidR="001173C6">
            <w:rPr>
              <w:sz w:val="20"/>
              <w:szCs w:val="20"/>
              <w:rtl/>
            </w:rPr>
            <w:t xml:space="preserve"> </w:t>
          </w:r>
        </w:p>
      </w:tc>
    </w:tr>
  </w:tbl>
  <w:p w14:paraId="00508985" w14:textId="77777777" w:rsidR="00694556" w:rsidRDefault="00005C8B">
    <w:pPr>
      <w:pStyle w:val="a3"/>
      <w:rPr>
        <w:noProof w:val="0"/>
        <w:rtl/>
      </w:rPr>
    </w:pPr>
    <w:r>
      <w:rPr>
        <w:noProof w:val="0"/>
        <w:rtl/>
      </w:rPr>
      <w:t xml:space="preserve"> </w:t>
    </w:r>
  </w:p>
</w:hdr>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152B489E"/>
    <w:multiLevelType w:val="hybridMultilevel"/>
    <w:tmpl w:val="249A94A6"/>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 w15:restartNumberingAfterBreak="0">
    <w:nsid w:val="26B4145D"/>
    <w:multiLevelType w:val="hybridMultilevel"/>
    <w:tmpl w:val="AF34F430"/>
    <w:lvl w:ilvl="0" w:tplc="EF202CF8">
      <w:start w:val="1"/>
      <w:numFmt w:val="hebrew1"/>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 w15:restartNumberingAfterBreak="0">
    <w:nsid w:val="5BE778EA"/>
    <w:multiLevelType w:val="hybridMultilevel"/>
    <w:tmpl w:val="5CB627A0"/>
    <w:lvl w:ilvl="0" w:tplc="BF407E36">
      <w:start w:val="1"/>
      <w:numFmt w:val="decimal"/>
      <w:lvlText w:val="%1."/>
      <w:lvlJc w:val="left"/>
      <w:pPr>
        <w:ind w:left="720" w:hanging="360"/>
      </w:pPr>
      <w:rPr>
        <w:rFonts w:hint="default"/>
        <w:b/>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num w:numId="1">
    <w:abstractNumId w:val="1"/>
  </w:num>
  <w:num w:numId="2">
    <w:abstractNumId w:val="2"/>
  </w:num>
  <w:num w:numId="3">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proofState w:spelling="clean" w:grammar="clean"/>
  <w:defaultTabStop w:val="720"/>
  <w:characterSpacingControl w:val="doNotCompress"/>
  <w:hdrShapeDefaults>
    <o:shapedefaults v:ext="edit" spidmax="201731"/>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694556"/>
    <w:rsid w:val="00000062"/>
    <w:rsid w:val="0000166A"/>
    <w:rsid w:val="0000226B"/>
    <w:rsid w:val="00005C8B"/>
    <w:rsid w:val="000229A1"/>
    <w:rsid w:val="00031CED"/>
    <w:rsid w:val="0005286E"/>
    <w:rsid w:val="000529D2"/>
    <w:rsid w:val="00052B57"/>
    <w:rsid w:val="000538AB"/>
    <w:rsid w:val="000564AB"/>
    <w:rsid w:val="00064651"/>
    <w:rsid w:val="00064FBD"/>
    <w:rsid w:val="0008156F"/>
    <w:rsid w:val="00082AB2"/>
    <w:rsid w:val="00083CD4"/>
    <w:rsid w:val="000906FE"/>
    <w:rsid w:val="00096AF7"/>
    <w:rsid w:val="000A0FDE"/>
    <w:rsid w:val="000A649F"/>
    <w:rsid w:val="000B33A4"/>
    <w:rsid w:val="000B344B"/>
    <w:rsid w:val="000B706D"/>
    <w:rsid w:val="000B79EA"/>
    <w:rsid w:val="000C3B0F"/>
    <w:rsid w:val="000C3B60"/>
    <w:rsid w:val="000E0DD2"/>
    <w:rsid w:val="000E3AF1"/>
    <w:rsid w:val="000E3FF9"/>
    <w:rsid w:val="000F0BC8"/>
    <w:rsid w:val="000F0DD6"/>
    <w:rsid w:val="000F1A5F"/>
    <w:rsid w:val="000F5051"/>
    <w:rsid w:val="00107E6D"/>
    <w:rsid w:val="0011194C"/>
    <w:rsid w:val="0011424C"/>
    <w:rsid w:val="001173C6"/>
    <w:rsid w:val="00122105"/>
    <w:rsid w:val="00133322"/>
    <w:rsid w:val="001367BC"/>
    <w:rsid w:val="00144D2A"/>
    <w:rsid w:val="0014653E"/>
    <w:rsid w:val="00165FE2"/>
    <w:rsid w:val="0017149E"/>
    <w:rsid w:val="00180519"/>
    <w:rsid w:val="00181045"/>
    <w:rsid w:val="001818CA"/>
    <w:rsid w:val="00187316"/>
    <w:rsid w:val="00187F34"/>
    <w:rsid w:val="00191C82"/>
    <w:rsid w:val="00197ADC"/>
    <w:rsid w:val="001C4003"/>
    <w:rsid w:val="001C50C4"/>
    <w:rsid w:val="001C6799"/>
    <w:rsid w:val="001C7D20"/>
    <w:rsid w:val="001D11B9"/>
    <w:rsid w:val="001D1B2D"/>
    <w:rsid w:val="001D2248"/>
    <w:rsid w:val="001D3C2B"/>
    <w:rsid w:val="001D4DBF"/>
    <w:rsid w:val="001E75CA"/>
    <w:rsid w:val="001F27ED"/>
    <w:rsid w:val="001F6EB4"/>
    <w:rsid w:val="00200B10"/>
    <w:rsid w:val="00214D21"/>
    <w:rsid w:val="002225F6"/>
    <w:rsid w:val="002231B3"/>
    <w:rsid w:val="002251EE"/>
    <w:rsid w:val="00226294"/>
    <w:rsid w:val="002265FF"/>
    <w:rsid w:val="002329BC"/>
    <w:rsid w:val="00232ADF"/>
    <w:rsid w:val="002347B8"/>
    <w:rsid w:val="00234943"/>
    <w:rsid w:val="00242A49"/>
    <w:rsid w:val="0025066F"/>
    <w:rsid w:val="00271B56"/>
    <w:rsid w:val="00275CD6"/>
    <w:rsid w:val="00277899"/>
    <w:rsid w:val="0028443A"/>
    <w:rsid w:val="002852AB"/>
    <w:rsid w:val="002978A7"/>
    <w:rsid w:val="002A2703"/>
    <w:rsid w:val="002A68D1"/>
    <w:rsid w:val="002B031E"/>
    <w:rsid w:val="002B05A9"/>
    <w:rsid w:val="002B27D9"/>
    <w:rsid w:val="002C344E"/>
    <w:rsid w:val="002C3A14"/>
    <w:rsid w:val="002C3F4A"/>
    <w:rsid w:val="002E2768"/>
    <w:rsid w:val="002E338A"/>
    <w:rsid w:val="002E75E9"/>
    <w:rsid w:val="002F041B"/>
    <w:rsid w:val="00303CF6"/>
    <w:rsid w:val="00307A6A"/>
    <w:rsid w:val="00307C40"/>
    <w:rsid w:val="00320433"/>
    <w:rsid w:val="003230C7"/>
    <w:rsid w:val="00327E50"/>
    <w:rsid w:val="00335592"/>
    <w:rsid w:val="0033597A"/>
    <w:rsid w:val="00343C50"/>
    <w:rsid w:val="00343D89"/>
    <w:rsid w:val="00344938"/>
    <w:rsid w:val="0034799A"/>
    <w:rsid w:val="00354337"/>
    <w:rsid w:val="003602C9"/>
    <w:rsid w:val="00362612"/>
    <w:rsid w:val="0036743F"/>
    <w:rsid w:val="003715DD"/>
    <w:rsid w:val="003803C8"/>
    <w:rsid w:val="003821EF"/>
    <w:rsid w:val="003823E0"/>
    <w:rsid w:val="00387B50"/>
    <w:rsid w:val="00391FC8"/>
    <w:rsid w:val="00394DD2"/>
    <w:rsid w:val="00395FEE"/>
    <w:rsid w:val="0039694A"/>
    <w:rsid w:val="003A4521"/>
    <w:rsid w:val="003C1645"/>
    <w:rsid w:val="003C6FBC"/>
    <w:rsid w:val="003D020C"/>
    <w:rsid w:val="003D1020"/>
    <w:rsid w:val="003D1C8C"/>
    <w:rsid w:val="003D1E17"/>
    <w:rsid w:val="003E0501"/>
    <w:rsid w:val="003E36CE"/>
    <w:rsid w:val="003E5D57"/>
    <w:rsid w:val="00400896"/>
    <w:rsid w:val="0040096C"/>
    <w:rsid w:val="00410267"/>
    <w:rsid w:val="00411A69"/>
    <w:rsid w:val="004141F3"/>
    <w:rsid w:val="004144E6"/>
    <w:rsid w:val="00414F1F"/>
    <w:rsid w:val="0041608E"/>
    <w:rsid w:val="00425FB0"/>
    <w:rsid w:val="0043125D"/>
    <w:rsid w:val="0043502B"/>
    <w:rsid w:val="00436A83"/>
    <w:rsid w:val="00440F89"/>
    <w:rsid w:val="0044161A"/>
    <w:rsid w:val="004443AC"/>
    <w:rsid w:val="00444B02"/>
    <w:rsid w:val="00451D3B"/>
    <w:rsid w:val="00451E28"/>
    <w:rsid w:val="0045401C"/>
    <w:rsid w:val="004542E2"/>
    <w:rsid w:val="00455CF1"/>
    <w:rsid w:val="004627EC"/>
    <w:rsid w:val="00462C62"/>
    <w:rsid w:val="00465D36"/>
    <w:rsid w:val="004A07C4"/>
    <w:rsid w:val="004A1DE7"/>
    <w:rsid w:val="004A32F7"/>
    <w:rsid w:val="004B5EE2"/>
    <w:rsid w:val="004C17EE"/>
    <w:rsid w:val="004C4BDF"/>
    <w:rsid w:val="004C548B"/>
    <w:rsid w:val="004D1187"/>
    <w:rsid w:val="004D3AA0"/>
    <w:rsid w:val="004E1987"/>
    <w:rsid w:val="004E2E15"/>
    <w:rsid w:val="004E3BD2"/>
    <w:rsid w:val="004E5FCE"/>
    <w:rsid w:val="004E6E3C"/>
    <w:rsid w:val="004E72B0"/>
    <w:rsid w:val="00500D91"/>
    <w:rsid w:val="00510360"/>
    <w:rsid w:val="005205F0"/>
    <w:rsid w:val="00520898"/>
    <w:rsid w:val="00523621"/>
    <w:rsid w:val="00524986"/>
    <w:rsid w:val="005268F6"/>
    <w:rsid w:val="00531F17"/>
    <w:rsid w:val="00534284"/>
    <w:rsid w:val="00547DB7"/>
    <w:rsid w:val="005573CE"/>
    <w:rsid w:val="00571554"/>
    <w:rsid w:val="00587F86"/>
    <w:rsid w:val="005942EE"/>
    <w:rsid w:val="00596EC9"/>
    <w:rsid w:val="005C1A10"/>
    <w:rsid w:val="005C79F2"/>
    <w:rsid w:val="005E2A4E"/>
    <w:rsid w:val="005F3639"/>
    <w:rsid w:val="005F4F09"/>
    <w:rsid w:val="005F67BE"/>
    <w:rsid w:val="00602F71"/>
    <w:rsid w:val="00613D5B"/>
    <w:rsid w:val="0061431B"/>
    <w:rsid w:val="00616BD1"/>
    <w:rsid w:val="00621504"/>
    <w:rsid w:val="00622BAA"/>
    <w:rsid w:val="006306CF"/>
    <w:rsid w:val="00630AB4"/>
    <w:rsid w:val="006374FB"/>
    <w:rsid w:val="006376AD"/>
    <w:rsid w:val="00644E9A"/>
    <w:rsid w:val="00654B47"/>
    <w:rsid w:val="006661F4"/>
    <w:rsid w:val="00666FA2"/>
    <w:rsid w:val="00671BD5"/>
    <w:rsid w:val="006805C1"/>
    <w:rsid w:val="006814FE"/>
    <w:rsid w:val="00686C21"/>
    <w:rsid w:val="006931C1"/>
    <w:rsid w:val="00694556"/>
    <w:rsid w:val="00696F5A"/>
    <w:rsid w:val="006B203C"/>
    <w:rsid w:val="006B73C5"/>
    <w:rsid w:val="006B77C1"/>
    <w:rsid w:val="006C0C64"/>
    <w:rsid w:val="006C30C5"/>
    <w:rsid w:val="006C4820"/>
    <w:rsid w:val="006D3B31"/>
    <w:rsid w:val="006E0D96"/>
    <w:rsid w:val="006E1A53"/>
    <w:rsid w:val="006E27F1"/>
    <w:rsid w:val="006E3DA0"/>
    <w:rsid w:val="006E6B8E"/>
    <w:rsid w:val="006E7F1A"/>
    <w:rsid w:val="006F56E6"/>
    <w:rsid w:val="00704EDA"/>
    <w:rsid w:val="00714DCD"/>
    <w:rsid w:val="00721122"/>
    <w:rsid w:val="007231D2"/>
    <w:rsid w:val="00747B72"/>
    <w:rsid w:val="007504D1"/>
    <w:rsid w:val="00753019"/>
    <w:rsid w:val="00754801"/>
    <w:rsid w:val="00760E97"/>
    <w:rsid w:val="00761441"/>
    <w:rsid w:val="007652EB"/>
    <w:rsid w:val="00771E23"/>
    <w:rsid w:val="00777ADB"/>
    <w:rsid w:val="00782C73"/>
    <w:rsid w:val="007837AA"/>
    <w:rsid w:val="007947DB"/>
    <w:rsid w:val="00795365"/>
    <w:rsid w:val="007972EB"/>
    <w:rsid w:val="007A351D"/>
    <w:rsid w:val="007B111D"/>
    <w:rsid w:val="007B7765"/>
    <w:rsid w:val="007C5BDD"/>
    <w:rsid w:val="007D42F9"/>
    <w:rsid w:val="007D45E3"/>
    <w:rsid w:val="007D50FD"/>
    <w:rsid w:val="007E418A"/>
    <w:rsid w:val="007E6115"/>
    <w:rsid w:val="007F14DE"/>
    <w:rsid w:val="007F4147"/>
    <w:rsid w:val="007F4609"/>
    <w:rsid w:val="008011B1"/>
    <w:rsid w:val="0080235A"/>
    <w:rsid w:val="008105F4"/>
    <w:rsid w:val="00814468"/>
    <w:rsid w:val="008176A1"/>
    <w:rsid w:val="00820005"/>
    <w:rsid w:val="0082509A"/>
    <w:rsid w:val="008274F4"/>
    <w:rsid w:val="00831021"/>
    <w:rsid w:val="00834EAD"/>
    <w:rsid w:val="00844318"/>
    <w:rsid w:val="00844F06"/>
    <w:rsid w:val="00853E2D"/>
    <w:rsid w:val="008553FE"/>
    <w:rsid w:val="0086061C"/>
    <w:rsid w:val="00860B6E"/>
    <w:rsid w:val="00863B66"/>
    <w:rsid w:val="00863F5D"/>
    <w:rsid w:val="008659A2"/>
    <w:rsid w:val="008679E6"/>
    <w:rsid w:val="00870890"/>
    <w:rsid w:val="00873602"/>
    <w:rsid w:val="00873C3A"/>
    <w:rsid w:val="008750C6"/>
    <w:rsid w:val="00875D12"/>
    <w:rsid w:val="00876CE3"/>
    <w:rsid w:val="00877D23"/>
    <w:rsid w:val="00881AE1"/>
    <w:rsid w:val="00881CCE"/>
    <w:rsid w:val="0088479D"/>
    <w:rsid w:val="008872EE"/>
    <w:rsid w:val="00896889"/>
    <w:rsid w:val="00897DAF"/>
    <w:rsid w:val="008A48E8"/>
    <w:rsid w:val="008B2DCA"/>
    <w:rsid w:val="008B7064"/>
    <w:rsid w:val="008C52EA"/>
    <w:rsid w:val="008C5714"/>
    <w:rsid w:val="008D10B2"/>
    <w:rsid w:val="009021B4"/>
    <w:rsid w:val="00903896"/>
    <w:rsid w:val="00906F3D"/>
    <w:rsid w:val="00910407"/>
    <w:rsid w:val="00937C9B"/>
    <w:rsid w:val="0094424E"/>
    <w:rsid w:val="00955642"/>
    <w:rsid w:val="009622DF"/>
    <w:rsid w:val="0096493F"/>
    <w:rsid w:val="00967DFF"/>
    <w:rsid w:val="00972484"/>
    <w:rsid w:val="009801FC"/>
    <w:rsid w:val="00982492"/>
    <w:rsid w:val="009828A5"/>
    <w:rsid w:val="00983BB6"/>
    <w:rsid w:val="00994341"/>
    <w:rsid w:val="00996935"/>
    <w:rsid w:val="009A4F9D"/>
    <w:rsid w:val="009B1911"/>
    <w:rsid w:val="009B50E0"/>
    <w:rsid w:val="009D1A48"/>
    <w:rsid w:val="009E1CE7"/>
    <w:rsid w:val="009E4EA5"/>
    <w:rsid w:val="009E5727"/>
    <w:rsid w:val="009F164B"/>
    <w:rsid w:val="009F323C"/>
    <w:rsid w:val="00A03A83"/>
    <w:rsid w:val="00A117B9"/>
    <w:rsid w:val="00A1689E"/>
    <w:rsid w:val="00A3392B"/>
    <w:rsid w:val="00A35194"/>
    <w:rsid w:val="00A501A0"/>
    <w:rsid w:val="00A6500D"/>
    <w:rsid w:val="00A660C8"/>
    <w:rsid w:val="00A73296"/>
    <w:rsid w:val="00A75522"/>
    <w:rsid w:val="00A82B2D"/>
    <w:rsid w:val="00A85E34"/>
    <w:rsid w:val="00A94B64"/>
    <w:rsid w:val="00AA3229"/>
    <w:rsid w:val="00AA4FB0"/>
    <w:rsid w:val="00AA7596"/>
    <w:rsid w:val="00AA7FAA"/>
    <w:rsid w:val="00AB245C"/>
    <w:rsid w:val="00AB3DEC"/>
    <w:rsid w:val="00AB5E52"/>
    <w:rsid w:val="00AC1527"/>
    <w:rsid w:val="00AC30D6"/>
    <w:rsid w:val="00AC3B02"/>
    <w:rsid w:val="00AC3B7B"/>
    <w:rsid w:val="00AC5209"/>
    <w:rsid w:val="00AE0E34"/>
    <w:rsid w:val="00AE729E"/>
    <w:rsid w:val="00AE7752"/>
    <w:rsid w:val="00AF26F8"/>
    <w:rsid w:val="00AF7FDA"/>
    <w:rsid w:val="00B252EB"/>
    <w:rsid w:val="00B32723"/>
    <w:rsid w:val="00B416F6"/>
    <w:rsid w:val="00B4589B"/>
    <w:rsid w:val="00B5112D"/>
    <w:rsid w:val="00B529B2"/>
    <w:rsid w:val="00B5356E"/>
    <w:rsid w:val="00B61020"/>
    <w:rsid w:val="00B809AD"/>
    <w:rsid w:val="00B80CBD"/>
    <w:rsid w:val="00B81C8D"/>
    <w:rsid w:val="00B82801"/>
    <w:rsid w:val="00B86096"/>
    <w:rsid w:val="00B92C63"/>
    <w:rsid w:val="00B95A77"/>
    <w:rsid w:val="00B964D9"/>
    <w:rsid w:val="00BA0A7C"/>
    <w:rsid w:val="00BA517C"/>
    <w:rsid w:val="00BB19E7"/>
    <w:rsid w:val="00BB2968"/>
    <w:rsid w:val="00BB3D05"/>
    <w:rsid w:val="00BB73BE"/>
    <w:rsid w:val="00BC2D89"/>
    <w:rsid w:val="00BD6531"/>
    <w:rsid w:val="00BE05B2"/>
    <w:rsid w:val="00BF1908"/>
    <w:rsid w:val="00BF318B"/>
    <w:rsid w:val="00BF6BB1"/>
    <w:rsid w:val="00C10F01"/>
    <w:rsid w:val="00C1611D"/>
    <w:rsid w:val="00C20C72"/>
    <w:rsid w:val="00C20F4C"/>
    <w:rsid w:val="00C2289B"/>
    <w:rsid w:val="00C22D93"/>
    <w:rsid w:val="00C23458"/>
    <w:rsid w:val="00C31120"/>
    <w:rsid w:val="00C31791"/>
    <w:rsid w:val="00C34482"/>
    <w:rsid w:val="00C43648"/>
    <w:rsid w:val="00C455BD"/>
    <w:rsid w:val="00C47726"/>
    <w:rsid w:val="00C50A9F"/>
    <w:rsid w:val="00C51C13"/>
    <w:rsid w:val="00C55C90"/>
    <w:rsid w:val="00C5656A"/>
    <w:rsid w:val="00C642FA"/>
    <w:rsid w:val="00C80C87"/>
    <w:rsid w:val="00C94E9C"/>
    <w:rsid w:val="00CA2A7C"/>
    <w:rsid w:val="00CA48B8"/>
    <w:rsid w:val="00CC7622"/>
    <w:rsid w:val="00CD608F"/>
    <w:rsid w:val="00CF6BB7"/>
    <w:rsid w:val="00D01DB6"/>
    <w:rsid w:val="00D04AA4"/>
    <w:rsid w:val="00D04BA1"/>
    <w:rsid w:val="00D06A65"/>
    <w:rsid w:val="00D10E9E"/>
    <w:rsid w:val="00D13092"/>
    <w:rsid w:val="00D27982"/>
    <w:rsid w:val="00D33B86"/>
    <w:rsid w:val="00D37EEF"/>
    <w:rsid w:val="00D44968"/>
    <w:rsid w:val="00D5134B"/>
    <w:rsid w:val="00D53924"/>
    <w:rsid w:val="00D54111"/>
    <w:rsid w:val="00D55D0C"/>
    <w:rsid w:val="00D65810"/>
    <w:rsid w:val="00D67471"/>
    <w:rsid w:val="00D86684"/>
    <w:rsid w:val="00D91151"/>
    <w:rsid w:val="00D93CFC"/>
    <w:rsid w:val="00D955BE"/>
    <w:rsid w:val="00D96D8C"/>
    <w:rsid w:val="00DA28DD"/>
    <w:rsid w:val="00DA6649"/>
    <w:rsid w:val="00DB23A8"/>
    <w:rsid w:val="00DC1259"/>
    <w:rsid w:val="00DC1BD2"/>
    <w:rsid w:val="00DC1D96"/>
    <w:rsid w:val="00DC2571"/>
    <w:rsid w:val="00DC487C"/>
    <w:rsid w:val="00DC4FDF"/>
    <w:rsid w:val="00DD7066"/>
    <w:rsid w:val="00DE1E7D"/>
    <w:rsid w:val="00DE3D9A"/>
    <w:rsid w:val="00DE6236"/>
    <w:rsid w:val="00DE6BF6"/>
    <w:rsid w:val="00E04E84"/>
    <w:rsid w:val="00E05979"/>
    <w:rsid w:val="00E05FE9"/>
    <w:rsid w:val="00E1068A"/>
    <w:rsid w:val="00E10A28"/>
    <w:rsid w:val="00E1399B"/>
    <w:rsid w:val="00E2170D"/>
    <w:rsid w:val="00E21E18"/>
    <w:rsid w:val="00E25884"/>
    <w:rsid w:val="00E25B55"/>
    <w:rsid w:val="00E31C2B"/>
    <w:rsid w:val="00E31CD0"/>
    <w:rsid w:val="00E3617A"/>
    <w:rsid w:val="00E40D98"/>
    <w:rsid w:val="00E42D29"/>
    <w:rsid w:val="00E5109E"/>
    <w:rsid w:val="00E5426A"/>
    <w:rsid w:val="00E54642"/>
    <w:rsid w:val="00E54CD9"/>
    <w:rsid w:val="00E609AB"/>
    <w:rsid w:val="00E6727A"/>
    <w:rsid w:val="00E74ABC"/>
    <w:rsid w:val="00E80CBE"/>
    <w:rsid w:val="00E86A4C"/>
    <w:rsid w:val="00E87457"/>
    <w:rsid w:val="00E87D91"/>
    <w:rsid w:val="00E936B0"/>
    <w:rsid w:val="00E962E3"/>
    <w:rsid w:val="00EA10D0"/>
    <w:rsid w:val="00EB0618"/>
    <w:rsid w:val="00EB6679"/>
    <w:rsid w:val="00EB6C79"/>
    <w:rsid w:val="00EB6FEB"/>
    <w:rsid w:val="00EC37E9"/>
    <w:rsid w:val="00ED176C"/>
    <w:rsid w:val="00ED581B"/>
    <w:rsid w:val="00EF63E0"/>
    <w:rsid w:val="00F038D8"/>
    <w:rsid w:val="00F06995"/>
    <w:rsid w:val="00F13623"/>
    <w:rsid w:val="00F2181F"/>
    <w:rsid w:val="00F24D16"/>
    <w:rsid w:val="00F3477F"/>
    <w:rsid w:val="00F44D1D"/>
    <w:rsid w:val="00F752C2"/>
    <w:rsid w:val="00F84B6D"/>
    <w:rsid w:val="00F957E8"/>
    <w:rsid w:val="00FA311A"/>
    <w:rsid w:val="00FA5FDA"/>
    <w:rsid w:val="00FB6AB3"/>
    <w:rsid w:val="00FC04DA"/>
    <w:rsid w:val="00FC25CF"/>
    <w:rsid w:val="00FC5799"/>
    <w:rsid w:val="00FD1419"/>
    <w:rsid w:val="00FD78F7"/>
    <w:rsid w:val="00FD79E4"/>
    <w:rsid w:val="00FD7C23"/>
    <w:rsid w:val="00FE2818"/>
    <w:rsid w:val="00FE2894"/>
    <w:rsid w:val="00FF326E"/>
    <w:rsid w:val="00FF565C"/>
    <w:rsid w:val="00FF5C0B"/>
    <w:rsid w:val="00FF6C6D"/>
  </w:rsids>
  <m:mathPr>
    <m:mathFont m:val="Cambria Math"/>
    <m:brkBin m:val="before"/>
    <m:brkBinSub m:val="--"/>
    <m:smallFrac m:val="0"/>
    <m:dispDef/>
    <m:lMargin m:val="0"/>
    <m:rMargin m:val="0"/>
    <m:defJc m:val="centerGroup"/>
    <m:wrapIndent m:val="1440"/>
    <m:intLim m:val="subSup"/>
    <m:naryLim m:val="undOvr"/>
  </m:mathPr>
  <w:attachedSchema w:val="http://schemas.microsoft.com/InformationBridge/2004"/>
  <w:attachedSchema w:val="NGCS.MergeFields.Schema"/>
  <w:attachedSchema w:val="urn:schemas-microsoft-com:office:smarttags"/>
  <w:themeFontLang w:val="en-US" w:bidi="he-IL"/>
  <w:clrSchemeMapping w:bg1="light1" w:t1="dark1" w:bg2="light2" w:t2="dark2" w:accent1="accent1" w:accent2="accent2" w:accent3="accent3" w:accent4="accent4" w:accent5="accent5" w:accent6="accent6" w:hyperlink="hyperlink" w:followedHyperlink="followedHyperlink"/>
  <w:shapeDefaults>
    <o:shapedefaults v:ext="edit" spidmax="201731"/>
    <o:shapelayout v:ext="edit">
      <o:idmap v:ext="edit" data="1"/>
    </o:shapelayout>
  </w:shapeDefaults>
  <w:decimalSymbol w:val="."/>
  <w:listSeparator w:val=","/>
  <w14:docId w14:val="7994ACBB"/>
  <w15:docId w15:val="{C68256EE-47AD-44DB-8A05-998AFD0ED24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lang w:val="en-US" w:eastAsia="en-US" w:bidi="he-IL"/>
      </w:rPr>
    </w:rPrDefault>
    <w:pPrDefault/>
  </w:docDefaults>
  <w:latentStyles w:defLockedState="0" w:defUIPriority="0" w:defSemiHidden="0" w:defUnhideWhenUsed="0" w:defQFormat="0" w:count="371">
    <w:lsdException w:name="Normal" w:qFormat="1"/>
    <w:lsdException w:name="heading 1" w:qFormat="1"/>
    <w:lsdException w:name="heading 2" w:semiHidden="1" w:unhideWhenUsed="1" w:qFormat="1"/>
    <w:lsdException w:name="heading 3" w:semiHidden="1" w:unhideWhenUsed="1" w:qFormat="1"/>
    <w:lsdException w:name="heading 4"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qFormat/>
    <w:rsid w:val="00C64423"/>
    <w:pPr>
      <w:bidi/>
    </w:pPr>
    <w:rPr>
      <w:rFonts w:cs="David"/>
      <w:noProof/>
      <w:sz w:val="24"/>
      <w:szCs w:val="24"/>
    </w:rPr>
  </w:style>
  <w:style w:type="paragraph" w:styleId="4">
    <w:name w:val="heading 4"/>
    <w:basedOn w:val="a"/>
    <w:next w:val="a"/>
    <w:qFormat/>
    <w:rsid w:val="00C64423"/>
    <w:pPr>
      <w:keepNext/>
      <w:ind w:left="5760" w:firstLine="720"/>
      <w:outlineLvl w:val="3"/>
    </w:pPr>
    <w:rPr>
      <w:rFonts w:cs="Narkisim"/>
      <w:b/>
      <w:bCs/>
      <w14:shadow w14:blurRad="50800" w14:dist="38100" w14:dir="2700000" w14:sx="100000" w14:sy="100000" w14:kx="0" w14:ky="0" w14:algn="tl">
        <w14:srgbClr w14:val="000000">
          <w14:alpha w14:val="60000"/>
        </w14:srgbClr>
      </w14:shadow>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header"/>
    <w:basedOn w:val="a"/>
    <w:rsid w:val="00C64423"/>
    <w:pPr>
      <w:tabs>
        <w:tab w:val="center" w:pos="4153"/>
        <w:tab w:val="right" w:pos="8306"/>
      </w:tabs>
    </w:pPr>
  </w:style>
  <w:style w:type="paragraph" w:styleId="a4">
    <w:name w:val="footer"/>
    <w:basedOn w:val="a"/>
    <w:rsid w:val="00C64423"/>
    <w:pPr>
      <w:tabs>
        <w:tab w:val="center" w:pos="4153"/>
        <w:tab w:val="right" w:pos="8306"/>
      </w:tabs>
    </w:pPr>
  </w:style>
  <w:style w:type="paragraph" w:customStyle="1" w:styleId="a5">
    <w:name w:val="סעיפים"/>
    <w:basedOn w:val="a"/>
    <w:rsid w:val="00C64423"/>
    <w:pPr>
      <w:tabs>
        <w:tab w:val="left" w:pos="567"/>
        <w:tab w:val="left" w:pos="1134"/>
        <w:tab w:val="left" w:pos="1701"/>
        <w:tab w:val="left" w:pos="2268"/>
        <w:tab w:val="left" w:pos="2835"/>
        <w:tab w:val="left" w:pos="3402"/>
        <w:tab w:val="left" w:pos="3969"/>
      </w:tabs>
      <w:spacing w:line="360" w:lineRule="auto"/>
      <w:jc w:val="both"/>
    </w:pPr>
    <w:rPr>
      <w:noProof w:val="0"/>
    </w:rPr>
  </w:style>
  <w:style w:type="paragraph" w:styleId="a6">
    <w:name w:val="annotation text"/>
    <w:basedOn w:val="a"/>
    <w:semiHidden/>
    <w:rsid w:val="00C64423"/>
    <w:rPr>
      <w:rFonts w:cs="Times New Roman"/>
      <w:noProof w:val="0"/>
    </w:rPr>
  </w:style>
  <w:style w:type="character" w:styleId="a7">
    <w:name w:val="annotation reference"/>
    <w:basedOn w:val="a0"/>
    <w:semiHidden/>
    <w:rsid w:val="00C64423"/>
    <w:rPr>
      <w:sz w:val="16"/>
      <w:szCs w:val="16"/>
    </w:rPr>
  </w:style>
  <w:style w:type="paragraph" w:styleId="a8">
    <w:name w:val="Balloon Text"/>
    <w:basedOn w:val="a"/>
    <w:semiHidden/>
    <w:rsid w:val="00C64423"/>
    <w:rPr>
      <w:rFonts w:ascii="Tahoma" w:hAnsi="Tahoma" w:cs="Tahoma"/>
      <w:sz w:val="16"/>
      <w:szCs w:val="16"/>
    </w:rPr>
  </w:style>
  <w:style w:type="table" w:styleId="a9">
    <w:name w:val="Table Grid"/>
    <w:basedOn w:val="a1"/>
    <w:rsid w:val="00C64423"/>
    <w:pPr>
      <w:bidi/>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aa">
    <w:name w:val="line number"/>
    <w:basedOn w:val="a0"/>
    <w:rsid w:val="00C64423"/>
  </w:style>
  <w:style w:type="character" w:styleId="ab">
    <w:name w:val="page number"/>
    <w:basedOn w:val="a0"/>
    <w:rsid w:val="00C64423"/>
  </w:style>
  <w:style w:type="table" w:customStyle="1" w:styleId="1">
    <w:name w:val="טבלת רשת1"/>
    <w:basedOn w:val="a1"/>
    <w:next w:val="a9"/>
    <w:rsid w:val="001C4003"/>
    <w:pPr>
      <w:jc w:val="right"/>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ac">
    <w:name w:val="Placeholder Text"/>
    <w:basedOn w:val="a0"/>
    <w:uiPriority w:val="99"/>
    <w:semiHidden/>
    <w:rsid w:val="003230C7"/>
    <w:rPr>
      <w:color w:val="808080"/>
    </w:rPr>
  </w:style>
  <w:style w:type="paragraph" w:styleId="ad">
    <w:name w:val="List Paragraph"/>
    <w:basedOn w:val="a"/>
    <w:uiPriority w:val="34"/>
    <w:qFormat/>
    <w:rsid w:val="00FF326E"/>
    <w:pPr>
      <w:ind w:left="720"/>
      <w:contextualSpacing/>
    </w:pPr>
  </w:style>
  <w:style w:type="character" w:styleId="Hyperlink">
    <w:name w:val="Hyperlink"/>
    <w:basedOn w:val="a0"/>
    <w:unhideWhenUsed/>
    <w:rsid w:val="001F6EB4"/>
    <w:rPr>
      <w:color w:val="0000FF" w:themeColor="hyperlink"/>
      <w:u w:val="single"/>
    </w:rPr>
  </w:style>
  <w:style w:type="character" w:customStyle="1" w:styleId="10">
    <w:name w:val="אזכור לא מזוהה1"/>
    <w:basedOn w:val="a0"/>
    <w:uiPriority w:val="99"/>
    <w:semiHidden/>
    <w:unhideWhenUsed/>
    <w:rsid w:val="001F6EB4"/>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352148215">
      <w:bodyDiv w:val="1"/>
      <w:marLeft w:val="0"/>
      <w:marRight w:val="0"/>
      <w:marTop w:val="0"/>
      <w:marBottom w:val="0"/>
      <w:divBdr>
        <w:top w:val="none" w:sz="0" w:space="0" w:color="auto"/>
        <w:left w:val="none" w:sz="0" w:space="0" w:color="auto"/>
        <w:bottom w:val="none" w:sz="0" w:space="0" w:color="auto"/>
        <w:right w:val="none" w:sz="0" w:space="0" w:color="auto"/>
      </w:divBdr>
    </w:div>
    <w:div w:id="529925367">
      <w:bodyDiv w:val="1"/>
      <w:marLeft w:val="0"/>
      <w:marRight w:val="0"/>
      <w:marTop w:val="0"/>
      <w:marBottom w:val="0"/>
      <w:divBdr>
        <w:top w:val="none" w:sz="0" w:space="0" w:color="auto"/>
        <w:left w:val="none" w:sz="0" w:space="0" w:color="auto"/>
        <w:bottom w:val="none" w:sz="0" w:space="0" w:color="auto"/>
        <w:right w:val="none" w:sz="0" w:space="0" w:color="auto"/>
      </w:divBdr>
    </w:div>
    <w:div w:id="758675653">
      <w:bodyDiv w:val="1"/>
      <w:marLeft w:val="0"/>
      <w:marRight w:val="0"/>
      <w:marTop w:val="0"/>
      <w:marBottom w:val="0"/>
      <w:divBdr>
        <w:top w:val="none" w:sz="0" w:space="0" w:color="auto"/>
        <w:left w:val="none" w:sz="0" w:space="0" w:color="auto"/>
        <w:bottom w:val="none" w:sz="0" w:space="0" w:color="auto"/>
        <w:right w:val="none" w:sz="0" w:space="0" w:color="auto"/>
      </w:divBdr>
    </w:div>
    <w:div w:id="1307122835">
      <w:bodyDiv w:val="1"/>
      <w:marLeft w:val="0"/>
      <w:marRight w:val="0"/>
      <w:marTop w:val="0"/>
      <w:marBottom w:val="0"/>
      <w:divBdr>
        <w:top w:val="none" w:sz="0" w:space="0" w:color="auto"/>
        <w:left w:val="none" w:sz="0" w:space="0" w:color="auto"/>
        <w:bottom w:val="none" w:sz="0" w:space="0" w:color="auto"/>
        <w:right w:val="none" w:sz="0" w:space="0" w:color="auto"/>
      </w:divBdr>
    </w:div>
    <w:div w:id="1432820806">
      <w:bodyDiv w:val="1"/>
      <w:marLeft w:val="0"/>
      <w:marRight w:val="0"/>
      <w:marTop w:val="0"/>
      <w:marBottom w:val="0"/>
      <w:divBdr>
        <w:top w:val="none" w:sz="0" w:space="0" w:color="auto"/>
        <w:left w:val="none" w:sz="0" w:space="0" w:color="auto"/>
        <w:bottom w:val="none" w:sz="0" w:space="0" w:color="auto"/>
        <w:right w:val="none" w:sz="0" w:space="0" w:color="auto"/>
      </w:divBdr>
    </w:div>
    <w:div w:id="1696467333">
      <w:bodyDiv w:val="1"/>
      <w:marLeft w:val="0"/>
      <w:marRight w:val="0"/>
      <w:marTop w:val="0"/>
      <w:marBottom w:val="0"/>
      <w:divBdr>
        <w:top w:val="none" w:sz="0" w:space="0" w:color="auto"/>
        <w:left w:val="none" w:sz="0" w:space="0" w:color="auto"/>
        <w:bottom w:val="none" w:sz="0" w:space="0" w:color="auto"/>
        <w:right w:val="none" w:sz="0" w:space="0" w:color="auto"/>
      </w:divBdr>
    </w:div>
    <w:div w:id="1739401334">
      <w:bodyDiv w:val="1"/>
      <w:marLeft w:val="0"/>
      <w:marRight w:val="0"/>
      <w:marTop w:val="0"/>
      <w:marBottom w:val="0"/>
      <w:divBdr>
        <w:top w:val="none" w:sz="0" w:space="0" w:color="auto"/>
        <w:left w:val="none" w:sz="0" w:space="0" w:color="auto"/>
        <w:bottom w:val="none" w:sz="0" w:space="0" w:color="auto"/>
        <w:right w:val="none" w:sz="0" w:space="0" w:color="auto"/>
      </w:divBdr>
    </w:div>
    <w:div w:id="1957985539">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customizations.xml.rels><?xml version="1.0" encoding="UTF-8" standalone="yes"?>
<Relationships xmlns="http://schemas.openxmlformats.org/package/2006/relationships"><Relationship Id="rId1" Type="http://schemas.microsoft.com/office/2006/relationships/attachedToolbars" Target="attachedToolbars.bin"/></Relationships>
</file>

<file path=word/_rels/document.xml.rels><?xml version="1.0" encoding="UTF-8" standalone="yes"?>
<Relationships xmlns="http://schemas.openxmlformats.org/package/2006/relationships"><Relationship Id="rId8" Type="http://schemas.openxmlformats.org/officeDocument/2006/relationships/image" Target="media/image1.jpg"/><Relationship Id="rId13" Type="http://schemas.openxmlformats.org/officeDocument/2006/relationships/theme" Target="theme/theme1.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glossaryDocument" Target="glossary/document.xml"/><Relationship Id="rId2" Type="http://schemas.openxmlformats.org/officeDocument/2006/relationships/numbering" Target="numbering.xml"/><Relationship Id="rId1" Type="http://schemas.microsoft.com/office/2006/relationships/keyMapCustomizations" Target="customizations.xml"/><Relationship Id="rId6" Type="http://schemas.openxmlformats.org/officeDocument/2006/relationships/footnotes" Target="footnotes.xml"/><Relationship Id="rId11" Type="http://schemas.openxmlformats.org/officeDocument/2006/relationships/fontTable" Target="fontTable.xml"/><Relationship Id="rId5" Type="http://schemas.openxmlformats.org/officeDocument/2006/relationships/webSettings" Target="webSettings.xml"/><Relationship Id="rId10" Type="http://schemas.openxmlformats.org/officeDocument/2006/relationships/footer" Target="footer1.xml"/><Relationship Id="rId4" Type="http://schemas.openxmlformats.org/officeDocument/2006/relationships/settings" Target="settings.xml"/><Relationship Id="rId9" Type="http://schemas.openxmlformats.org/officeDocument/2006/relationships/header" Target="header1.xml"/></Relationships>
</file>

<file path=word/_rels/header1.xml.rels><?xml version="1.0" encoding="UTF-8" standalone="yes"?>
<Relationships xmlns="http://schemas.openxmlformats.org/package/2006/relationships"><Relationship Id="rId1" Type="http://schemas.openxmlformats.org/officeDocument/2006/relationships/image" Target="media/image2.png"/></Relationships>
</file>

<file path=word/glossary/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4" Type="http://schemas.openxmlformats.org/officeDocument/2006/relationships/fontTable" Target="fontTable.xml"/></Relationships>
</file>

<file path=word/glossary/document.xml><?xml version="1.0" encoding="utf-8"?>
<w:glossary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docParts>
    <w:docPart>
      <w:docPartPr>
        <w:name w:val="E460D38E05664FF79D4EFF282EF8EC99"/>
        <w:category>
          <w:name w:val="כללי"/>
          <w:gallery w:val="placeholder"/>
        </w:category>
        <w:types>
          <w:type w:val="bbPlcHdr"/>
        </w:types>
        <w:behaviors>
          <w:behavior w:val="content"/>
        </w:behaviors>
        <w:guid w:val="{FD09B0DC-A014-4BFE-8938-8AD9210BC601}"/>
      </w:docPartPr>
      <w:docPartBody>
        <w:p w:rsidR="00345C9D" w:rsidRDefault="000137B0" w:rsidP="000137B0">
          <w:pPr>
            <w:pStyle w:val="E460D38E05664FF79D4EFF282EF8EC9926"/>
          </w:pPr>
          <w:r>
            <w:rPr>
              <w:rFonts w:hint="cs"/>
              <w:rtl/>
            </w:rPr>
            <w:t xml:space="preserve">     </w:t>
          </w:r>
        </w:p>
      </w:docPartBody>
    </w:docPart>
    <w:docPart>
      <w:docPartPr>
        <w:name w:val="D290653DA13E4E738B7E725F79D73329"/>
        <w:category>
          <w:name w:val="כללי"/>
          <w:gallery w:val="placeholder"/>
        </w:category>
        <w:types>
          <w:type w:val="bbPlcHdr"/>
        </w:types>
        <w:behaviors>
          <w:behavior w:val="content"/>
        </w:behaviors>
        <w:guid w:val="{A03D6ABB-52CE-4E84-8467-25FC78F3B2B0}"/>
      </w:docPartPr>
      <w:docPartBody>
        <w:p w:rsidR="00E31BF6" w:rsidRDefault="002A56A9" w:rsidP="002A56A9">
          <w:pPr>
            <w:pStyle w:val="D290653DA13E4E738B7E725F79D7332918"/>
          </w:pPr>
          <w:r>
            <w:rPr>
              <w:rFonts w:hint="eastAsia"/>
              <w:sz w:val="20"/>
              <w:szCs w:val="20"/>
              <w:rtl/>
            </w:rPr>
            <w:t>מספר</w:t>
          </w:r>
          <w:r>
            <w:rPr>
              <w:sz w:val="20"/>
              <w:szCs w:val="20"/>
              <w:rtl/>
            </w:rPr>
            <w:t xml:space="preserve"> תיק חיצוני</w:t>
          </w:r>
        </w:p>
      </w:docPartBody>
    </w:docPart>
    <w:docPart>
      <w:docPartPr>
        <w:name w:val="05E7DE95815641A5862D6440CD534EB0"/>
        <w:category>
          <w:name w:val="כללי"/>
          <w:gallery w:val="placeholder"/>
        </w:category>
        <w:types>
          <w:type w:val="bbPlcHdr"/>
        </w:types>
        <w:behaviors>
          <w:behavior w:val="content"/>
        </w:behaviors>
        <w:guid w:val="{78D87E1C-EC59-47C3-9A9D-ED7FFF53537E}"/>
      </w:docPartPr>
      <w:docPartBody>
        <w:p w:rsidR="0086433F" w:rsidRDefault="002A56A9" w:rsidP="002A56A9">
          <w:pPr>
            <w:pStyle w:val="05E7DE95815641A5862D6440CD534EB07"/>
          </w:pPr>
          <w:r w:rsidRPr="00E54CD9">
            <w:rPr>
              <w:rFonts w:ascii="Arial" w:hAnsi="Arial" w:hint="eastAsia"/>
              <w:b/>
              <w:bCs/>
              <w:noProof w:val="0"/>
              <w:sz w:val="26"/>
              <w:szCs w:val="26"/>
              <w:rtl/>
            </w:rPr>
            <w:t>סוג</w:t>
          </w:r>
          <w:r w:rsidRPr="00E54CD9">
            <w:rPr>
              <w:rFonts w:ascii="Arial" w:hAnsi="Arial"/>
              <w:b/>
              <w:bCs/>
              <w:noProof w:val="0"/>
              <w:sz w:val="26"/>
              <w:szCs w:val="26"/>
              <w:rtl/>
            </w:rPr>
            <w:t xml:space="preserve"> זיהוי צד א'</w:t>
          </w:r>
        </w:p>
      </w:docPartBody>
    </w:docPart>
    <w:docPart>
      <w:docPartPr>
        <w:name w:val="CDA250771D1A45329B0F0271A0383878"/>
        <w:category>
          <w:name w:val="כללי"/>
          <w:gallery w:val="placeholder"/>
        </w:category>
        <w:types>
          <w:type w:val="bbPlcHdr"/>
        </w:types>
        <w:behaviors>
          <w:behavior w:val="content"/>
        </w:behaviors>
        <w:guid w:val="{25232E1A-DE39-49E3-B423-C6E075C53149}"/>
      </w:docPartPr>
      <w:docPartBody>
        <w:p w:rsidR="0086433F" w:rsidRDefault="002A56A9" w:rsidP="002A56A9">
          <w:pPr>
            <w:pStyle w:val="CDA250771D1A45329B0F0271A03838787"/>
          </w:pPr>
          <w:r w:rsidRPr="00E54CD9">
            <w:rPr>
              <w:rFonts w:ascii="Arial" w:hAnsi="Arial"/>
              <w:b/>
              <w:bCs/>
              <w:noProof w:val="0"/>
              <w:sz w:val="26"/>
              <w:szCs w:val="26"/>
              <w:rtl/>
            </w:rPr>
            <w:t>מספר זיהוי צד א'</w:t>
          </w:r>
        </w:p>
      </w:docPartBody>
    </w:docPart>
  </w:docParts>
</w:glossaryDocument>
</file>

<file path=word/glossary/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AFF" w:usb1="C0007843" w:usb2="00000009" w:usb3="00000000" w:csb0="000001FF" w:csb1="00000000"/>
  </w:font>
  <w:font w:name="David">
    <w:panose1 w:val="020E0502060401010101"/>
    <w:charset w:val="00"/>
    <w:family w:val="swiss"/>
    <w:pitch w:val="variable"/>
    <w:sig w:usb0="00000803" w:usb1="00000000" w:usb2="00000000" w:usb3="00000000" w:csb0="00000021" w:csb1="00000000"/>
  </w:font>
  <w:font w:name="Narkisim">
    <w:panose1 w:val="020E0502050101010101"/>
    <w:charset w:val="00"/>
    <w:family w:val="swiss"/>
    <w:pitch w:val="variable"/>
    <w:sig w:usb0="00000803" w:usb1="00000000" w:usb2="00000000" w:usb3="00000000" w:csb0="00000021" w:csb1="00000000"/>
  </w:font>
  <w:font w:name="Tahoma">
    <w:panose1 w:val="020B0604030504040204"/>
    <w:charset w:val="00"/>
    <w:family w:val="swiss"/>
    <w:pitch w:val="variable"/>
    <w:sig w:usb0="E1002EFF" w:usb1="C000605B" w:usb2="00000029" w:usb3="00000000" w:csb0="000101FF" w:csb1="00000000"/>
  </w:font>
  <w:font w:name="Arial">
    <w:panose1 w:val="020B0604020202020204"/>
    <w:charset w:val="00"/>
    <w:family w:val="swiss"/>
    <w:pitch w:val="variable"/>
    <w:sig w:usb0="E0002AFF" w:usb1="C0007843" w:usb2="00000009" w:usb3="00000000" w:csb0="000001FF" w:csb1="00000000"/>
  </w:font>
  <w:font w:name="FrankRuehl">
    <w:panose1 w:val="020E0503060101010101"/>
    <w:charset w:val="00"/>
    <w:family w:val="swiss"/>
    <w:pitch w:val="variable"/>
    <w:sig w:usb0="00000803" w:usb1="00000000" w:usb2="00000000" w:usb3="00000000" w:csb0="00000021"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0002AFF" w:usb1="4000ACFF" w:usb2="00000001" w:usb3="00000000" w:csb0="000001FF" w:csb1="00000000"/>
  </w:font>
  <w:font w:name="Calibri Light">
    <w:panose1 w:val="020F0302020204030204"/>
    <w:charset w:val="00"/>
    <w:family w:val="swiss"/>
    <w:pitch w:val="variable"/>
    <w:sig w:usb0="A0002AEF" w:usb1="4000207B" w:usb2="00000000" w:usb3="00000000" w:csb0="000001FF" w:csb1="00000000"/>
  </w:font>
</w:fonts>
</file>

<file path=word/glossary/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view w:val="normal"/>
  <w:defaultTabStop w:val="720"/>
  <w:characterSpacingControl w:val="doNotCompress"/>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F678CA"/>
    <w:rsid w:val="000137B0"/>
    <w:rsid w:val="000A4ACE"/>
    <w:rsid w:val="000B706D"/>
    <w:rsid w:val="000B79EA"/>
    <w:rsid w:val="002A56A9"/>
    <w:rsid w:val="002D02C4"/>
    <w:rsid w:val="00343C50"/>
    <w:rsid w:val="00345C9D"/>
    <w:rsid w:val="00394DD2"/>
    <w:rsid w:val="003E5D57"/>
    <w:rsid w:val="00405FEA"/>
    <w:rsid w:val="0044161A"/>
    <w:rsid w:val="004542E2"/>
    <w:rsid w:val="004745AE"/>
    <w:rsid w:val="0048651F"/>
    <w:rsid w:val="005157ED"/>
    <w:rsid w:val="00556D67"/>
    <w:rsid w:val="006E6B8E"/>
    <w:rsid w:val="00746837"/>
    <w:rsid w:val="00747B72"/>
    <w:rsid w:val="00793995"/>
    <w:rsid w:val="007C6F98"/>
    <w:rsid w:val="007E254A"/>
    <w:rsid w:val="0086433F"/>
    <w:rsid w:val="008B4366"/>
    <w:rsid w:val="009133C7"/>
    <w:rsid w:val="009178E4"/>
    <w:rsid w:val="00961B27"/>
    <w:rsid w:val="00990020"/>
    <w:rsid w:val="00AA7CE3"/>
    <w:rsid w:val="00B42D7E"/>
    <w:rsid w:val="00B45677"/>
    <w:rsid w:val="00B91FA3"/>
    <w:rsid w:val="00BE6557"/>
    <w:rsid w:val="00C96C06"/>
    <w:rsid w:val="00D67471"/>
    <w:rsid w:val="00E31BF6"/>
    <w:rsid w:val="00E81DB1"/>
    <w:rsid w:val="00E87D91"/>
    <w:rsid w:val="00F04DC1"/>
    <w:rsid w:val="00F678CA"/>
    <w:rsid w:val="00FC5799"/>
    <w:rsid w:val="00FD7717"/>
  </w:rsids>
  <m:mathPr>
    <m:mathFont m:val="Cambria Math"/>
    <m:brkBin m:val="before"/>
    <m:brkBinSub m:val="--"/>
    <m:smallFrac m:val="0"/>
    <m:dispDef/>
    <m:lMargin m:val="0"/>
    <m:rMargin m:val="0"/>
    <m:defJc m:val="centerGroup"/>
    <m:wrapIndent m:val="1440"/>
    <m:intLim m:val="subSup"/>
    <m:naryLim m:val="undOvr"/>
  </m:mathPr>
  <w:themeFontLang w:val="en-US" w:bidi="he-IL"/>
  <w:clrSchemeMapping w:bg1="light1" w:t1="dark1" w:bg2="light2" w:t2="dark2" w:accent1="accent1" w:accent2="accent2" w:accent3="accent3" w:accent4="accent4" w:accent5="accent5" w:accent6="accent6" w:hyperlink="hyperlink" w:followedHyperlink="followedHyperlink"/>
  <w:decimalSymbol w:val="."/>
  <w:listSeparator w:val=","/>
</w:settings>
</file>

<file path=word/glossary/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EastAsia" w:hAnsiTheme="minorHAnsi" w:cstheme="minorBidi"/>
        <w:sz w:val="22"/>
        <w:szCs w:val="22"/>
        <w:lang w:val="en-US" w:eastAsia="en-US" w:bidi="he-IL"/>
      </w:rPr>
    </w:rPrDefault>
    <w:pPrDefault>
      <w:pPr>
        <w:spacing w:after="200" w:line="276"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qFormat/>
    <w:pPr>
      <w:bidi/>
    </w:p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styleId="a3">
    <w:name w:val="Placeholder Text"/>
    <w:basedOn w:val="a0"/>
    <w:uiPriority w:val="99"/>
    <w:semiHidden/>
    <w:rsid w:val="00990020"/>
    <w:rPr>
      <w:color w:val="808080"/>
    </w:rPr>
  </w:style>
  <w:style w:type="paragraph" w:customStyle="1" w:styleId="05E7DE95815641A5862D6440CD534EB07">
    <w:name w:val="05E7DE95815641A5862D6440CD534EB07"/>
    <w:rsid w:val="002A56A9"/>
    <w:pPr>
      <w:bidi/>
      <w:spacing w:after="0" w:line="240" w:lineRule="auto"/>
    </w:pPr>
    <w:rPr>
      <w:rFonts w:ascii="Times New Roman" w:eastAsia="Times New Roman" w:hAnsi="Times New Roman" w:cs="David"/>
      <w:noProof/>
      <w:sz w:val="24"/>
      <w:szCs w:val="24"/>
    </w:rPr>
  </w:style>
  <w:style w:type="paragraph" w:customStyle="1" w:styleId="CDA250771D1A45329B0F0271A03838787">
    <w:name w:val="CDA250771D1A45329B0F0271A03838787"/>
    <w:rsid w:val="002A56A9"/>
    <w:pPr>
      <w:bidi/>
      <w:spacing w:after="0" w:line="240" w:lineRule="auto"/>
    </w:pPr>
    <w:rPr>
      <w:rFonts w:ascii="Times New Roman" w:eastAsia="Times New Roman" w:hAnsi="Times New Roman" w:cs="David"/>
      <w:noProof/>
      <w:sz w:val="24"/>
      <w:szCs w:val="24"/>
    </w:rPr>
  </w:style>
  <w:style w:type="paragraph" w:customStyle="1" w:styleId="BAA7C8D270FD4AD58EEC53F0343E378A7">
    <w:name w:val="BAA7C8D270FD4AD58EEC53F0343E378A7"/>
    <w:rsid w:val="002A56A9"/>
    <w:pPr>
      <w:bidi/>
      <w:spacing w:after="0" w:line="240" w:lineRule="auto"/>
    </w:pPr>
    <w:rPr>
      <w:rFonts w:ascii="Times New Roman" w:eastAsia="Times New Roman" w:hAnsi="Times New Roman" w:cs="David"/>
      <w:noProof/>
      <w:sz w:val="24"/>
      <w:szCs w:val="24"/>
    </w:rPr>
  </w:style>
  <w:style w:type="paragraph" w:customStyle="1" w:styleId="29BBD408062D41728D690A1D9BD5B6027">
    <w:name w:val="29BBD408062D41728D690A1D9BD5B6027"/>
    <w:rsid w:val="002A56A9"/>
    <w:pPr>
      <w:bidi/>
      <w:spacing w:after="0" w:line="240" w:lineRule="auto"/>
    </w:pPr>
    <w:rPr>
      <w:rFonts w:ascii="Times New Roman" w:eastAsia="Times New Roman" w:hAnsi="Times New Roman" w:cs="David"/>
      <w:noProof/>
      <w:sz w:val="24"/>
      <w:szCs w:val="24"/>
    </w:rPr>
  </w:style>
  <w:style w:type="paragraph" w:customStyle="1" w:styleId="D290653DA13E4E738B7E725F79D7332918">
    <w:name w:val="D290653DA13E4E738B7E725F79D7332918"/>
    <w:rsid w:val="002A56A9"/>
    <w:pPr>
      <w:bidi/>
      <w:spacing w:after="0" w:line="240" w:lineRule="auto"/>
    </w:pPr>
    <w:rPr>
      <w:rFonts w:ascii="Times New Roman" w:eastAsia="Times New Roman" w:hAnsi="Times New Roman" w:cs="David"/>
      <w:noProof/>
      <w:sz w:val="24"/>
      <w:szCs w:val="24"/>
    </w:rPr>
  </w:style>
  <w:style w:type="paragraph" w:customStyle="1" w:styleId="E460D38E05664FF79D4EFF282EF8EC9926">
    <w:name w:val="E460D38E05664FF79D4EFF282EF8EC9926"/>
    <w:rsid w:val="000137B0"/>
    <w:pPr>
      <w:bidi/>
      <w:spacing w:after="0" w:line="240" w:lineRule="auto"/>
    </w:pPr>
    <w:rPr>
      <w:rFonts w:ascii="Times New Roman" w:eastAsia="Times New Roman" w:hAnsi="Times New Roman" w:cs="David"/>
      <w:noProof/>
      <w:sz w:val="24"/>
      <w:szCs w:val="24"/>
    </w:rPr>
  </w:style>
</w:styles>
</file>

<file path=word/glossary/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allowPNG/>
</w:webSetting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1</TotalTime>
  <Pages>12</Pages>
  <Words>3084</Words>
  <Characters>15422</Characters>
  <Application>Microsoft Office Word</Application>
  <DocSecurity>4</DocSecurity>
  <Lines>128</Lines>
  <Paragraphs>36</Paragraphs>
  <ScaleCrop>false</ScaleCrop>
  <HeadingPairs>
    <vt:vector size="2" baseType="variant">
      <vt:variant>
        <vt:lpstr>שם</vt:lpstr>
      </vt:variant>
      <vt:variant>
        <vt:i4>1</vt:i4>
      </vt:variant>
    </vt:vector>
  </HeadingPairs>
  <TitlesOfParts>
    <vt:vector size="1" baseType="lpstr">
      <vt:lpstr/>
    </vt:vector>
  </TitlesOfParts>
  <Company>Microsoft Corporation</Company>
  <LinksUpToDate>false</LinksUpToDate>
  <CharactersWithSpaces>18470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anatk</dc:creator>
  <cp:keywords/>
  <dc:description/>
  <cp:lastModifiedBy>מיכל דגן</cp:lastModifiedBy>
  <cp:revision>2</cp:revision>
  <cp:lastPrinted>2025-04-07T05:49:00Z</cp:lastPrinted>
  <dcterms:created xsi:type="dcterms:W3CDTF">2025-04-24T07:49:00Z</dcterms:created>
  <dcterms:modified xsi:type="dcterms:W3CDTF">2025-04-24T07:49:00Z</dcterms:modified>
</cp:coreProperties>
</file>