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8E1332">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תובעים</w:t>
                </w:r>
              </w:sdtContent>
            </w:sdt>
            <w:r w:rsidRPr="00A62BD0">
              <w:rPr>
                <w:rFonts w:hint="cs"/>
                <w:b/>
                <w:bCs/>
                <w:sz w:val="26"/>
                <w:szCs w:val="26"/>
                <w:rtl/>
              </w:rPr>
              <w:t>:</w:t>
            </w:r>
          </w:p>
        </w:tc>
        <w:tc>
          <w:tcPr>
            <w:tcW w:w="5571" w:type="dxa"/>
          </w:tcPr>
          <w:p w:rsidR="006816EC" w:rsidRPr="00590BFF" w:rsidRDefault="006816EC" w:rsidP="00934F1C">
            <w:pPr>
              <w:rPr>
                <w:sz w:val="26"/>
                <w:szCs w:val="26"/>
              </w:rPr>
            </w:pPr>
          </w:p>
          <w:p w:rsidR="00590BFF" w:rsidRDefault="00E61805" w:rsidP="00590BFF">
            <w:pPr>
              <w:suppressLineNumbers/>
            </w:pPr>
            <w:sdt>
              <w:sdtPr>
                <w:rPr>
                  <w:rFonts w:ascii="Arial" w:hAnsi="Arial"/>
                  <w:b/>
                  <w:bCs/>
                  <w:noProof w:val="0"/>
                  <w:sz w:val="26"/>
                  <w:szCs w:val="26"/>
                  <w:rtl/>
                </w:rPr>
                <w:alias w:val="1462"/>
                <w:tag w:val="1462"/>
                <w:id w:val="-213948946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590BFF">
                  <w:rPr>
                    <w:rFonts w:ascii="Arial" w:hAnsi="Arial"/>
                    <w:b/>
                    <w:bCs/>
                    <w:noProof w:val="0"/>
                    <w:sz w:val="26"/>
                    <w:szCs w:val="26"/>
                    <w:rtl/>
                  </w:rPr>
                  <w:t>אריה טל</w:t>
                </w:r>
              </w:sdtContent>
            </w:sdt>
          </w:p>
          <w:p w:rsidR="00590BFF" w:rsidRDefault="00E61805" w:rsidP="00590BFF">
            <w:pPr>
              <w:suppressLineNumbers/>
            </w:pPr>
            <w:sdt>
              <w:sdtPr>
                <w:rPr>
                  <w:rFonts w:ascii="Arial" w:hAnsi="Arial"/>
                  <w:b/>
                  <w:bCs/>
                  <w:noProof w:val="0"/>
                  <w:sz w:val="26"/>
                  <w:szCs w:val="26"/>
                  <w:rtl/>
                </w:rPr>
                <w:alias w:val="1462"/>
                <w:tag w:val="1462"/>
                <w:id w:val="-986858485"/>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1"/>
                <w:tag w:val="3151"/>
                <w:id w:val="840056482"/>
                <w:placeholder>
                  <w:docPart w:val="CF23C55E153C472887A89D9B7136BCD7"/>
                </w:placeholder>
                <w:text w:multiLine="1"/>
              </w:sdtPr>
              <w:sdtEndPr/>
              <w:sdtContent>
                <w:r w:rsidR="00590BFF">
                  <w:rPr>
                    <w:rFonts w:ascii="Arial" w:hAnsi="Arial"/>
                    <w:b/>
                    <w:bCs/>
                    <w:noProof w:val="0"/>
                    <w:sz w:val="26"/>
                    <w:szCs w:val="26"/>
                    <w:rtl/>
                  </w:rPr>
                  <w:t>רינה טל</w:t>
                </w:r>
              </w:sdtContent>
            </w:sdt>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נתבעים</w:t>
                </w:r>
              </w:sdtContent>
            </w:sdt>
            <w:r>
              <w:rPr>
                <w:rFonts w:ascii="Arial (W1)" w:hAnsi="Arial (W1)" w:hint="cs"/>
                <w:b/>
                <w:bCs/>
                <w:noProof w:val="0"/>
                <w:sz w:val="26"/>
                <w:szCs w:val="26"/>
                <w:rtl/>
              </w:rPr>
              <w:t>:</w:t>
            </w:r>
          </w:p>
        </w:tc>
        <w:tc>
          <w:tcPr>
            <w:tcW w:w="5571" w:type="dxa"/>
          </w:tcPr>
          <w:p w:rsidR="006816EC" w:rsidRPr="00590BFF" w:rsidRDefault="006816EC" w:rsidP="00934F1C">
            <w:pPr>
              <w:rPr>
                <w:sz w:val="26"/>
                <w:szCs w:val="26"/>
              </w:rPr>
            </w:pPr>
          </w:p>
          <w:p w:rsidR="00590BFF" w:rsidRDefault="00E61805"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מרים ברונשטיין</w:t>
                </w:r>
              </w:sdtContent>
            </w:sdt>
          </w:p>
          <w:p w:rsidR="00590BFF" w:rsidRDefault="00E61805" w:rsidP="00590BFF">
            <w:pPr>
              <w:suppressLineNumbers/>
            </w:pPr>
            <w:sdt>
              <w:sdtPr>
                <w:rPr>
                  <w:rtl/>
                </w:rPr>
                <w:alias w:val="1571"/>
                <w:tag w:val="1571"/>
                <w:id w:val="-1271236645"/>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761412008"/>
                <w:placeholder>
                  <w:docPart w:val="194E34B33324450F97AD1D486216FCF5"/>
                </w:placeholder>
                <w:text w:multiLine="1"/>
              </w:sdtPr>
              <w:sdtEndPr/>
              <w:sdtContent>
                <w:r w:rsidR="00590BFF">
                  <w:rPr>
                    <w:rFonts w:ascii="Arial" w:hAnsi="Arial"/>
                    <w:b/>
                    <w:bCs/>
                    <w:noProof w:val="0"/>
                    <w:sz w:val="26"/>
                    <w:szCs w:val="26"/>
                    <w:rtl/>
                  </w:rPr>
                  <w:t>הראל חברה לביטוח בע"מ ח.פ520004078</w:t>
                </w:r>
              </w:sdtContent>
            </w:sdt>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BA0D53">
      <w:pPr>
        <w:spacing w:line="360" w:lineRule="auto"/>
        <w:jc w:val="both"/>
        <w:rPr>
          <w:rFonts w:ascii="Arial" w:hAnsi="Arial"/>
          <w:noProof w:val="0"/>
          <w:rtl/>
        </w:rPr>
      </w:pPr>
      <w:r>
        <w:rPr>
          <w:rFonts w:ascii="Arial" w:hAnsi="Arial" w:hint="cs"/>
          <w:noProof w:val="0"/>
          <w:rtl/>
        </w:rPr>
        <w:t>לפני ביהמ"ש תביעה כספית בגין נזקים נטענים שנגרמו כתוצאה מדליפות מים.</w:t>
      </w:r>
    </w:p>
    <w:p w:rsidR="00BA0D53" w:rsidRDefault="00BA0D53">
      <w:pPr>
        <w:spacing w:line="360" w:lineRule="auto"/>
        <w:jc w:val="both"/>
        <w:rPr>
          <w:rFonts w:ascii="Arial" w:hAnsi="Arial"/>
          <w:noProof w:val="0"/>
          <w:rtl/>
        </w:rPr>
      </w:pPr>
    </w:p>
    <w:p w:rsidR="00BA0D53" w:rsidRDefault="00BA0D53">
      <w:pPr>
        <w:spacing w:line="360" w:lineRule="auto"/>
        <w:jc w:val="both"/>
        <w:rPr>
          <w:rFonts w:ascii="Arial" w:hAnsi="Arial"/>
          <w:b/>
          <w:bCs/>
          <w:noProof w:val="0"/>
          <w:rtl/>
        </w:rPr>
      </w:pPr>
      <w:r w:rsidRPr="00BA0D53">
        <w:rPr>
          <w:rFonts w:ascii="Arial" w:hAnsi="Arial" w:hint="cs"/>
          <w:b/>
          <w:bCs/>
          <w:noProof w:val="0"/>
          <w:rtl/>
        </w:rPr>
        <w:t>כתב תביעה</w:t>
      </w:r>
    </w:p>
    <w:p w:rsidR="00296EB0" w:rsidRDefault="00BA0D53" w:rsidP="00296EB0">
      <w:pPr>
        <w:pStyle w:val="ad"/>
        <w:numPr>
          <w:ilvl w:val="0"/>
          <w:numId w:val="2"/>
        </w:numPr>
        <w:spacing w:line="360" w:lineRule="auto"/>
        <w:jc w:val="both"/>
        <w:rPr>
          <w:rFonts w:ascii="Arial" w:hAnsi="Arial"/>
          <w:noProof w:val="0"/>
        </w:rPr>
      </w:pPr>
      <w:r w:rsidRPr="009038B2">
        <w:rPr>
          <w:rFonts w:ascii="Arial" w:hAnsi="Arial" w:hint="cs"/>
          <w:noProof w:val="0"/>
          <w:rtl/>
        </w:rPr>
        <w:t xml:space="preserve">ביום 9.9.20 הגישו התובעים </w:t>
      </w:r>
      <w:r w:rsidR="00296EB0">
        <w:rPr>
          <w:rFonts w:ascii="Arial" w:hAnsi="Arial" w:hint="cs"/>
          <w:noProof w:val="0"/>
          <w:rtl/>
        </w:rPr>
        <w:t xml:space="preserve">כתב </w:t>
      </w:r>
      <w:r w:rsidRPr="009038B2">
        <w:rPr>
          <w:rFonts w:ascii="Arial" w:hAnsi="Arial" w:hint="cs"/>
          <w:noProof w:val="0"/>
          <w:rtl/>
        </w:rPr>
        <w:t xml:space="preserve">תביעה כנגד מר שלום ברונשטיין ז"ל </w:t>
      </w:r>
      <w:r w:rsidR="00296EB0" w:rsidRPr="00296EB0">
        <w:rPr>
          <w:rFonts w:ascii="Arial" w:hAnsi="Arial"/>
          <w:noProof w:val="0"/>
          <w:rtl/>
        </w:rPr>
        <w:t>(להלן: "</w:t>
      </w:r>
      <w:r w:rsidR="00296EB0" w:rsidRPr="00296EB0">
        <w:rPr>
          <w:rFonts w:ascii="Arial" w:hAnsi="Arial"/>
          <w:b/>
          <w:bCs/>
          <w:noProof w:val="0"/>
          <w:rtl/>
        </w:rPr>
        <w:t>המנוח</w:t>
      </w:r>
      <w:r w:rsidR="00296EB0" w:rsidRPr="00296EB0">
        <w:rPr>
          <w:rFonts w:ascii="Arial" w:hAnsi="Arial"/>
          <w:noProof w:val="0"/>
          <w:rtl/>
        </w:rPr>
        <w:t>")</w:t>
      </w:r>
    </w:p>
    <w:p w:rsidR="003C1979" w:rsidRPr="009038B2" w:rsidRDefault="00BA0D53" w:rsidP="00296EB0">
      <w:pPr>
        <w:pStyle w:val="ad"/>
        <w:spacing w:line="360" w:lineRule="auto"/>
        <w:jc w:val="both"/>
        <w:rPr>
          <w:rFonts w:ascii="Arial" w:hAnsi="Arial"/>
          <w:noProof w:val="0"/>
        </w:rPr>
      </w:pPr>
      <w:r w:rsidRPr="009038B2">
        <w:rPr>
          <w:rFonts w:ascii="Arial" w:hAnsi="Arial" w:hint="cs"/>
          <w:noProof w:val="0"/>
          <w:rtl/>
        </w:rPr>
        <w:t>וחברת הביטו</w:t>
      </w:r>
      <w:r w:rsidR="009038B2" w:rsidRPr="009038B2">
        <w:rPr>
          <w:rFonts w:ascii="Arial" w:hAnsi="Arial" w:hint="cs"/>
          <w:noProof w:val="0"/>
          <w:rtl/>
        </w:rPr>
        <w:t>ח</w:t>
      </w:r>
      <w:r w:rsidRPr="009038B2">
        <w:rPr>
          <w:rFonts w:ascii="Arial" w:hAnsi="Arial" w:hint="cs"/>
          <w:noProof w:val="0"/>
          <w:rtl/>
        </w:rPr>
        <w:t xml:space="preserve"> הראל</w:t>
      </w:r>
      <w:r w:rsidR="00296EB0">
        <w:rPr>
          <w:rFonts w:ascii="Arial" w:hAnsi="Arial" w:hint="cs"/>
          <w:noProof w:val="0"/>
          <w:rtl/>
        </w:rPr>
        <w:t xml:space="preserve"> שביטחה את דירת המנוח (להלן: "</w:t>
      </w:r>
      <w:r w:rsidR="00296EB0" w:rsidRPr="00296EB0">
        <w:rPr>
          <w:rFonts w:ascii="Arial" w:hAnsi="Arial" w:hint="cs"/>
          <w:b/>
          <w:bCs/>
          <w:noProof w:val="0"/>
          <w:rtl/>
        </w:rPr>
        <w:t>המבטחת</w:t>
      </w:r>
      <w:r w:rsidR="00296EB0">
        <w:rPr>
          <w:rFonts w:ascii="Arial" w:hAnsi="Arial" w:hint="cs"/>
          <w:noProof w:val="0"/>
          <w:rtl/>
        </w:rPr>
        <w:t>")</w:t>
      </w:r>
      <w:r w:rsidRPr="009038B2">
        <w:rPr>
          <w:rFonts w:ascii="Arial" w:hAnsi="Arial" w:hint="cs"/>
          <w:noProof w:val="0"/>
          <w:rtl/>
        </w:rPr>
        <w:t xml:space="preserve">. לאחר שהתברר דבר פטירתו של </w:t>
      </w:r>
      <w:r w:rsidR="00296EB0">
        <w:rPr>
          <w:rFonts w:ascii="Arial" w:hAnsi="Arial" w:hint="cs"/>
          <w:noProof w:val="0"/>
          <w:rtl/>
        </w:rPr>
        <w:t>המנוח</w:t>
      </w:r>
      <w:r w:rsidRPr="009038B2">
        <w:rPr>
          <w:rFonts w:ascii="Arial" w:hAnsi="Arial" w:hint="cs"/>
          <w:noProof w:val="0"/>
          <w:rtl/>
        </w:rPr>
        <w:t>, התובעים תיקנו תביעתם, באופן שהנתבעת 1, גב' מרים ברונשט</w:t>
      </w:r>
      <w:r w:rsidR="003C1979" w:rsidRPr="009038B2">
        <w:rPr>
          <w:rFonts w:ascii="Arial" w:hAnsi="Arial" w:hint="cs"/>
          <w:noProof w:val="0"/>
          <w:rtl/>
        </w:rPr>
        <w:t>יין</w:t>
      </w:r>
      <w:r w:rsidR="008F7BDE">
        <w:rPr>
          <w:rFonts w:ascii="Arial" w:hAnsi="Arial" w:hint="cs"/>
          <w:noProof w:val="0"/>
          <w:rtl/>
        </w:rPr>
        <w:t xml:space="preserve"> (להלן: "</w:t>
      </w:r>
      <w:r w:rsidR="008F7BDE" w:rsidRPr="008F7BDE">
        <w:rPr>
          <w:rFonts w:ascii="Arial" w:hAnsi="Arial" w:hint="cs"/>
          <w:b/>
          <w:bCs/>
          <w:noProof w:val="0"/>
          <w:rtl/>
        </w:rPr>
        <w:t>מרים</w:t>
      </w:r>
      <w:r w:rsidR="008F7BDE">
        <w:rPr>
          <w:rFonts w:ascii="Arial" w:hAnsi="Arial" w:hint="cs"/>
          <w:noProof w:val="0"/>
          <w:rtl/>
        </w:rPr>
        <w:t>")</w:t>
      </w:r>
      <w:r w:rsidR="003C1979" w:rsidRPr="009038B2">
        <w:rPr>
          <w:rFonts w:ascii="Arial" w:hAnsi="Arial" w:hint="cs"/>
          <w:noProof w:val="0"/>
          <w:rtl/>
        </w:rPr>
        <w:t>, אשתו של המנוח</w:t>
      </w:r>
      <w:r w:rsidR="00296EB0">
        <w:rPr>
          <w:rFonts w:ascii="Arial" w:hAnsi="Arial" w:hint="cs"/>
          <w:noProof w:val="0"/>
          <w:rtl/>
        </w:rPr>
        <w:t>,</w:t>
      </w:r>
      <w:r w:rsidR="003C1979" w:rsidRPr="009038B2">
        <w:rPr>
          <w:rFonts w:ascii="Arial" w:hAnsi="Arial" w:hint="cs"/>
          <w:noProof w:val="0"/>
          <w:rtl/>
        </w:rPr>
        <w:t xml:space="preserve"> תיכנס בנעליו כנתבעת.</w:t>
      </w:r>
      <w:r w:rsidR="009038B2" w:rsidRPr="009038B2">
        <w:rPr>
          <w:rFonts w:ascii="Arial" w:hAnsi="Arial" w:hint="cs"/>
          <w:noProof w:val="0"/>
          <w:rtl/>
        </w:rPr>
        <w:t xml:space="preserve"> </w:t>
      </w:r>
      <w:r w:rsidR="003C1979" w:rsidRPr="009038B2">
        <w:rPr>
          <w:rFonts w:ascii="Arial" w:hAnsi="Arial" w:hint="cs"/>
          <w:noProof w:val="0"/>
          <w:rtl/>
        </w:rPr>
        <w:t>התובעים טענו כי נגרמו לדירתם נזקים משמעותיים ביותר כתוצאה מדליפות מים מדירת המנוח, נזקים שטרם טופלו במלואם עד למועד הגשת התביעה.</w:t>
      </w:r>
    </w:p>
    <w:p w:rsidR="003C1979" w:rsidRDefault="003C1979" w:rsidP="003C1979">
      <w:pPr>
        <w:spacing w:line="360" w:lineRule="auto"/>
        <w:jc w:val="both"/>
        <w:rPr>
          <w:rFonts w:ascii="Arial" w:hAnsi="Arial"/>
          <w:noProof w:val="0"/>
          <w:rtl/>
        </w:rPr>
      </w:pPr>
    </w:p>
    <w:p w:rsidR="003C1979" w:rsidRDefault="003C1979" w:rsidP="003C1979">
      <w:pPr>
        <w:spacing w:line="360" w:lineRule="auto"/>
        <w:jc w:val="both"/>
        <w:rPr>
          <w:rFonts w:ascii="Arial" w:hAnsi="Arial"/>
          <w:b/>
          <w:bCs/>
          <w:noProof w:val="0"/>
          <w:rtl/>
        </w:rPr>
      </w:pPr>
      <w:r w:rsidRPr="003C1979">
        <w:rPr>
          <w:rFonts w:ascii="Arial" w:hAnsi="Arial" w:hint="cs"/>
          <w:b/>
          <w:bCs/>
          <w:noProof w:val="0"/>
          <w:rtl/>
        </w:rPr>
        <w:t>כתב הגנה</w:t>
      </w:r>
    </w:p>
    <w:p w:rsidR="00F452AC" w:rsidRDefault="00F452AC" w:rsidP="009038B2">
      <w:pPr>
        <w:pStyle w:val="ad"/>
        <w:numPr>
          <w:ilvl w:val="0"/>
          <w:numId w:val="2"/>
        </w:numPr>
        <w:spacing w:line="360" w:lineRule="auto"/>
        <w:jc w:val="both"/>
        <w:rPr>
          <w:rFonts w:ascii="David" w:eastAsia="Calibri" w:hAnsi="David"/>
          <w:noProof w:val="0"/>
        </w:rPr>
      </w:pPr>
      <w:r w:rsidRPr="00F452AC">
        <w:rPr>
          <w:rFonts w:ascii="Arial" w:hAnsi="Arial" w:hint="cs"/>
          <w:noProof w:val="0"/>
          <w:rtl/>
        </w:rPr>
        <w:t xml:space="preserve">ביום 5.1.21 הגישו הנתבעות כתב הגנה. בו טענו, בין היתר, </w:t>
      </w:r>
      <w:r>
        <w:rPr>
          <w:rFonts w:ascii="David" w:eastAsia="Calibri" w:hAnsi="David" w:hint="cs"/>
          <w:noProof w:val="0"/>
          <w:rtl/>
        </w:rPr>
        <w:t>ש</w:t>
      </w:r>
      <w:r w:rsidRPr="00F452AC">
        <w:rPr>
          <w:rFonts w:ascii="David" w:eastAsia="Calibri" w:hAnsi="David"/>
          <w:noProof w:val="0"/>
          <w:rtl/>
        </w:rPr>
        <w:t>כל מטרת התובעים הינה ביצוע שיפוץ מקיף בדירתם, אשר מעת בנייתה לפני כחמישים שנה, לא תוחזקה כראוי ולא שופצה כנדרש וכעת הם מנסים לבצע שיפוץ מקיף לביתם בטענות לנזק אשר לכאורה נגרם להם.</w:t>
      </w:r>
    </w:p>
    <w:p w:rsidR="00235821" w:rsidRDefault="00235821" w:rsidP="00235821">
      <w:pPr>
        <w:spacing w:line="360" w:lineRule="auto"/>
        <w:jc w:val="both"/>
        <w:rPr>
          <w:rFonts w:ascii="David" w:eastAsia="Calibri" w:hAnsi="David"/>
          <w:noProof w:val="0"/>
          <w:rtl/>
        </w:rPr>
      </w:pPr>
    </w:p>
    <w:p w:rsidR="00235821" w:rsidRDefault="00235821" w:rsidP="00235821">
      <w:pPr>
        <w:spacing w:line="360" w:lineRule="auto"/>
        <w:jc w:val="both"/>
        <w:rPr>
          <w:rFonts w:ascii="David" w:eastAsia="Calibri" w:hAnsi="David"/>
          <w:b/>
          <w:bCs/>
          <w:noProof w:val="0"/>
          <w:rtl/>
        </w:rPr>
      </w:pPr>
      <w:r w:rsidRPr="00235821">
        <w:rPr>
          <w:rFonts w:ascii="David" w:eastAsia="Calibri" w:hAnsi="David" w:hint="cs"/>
          <w:b/>
          <w:bCs/>
          <w:noProof w:val="0"/>
          <w:rtl/>
        </w:rPr>
        <w:t>הדיון הראשון</w:t>
      </w:r>
    </w:p>
    <w:p w:rsidR="00235821" w:rsidRPr="009038B2" w:rsidRDefault="001B0103" w:rsidP="001B0103">
      <w:pPr>
        <w:pStyle w:val="ad"/>
        <w:numPr>
          <w:ilvl w:val="0"/>
          <w:numId w:val="2"/>
        </w:numPr>
        <w:spacing w:line="360" w:lineRule="auto"/>
        <w:jc w:val="both"/>
        <w:rPr>
          <w:rFonts w:ascii="David" w:eastAsia="Calibri" w:hAnsi="David"/>
          <w:noProof w:val="0"/>
          <w:rtl/>
        </w:rPr>
      </w:pPr>
      <w:r>
        <w:rPr>
          <w:rFonts w:ascii="David" w:eastAsia="Calibri" w:hAnsi="David" w:hint="cs"/>
          <w:noProof w:val="0"/>
          <w:rtl/>
        </w:rPr>
        <w:t>הדיון הראשון התקיים ביום 11.4.21</w:t>
      </w:r>
      <w:r w:rsidR="00235821" w:rsidRPr="009038B2">
        <w:rPr>
          <w:rFonts w:ascii="David" w:eastAsia="Calibri" w:hAnsi="David" w:hint="cs"/>
          <w:noProof w:val="0"/>
          <w:rtl/>
        </w:rPr>
        <w:t>. ביהמ"ש הודיע לצדדים על כוונתו למנות מומחה מטע</w:t>
      </w:r>
      <w:r w:rsidR="009038B2" w:rsidRPr="009038B2">
        <w:rPr>
          <w:rFonts w:ascii="David" w:eastAsia="Calibri" w:hAnsi="David" w:hint="cs"/>
          <w:noProof w:val="0"/>
          <w:rtl/>
        </w:rPr>
        <w:t>מו</w:t>
      </w:r>
      <w:r w:rsidR="00235821" w:rsidRPr="009038B2">
        <w:rPr>
          <w:rFonts w:ascii="David" w:eastAsia="Calibri" w:hAnsi="David" w:hint="cs"/>
          <w:noProof w:val="0"/>
          <w:rtl/>
        </w:rPr>
        <w:t xml:space="preserve"> ומנה מספר מועמדים להגשת חוות דעת בתחום הנדסאות ושמאות מקרקעין.</w:t>
      </w:r>
    </w:p>
    <w:p w:rsidR="00235821" w:rsidRDefault="00235821" w:rsidP="00235821">
      <w:pPr>
        <w:spacing w:line="360" w:lineRule="auto"/>
        <w:jc w:val="both"/>
        <w:rPr>
          <w:rFonts w:ascii="David" w:eastAsia="Calibri" w:hAnsi="David"/>
          <w:noProof w:val="0"/>
          <w:rtl/>
        </w:rPr>
      </w:pPr>
    </w:p>
    <w:p w:rsidR="00235821" w:rsidRDefault="00235821" w:rsidP="009038B2">
      <w:pPr>
        <w:spacing w:line="360" w:lineRule="auto"/>
        <w:jc w:val="both"/>
        <w:rPr>
          <w:rFonts w:ascii="David" w:eastAsia="Calibri" w:hAnsi="David"/>
          <w:b/>
          <w:bCs/>
          <w:noProof w:val="0"/>
          <w:rtl/>
        </w:rPr>
      </w:pPr>
      <w:r w:rsidRPr="00235821">
        <w:rPr>
          <w:rFonts w:ascii="David" w:eastAsia="Calibri" w:hAnsi="David" w:hint="cs"/>
          <w:b/>
          <w:bCs/>
          <w:noProof w:val="0"/>
          <w:rtl/>
        </w:rPr>
        <w:t>מינוי מומחה</w:t>
      </w:r>
      <w:r>
        <w:rPr>
          <w:rFonts w:ascii="David" w:eastAsia="Calibri" w:hAnsi="David" w:hint="cs"/>
          <w:b/>
          <w:bCs/>
          <w:noProof w:val="0"/>
          <w:rtl/>
        </w:rPr>
        <w:t xml:space="preserve"> והג</w:t>
      </w:r>
      <w:r w:rsidR="009038B2">
        <w:rPr>
          <w:rFonts w:ascii="David" w:eastAsia="Calibri" w:hAnsi="David" w:hint="cs"/>
          <w:b/>
          <w:bCs/>
          <w:noProof w:val="0"/>
          <w:rtl/>
        </w:rPr>
        <w:t>שת</w:t>
      </w:r>
      <w:r>
        <w:rPr>
          <w:rFonts w:ascii="David" w:eastAsia="Calibri" w:hAnsi="David" w:hint="cs"/>
          <w:b/>
          <w:bCs/>
          <w:noProof w:val="0"/>
          <w:rtl/>
        </w:rPr>
        <w:t xml:space="preserve"> חו"ד</w:t>
      </w:r>
    </w:p>
    <w:p w:rsidR="00235821" w:rsidRPr="009038B2" w:rsidRDefault="00235821" w:rsidP="009038B2">
      <w:pPr>
        <w:pStyle w:val="ad"/>
        <w:numPr>
          <w:ilvl w:val="0"/>
          <w:numId w:val="2"/>
        </w:numPr>
        <w:spacing w:line="360" w:lineRule="auto"/>
        <w:jc w:val="both"/>
        <w:rPr>
          <w:rFonts w:ascii="David" w:eastAsia="Calibri" w:hAnsi="David"/>
          <w:noProof w:val="0"/>
        </w:rPr>
      </w:pPr>
      <w:r w:rsidRPr="009038B2">
        <w:rPr>
          <w:rFonts w:ascii="David" w:eastAsia="Calibri" w:hAnsi="David" w:hint="cs"/>
          <w:noProof w:val="0"/>
          <w:rtl/>
        </w:rPr>
        <w:t>ביום 20.5.21 מינה ביהמ"ש את המומחה דן אורמן, כמומחה מטעם ביהמ"ש.</w:t>
      </w:r>
      <w:r w:rsidR="009038B2" w:rsidRPr="009038B2">
        <w:rPr>
          <w:rFonts w:ascii="David" w:eastAsia="Calibri" w:hAnsi="David" w:hint="cs"/>
          <w:noProof w:val="0"/>
          <w:rtl/>
        </w:rPr>
        <w:t xml:space="preserve"> </w:t>
      </w:r>
      <w:r w:rsidR="009038B2">
        <w:rPr>
          <w:rFonts w:ascii="David" w:eastAsia="Calibri" w:hAnsi="David" w:hint="cs"/>
          <w:noProof w:val="0"/>
          <w:rtl/>
        </w:rPr>
        <w:t xml:space="preserve">המומחה הגיש </w:t>
      </w:r>
      <w:r w:rsidRPr="009038B2">
        <w:rPr>
          <w:rFonts w:ascii="David" w:eastAsia="Calibri" w:hAnsi="David" w:hint="cs"/>
          <w:noProof w:val="0"/>
          <w:rtl/>
        </w:rPr>
        <w:t>ביום 10.8.21 חוות דעתו</w:t>
      </w:r>
      <w:r w:rsidR="009038B2">
        <w:rPr>
          <w:rFonts w:ascii="David" w:eastAsia="Calibri" w:hAnsi="David" w:hint="cs"/>
          <w:noProof w:val="0"/>
          <w:rtl/>
        </w:rPr>
        <w:t xml:space="preserve"> </w:t>
      </w:r>
      <w:r w:rsidR="00205259" w:rsidRPr="009038B2">
        <w:rPr>
          <w:rFonts w:ascii="David" w:eastAsia="Calibri" w:hAnsi="David" w:hint="cs"/>
          <w:noProof w:val="0"/>
          <w:rtl/>
        </w:rPr>
        <w:t>וביום 11.10.21 הגיש השלמה לחו"ד.</w:t>
      </w:r>
    </w:p>
    <w:p w:rsidR="00205259" w:rsidRDefault="00205259" w:rsidP="00205259">
      <w:pPr>
        <w:spacing w:line="360" w:lineRule="auto"/>
        <w:jc w:val="both"/>
        <w:rPr>
          <w:rFonts w:ascii="David" w:eastAsia="Calibri" w:hAnsi="David"/>
          <w:noProof w:val="0"/>
          <w:rtl/>
        </w:rPr>
      </w:pPr>
    </w:p>
    <w:p w:rsidR="00205259" w:rsidRDefault="00205259" w:rsidP="00205259">
      <w:pPr>
        <w:spacing w:line="360" w:lineRule="auto"/>
        <w:jc w:val="both"/>
        <w:rPr>
          <w:rFonts w:ascii="David" w:eastAsia="Calibri" w:hAnsi="David"/>
          <w:b/>
          <w:bCs/>
          <w:noProof w:val="0"/>
          <w:rtl/>
        </w:rPr>
      </w:pPr>
      <w:r w:rsidRPr="00205259">
        <w:rPr>
          <w:rFonts w:ascii="David" w:eastAsia="Calibri" w:hAnsi="David" w:hint="cs"/>
          <w:b/>
          <w:bCs/>
          <w:noProof w:val="0"/>
          <w:rtl/>
        </w:rPr>
        <w:lastRenderedPageBreak/>
        <w:t>הגשת ראיות</w:t>
      </w:r>
    </w:p>
    <w:p w:rsidR="00205259" w:rsidRDefault="00205259" w:rsidP="00E131E9">
      <w:pPr>
        <w:pStyle w:val="ad"/>
        <w:numPr>
          <w:ilvl w:val="0"/>
          <w:numId w:val="2"/>
        </w:numPr>
        <w:spacing w:line="360" w:lineRule="auto"/>
        <w:jc w:val="both"/>
        <w:rPr>
          <w:rFonts w:ascii="David" w:eastAsia="Calibri" w:hAnsi="David"/>
          <w:noProof w:val="0"/>
        </w:rPr>
      </w:pPr>
      <w:r>
        <w:rPr>
          <w:rFonts w:ascii="David" w:eastAsia="Calibri" w:hAnsi="David" w:hint="cs"/>
          <w:noProof w:val="0"/>
          <w:rtl/>
        </w:rPr>
        <w:t>התובעים הגישו ראיותיהם ביום 27.9.21. הנתבע</w:t>
      </w:r>
      <w:r w:rsidR="00E131E9">
        <w:rPr>
          <w:rFonts w:ascii="David" w:eastAsia="Calibri" w:hAnsi="David" w:hint="cs"/>
          <w:noProof w:val="0"/>
          <w:rtl/>
        </w:rPr>
        <w:t>ות</w:t>
      </w:r>
      <w:r>
        <w:rPr>
          <w:rFonts w:ascii="David" w:eastAsia="Calibri" w:hAnsi="David" w:hint="cs"/>
          <w:noProof w:val="0"/>
          <w:rtl/>
        </w:rPr>
        <w:t xml:space="preserve"> הגישו ראיותיהם, לאחר שביקשו וקיבלו ארכה, ביום 21.10.21.</w:t>
      </w:r>
    </w:p>
    <w:p w:rsidR="00205259" w:rsidRDefault="00205259" w:rsidP="00205259">
      <w:pPr>
        <w:spacing w:line="360" w:lineRule="auto"/>
        <w:jc w:val="both"/>
        <w:rPr>
          <w:rFonts w:ascii="David" w:eastAsia="Calibri" w:hAnsi="David"/>
          <w:noProof w:val="0"/>
          <w:rtl/>
        </w:rPr>
      </w:pPr>
    </w:p>
    <w:p w:rsidR="00205259" w:rsidRDefault="00205259" w:rsidP="00205259">
      <w:pPr>
        <w:spacing w:line="360" w:lineRule="auto"/>
        <w:jc w:val="both"/>
        <w:rPr>
          <w:rFonts w:ascii="David" w:eastAsia="Calibri" w:hAnsi="David"/>
          <w:b/>
          <w:bCs/>
          <w:noProof w:val="0"/>
          <w:rtl/>
        </w:rPr>
      </w:pPr>
      <w:r w:rsidRPr="00205259">
        <w:rPr>
          <w:rFonts w:ascii="David" w:eastAsia="Calibri" w:hAnsi="David" w:hint="cs"/>
          <w:b/>
          <w:bCs/>
          <w:noProof w:val="0"/>
          <w:rtl/>
        </w:rPr>
        <w:t>הדיון השני</w:t>
      </w:r>
      <w:r w:rsidR="001B0103">
        <w:rPr>
          <w:rFonts w:ascii="David" w:eastAsia="Calibri" w:hAnsi="David" w:hint="cs"/>
          <w:b/>
          <w:bCs/>
          <w:noProof w:val="0"/>
          <w:rtl/>
        </w:rPr>
        <w:t xml:space="preserve"> והשלישי</w:t>
      </w:r>
    </w:p>
    <w:p w:rsidR="00532A5A" w:rsidRPr="008F7BDE" w:rsidRDefault="001B0103" w:rsidP="005B0AB9">
      <w:pPr>
        <w:pStyle w:val="ad"/>
        <w:numPr>
          <w:ilvl w:val="0"/>
          <w:numId w:val="2"/>
        </w:numPr>
        <w:spacing w:line="360" w:lineRule="auto"/>
        <w:jc w:val="both"/>
        <w:rPr>
          <w:rFonts w:ascii="David" w:eastAsia="Calibri" w:hAnsi="David"/>
          <w:noProof w:val="0"/>
        </w:rPr>
      </w:pPr>
      <w:r w:rsidRPr="008F7BDE">
        <w:rPr>
          <w:rFonts w:ascii="David" w:eastAsia="Calibri" w:hAnsi="David" w:hint="cs"/>
          <w:noProof w:val="0"/>
          <w:rtl/>
        </w:rPr>
        <w:t xml:space="preserve">הדיון השני התקיים ביום 25.11.21. ביהמ"ש </w:t>
      </w:r>
      <w:r w:rsidR="00205259" w:rsidRPr="008F7BDE">
        <w:rPr>
          <w:rFonts w:ascii="David" w:eastAsia="Calibri" w:hAnsi="David" w:hint="cs"/>
          <w:noProof w:val="0"/>
          <w:rtl/>
        </w:rPr>
        <w:t xml:space="preserve"> קבע מועד לשמיעת ראיות, </w:t>
      </w:r>
      <w:r w:rsidR="006156DA" w:rsidRPr="008F7BDE">
        <w:rPr>
          <w:rFonts w:ascii="David" w:eastAsia="Calibri" w:hAnsi="David" w:hint="cs"/>
          <w:noProof w:val="0"/>
          <w:rtl/>
        </w:rPr>
        <w:t xml:space="preserve">סדר </w:t>
      </w:r>
      <w:r w:rsidRPr="008F7BDE">
        <w:rPr>
          <w:rFonts w:ascii="David" w:eastAsia="Calibri" w:hAnsi="David" w:hint="cs"/>
          <w:noProof w:val="0"/>
          <w:rtl/>
        </w:rPr>
        <w:t>חקירות</w:t>
      </w:r>
      <w:r w:rsidR="006156DA" w:rsidRPr="008F7BDE">
        <w:rPr>
          <w:rFonts w:ascii="David" w:eastAsia="Calibri" w:hAnsi="David" w:hint="cs"/>
          <w:noProof w:val="0"/>
          <w:rtl/>
        </w:rPr>
        <w:t xml:space="preserve"> וקצב זמני חקירתם.</w:t>
      </w:r>
      <w:r w:rsidR="008F7BDE" w:rsidRPr="008F7BDE">
        <w:rPr>
          <w:rFonts w:ascii="David" w:eastAsia="Calibri" w:hAnsi="David" w:hint="cs"/>
          <w:noProof w:val="0"/>
          <w:rtl/>
        </w:rPr>
        <w:t xml:space="preserve"> הדיון השלישי התקיים </w:t>
      </w:r>
      <w:r w:rsidR="008F7BDE">
        <w:rPr>
          <w:rFonts w:ascii="David" w:eastAsia="Calibri" w:hAnsi="David" w:hint="cs"/>
          <w:noProof w:val="0"/>
          <w:rtl/>
        </w:rPr>
        <w:t>ביום 6.2.22</w:t>
      </w:r>
      <w:r w:rsidR="006156DA" w:rsidRPr="008F7BDE">
        <w:rPr>
          <w:rFonts w:ascii="David" w:eastAsia="Calibri" w:hAnsi="David" w:hint="cs"/>
          <w:noProof w:val="0"/>
          <w:rtl/>
        </w:rPr>
        <w:t>. נחקר המומחה מטעם ביהמ</w:t>
      </w:r>
      <w:r w:rsidR="00276418" w:rsidRPr="008F7BDE">
        <w:rPr>
          <w:rFonts w:ascii="David" w:eastAsia="Calibri" w:hAnsi="David" w:hint="cs"/>
          <w:noProof w:val="0"/>
          <w:rtl/>
        </w:rPr>
        <w:t xml:space="preserve">"ש,  </w:t>
      </w:r>
      <w:r w:rsidR="00532A5A" w:rsidRPr="008F7BDE">
        <w:rPr>
          <w:rFonts w:ascii="David" w:eastAsia="Calibri" w:hAnsi="David" w:hint="cs"/>
          <w:noProof w:val="0"/>
          <w:rtl/>
        </w:rPr>
        <w:t xml:space="preserve">המומחים מטעם התובעים, </w:t>
      </w:r>
      <w:r w:rsidR="008F7BDE">
        <w:rPr>
          <w:rFonts w:ascii="David" w:eastAsia="Calibri" w:hAnsi="David" w:hint="cs"/>
          <w:noProof w:val="0"/>
          <w:rtl/>
        </w:rPr>
        <w:t xml:space="preserve">ה"ה </w:t>
      </w:r>
      <w:r w:rsidR="00532A5A" w:rsidRPr="008F7BDE">
        <w:rPr>
          <w:rFonts w:ascii="David" w:eastAsia="Calibri" w:hAnsi="David" w:hint="cs"/>
          <w:noProof w:val="0"/>
          <w:rtl/>
        </w:rPr>
        <w:t>אלי ערוץ,</w:t>
      </w:r>
      <w:r w:rsidR="00276418" w:rsidRPr="008F7BDE">
        <w:rPr>
          <w:rFonts w:ascii="David" w:eastAsia="Calibri" w:hAnsi="David" w:hint="cs"/>
          <w:noProof w:val="0"/>
          <w:rtl/>
        </w:rPr>
        <w:t xml:space="preserve"> משה ברקן</w:t>
      </w:r>
      <w:r w:rsidR="00532A5A" w:rsidRPr="008F7BDE">
        <w:rPr>
          <w:rFonts w:ascii="David" w:eastAsia="Calibri" w:hAnsi="David" w:hint="cs"/>
          <w:noProof w:val="0"/>
          <w:rtl/>
        </w:rPr>
        <w:t xml:space="preserve"> וצבי בר</w:t>
      </w:r>
      <w:r w:rsidR="008F7BDE">
        <w:rPr>
          <w:rFonts w:ascii="David" w:eastAsia="Calibri" w:hAnsi="David" w:hint="cs"/>
          <w:noProof w:val="0"/>
          <w:rtl/>
        </w:rPr>
        <w:t xml:space="preserve">און. כמו כן, נחקר התובע בעצמו. </w:t>
      </w:r>
      <w:r w:rsidR="00532A5A" w:rsidRPr="008F7BDE">
        <w:rPr>
          <w:rFonts w:ascii="David" w:eastAsia="Calibri" w:hAnsi="David" w:hint="cs"/>
          <w:noProof w:val="0"/>
          <w:rtl/>
        </w:rPr>
        <w:t>מטעם הנתבעות, נ</w:t>
      </w:r>
      <w:r w:rsidR="008F7BDE">
        <w:rPr>
          <w:rFonts w:ascii="David" w:eastAsia="Calibri" w:hAnsi="David" w:hint="cs"/>
          <w:noProof w:val="0"/>
          <w:rtl/>
        </w:rPr>
        <w:t>חקרו מרים</w:t>
      </w:r>
      <w:r w:rsidR="00532A5A" w:rsidRPr="008F7BDE">
        <w:rPr>
          <w:rFonts w:ascii="David" w:eastAsia="Calibri" w:hAnsi="David" w:hint="cs"/>
          <w:noProof w:val="0"/>
          <w:rtl/>
        </w:rPr>
        <w:t>, מר צבי עמית</w:t>
      </w:r>
      <w:r w:rsidR="005B0AB9">
        <w:rPr>
          <w:rFonts w:ascii="David" w:eastAsia="Calibri" w:hAnsi="David" w:hint="cs"/>
          <w:noProof w:val="0"/>
          <w:rtl/>
        </w:rPr>
        <w:t xml:space="preserve"> (להלן: "</w:t>
      </w:r>
      <w:r w:rsidR="005B0AB9" w:rsidRPr="005B0AB9">
        <w:rPr>
          <w:rFonts w:ascii="David" w:eastAsia="Calibri" w:hAnsi="David" w:hint="cs"/>
          <w:b/>
          <w:bCs/>
          <w:noProof w:val="0"/>
          <w:rtl/>
        </w:rPr>
        <w:t>צבי</w:t>
      </w:r>
      <w:r w:rsidR="00E75FAF">
        <w:rPr>
          <w:rFonts w:ascii="David" w:eastAsia="Calibri" w:hAnsi="David" w:hint="cs"/>
          <w:noProof w:val="0"/>
          <w:rtl/>
        </w:rPr>
        <w:t>")</w:t>
      </w:r>
      <w:r w:rsidR="00532A5A" w:rsidRPr="008F7BDE">
        <w:rPr>
          <w:rFonts w:ascii="David" w:eastAsia="Calibri" w:hAnsi="David" w:hint="cs"/>
          <w:noProof w:val="0"/>
          <w:rtl/>
        </w:rPr>
        <w:t xml:space="preserve">, </w:t>
      </w:r>
      <w:r w:rsidR="008F7BDE">
        <w:rPr>
          <w:rFonts w:ascii="David" w:eastAsia="Calibri" w:hAnsi="David" w:hint="cs"/>
          <w:noProof w:val="0"/>
          <w:rtl/>
        </w:rPr>
        <w:t>ו</w:t>
      </w:r>
      <w:r w:rsidR="00532A5A" w:rsidRPr="008F7BDE">
        <w:rPr>
          <w:rFonts w:ascii="David" w:eastAsia="Calibri" w:hAnsi="David" w:hint="cs"/>
          <w:noProof w:val="0"/>
          <w:rtl/>
        </w:rPr>
        <w:t>המומח</w:t>
      </w:r>
      <w:r w:rsidR="00F7462B">
        <w:rPr>
          <w:rFonts w:ascii="David" w:eastAsia="Calibri" w:hAnsi="David" w:hint="cs"/>
          <w:noProof w:val="0"/>
          <w:rtl/>
        </w:rPr>
        <w:t>ים</w:t>
      </w:r>
      <w:r w:rsidR="00532A5A" w:rsidRPr="008F7BDE">
        <w:rPr>
          <w:rFonts w:ascii="David" w:eastAsia="Calibri" w:hAnsi="David" w:hint="cs"/>
          <w:noProof w:val="0"/>
          <w:rtl/>
        </w:rPr>
        <w:t xml:space="preserve"> ישראל רפפורט, שי הרוש ורועי גרינשטיין.</w:t>
      </w:r>
    </w:p>
    <w:p w:rsidR="00532A5A" w:rsidRPr="00532A5A" w:rsidRDefault="00532A5A" w:rsidP="00532A5A">
      <w:pPr>
        <w:spacing w:line="360" w:lineRule="auto"/>
        <w:jc w:val="both"/>
        <w:rPr>
          <w:rFonts w:ascii="David" w:eastAsia="Calibri" w:hAnsi="David"/>
          <w:b/>
          <w:bCs/>
          <w:noProof w:val="0"/>
          <w:rtl/>
        </w:rPr>
      </w:pPr>
    </w:p>
    <w:p w:rsidR="006156DA" w:rsidRDefault="00532A5A" w:rsidP="00532A5A">
      <w:pPr>
        <w:spacing w:line="360" w:lineRule="auto"/>
        <w:jc w:val="both"/>
        <w:rPr>
          <w:rFonts w:ascii="David" w:eastAsia="Calibri" w:hAnsi="David"/>
          <w:b/>
          <w:bCs/>
          <w:noProof w:val="0"/>
          <w:rtl/>
        </w:rPr>
      </w:pPr>
      <w:r w:rsidRPr="00532A5A">
        <w:rPr>
          <w:rFonts w:ascii="David" w:eastAsia="Calibri" w:hAnsi="David" w:hint="cs"/>
          <w:b/>
          <w:bCs/>
          <w:noProof w:val="0"/>
          <w:rtl/>
        </w:rPr>
        <w:t xml:space="preserve">הגשת סיכומים </w:t>
      </w:r>
      <w:r w:rsidR="006156DA" w:rsidRPr="00532A5A">
        <w:rPr>
          <w:rFonts w:ascii="David" w:eastAsia="Calibri" w:hAnsi="David" w:hint="cs"/>
          <w:b/>
          <w:bCs/>
          <w:noProof w:val="0"/>
          <w:rtl/>
        </w:rPr>
        <w:t xml:space="preserve"> </w:t>
      </w:r>
    </w:p>
    <w:p w:rsidR="00532A5A" w:rsidRDefault="00532A5A" w:rsidP="00532A5A">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ביום 18.2.22 ביהמ"ש הורה לצדדים להגיש סיכומיהם. </w:t>
      </w:r>
      <w:r w:rsidR="002E5FB2">
        <w:rPr>
          <w:rFonts w:ascii="David" w:eastAsia="Calibri" w:hAnsi="David" w:hint="cs"/>
          <w:noProof w:val="0"/>
          <w:rtl/>
        </w:rPr>
        <w:t>התובעים הגישו סיכומיהם ביום 1.3.22. הנתבעות הגישו סיכומיהן, לאחר שביקשו וקיבלו ארכה, ביום 27.3.22.</w:t>
      </w:r>
    </w:p>
    <w:p w:rsidR="002E5FB2" w:rsidRDefault="002E5FB2" w:rsidP="002E5FB2">
      <w:pPr>
        <w:spacing w:line="360" w:lineRule="auto"/>
        <w:jc w:val="both"/>
        <w:rPr>
          <w:rFonts w:ascii="David" w:eastAsia="Calibri" w:hAnsi="David"/>
          <w:noProof w:val="0"/>
          <w:rtl/>
        </w:rPr>
      </w:pPr>
    </w:p>
    <w:p w:rsidR="002E5FB2" w:rsidRDefault="002E5FB2" w:rsidP="002E5FB2">
      <w:pPr>
        <w:spacing w:line="360" w:lineRule="auto"/>
        <w:jc w:val="both"/>
        <w:rPr>
          <w:rFonts w:ascii="David" w:eastAsia="Calibri" w:hAnsi="David"/>
          <w:b/>
          <w:bCs/>
          <w:noProof w:val="0"/>
          <w:rtl/>
        </w:rPr>
      </w:pPr>
      <w:r w:rsidRPr="002E5FB2">
        <w:rPr>
          <w:rFonts w:ascii="David" w:eastAsia="Calibri" w:hAnsi="David" w:hint="cs"/>
          <w:b/>
          <w:bCs/>
          <w:noProof w:val="0"/>
          <w:rtl/>
        </w:rPr>
        <w:t>הדיון הרביעי</w:t>
      </w:r>
    </w:p>
    <w:p w:rsidR="002E5FB2" w:rsidRDefault="00F7462B" w:rsidP="00F7462B">
      <w:pPr>
        <w:pStyle w:val="ad"/>
        <w:numPr>
          <w:ilvl w:val="0"/>
          <w:numId w:val="2"/>
        </w:numPr>
        <w:spacing w:line="360" w:lineRule="auto"/>
        <w:jc w:val="both"/>
        <w:rPr>
          <w:rFonts w:ascii="David" w:eastAsia="Calibri" w:hAnsi="David"/>
          <w:noProof w:val="0"/>
        </w:rPr>
      </w:pPr>
      <w:r>
        <w:rPr>
          <w:rFonts w:ascii="David" w:eastAsia="Calibri" w:hAnsi="David" w:hint="cs"/>
          <w:noProof w:val="0"/>
          <w:rtl/>
        </w:rPr>
        <w:t>הדיון הרביעי התקיים ביום 4.5.22</w:t>
      </w:r>
      <w:r w:rsidR="002E5FB2">
        <w:rPr>
          <w:rFonts w:ascii="David" w:eastAsia="Calibri" w:hAnsi="David" w:hint="cs"/>
          <w:noProof w:val="0"/>
          <w:rtl/>
        </w:rPr>
        <w:t>. ה</w:t>
      </w:r>
      <w:r>
        <w:rPr>
          <w:rFonts w:ascii="David" w:eastAsia="Calibri" w:hAnsi="David" w:hint="cs"/>
          <w:noProof w:val="0"/>
          <w:rtl/>
        </w:rPr>
        <w:t>צד</w:t>
      </w:r>
      <w:r w:rsidR="00AD1CAF">
        <w:rPr>
          <w:rFonts w:ascii="David" w:eastAsia="Calibri" w:hAnsi="David" w:hint="cs"/>
          <w:noProof w:val="0"/>
          <w:rtl/>
        </w:rPr>
        <w:t>ד</w:t>
      </w:r>
      <w:r>
        <w:rPr>
          <w:rFonts w:ascii="David" w:eastAsia="Calibri" w:hAnsi="David" w:hint="cs"/>
          <w:noProof w:val="0"/>
          <w:rtl/>
        </w:rPr>
        <w:t>ים ענו לשאלות ביהמ"ש.</w:t>
      </w:r>
    </w:p>
    <w:p w:rsidR="002E5FB2" w:rsidRDefault="002E5FB2" w:rsidP="002E5FB2">
      <w:pPr>
        <w:spacing w:line="360" w:lineRule="auto"/>
        <w:jc w:val="both"/>
        <w:rPr>
          <w:rFonts w:ascii="David" w:eastAsia="Calibri" w:hAnsi="David"/>
          <w:noProof w:val="0"/>
          <w:rtl/>
        </w:rPr>
      </w:pPr>
    </w:p>
    <w:p w:rsidR="002E5FB2" w:rsidRDefault="002E5FB2" w:rsidP="00AD1CAF">
      <w:pPr>
        <w:spacing w:line="360" w:lineRule="auto"/>
        <w:jc w:val="both"/>
        <w:rPr>
          <w:rFonts w:ascii="David" w:eastAsia="Calibri" w:hAnsi="David"/>
          <w:b/>
          <w:bCs/>
          <w:noProof w:val="0"/>
          <w:rtl/>
        </w:rPr>
      </w:pPr>
      <w:r w:rsidRPr="002E5FB2">
        <w:rPr>
          <w:rFonts w:ascii="David" w:eastAsia="Calibri" w:hAnsi="David" w:hint="cs"/>
          <w:b/>
          <w:bCs/>
          <w:noProof w:val="0"/>
          <w:rtl/>
        </w:rPr>
        <w:t>דיון והכרעה</w:t>
      </w:r>
    </w:p>
    <w:p w:rsidR="00605618" w:rsidRPr="00605618" w:rsidRDefault="00F7462B" w:rsidP="00E75FAF">
      <w:pPr>
        <w:pStyle w:val="ad"/>
        <w:numPr>
          <w:ilvl w:val="0"/>
          <w:numId w:val="2"/>
        </w:numPr>
        <w:spacing w:line="360" w:lineRule="auto"/>
        <w:jc w:val="both"/>
        <w:rPr>
          <w:rFonts w:ascii="David" w:eastAsia="Calibri" w:hAnsi="David"/>
          <w:noProof w:val="0"/>
        </w:rPr>
      </w:pPr>
      <w:r>
        <w:rPr>
          <w:rFonts w:ascii="David" w:eastAsia="Calibri" w:hAnsi="David" w:hint="cs"/>
          <w:noProof w:val="0"/>
          <w:rtl/>
        </w:rPr>
        <w:t>על ביהמ"ש להכריע בטענות התובעים לנזקים שונים שלטענתם נגרמו להם כתוצאה מ</w:t>
      </w:r>
      <w:r w:rsidR="00E75FAF">
        <w:rPr>
          <w:rFonts w:ascii="David" w:eastAsia="Calibri" w:hAnsi="David" w:hint="cs"/>
          <w:noProof w:val="0"/>
          <w:rtl/>
        </w:rPr>
        <w:t>חדירת מים מה</w:t>
      </w:r>
      <w:r>
        <w:rPr>
          <w:rFonts w:ascii="David" w:eastAsia="Calibri" w:hAnsi="David" w:hint="cs"/>
          <w:noProof w:val="0"/>
          <w:rtl/>
        </w:rPr>
        <w:t>דיר</w:t>
      </w:r>
      <w:r w:rsidR="00E75FAF">
        <w:rPr>
          <w:rFonts w:ascii="David" w:eastAsia="Calibri" w:hAnsi="David" w:hint="cs"/>
          <w:noProof w:val="0"/>
          <w:rtl/>
        </w:rPr>
        <w:t>ה</w:t>
      </w:r>
      <w:r>
        <w:rPr>
          <w:rFonts w:ascii="David" w:eastAsia="Calibri" w:hAnsi="David" w:hint="cs"/>
          <w:noProof w:val="0"/>
          <w:rtl/>
        </w:rPr>
        <w:t xml:space="preserve"> הנמצאת מעל דירתם.</w:t>
      </w:r>
    </w:p>
    <w:p w:rsidR="003C1979" w:rsidRDefault="00605618" w:rsidP="00E75FAF">
      <w:pPr>
        <w:pStyle w:val="ad"/>
        <w:spacing w:line="360" w:lineRule="auto"/>
        <w:jc w:val="both"/>
        <w:rPr>
          <w:rFonts w:ascii="Arial" w:hAnsi="Arial"/>
          <w:noProof w:val="0"/>
        </w:rPr>
      </w:pPr>
      <w:r>
        <w:rPr>
          <w:rFonts w:ascii="Arial" w:hAnsi="Arial" w:hint="cs"/>
          <w:noProof w:val="0"/>
          <w:rtl/>
        </w:rPr>
        <w:t>להלן גרסאות הצדדים:</w:t>
      </w:r>
    </w:p>
    <w:p w:rsidR="00605618" w:rsidRDefault="00605618" w:rsidP="00605618">
      <w:pPr>
        <w:spacing w:line="360" w:lineRule="auto"/>
        <w:jc w:val="both"/>
        <w:rPr>
          <w:rFonts w:ascii="Arial" w:hAnsi="Arial"/>
          <w:noProof w:val="0"/>
          <w:rtl/>
        </w:rPr>
      </w:pPr>
    </w:p>
    <w:p w:rsidR="00605618" w:rsidRDefault="00605618" w:rsidP="00605618">
      <w:pPr>
        <w:spacing w:line="360" w:lineRule="auto"/>
        <w:jc w:val="both"/>
        <w:rPr>
          <w:rFonts w:ascii="Arial" w:hAnsi="Arial"/>
          <w:b/>
          <w:bCs/>
          <w:noProof w:val="0"/>
          <w:rtl/>
        </w:rPr>
      </w:pPr>
      <w:r w:rsidRPr="00605618">
        <w:rPr>
          <w:rFonts w:ascii="Arial" w:hAnsi="Arial" w:hint="cs"/>
          <w:b/>
          <w:bCs/>
          <w:noProof w:val="0"/>
          <w:rtl/>
        </w:rPr>
        <w:t>גרסת התובעים</w:t>
      </w:r>
    </w:p>
    <w:p w:rsidR="00072EF1" w:rsidRDefault="00605618" w:rsidP="00E75FAF">
      <w:pPr>
        <w:pStyle w:val="ad"/>
        <w:numPr>
          <w:ilvl w:val="0"/>
          <w:numId w:val="2"/>
        </w:numPr>
        <w:spacing w:line="360" w:lineRule="auto"/>
        <w:jc w:val="both"/>
        <w:rPr>
          <w:rFonts w:ascii="David" w:eastAsia="Calibri" w:hAnsi="David"/>
          <w:noProof w:val="0"/>
        </w:rPr>
      </w:pPr>
      <w:r w:rsidRPr="00FE4216">
        <w:rPr>
          <w:rFonts w:ascii="David" w:eastAsia="Calibri" w:hAnsi="David"/>
          <w:noProof w:val="0"/>
          <w:rtl/>
        </w:rPr>
        <w:t xml:space="preserve">התובעים </w:t>
      </w:r>
      <w:r w:rsidR="00F7462B" w:rsidRPr="00FE4216">
        <w:rPr>
          <w:rFonts w:ascii="David" w:eastAsia="Calibri" w:hAnsi="David" w:hint="cs"/>
          <w:noProof w:val="0"/>
          <w:rtl/>
        </w:rPr>
        <w:t xml:space="preserve">טענו בכתב התביעה כי הם </w:t>
      </w:r>
      <w:r w:rsidRPr="00FE4216">
        <w:rPr>
          <w:rFonts w:ascii="David" w:eastAsia="Calibri" w:hAnsi="David"/>
          <w:noProof w:val="0"/>
          <w:rtl/>
        </w:rPr>
        <w:t>הבעלים של דירה מס' 2 בקומה 1 בבניין המצוי ברחוב שד</w:t>
      </w:r>
      <w:r w:rsidR="00F7462B" w:rsidRPr="00FE4216">
        <w:rPr>
          <w:rFonts w:ascii="David" w:eastAsia="Calibri" w:hAnsi="David"/>
          <w:noProof w:val="0"/>
          <w:rtl/>
        </w:rPr>
        <w:t>רות אצ"ל 6  ודב גרונר 29</w:t>
      </w:r>
      <w:r w:rsidR="00F7462B" w:rsidRPr="00FE4216">
        <w:rPr>
          <w:rFonts w:ascii="David" w:eastAsia="Calibri" w:hAnsi="David" w:hint="cs"/>
          <w:noProof w:val="0"/>
          <w:rtl/>
        </w:rPr>
        <w:t xml:space="preserve"> </w:t>
      </w:r>
      <w:r w:rsidR="00CC4045" w:rsidRPr="00FE4216">
        <w:rPr>
          <w:rFonts w:ascii="David" w:eastAsia="Calibri" w:hAnsi="David" w:hint="cs"/>
          <w:noProof w:val="0"/>
          <w:rtl/>
        </w:rPr>
        <w:t xml:space="preserve">בבני ברק </w:t>
      </w:r>
      <w:r w:rsidR="00CC4045" w:rsidRPr="00FE4216">
        <w:rPr>
          <w:rFonts w:ascii="David" w:eastAsia="Calibri" w:hAnsi="David"/>
          <w:noProof w:val="0"/>
          <w:rtl/>
        </w:rPr>
        <w:t>(להלן:</w:t>
      </w:r>
      <w:r w:rsidR="00E75FAF">
        <w:rPr>
          <w:rFonts w:ascii="David" w:eastAsia="Calibri" w:hAnsi="David" w:hint="cs"/>
          <w:noProof w:val="0"/>
          <w:rtl/>
        </w:rPr>
        <w:t xml:space="preserve"> </w:t>
      </w:r>
      <w:r w:rsidR="00CC4045" w:rsidRPr="00FE4216">
        <w:rPr>
          <w:rFonts w:ascii="David" w:eastAsia="Calibri" w:hAnsi="David"/>
          <w:noProof w:val="0"/>
          <w:rtl/>
        </w:rPr>
        <w:t>"</w:t>
      </w:r>
      <w:r w:rsidR="00CC4045" w:rsidRPr="00FE4216">
        <w:rPr>
          <w:rFonts w:ascii="David" w:eastAsia="Calibri" w:hAnsi="David"/>
          <w:b/>
          <w:bCs/>
          <w:noProof w:val="0"/>
          <w:rtl/>
        </w:rPr>
        <w:t>הדירה</w:t>
      </w:r>
      <w:r w:rsidR="00CC4045" w:rsidRPr="00FE4216">
        <w:rPr>
          <w:rFonts w:ascii="David" w:eastAsia="Calibri" w:hAnsi="David"/>
          <w:noProof w:val="0"/>
          <w:rtl/>
        </w:rPr>
        <w:t>")</w:t>
      </w:r>
      <w:r w:rsidR="00CC4045" w:rsidRPr="00FE4216">
        <w:rPr>
          <w:rFonts w:ascii="David" w:eastAsia="Calibri" w:hAnsi="David" w:hint="cs"/>
          <w:noProof w:val="0"/>
          <w:rtl/>
        </w:rPr>
        <w:t xml:space="preserve">.  </w:t>
      </w:r>
      <w:r w:rsidR="00F7462B" w:rsidRPr="00FE4216">
        <w:rPr>
          <w:rFonts w:ascii="David" w:eastAsia="Calibri" w:hAnsi="David" w:hint="cs"/>
          <w:noProof w:val="0"/>
          <w:rtl/>
        </w:rPr>
        <w:t xml:space="preserve">מרים </w:t>
      </w:r>
      <w:r w:rsidRPr="00FE4216">
        <w:rPr>
          <w:rFonts w:ascii="David" w:eastAsia="Calibri" w:hAnsi="David"/>
          <w:noProof w:val="0"/>
          <w:rtl/>
        </w:rPr>
        <w:t>ה</w:t>
      </w:r>
      <w:r w:rsidR="00CC4045" w:rsidRPr="00FE4216">
        <w:rPr>
          <w:rFonts w:ascii="David" w:eastAsia="Calibri" w:hAnsi="David" w:hint="cs"/>
          <w:noProof w:val="0"/>
          <w:rtl/>
        </w:rPr>
        <w:t>י</w:t>
      </w:r>
      <w:r w:rsidRPr="00FE4216">
        <w:rPr>
          <w:rFonts w:ascii="David" w:eastAsia="Calibri" w:hAnsi="David"/>
          <w:noProof w:val="0"/>
          <w:rtl/>
        </w:rPr>
        <w:t>נה הבעלים של דירה מס' 4 בקומה 2 בבניין</w:t>
      </w:r>
      <w:r w:rsidR="00CC4045" w:rsidRPr="00FE4216">
        <w:rPr>
          <w:rFonts w:ascii="David" w:eastAsia="Calibri" w:hAnsi="David" w:hint="cs"/>
          <w:noProof w:val="0"/>
          <w:rtl/>
        </w:rPr>
        <w:t>, שנמצאת מעל הדירה (להלן: "</w:t>
      </w:r>
      <w:r w:rsidR="00CC4045" w:rsidRPr="00FE4216">
        <w:rPr>
          <w:rFonts w:ascii="David" w:eastAsia="Calibri" w:hAnsi="David" w:hint="cs"/>
          <w:b/>
          <w:bCs/>
          <w:noProof w:val="0"/>
          <w:rtl/>
        </w:rPr>
        <w:t>דירת מרים</w:t>
      </w:r>
      <w:r w:rsidR="00CC4045" w:rsidRPr="00FE4216">
        <w:rPr>
          <w:rFonts w:ascii="David" w:eastAsia="Calibri" w:hAnsi="David" w:hint="cs"/>
          <w:noProof w:val="0"/>
          <w:rtl/>
        </w:rPr>
        <w:t>") ו</w:t>
      </w:r>
      <w:r w:rsidRPr="00FE4216">
        <w:rPr>
          <w:rFonts w:ascii="David" w:eastAsia="Calibri" w:hAnsi="David"/>
          <w:noProof w:val="0"/>
          <w:rtl/>
        </w:rPr>
        <w:t>ה</w:t>
      </w:r>
      <w:r w:rsidR="00E75FAF">
        <w:rPr>
          <w:rFonts w:ascii="David" w:eastAsia="Calibri" w:hAnsi="David" w:hint="cs"/>
          <w:noProof w:val="0"/>
          <w:rtl/>
        </w:rPr>
        <w:t>מבטחת</w:t>
      </w:r>
      <w:r w:rsidRPr="00FE4216">
        <w:rPr>
          <w:rFonts w:ascii="David" w:eastAsia="Calibri" w:hAnsi="David"/>
          <w:noProof w:val="0"/>
          <w:rtl/>
        </w:rPr>
        <w:t xml:space="preserve"> ביטחה את דירת </w:t>
      </w:r>
      <w:r w:rsidR="00E75FAF">
        <w:rPr>
          <w:rFonts w:ascii="David" w:eastAsia="Calibri" w:hAnsi="David" w:hint="cs"/>
          <w:noProof w:val="0"/>
          <w:rtl/>
        </w:rPr>
        <w:t>מרים</w:t>
      </w:r>
      <w:r w:rsidRPr="00FE4216">
        <w:rPr>
          <w:rFonts w:ascii="David" w:eastAsia="Calibri" w:hAnsi="David"/>
          <w:noProof w:val="0"/>
          <w:rtl/>
        </w:rPr>
        <w:t xml:space="preserve"> בביטוח מבנה ובביטוח צד ג'</w:t>
      </w:r>
      <w:r w:rsidR="00CC4045" w:rsidRPr="00FE4216">
        <w:rPr>
          <w:rFonts w:ascii="David" w:eastAsia="Calibri" w:hAnsi="David" w:hint="cs"/>
          <w:noProof w:val="0"/>
          <w:rtl/>
        </w:rPr>
        <w:t>.</w:t>
      </w:r>
    </w:p>
    <w:p w:rsidR="00072EF1" w:rsidRDefault="00CC4045" w:rsidP="00072EF1">
      <w:pPr>
        <w:pStyle w:val="ad"/>
        <w:spacing w:line="360" w:lineRule="auto"/>
        <w:jc w:val="both"/>
        <w:rPr>
          <w:rFonts w:ascii="David" w:eastAsia="Calibri" w:hAnsi="David"/>
          <w:noProof w:val="0"/>
        </w:rPr>
      </w:pPr>
      <w:r w:rsidRPr="00FE4216">
        <w:rPr>
          <w:rFonts w:ascii="David" w:eastAsia="Calibri" w:hAnsi="David" w:hint="cs"/>
          <w:noProof w:val="0"/>
          <w:rtl/>
        </w:rPr>
        <w:t xml:space="preserve"> </w:t>
      </w:r>
    </w:p>
    <w:p w:rsidR="00072EF1" w:rsidRPr="00072EF1" w:rsidRDefault="00072EF1" w:rsidP="00072EF1">
      <w:pPr>
        <w:spacing w:line="360" w:lineRule="auto"/>
        <w:jc w:val="both"/>
        <w:rPr>
          <w:rFonts w:ascii="David" w:eastAsia="Calibri" w:hAnsi="David"/>
          <w:b/>
          <w:bCs/>
          <w:noProof w:val="0"/>
        </w:rPr>
      </w:pPr>
      <w:r w:rsidRPr="00072EF1">
        <w:rPr>
          <w:rFonts w:ascii="David" w:eastAsia="Calibri" w:hAnsi="David" w:hint="cs"/>
          <w:b/>
          <w:bCs/>
          <w:noProof w:val="0"/>
          <w:rtl/>
        </w:rPr>
        <w:t>אירוע הנזק הראשון</w:t>
      </w:r>
    </w:p>
    <w:p w:rsidR="00605618" w:rsidRPr="00FE4216" w:rsidRDefault="00CC4045" w:rsidP="00AD1CAF">
      <w:pPr>
        <w:pStyle w:val="ad"/>
        <w:spacing w:line="360" w:lineRule="auto"/>
        <w:jc w:val="both"/>
        <w:rPr>
          <w:rFonts w:ascii="David" w:eastAsia="Calibri" w:hAnsi="David"/>
          <w:noProof w:val="0"/>
          <w:rtl/>
        </w:rPr>
      </w:pPr>
      <w:r w:rsidRPr="00FE4216">
        <w:rPr>
          <w:rFonts w:ascii="David" w:eastAsia="Calibri" w:hAnsi="David" w:hint="cs"/>
          <w:noProof w:val="0"/>
          <w:rtl/>
        </w:rPr>
        <w:t>עוד טענו ש</w:t>
      </w:r>
      <w:r w:rsidR="00605618" w:rsidRPr="00FE4216">
        <w:rPr>
          <w:rFonts w:ascii="David" w:eastAsia="Calibri" w:hAnsi="David"/>
          <w:noProof w:val="0"/>
          <w:rtl/>
        </w:rPr>
        <w:t>ביום 13.3.16 הודיעה שוכרת דירת</w:t>
      </w:r>
      <w:r w:rsidRPr="00FE4216">
        <w:rPr>
          <w:rFonts w:ascii="David" w:eastAsia="Calibri" w:hAnsi="David" w:hint="cs"/>
          <w:noProof w:val="0"/>
          <w:rtl/>
        </w:rPr>
        <w:t>ם</w:t>
      </w:r>
      <w:r w:rsidR="00605618" w:rsidRPr="00FE4216">
        <w:rPr>
          <w:rFonts w:ascii="David" w:eastAsia="Calibri" w:hAnsi="David"/>
          <w:noProof w:val="0"/>
          <w:rtl/>
        </w:rPr>
        <w:t xml:space="preserve">  לתובע כי התגלו בתקרת </w:t>
      </w:r>
      <w:r w:rsidRPr="00FE4216">
        <w:rPr>
          <w:rFonts w:ascii="David" w:eastAsia="Calibri" w:hAnsi="David" w:hint="cs"/>
          <w:noProof w:val="0"/>
          <w:rtl/>
        </w:rPr>
        <w:t>ה</w:t>
      </w:r>
      <w:r w:rsidR="00605618" w:rsidRPr="00FE4216">
        <w:rPr>
          <w:rFonts w:ascii="David" w:eastAsia="Calibri" w:hAnsi="David"/>
          <w:noProof w:val="0"/>
          <w:rtl/>
        </w:rPr>
        <w:t>דיר</w:t>
      </w:r>
      <w:r w:rsidRPr="00FE4216">
        <w:rPr>
          <w:rFonts w:ascii="David" w:eastAsia="Calibri" w:hAnsi="David" w:hint="cs"/>
          <w:noProof w:val="0"/>
          <w:rtl/>
        </w:rPr>
        <w:t>ה</w:t>
      </w:r>
      <w:r w:rsidR="00605618" w:rsidRPr="00FE4216">
        <w:rPr>
          <w:rFonts w:ascii="David" w:eastAsia="Calibri" w:hAnsi="David"/>
          <w:noProof w:val="0"/>
          <w:rtl/>
        </w:rPr>
        <w:t xml:space="preserve"> נזקים כתוצאה מדליפה/הימלטות מים מדירת </w:t>
      </w:r>
      <w:r w:rsidRPr="00FE4216">
        <w:rPr>
          <w:rFonts w:ascii="David" w:eastAsia="Calibri" w:hAnsi="David" w:hint="cs"/>
          <w:noProof w:val="0"/>
          <w:rtl/>
        </w:rPr>
        <w:t>מרים</w:t>
      </w:r>
      <w:r w:rsidR="00605618" w:rsidRPr="00FE4216">
        <w:rPr>
          <w:rFonts w:ascii="David" w:eastAsia="Calibri" w:hAnsi="David"/>
          <w:noProof w:val="0"/>
          <w:rtl/>
        </w:rPr>
        <w:t>.</w:t>
      </w:r>
      <w:r w:rsidR="00FE4216" w:rsidRPr="00FE4216">
        <w:rPr>
          <w:rFonts w:ascii="David" w:eastAsia="Calibri" w:hAnsi="David" w:hint="cs"/>
          <w:noProof w:val="0"/>
          <w:rtl/>
        </w:rPr>
        <w:t xml:space="preserve"> </w:t>
      </w:r>
      <w:r w:rsidR="00605618" w:rsidRPr="00FE4216">
        <w:rPr>
          <w:rFonts w:ascii="David" w:eastAsia="Calibri" w:hAnsi="David"/>
          <w:noProof w:val="0"/>
          <w:rtl/>
        </w:rPr>
        <w:t>התובע פנה למנוח, וזה הפנה אותו ל</w:t>
      </w:r>
      <w:r w:rsidR="00FE4216" w:rsidRPr="00FE4216">
        <w:rPr>
          <w:rFonts w:ascii="David" w:eastAsia="Calibri" w:hAnsi="David" w:hint="cs"/>
          <w:noProof w:val="0"/>
          <w:rtl/>
        </w:rPr>
        <w:t xml:space="preserve">מבטחת </w:t>
      </w:r>
      <w:r w:rsidR="00605618" w:rsidRPr="00FE4216">
        <w:rPr>
          <w:rFonts w:ascii="David" w:eastAsia="Calibri" w:hAnsi="David"/>
          <w:noProof w:val="0"/>
          <w:rtl/>
        </w:rPr>
        <w:t>שבתורה הפנתה את התובע לשירותי שמאות כללית לנזקי ביטוח (להלן: "</w:t>
      </w:r>
      <w:r w:rsidR="00605618" w:rsidRPr="00FE4216">
        <w:rPr>
          <w:rFonts w:ascii="David" w:eastAsia="Calibri" w:hAnsi="David"/>
          <w:b/>
          <w:bCs/>
          <w:noProof w:val="0"/>
          <w:rtl/>
        </w:rPr>
        <w:t>שמכל</w:t>
      </w:r>
      <w:r w:rsidR="00605618" w:rsidRPr="00FE4216">
        <w:rPr>
          <w:rFonts w:ascii="David" w:eastAsia="Calibri" w:hAnsi="David"/>
          <w:noProof w:val="0"/>
          <w:rtl/>
        </w:rPr>
        <w:t>"), אליה פנה התובע עוד ביום 15.3.16 הן טלפונית והן בכתב.</w:t>
      </w:r>
    </w:p>
    <w:p w:rsidR="00605618" w:rsidRDefault="00605618" w:rsidP="00605618">
      <w:pPr>
        <w:spacing w:line="360" w:lineRule="auto"/>
        <w:jc w:val="both"/>
        <w:rPr>
          <w:rFonts w:ascii="David" w:eastAsia="Calibri" w:hAnsi="David"/>
          <w:noProof w:val="0"/>
          <w:rtl/>
        </w:rPr>
      </w:pPr>
    </w:p>
    <w:p w:rsidR="00605618" w:rsidRPr="00FE4216" w:rsidRDefault="00FE4216" w:rsidP="00AD1CAF">
      <w:pPr>
        <w:pStyle w:val="ad"/>
        <w:spacing w:line="360" w:lineRule="auto"/>
        <w:jc w:val="both"/>
        <w:rPr>
          <w:rFonts w:ascii="David" w:eastAsia="Calibri" w:hAnsi="David"/>
          <w:noProof w:val="0"/>
          <w:rtl/>
        </w:rPr>
      </w:pPr>
      <w:r w:rsidRPr="00FE4216">
        <w:rPr>
          <w:rFonts w:ascii="David" w:eastAsia="Calibri" w:hAnsi="David" w:hint="cs"/>
          <w:noProof w:val="0"/>
          <w:rtl/>
        </w:rPr>
        <w:lastRenderedPageBreak/>
        <w:t xml:space="preserve">עוד טענו, שהדירה </w:t>
      </w:r>
      <w:r w:rsidR="00605618" w:rsidRPr="00FE4216">
        <w:rPr>
          <w:rFonts w:ascii="David" w:eastAsia="Calibri" w:hAnsi="David"/>
          <w:noProof w:val="0"/>
          <w:rtl/>
        </w:rPr>
        <w:t>הייתה מושכרת מיום 22.3.15 ועד ליום 31.3.16 עם אופציה להמשך השכירות לשנה נוספת.</w:t>
      </w:r>
      <w:r w:rsidRPr="00FE4216">
        <w:rPr>
          <w:rFonts w:ascii="David" w:eastAsia="Calibri" w:hAnsi="David" w:hint="cs"/>
          <w:noProof w:val="0"/>
          <w:rtl/>
        </w:rPr>
        <w:t xml:space="preserve"> </w:t>
      </w:r>
      <w:r w:rsidR="00605618" w:rsidRPr="00FE4216">
        <w:rPr>
          <w:rFonts w:ascii="David" w:eastAsia="Calibri" w:hAnsi="David"/>
          <w:noProof w:val="0"/>
          <w:rtl/>
        </w:rPr>
        <w:t>עקב נזקי הרטיבות הקשים ביותר, שנבעו בדיר</w:t>
      </w:r>
      <w:r w:rsidRPr="00FE4216">
        <w:rPr>
          <w:rFonts w:ascii="David" w:eastAsia="Calibri" w:hAnsi="David" w:hint="cs"/>
          <w:noProof w:val="0"/>
          <w:rtl/>
        </w:rPr>
        <w:t>ה</w:t>
      </w:r>
      <w:r w:rsidR="00605618" w:rsidRPr="00FE4216">
        <w:rPr>
          <w:rFonts w:ascii="David" w:eastAsia="Calibri" w:hAnsi="David"/>
          <w:noProof w:val="0"/>
          <w:rtl/>
        </w:rPr>
        <w:t xml:space="preserve"> בשל דליפות המים מדירת המנוח, מיאנו השוכרים לחדש את הסכם השכירות ע</w:t>
      </w:r>
      <w:r w:rsidRPr="00FE4216">
        <w:rPr>
          <w:rFonts w:ascii="David" w:eastAsia="Calibri" w:hAnsi="David" w:hint="cs"/>
          <w:noProof w:val="0"/>
          <w:rtl/>
        </w:rPr>
        <w:t>מם</w:t>
      </w:r>
      <w:r w:rsidR="00605618" w:rsidRPr="00FE4216">
        <w:rPr>
          <w:rFonts w:ascii="David" w:eastAsia="Calibri" w:hAnsi="David"/>
          <w:noProof w:val="0"/>
          <w:rtl/>
        </w:rPr>
        <w:t>.</w:t>
      </w:r>
      <w:r w:rsidRPr="00FE4216">
        <w:rPr>
          <w:rFonts w:ascii="David" w:eastAsia="Calibri" w:hAnsi="David" w:hint="cs"/>
          <w:noProof w:val="0"/>
          <w:rtl/>
        </w:rPr>
        <w:t xml:space="preserve"> עוד טענו, ש</w:t>
      </w:r>
      <w:r w:rsidR="00605618" w:rsidRPr="00FE4216">
        <w:rPr>
          <w:rFonts w:ascii="David" w:eastAsia="Calibri" w:hAnsi="David"/>
          <w:noProof w:val="0"/>
          <w:rtl/>
        </w:rPr>
        <w:t xml:space="preserve">מתחילת חודש אפריל 2016 עמדה </w:t>
      </w:r>
      <w:r w:rsidRPr="00FE4216">
        <w:rPr>
          <w:rFonts w:ascii="David" w:eastAsia="Calibri" w:hAnsi="David" w:hint="cs"/>
          <w:noProof w:val="0"/>
          <w:rtl/>
        </w:rPr>
        <w:t xml:space="preserve">הדירה </w:t>
      </w:r>
      <w:r w:rsidR="00605618" w:rsidRPr="00FE4216">
        <w:rPr>
          <w:rFonts w:ascii="David" w:eastAsia="Calibri" w:hAnsi="David"/>
          <w:noProof w:val="0"/>
          <w:rtl/>
        </w:rPr>
        <w:t xml:space="preserve">ריקה עקב הנזקים שנגרמו לה מדירת </w:t>
      </w:r>
      <w:r w:rsidRPr="00FE4216">
        <w:rPr>
          <w:rFonts w:ascii="David" w:eastAsia="Calibri" w:hAnsi="David" w:hint="cs"/>
          <w:noProof w:val="0"/>
          <w:rtl/>
        </w:rPr>
        <w:t>מרים</w:t>
      </w:r>
      <w:r w:rsidR="00605618" w:rsidRPr="00FE4216">
        <w:rPr>
          <w:rFonts w:ascii="David" w:eastAsia="Calibri" w:hAnsi="David"/>
          <w:noProof w:val="0"/>
          <w:rtl/>
        </w:rPr>
        <w:t xml:space="preserve"> ולא ניתן היה להתגורר בה.</w:t>
      </w:r>
      <w:r w:rsidRPr="00FE4216">
        <w:rPr>
          <w:rFonts w:ascii="David" w:eastAsia="Calibri" w:hAnsi="David" w:hint="cs"/>
          <w:noProof w:val="0"/>
          <w:rtl/>
        </w:rPr>
        <w:t xml:space="preserve"> עוד טענו, ש</w:t>
      </w:r>
      <w:r w:rsidR="00605618" w:rsidRPr="00FE4216">
        <w:rPr>
          <w:rFonts w:ascii="David" w:eastAsia="Calibri" w:hAnsi="David"/>
          <w:noProof w:val="0"/>
          <w:rtl/>
        </w:rPr>
        <w:t>שמאי מטע</w:t>
      </w:r>
      <w:r w:rsidRPr="00FE4216">
        <w:rPr>
          <w:rFonts w:ascii="David" w:eastAsia="Calibri" w:hAnsi="David" w:hint="cs"/>
          <w:noProof w:val="0"/>
          <w:rtl/>
        </w:rPr>
        <w:t>מם</w:t>
      </w:r>
      <w:r w:rsidR="00605618" w:rsidRPr="00FE4216">
        <w:rPr>
          <w:rFonts w:ascii="David" w:eastAsia="Calibri" w:hAnsi="David"/>
          <w:noProof w:val="0"/>
          <w:rtl/>
        </w:rPr>
        <w:t xml:space="preserve"> מצא, כי ישנם נזקים ניכרים בכל שטח הדירה שנגרמו כתוצאה מהרטיבות שמקורה במערכות המים של דירת </w:t>
      </w:r>
      <w:r w:rsidRPr="00FE4216">
        <w:rPr>
          <w:rFonts w:ascii="David" w:eastAsia="Calibri" w:hAnsi="David" w:hint="cs"/>
          <w:noProof w:val="0"/>
          <w:rtl/>
        </w:rPr>
        <w:t>מרים</w:t>
      </w:r>
      <w:r w:rsidR="00605618" w:rsidRPr="00FE4216">
        <w:rPr>
          <w:rFonts w:ascii="David" w:eastAsia="Calibri" w:hAnsi="David"/>
          <w:noProof w:val="0"/>
          <w:rtl/>
        </w:rPr>
        <w:t xml:space="preserve">. </w:t>
      </w:r>
      <w:r w:rsidRPr="00FE4216">
        <w:rPr>
          <w:rFonts w:ascii="David" w:eastAsia="Calibri" w:hAnsi="David" w:hint="cs"/>
          <w:noProof w:val="0"/>
          <w:rtl/>
        </w:rPr>
        <w:t>עוד טענו, ש</w:t>
      </w:r>
      <w:r w:rsidR="00605618" w:rsidRPr="00FE4216">
        <w:rPr>
          <w:rFonts w:ascii="David" w:eastAsia="Calibri" w:hAnsi="David"/>
          <w:noProof w:val="0"/>
          <w:rtl/>
        </w:rPr>
        <w:t xml:space="preserve">תקרות וקירות </w:t>
      </w:r>
      <w:r w:rsidRPr="00FE4216">
        <w:rPr>
          <w:rFonts w:ascii="David" w:eastAsia="Calibri" w:hAnsi="David" w:hint="cs"/>
          <w:noProof w:val="0"/>
          <w:rtl/>
        </w:rPr>
        <w:t>הדירה</w:t>
      </w:r>
      <w:r w:rsidR="00605618" w:rsidRPr="00FE4216">
        <w:rPr>
          <w:rFonts w:ascii="David" w:eastAsia="Calibri" w:hAnsi="David"/>
          <w:noProof w:val="0"/>
          <w:rtl/>
        </w:rPr>
        <w:t xml:space="preserve"> נמצאו ספוגים במים וסימני עובש הופיעו במקומות שונים.</w:t>
      </w:r>
      <w:r w:rsidRPr="00FE4216">
        <w:rPr>
          <w:rFonts w:ascii="David" w:eastAsia="Calibri" w:hAnsi="David" w:hint="cs"/>
          <w:noProof w:val="0"/>
          <w:rtl/>
        </w:rPr>
        <w:t xml:space="preserve"> </w:t>
      </w:r>
      <w:r w:rsidR="00605618" w:rsidRPr="00FE4216">
        <w:rPr>
          <w:rFonts w:ascii="David" w:eastAsia="Calibri" w:hAnsi="David"/>
          <w:noProof w:val="0"/>
          <w:rtl/>
        </w:rPr>
        <w:t>כמו כן, קבע השמאי מטע</w:t>
      </w:r>
      <w:r w:rsidRPr="00FE4216">
        <w:rPr>
          <w:rFonts w:ascii="David" w:eastAsia="Calibri" w:hAnsi="David" w:hint="cs"/>
          <w:noProof w:val="0"/>
          <w:rtl/>
        </w:rPr>
        <w:t>מם</w:t>
      </w:r>
      <w:r w:rsidR="00605618" w:rsidRPr="00FE4216">
        <w:rPr>
          <w:rFonts w:ascii="David" w:eastAsia="Calibri" w:hAnsi="David"/>
          <w:noProof w:val="0"/>
          <w:rtl/>
        </w:rPr>
        <w:t xml:space="preserve"> בביקורו מיום 14.7.16, כי הדירה אינה ראויה למגורים.</w:t>
      </w:r>
      <w:r w:rsidRPr="00FE4216">
        <w:rPr>
          <w:rFonts w:ascii="David" w:eastAsia="Calibri" w:hAnsi="David" w:hint="cs"/>
          <w:noProof w:val="0"/>
          <w:rtl/>
        </w:rPr>
        <w:t xml:space="preserve"> עוד טענו, שה</w:t>
      </w:r>
      <w:r w:rsidR="00605618" w:rsidRPr="00FE4216">
        <w:rPr>
          <w:rFonts w:ascii="David" w:eastAsia="Calibri" w:hAnsi="David"/>
          <w:noProof w:val="0"/>
          <w:rtl/>
        </w:rPr>
        <w:t>דיר</w:t>
      </w:r>
      <w:r w:rsidRPr="00FE4216">
        <w:rPr>
          <w:rFonts w:ascii="David" w:eastAsia="Calibri" w:hAnsi="David" w:hint="cs"/>
          <w:noProof w:val="0"/>
          <w:rtl/>
        </w:rPr>
        <w:t>ה</w:t>
      </w:r>
      <w:r w:rsidR="00605618" w:rsidRPr="00FE4216">
        <w:rPr>
          <w:rFonts w:ascii="David" w:eastAsia="Calibri" w:hAnsi="David"/>
          <w:noProof w:val="0"/>
          <w:rtl/>
        </w:rPr>
        <w:t xml:space="preserve">  עמדה ריקה מחודש אפריל 2016 ועד לחודש אוגוסט 2016, עקב הנזקים שנגרמו לה ונמנעו מה</w:t>
      </w:r>
      <w:r w:rsidRPr="00FE4216">
        <w:rPr>
          <w:rFonts w:ascii="David" w:eastAsia="Calibri" w:hAnsi="David" w:hint="cs"/>
          <w:noProof w:val="0"/>
          <w:rtl/>
        </w:rPr>
        <w:t>ם</w:t>
      </w:r>
      <w:r w:rsidR="00605618" w:rsidRPr="00FE4216">
        <w:rPr>
          <w:rFonts w:ascii="David" w:eastAsia="Calibri" w:hAnsi="David"/>
          <w:noProof w:val="0"/>
          <w:rtl/>
        </w:rPr>
        <w:t xml:space="preserve"> בגין ראש נזק זה לבדו תקבולים בגין 4 חודשי שכירות בסך של 17,200 ₪ (4,300 ₪ לחודש).</w:t>
      </w:r>
      <w:r w:rsidRPr="00FE4216">
        <w:rPr>
          <w:rFonts w:ascii="David" w:eastAsia="Calibri" w:hAnsi="David" w:hint="cs"/>
          <w:noProof w:val="0"/>
          <w:rtl/>
        </w:rPr>
        <w:t xml:space="preserve"> </w:t>
      </w:r>
      <w:r w:rsidR="00605618" w:rsidRPr="00FE4216">
        <w:rPr>
          <w:rFonts w:ascii="David" w:eastAsia="Calibri" w:hAnsi="David"/>
          <w:noProof w:val="0"/>
          <w:rtl/>
        </w:rPr>
        <w:t xml:space="preserve">רק ביום 29.7.16 הושכרה הדירה לדייר חדש לאחר שבוצעו בה תיקונים בימים 26.7-28.7 על ידי </w:t>
      </w:r>
      <w:r>
        <w:rPr>
          <w:rFonts w:ascii="David" w:eastAsia="Calibri" w:hAnsi="David" w:hint="cs"/>
          <w:noProof w:val="0"/>
          <w:rtl/>
        </w:rPr>
        <w:t>ש</w:t>
      </w:r>
      <w:r>
        <w:rPr>
          <w:rFonts w:ascii="David" w:eastAsia="Calibri" w:hAnsi="David"/>
          <w:noProof w:val="0"/>
          <w:rtl/>
        </w:rPr>
        <w:t>מ</w:t>
      </w:r>
      <w:r w:rsidR="00605618" w:rsidRPr="00FE4216">
        <w:rPr>
          <w:rFonts w:ascii="David" w:eastAsia="Calibri" w:hAnsi="David"/>
          <w:noProof w:val="0"/>
          <w:rtl/>
        </w:rPr>
        <w:t>כל וכן בוצע בה ניקיון יסודי על ידי קבלן ניקיון שהובא על יד</w:t>
      </w:r>
      <w:r w:rsidR="00072EF1">
        <w:rPr>
          <w:rFonts w:ascii="David" w:eastAsia="Calibri" w:hAnsi="David" w:hint="cs"/>
          <w:noProof w:val="0"/>
          <w:rtl/>
        </w:rPr>
        <w:t xml:space="preserve">ם </w:t>
      </w:r>
      <w:r w:rsidR="00605618" w:rsidRPr="00FE4216">
        <w:rPr>
          <w:rFonts w:ascii="David" w:eastAsia="Calibri" w:hAnsi="David"/>
          <w:noProof w:val="0"/>
          <w:rtl/>
        </w:rPr>
        <w:t>יחד עם קבוצת עובדי הניקיון.</w:t>
      </w:r>
    </w:p>
    <w:p w:rsidR="00605618" w:rsidRDefault="00605618" w:rsidP="00605618">
      <w:pPr>
        <w:spacing w:line="360" w:lineRule="auto"/>
        <w:jc w:val="both"/>
        <w:rPr>
          <w:rFonts w:ascii="David" w:eastAsia="Calibri" w:hAnsi="David"/>
          <w:noProof w:val="0"/>
          <w:rtl/>
        </w:rPr>
      </w:pPr>
    </w:p>
    <w:p w:rsidR="00605618" w:rsidRPr="00072EF1" w:rsidRDefault="00072EF1" w:rsidP="00AD1CAF">
      <w:pPr>
        <w:pStyle w:val="ad"/>
        <w:spacing w:line="360" w:lineRule="auto"/>
        <w:jc w:val="both"/>
        <w:rPr>
          <w:rFonts w:ascii="David" w:eastAsia="Calibri" w:hAnsi="David"/>
          <w:noProof w:val="0"/>
          <w:rtl/>
        </w:rPr>
      </w:pPr>
      <w:r w:rsidRPr="00072EF1">
        <w:rPr>
          <w:rFonts w:ascii="David" w:eastAsia="Calibri" w:hAnsi="David" w:hint="cs"/>
          <w:noProof w:val="0"/>
          <w:rtl/>
        </w:rPr>
        <w:t>עוד טענו, ש</w:t>
      </w:r>
      <w:r w:rsidR="00605618" w:rsidRPr="00072EF1">
        <w:rPr>
          <w:rFonts w:ascii="David" w:eastAsia="Calibri" w:hAnsi="David"/>
          <w:noProof w:val="0"/>
          <w:rtl/>
        </w:rPr>
        <w:t>מיד בתום השיפוץ הכללי שבוצע על ידי שמכל, נתגלו בדיר</w:t>
      </w:r>
      <w:r w:rsidRPr="00072EF1">
        <w:rPr>
          <w:rFonts w:ascii="David" w:eastAsia="Calibri" w:hAnsi="David" w:hint="cs"/>
          <w:noProof w:val="0"/>
          <w:rtl/>
        </w:rPr>
        <w:t>ה</w:t>
      </w:r>
      <w:r w:rsidR="00605618" w:rsidRPr="00072EF1">
        <w:rPr>
          <w:rFonts w:ascii="David" w:eastAsia="Calibri" w:hAnsi="David"/>
          <w:noProof w:val="0"/>
          <w:rtl/>
        </w:rPr>
        <w:t xml:space="preserve"> נזילות מים חדשות מדירת </w:t>
      </w:r>
      <w:r w:rsidRPr="00072EF1">
        <w:rPr>
          <w:rFonts w:ascii="David" w:eastAsia="Calibri" w:hAnsi="David" w:hint="cs"/>
          <w:noProof w:val="0"/>
          <w:rtl/>
        </w:rPr>
        <w:t>מרים</w:t>
      </w:r>
      <w:r w:rsidR="00605618" w:rsidRPr="00072EF1">
        <w:rPr>
          <w:rFonts w:ascii="David" w:eastAsia="Calibri" w:hAnsi="David"/>
          <w:noProof w:val="0"/>
          <w:rtl/>
        </w:rPr>
        <w:t xml:space="preserve"> וזאת עוד ביום 3.8.16.</w:t>
      </w:r>
      <w:r w:rsidRPr="00072EF1">
        <w:rPr>
          <w:rFonts w:ascii="David" w:eastAsia="Calibri" w:hAnsi="David" w:hint="cs"/>
          <w:noProof w:val="0"/>
          <w:rtl/>
        </w:rPr>
        <w:t xml:space="preserve"> </w:t>
      </w:r>
      <w:r w:rsidR="00605618" w:rsidRPr="00072EF1">
        <w:rPr>
          <w:rFonts w:ascii="David" w:eastAsia="Calibri" w:hAnsi="David"/>
          <w:noProof w:val="0"/>
          <w:rtl/>
        </w:rPr>
        <w:t>בהתאם, ביום 21.8.16 פנה התובע במכתב דרישה למנוח בו הוא מפרט את הנזקים שנגרמו המוערכים בסך של 30,980 ₪. (אובדן דמי שכירות אפריל-יולי 2016 בסך של 17,300 ₪ וא</w:t>
      </w:r>
      <w:r w:rsidRPr="00072EF1">
        <w:rPr>
          <w:rFonts w:ascii="David" w:eastAsia="Calibri" w:hAnsi="David" w:hint="cs"/>
          <w:noProof w:val="0"/>
          <w:rtl/>
        </w:rPr>
        <w:t>ר</w:t>
      </w:r>
      <w:r w:rsidR="00605618" w:rsidRPr="00072EF1">
        <w:rPr>
          <w:rFonts w:ascii="David" w:eastAsia="Calibri" w:hAnsi="David"/>
          <w:noProof w:val="0"/>
          <w:rtl/>
        </w:rPr>
        <w:t>נונה ביחס לאותם חודשים בסך</w:t>
      </w:r>
      <w:r w:rsidRPr="00072EF1">
        <w:rPr>
          <w:rFonts w:ascii="David" w:eastAsia="Calibri" w:hAnsi="David" w:hint="cs"/>
          <w:noProof w:val="0"/>
          <w:rtl/>
        </w:rPr>
        <w:t xml:space="preserve"> של</w:t>
      </w:r>
      <w:r w:rsidR="00605618" w:rsidRPr="00072EF1">
        <w:rPr>
          <w:rFonts w:ascii="David" w:eastAsia="Calibri" w:hAnsi="David"/>
          <w:noProof w:val="0"/>
          <w:rtl/>
        </w:rPr>
        <w:t xml:space="preserve"> 1,680 ₪, וכן ב</w:t>
      </w:r>
      <w:r w:rsidRPr="00072EF1">
        <w:rPr>
          <w:rFonts w:ascii="David" w:eastAsia="Calibri" w:hAnsi="David" w:hint="cs"/>
          <w:noProof w:val="0"/>
          <w:rtl/>
        </w:rPr>
        <w:t>ג</w:t>
      </w:r>
      <w:r w:rsidR="00605618" w:rsidRPr="00072EF1">
        <w:rPr>
          <w:rFonts w:ascii="David" w:eastAsia="Calibri" w:hAnsi="David"/>
          <w:noProof w:val="0"/>
          <w:rtl/>
        </w:rPr>
        <w:t>ין עבודות ניקיון, טיפול בנזילות חדשות בתום השיפוץ, אובדן שעות עבודה).</w:t>
      </w:r>
      <w:r w:rsidRPr="00072EF1">
        <w:rPr>
          <w:rFonts w:ascii="David" w:eastAsia="Calibri" w:hAnsi="David" w:hint="cs"/>
          <w:noProof w:val="0"/>
          <w:rtl/>
        </w:rPr>
        <w:t xml:space="preserve"> התובעים טענו שעד למועד הגשת התביעה </w:t>
      </w:r>
      <w:r w:rsidR="00605618" w:rsidRPr="00072EF1">
        <w:rPr>
          <w:rFonts w:ascii="David" w:eastAsia="Calibri" w:hAnsi="David"/>
          <w:noProof w:val="0"/>
          <w:rtl/>
        </w:rPr>
        <w:t>טרם קיבל</w:t>
      </w:r>
      <w:r w:rsidRPr="00072EF1">
        <w:rPr>
          <w:rFonts w:ascii="David" w:eastAsia="Calibri" w:hAnsi="David" w:hint="cs"/>
          <w:noProof w:val="0"/>
          <w:rtl/>
        </w:rPr>
        <w:t>ו</w:t>
      </w:r>
      <w:r w:rsidR="00605618" w:rsidRPr="00072EF1">
        <w:rPr>
          <w:rFonts w:ascii="David" w:eastAsia="Calibri" w:hAnsi="David"/>
          <w:noProof w:val="0"/>
          <w:rtl/>
        </w:rPr>
        <w:t xml:space="preserve"> פיצוי נאות ביחס לנזקים שנגרמו לדירת התובעים ביחס לאירוע הנזק הראשון בשנת 2016.</w:t>
      </w:r>
      <w:r w:rsidRPr="00072EF1">
        <w:rPr>
          <w:rFonts w:ascii="David" w:eastAsia="Calibri" w:hAnsi="David" w:hint="cs"/>
          <w:noProof w:val="0"/>
          <w:rtl/>
        </w:rPr>
        <w:t xml:space="preserve"> עוד טענו, </w:t>
      </w:r>
      <w:r>
        <w:rPr>
          <w:rFonts w:ascii="David" w:eastAsia="Calibri" w:hAnsi="David" w:hint="cs"/>
          <w:noProof w:val="0"/>
          <w:rtl/>
        </w:rPr>
        <w:t>ש</w:t>
      </w:r>
      <w:r w:rsidR="00605618" w:rsidRPr="00072EF1">
        <w:rPr>
          <w:rFonts w:ascii="David" w:eastAsia="Calibri" w:hAnsi="David"/>
          <w:noProof w:val="0"/>
          <w:rtl/>
        </w:rPr>
        <w:t>שמאי מטע</w:t>
      </w:r>
      <w:r>
        <w:rPr>
          <w:rFonts w:ascii="David" w:eastAsia="Calibri" w:hAnsi="David" w:hint="cs"/>
          <w:noProof w:val="0"/>
          <w:rtl/>
        </w:rPr>
        <w:t>מ</w:t>
      </w:r>
      <w:r w:rsidR="00605618" w:rsidRPr="00072EF1">
        <w:rPr>
          <w:rFonts w:ascii="David" w:eastAsia="Calibri" w:hAnsi="David"/>
          <w:noProof w:val="0"/>
          <w:rtl/>
        </w:rPr>
        <w:t xml:space="preserve">ם העריך את הנזק שנגרם בגין אירוע הנזק הראשון בדירה בסך כולל של 28,169 ₪, שגם </w:t>
      </w:r>
      <w:r>
        <w:rPr>
          <w:rFonts w:ascii="David" w:eastAsia="Calibri" w:hAnsi="David" w:hint="cs"/>
          <w:noProof w:val="0"/>
          <w:rtl/>
        </w:rPr>
        <w:t xml:space="preserve">הוא </w:t>
      </w:r>
      <w:r w:rsidR="00605618" w:rsidRPr="00072EF1">
        <w:rPr>
          <w:rFonts w:ascii="David" w:eastAsia="Calibri" w:hAnsi="David"/>
          <w:noProof w:val="0"/>
          <w:rtl/>
        </w:rPr>
        <w:t>טרם ש</w:t>
      </w:r>
      <w:r>
        <w:rPr>
          <w:rFonts w:ascii="David" w:eastAsia="Calibri" w:hAnsi="David" w:hint="cs"/>
          <w:noProof w:val="0"/>
          <w:rtl/>
        </w:rPr>
        <w:t>ולם</w:t>
      </w:r>
      <w:r w:rsidR="00605618" w:rsidRPr="00072EF1">
        <w:rPr>
          <w:rFonts w:ascii="David" w:eastAsia="Calibri" w:hAnsi="David"/>
          <w:noProof w:val="0"/>
          <w:rtl/>
        </w:rPr>
        <w:t>.</w:t>
      </w:r>
    </w:p>
    <w:p w:rsidR="00605618" w:rsidRDefault="00605618" w:rsidP="00605618">
      <w:pPr>
        <w:spacing w:line="360" w:lineRule="auto"/>
        <w:jc w:val="both"/>
        <w:rPr>
          <w:rFonts w:ascii="David" w:eastAsia="Calibri" w:hAnsi="David"/>
          <w:noProof w:val="0"/>
          <w:rtl/>
        </w:rPr>
      </w:pPr>
    </w:p>
    <w:p w:rsidR="00605618" w:rsidRDefault="00605618" w:rsidP="00AD1CAF">
      <w:pPr>
        <w:spacing w:line="360" w:lineRule="auto"/>
        <w:jc w:val="both"/>
        <w:rPr>
          <w:rFonts w:ascii="David" w:eastAsia="Calibri" w:hAnsi="David"/>
          <w:b/>
          <w:bCs/>
          <w:noProof w:val="0"/>
          <w:rtl/>
        </w:rPr>
      </w:pPr>
      <w:r>
        <w:rPr>
          <w:rFonts w:ascii="David" w:eastAsia="Calibri" w:hAnsi="David"/>
          <w:b/>
          <w:bCs/>
          <w:noProof w:val="0"/>
          <w:rtl/>
        </w:rPr>
        <w:t xml:space="preserve">אירוע הנזק השני משנת 2018 </w:t>
      </w:r>
    </w:p>
    <w:p w:rsidR="00605618" w:rsidRPr="00D532DB" w:rsidRDefault="00072EF1" w:rsidP="00AD1CAF">
      <w:pPr>
        <w:pStyle w:val="ad"/>
        <w:spacing w:line="360" w:lineRule="auto"/>
        <w:jc w:val="both"/>
        <w:rPr>
          <w:rFonts w:ascii="David" w:eastAsia="Calibri" w:hAnsi="David"/>
          <w:noProof w:val="0"/>
          <w:rtl/>
        </w:rPr>
      </w:pPr>
      <w:r w:rsidRPr="00D532DB">
        <w:rPr>
          <w:rFonts w:ascii="David" w:eastAsia="Calibri" w:hAnsi="David" w:hint="cs"/>
          <w:noProof w:val="0"/>
          <w:rtl/>
        </w:rPr>
        <w:t>התובעים טענו ש</w:t>
      </w:r>
      <w:r w:rsidR="00605618" w:rsidRPr="00D532DB">
        <w:rPr>
          <w:rFonts w:ascii="David" w:eastAsia="Calibri" w:hAnsi="David"/>
          <w:noProof w:val="0"/>
          <w:rtl/>
        </w:rPr>
        <w:t xml:space="preserve">ביום 25.7.17 </w:t>
      </w:r>
      <w:r w:rsidRPr="00D532DB">
        <w:rPr>
          <w:rFonts w:ascii="David" w:eastAsia="Calibri" w:hAnsi="David" w:hint="cs"/>
          <w:noProof w:val="0"/>
          <w:rtl/>
        </w:rPr>
        <w:t>ה</w:t>
      </w:r>
      <w:r w:rsidR="00605618" w:rsidRPr="00D532DB">
        <w:rPr>
          <w:rFonts w:ascii="David" w:eastAsia="Calibri" w:hAnsi="David"/>
          <w:noProof w:val="0"/>
          <w:rtl/>
        </w:rPr>
        <w:t>שכיר</w:t>
      </w:r>
      <w:r w:rsidRPr="00D532DB">
        <w:rPr>
          <w:rFonts w:ascii="David" w:eastAsia="Calibri" w:hAnsi="David" w:hint="cs"/>
          <w:noProof w:val="0"/>
          <w:rtl/>
        </w:rPr>
        <w:t xml:space="preserve">ו </w:t>
      </w:r>
      <w:r w:rsidR="00605618" w:rsidRPr="00D532DB">
        <w:rPr>
          <w:rFonts w:ascii="David" w:eastAsia="Calibri" w:hAnsi="David"/>
          <w:noProof w:val="0"/>
          <w:rtl/>
        </w:rPr>
        <w:t>את הדירה לדייר חדש בחוזה לשנה החל מיום 1.8.17 ועד ליום 31.7.18.</w:t>
      </w:r>
      <w:r w:rsidRPr="00D532DB">
        <w:rPr>
          <w:rFonts w:ascii="David" w:eastAsia="Calibri" w:hAnsi="David" w:hint="cs"/>
          <w:noProof w:val="0"/>
          <w:rtl/>
        </w:rPr>
        <w:t xml:space="preserve"> </w:t>
      </w:r>
      <w:r w:rsidR="00605618" w:rsidRPr="00D532DB">
        <w:rPr>
          <w:rFonts w:ascii="David" w:eastAsia="Calibri" w:hAnsi="David"/>
          <w:noProof w:val="0"/>
          <w:rtl/>
        </w:rPr>
        <w:t>ברם, במהלך חודש מרץ 2018 מתגלים על ידי הדייר שמתגורר בדיר</w:t>
      </w:r>
      <w:r w:rsidRPr="00D532DB">
        <w:rPr>
          <w:rFonts w:ascii="David" w:eastAsia="Calibri" w:hAnsi="David" w:hint="cs"/>
          <w:noProof w:val="0"/>
          <w:rtl/>
        </w:rPr>
        <w:t>ה</w:t>
      </w:r>
      <w:r w:rsidR="00605618" w:rsidRPr="00D532DB">
        <w:rPr>
          <w:rFonts w:ascii="David" w:eastAsia="Calibri" w:hAnsi="David"/>
          <w:noProof w:val="0"/>
          <w:rtl/>
        </w:rPr>
        <w:t xml:space="preserve"> נזקי נזילה חמורים נוספים מדירת המנוח והוא מודיע לתובע כי הוא נאלץ לעזוב את הדירה לאלתר לפיכך.</w:t>
      </w:r>
      <w:r w:rsidR="00D532DB" w:rsidRPr="00D532DB">
        <w:rPr>
          <w:rFonts w:ascii="David" w:eastAsia="Calibri" w:hAnsi="David" w:hint="cs"/>
          <w:noProof w:val="0"/>
          <w:rtl/>
        </w:rPr>
        <w:t xml:space="preserve"> </w:t>
      </w:r>
      <w:r w:rsidR="00E75FAF">
        <w:rPr>
          <w:rFonts w:ascii="David" w:eastAsia="Calibri" w:hAnsi="David"/>
          <w:noProof w:val="0"/>
          <w:rtl/>
        </w:rPr>
        <w:t xml:space="preserve">התובע מתנהל בלך ושוב מול נציגי </w:t>
      </w:r>
      <w:r w:rsidR="00D532DB">
        <w:rPr>
          <w:rFonts w:ascii="David" w:eastAsia="Calibri" w:hAnsi="David" w:hint="cs"/>
          <w:noProof w:val="0"/>
          <w:rtl/>
        </w:rPr>
        <w:t>המבטחת</w:t>
      </w:r>
      <w:r w:rsidR="00605618" w:rsidRPr="00D532DB">
        <w:rPr>
          <w:rFonts w:ascii="David" w:eastAsia="Calibri" w:hAnsi="David"/>
          <w:noProof w:val="0"/>
          <w:rtl/>
        </w:rPr>
        <w:t>, ומבזבז בכל אותה העת שעות עבודה רבות ויקרות מפז בהתעסקות בלתי נגמרת בנושא זה מול שמכל ונציגיה.</w:t>
      </w:r>
    </w:p>
    <w:p w:rsidR="00605618" w:rsidRDefault="00605618" w:rsidP="00605618">
      <w:pPr>
        <w:spacing w:line="360" w:lineRule="auto"/>
        <w:jc w:val="both"/>
        <w:rPr>
          <w:rFonts w:ascii="David" w:eastAsia="Calibri" w:hAnsi="David"/>
          <w:noProof w:val="0"/>
          <w:rtl/>
        </w:rPr>
      </w:pPr>
    </w:p>
    <w:p w:rsidR="00605618" w:rsidRPr="00D532DB" w:rsidRDefault="00D532DB" w:rsidP="00CD7AAB">
      <w:pPr>
        <w:pStyle w:val="ad"/>
        <w:spacing w:line="360" w:lineRule="auto"/>
        <w:jc w:val="both"/>
        <w:rPr>
          <w:rFonts w:ascii="David" w:eastAsia="Calibri" w:hAnsi="David"/>
          <w:noProof w:val="0"/>
          <w:rtl/>
        </w:rPr>
      </w:pPr>
      <w:r w:rsidRPr="00D532DB">
        <w:rPr>
          <w:rFonts w:ascii="David" w:eastAsia="Calibri" w:hAnsi="David" w:hint="cs"/>
          <w:noProof w:val="0"/>
          <w:rtl/>
        </w:rPr>
        <w:t>עוד טענו, ש</w:t>
      </w:r>
      <w:r w:rsidR="00605618" w:rsidRPr="00D532DB">
        <w:rPr>
          <w:rFonts w:ascii="David" w:eastAsia="Calibri" w:hAnsi="David"/>
          <w:noProof w:val="0"/>
          <w:rtl/>
        </w:rPr>
        <w:t>שמאי ה</w:t>
      </w:r>
      <w:r w:rsidRPr="00D532DB">
        <w:rPr>
          <w:rFonts w:ascii="David" w:eastAsia="Calibri" w:hAnsi="David" w:hint="cs"/>
          <w:noProof w:val="0"/>
          <w:rtl/>
        </w:rPr>
        <w:t xml:space="preserve">מבטחת </w:t>
      </w:r>
      <w:r w:rsidR="00605618" w:rsidRPr="00D532DB">
        <w:rPr>
          <w:rFonts w:ascii="David" w:eastAsia="Calibri" w:hAnsi="David"/>
          <w:noProof w:val="0"/>
          <w:rtl/>
        </w:rPr>
        <w:t xml:space="preserve">העריך את הנזקים שנגרמו לדירת </w:t>
      </w:r>
      <w:r w:rsidRPr="00D532DB">
        <w:rPr>
          <w:rFonts w:ascii="David" w:eastAsia="Calibri" w:hAnsi="David" w:hint="cs"/>
          <w:noProof w:val="0"/>
          <w:rtl/>
        </w:rPr>
        <w:t>מרים</w:t>
      </w:r>
      <w:r w:rsidR="00605618" w:rsidRPr="00D532DB">
        <w:rPr>
          <w:rFonts w:ascii="David" w:eastAsia="Calibri" w:hAnsi="David"/>
          <w:noProof w:val="0"/>
          <w:rtl/>
        </w:rPr>
        <w:t xml:space="preserve"> ביום 15.7.18 בסך של 25,735 ₪, תוך שהוא מתעלם לחלוטין מנזקיו של התובע באי השכ</w:t>
      </w:r>
      <w:r w:rsidRPr="00D532DB">
        <w:rPr>
          <w:rFonts w:ascii="David" w:eastAsia="Calibri" w:hAnsi="David"/>
          <w:noProof w:val="0"/>
          <w:rtl/>
        </w:rPr>
        <w:t xml:space="preserve">רת הדירה ובנזקים עקיפים אחרים. </w:t>
      </w:r>
      <w:r w:rsidR="00605618" w:rsidRPr="00D532DB">
        <w:rPr>
          <w:rFonts w:ascii="David" w:eastAsia="Calibri" w:hAnsi="David"/>
          <w:noProof w:val="0"/>
          <w:rtl/>
        </w:rPr>
        <w:t>לאחר דין ודברים עם שמאי ה</w:t>
      </w:r>
      <w:r w:rsidRPr="00D532DB">
        <w:rPr>
          <w:rFonts w:ascii="David" w:eastAsia="Calibri" w:hAnsi="David" w:hint="cs"/>
          <w:noProof w:val="0"/>
          <w:rtl/>
        </w:rPr>
        <w:t>מבטחת</w:t>
      </w:r>
      <w:r w:rsidR="00605618" w:rsidRPr="00D532DB">
        <w:rPr>
          <w:rFonts w:ascii="David" w:eastAsia="Calibri" w:hAnsi="David"/>
          <w:noProof w:val="0"/>
          <w:rtl/>
        </w:rPr>
        <w:t xml:space="preserve">, </w:t>
      </w:r>
      <w:r w:rsidR="00CD7AAB">
        <w:rPr>
          <w:rFonts w:ascii="David" w:eastAsia="Calibri" w:hAnsi="David" w:hint="cs"/>
          <w:noProof w:val="0"/>
          <w:rtl/>
        </w:rPr>
        <w:t xml:space="preserve">הוא </w:t>
      </w:r>
      <w:r w:rsidR="00605618" w:rsidRPr="00D532DB">
        <w:rPr>
          <w:rFonts w:ascii="David" w:eastAsia="Calibri" w:hAnsi="David"/>
          <w:noProof w:val="0"/>
          <w:rtl/>
        </w:rPr>
        <w:t>ניאות להכיר באובדן דמי השכירות כראש נזק לגיטימי ביחס לתביעת התובע</w:t>
      </w:r>
      <w:r w:rsidRPr="00D532DB">
        <w:rPr>
          <w:rFonts w:ascii="David" w:eastAsia="Calibri" w:hAnsi="David" w:hint="cs"/>
          <w:noProof w:val="0"/>
          <w:rtl/>
        </w:rPr>
        <w:t>.</w:t>
      </w:r>
      <w:r w:rsidR="00605618" w:rsidRPr="00D532DB">
        <w:rPr>
          <w:rFonts w:ascii="David" w:eastAsia="Calibri" w:hAnsi="David"/>
          <w:noProof w:val="0"/>
          <w:rtl/>
        </w:rPr>
        <w:t xml:space="preserve"> אולם</w:t>
      </w:r>
      <w:r w:rsidRPr="00D532DB">
        <w:rPr>
          <w:rFonts w:ascii="David" w:eastAsia="Calibri" w:hAnsi="David" w:hint="cs"/>
          <w:noProof w:val="0"/>
          <w:rtl/>
        </w:rPr>
        <w:t>,</w:t>
      </w:r>
      <w:r w:rsidR="00605618" w:rsidRPr="00D532DB">
        <w:rPr>
          <w:rFonts w:ascii="David" w:eastAsia="Calibri" w:hAnsi="David"/>
          <w:noProof w:val="0"/>
          <w:rtl/>
        </w:rPr>
        <w:t xml:space="preserve"> באופן חלקי בלבד וביחס לאירוע הנזק משנת 2018 בלבד.</w:t>
      </w:r>
      <w:r w:rsidRPr="00D532DB">
        <w:rPr>
          <w:rFonts w:ascii="David" w:eastAsia="Calibri" w:hAnsi="David" w:hint="cs"/>
          <w:noProof w:val="0"/>
          <w:rtl/>
        </w:rPr>
        <w:t xml:space="preserve"> </w:t>
      </w:r>
      <w:r w:rsidR="00605618" w:rsidRPr="00D532DB">
        <w:rPr>
          <w:rFonts w:ascii="David" w:eastAsia="Calibri" w:hAnsi="David"/>
          <w:noProof w:val="0"/>
          <w:rtl/>
        </w:rPr>
        <w:t>לאחר דין ודברים העמיד השמאי מטעם ה</w:t>
      </w:r>
      <w:r>
        <w:rPr>
          <w:rFonts w:ascii="David" w:eastAsia="Calibri" w:hAnsi="David" w:hint="cs"/>
          <w:noProof w:val="0"/>
          <w:rtl/>
        </w:rPr>
        <w:t>מבטחת</w:t>
      </w:r>
      <w:r w:rsidR="00605618" w:rsidRPr="00D532DB">
        <w:rPr>
          <w:rFonts w:ascii="David" w:eastAsia="Calibri" w:hAnsi="David"/>
          <w:noProof w:val="0"/>
          <w:rtl/>
        </w:rPr>
        <w:t xml:space="preserve"> את </w:t>
      </w:r>
      <w:r w:rsidR="00605618" w:rsidRPr="00D532DB">
        <w:rPr>
          <w:rFonts w:ascii="David" w:eastAsia="Calibri" w:hAnsi="David"/>
          <w:noProof w:val="0"/>
          <w:rtl/>
        </w:rPr>
        <w:lastRenderedPageBreak/>
        <w:t>הפיצוי בגין הנזק השני לסך של 49,780 ₪, תוך שה</w:t>
      </w:r>
      <w:r>
        <w:rPr>
          <w:rFonts w:ascii="David" w:eastAsia="Calibri" w:hAnsi="David" w:hint="cs"/>
          <w:noProof w:val="0"/>
          <w:rtl/>
        </w:rPr>
        <w:t>מבטחת</w:t>
      </w:r>
      <w:r w:rsidR="00605618" w:rsidRPr="00D532DB">
        <w:rPr>
          <w:rFonts w:ascii="David" w:eastAsia="Calibri" w:hAnsi="David"/>
          <w:noProof w:val="0"/>
          <w:rtl/>
        </w:rPr>
        <w:t xml:space="preserve"> לא הציעה כל פיצוי שהוא בגין אירוע הנזק הראשון ואף לא טרחה להעמיד שמאי מטעמה בגין אירוע נזק זה.</w:t>
      </w:r>
    </w:p>
    <w:p w:rsidR="00605618" w:rsidRDefault="00605618" w:rsidP="00605618">
      <w:pPr>
        <w:spacing w:line="360" w:lineRule="auto"/>
        <w:jc w:val="both"/>
        <w:rPr>
          <w:rFonts w:ascii="David" w:eastAsia="Calibri" w:hAnsi="David"/>
          <w:noProof w:val="0"/>
          <w:rtl/>
        </w:rPr>
      </w:pPr>
    </w:p>
    <w:p w:rsidR="00605618" w:rsidRPr="00D532DB" w:rsidRDefault="00D532DB" w:rsidP="00496043">
      <w:pPr>
        <w:pStyle w:val="ad"/>
        <w:spacing w:line="360" w:lineRule="auto"/>
        <w:jc w:val="both"/>
        <w:rPr>
          <w:rFonts w:ascii="David" w:eastAsia="Calibri" w:hAnsi="David"/>
          <w:noProof w:val="0"/>
          <w:rtl/>
        </w:rPr>
      </w:pPr>
      <w:r w:rsidRPr="00D532DB">
        <w:rPr>
          <w:rFonts w:ascii="David" w:eastAsia="Calibri" w:hAnsi="David" w:hint="cs"/>
          <w:noProof w:val="0"/>
          <w:rtl/>
        </w:rPr>
        <w:t>עוד טענו, ש</w:t>
      </w:r>
      <w:r w:rsidR="00605618" w:rsidRPr="00D532DB">
        <w:rPr>
          <w:rFonts w:ascii="David" w:eastAsia="Calibri" w:hAnsi="David"/>
          <w:noProof w:val="0"/>
          <w:rtl/>
        </w:rPr>
        <w:t>שמאי מטע</w:t>
      </w:r>
      <w:r w:rsidRPr="00D532DB">
        <w:rPr>
          <w:rFonts w:ascii="David" w:eastAsia="Calibri" w:hAnsi="David" w:hint="cs"/>
          <w:noProof w:val="0"/>
          <w:rtl/>
        </w:rPr>
        <w:t>מם</w:t>
      </w:r>
      <w:r w:rsidR="00605618" w:rsidRPr="00D532DB">
        <w:rPr>
          <w:rFonts w:ascii="David" w:eastAsia="Calibri" w:hAnsi="David"/>
          <w:noProof w:val="0"/>
          <w:rtl/>
        </w:rPr>
        <w:t>, מר צבי בראון, המציא שמאות לפיה הנזק שנגרם לדיר</w:t>
      </w:r>
      <w:r w:rsidRPr="00D532DB">
        <w:rPr>
          <w:rFonts w:ascii="David" w:eastAsia="Calibri" w:hAnsi="David" w:hint="cs"/>
          <w:noProof w:val="0"/>
          <w:rtl/>
        </w:rPr>
        <w:t>ה</w:t>
      </w:r>
      <w:r w:rsidR="00605618" w:rsidRPr="00D532DB">
        <w:rPr>
          <w:rFonts w:ascii="David" w:eastAsia="Calibri" w:hAnsi="David"/>
          <w:noProof w:val="0"/>
          <w:rtl/>
        </w:rPr>
        <w:t xml:space="preserve">  ותכולת הדירה עומד על סך של 97,108 ₪.</w:t>
      </w:r>
      <w:r w:rsidRPr="00D532DB">
        <w:rPr>
          <w:rFonts w:ascii="David" w:eastAsia="Calibri" w:hAnsi="David" w:hint="cs"/>
          <w:noProof w:val="0"/>
          <w:rtl/>
        </w:rPr>
        <w:t xml:space="preserve"> </w:t>
      </w:r>
      <w:r w:rsidR="00605618" w:rsidRPr="00D532DB">
        <w:rPr>
          <w:rFonts w:ascii="David" w:eastAsia="Calibri" w:hAnsi="David"/>
          <w:noProof w:val="0"/>
          <w:rtl/>
        </w:rPr>
        <w:t>התובע שילם שכר טרחת השמאי בסך של 2,340 ₪.</w:t>
      </w:r>
    </w:p>
    <w:p w:rsidR="00605618" w:rsidRDefault="00605618" w:rsidP="00605618">
      <w:pPr>
        <w:spacing w:line="360" w:lineRule="auto"/>
        <w:jc w:val="both"/>
        <w:rPr>
          <w:rFonts w:ascii="David" w:eastAsia="Calibri" w:hAnsi="David"/>
          <w:noProof w:val="0"/>
          <w:rtl/>
        </w:rPr>
      </w:pPr>
    </w:p>
    <w:p w:rsidR="00605618" w:rsidRPr="00605618" w:rsidRDefault="00D532DB" w:rsidP="00496043">
      <w:pPr>
        <w:pStyle w:val="ad"/>
        <w:spacing w:line="360" w:lineRule="auto"/>
        <w:jc w:val="both"/>
        <w:rPr>
          <w:rFonts w:ascii="David" w:eastAsia="Calibri" w:hAnsi="David"/>
          <w:noProof w:val="0"/>
          <w:rtl/>
        </w:rPr>
      </w:pPr>
      <w:r>
        <w:rPr>
          <w:rFonts w:ascii="David" w:eastAsia="Calibri" w:hAnsi="David" w:hint="cs"/>
          <w:noProof w:val="0"/>
          <w:rtl/>
        </w:rPr>
        <w:t xml:space="preserve">להלן </w:t>
      </w:r>
      <w:r w:rsidR="00605618" w:rsidRPr="00605618">
        <w:rPr>
          <w:rFonts w:ascii="David" w:eastAsia="Calibri" w:hAnsi="David"/>
          <w:noProof w:val="0"/>
          <w:rtl/>
        </w:rPr>
        <w:t xml:space="preserve">ראשי הנזק </w:t>
      </w:r>
      <w:r w:rsidR="00496043">
        <w:rPr>
          <w:rFonts w:ascii="David" w:eastAsia="Calibri" w:hAnsi="David" w:hint="cs"/>
          <w:noProof w:val="0"/>
          <w:rtl/>
        </w:rPr>
        <w:t>שמנו התובעים</w:t>
      </w:r>
      <w:r w:rsidR="00605618" w:rsidRPr="00605618">
        <w:rPr>
          <w:rFonts w:ascii="David" w:eastAsia="Calibri" w:hAnsi="David"/>
          <w:noProof w:val="0"/>
          <w:rtl/>
        </w:rPr>
        <w:t>:</w:t>
      </w:r>
    </w:p>
    <w:p w:rsidR="00605618" w:rsidRDefault="00605618" w:rsidP="00605618">
      <w:pPr>
        <w:numPr>
          <w:ilvl w:val="0"/>
          <w:numId w:val="3"/>
        </w:numPr>
        <w:spacing w:after="160" w:line="360" w:lineRule="auto"/>
        <w:contextualSpacing/>
        <w:jc w:val="both"/>
        <w:rPr>
          <w:rFonts w:ascii="David" w:eastAsia="Calibri" w:hAnsi="David"/>
          <w:noProof w:val="0"/>
          <w:rtl/>
        </w:rPr>
      </w:pPr>
      <w:r>
        <w:rPr>
          <w:rFonts w:ascii="David" w:eastAsia="Calibri" w:hAnsi="David"/>
          <w:noProof w:val="0"/>
          <w:rtl/>
        </w:rPr>
        <w:t>סך של 28,169 ₪ בגין אירוע הנזק הראשון מ- 2016.</w:t>
      </w:r>
    </w:p>
    <w:p w:rsidR="00605618" w:rsidRDefault="00605618" w:rsidP="00605618">
      <w:pPr>
        <w:numPr>
          <w:ilvl w:val="0"/>
          <w:numId w:val="3"/>
        </w:numPr>
        <w:spacing w:after="160" w:line="360" w:lineRule="auto"/>
        <w:contextualSpacing/>
        <w:jc w:val="both"/>
        <w:rPr>
          <w:rFonts w:ascii="David" w:eastAsia="Calibri" w:hAnsi="David"/>
          <w:noProof w:val="0"/>
          <w:rtl/>
        </w:rPr>
      </w:pPr>
      <w:r>
        <w:rPr>
          <w:rFonts w:ascii="David" w:eastAsia="Calibri" w:hAnsi="David"/>
          <w:noProof w:val="0"/>
          <w:rtl/>
        </w:rPr>
        <w:t>סך של 97,108 ₪ בגין אירוע הנזק השני מ- 2018.</w:t>
      </w:r>
    </w:p>
    <w:p w:rsidR="00A42C4E" w:rsidRDefault="00605618" w:rsidP="00A42C4E">
      <w:pPr>
        <w:numPr>
          <w:ilvl w:val="0"/>
          <w:numId w:val="3"/>
        </w:numPr>
        <w:spacing w:after="160" w:line="360" w:lineRule="auto"/>
        <w:contextualSpacing/>
        <w:jc w:val="both"/>
        <w:rPr>
          <w:rFonts w:ascii="David" w:eastAsia="Calibri" w:hAnsi="David"/>
          <w:noProof w:val="0"/>
        </w:rPr>
      </w:pPr>
      <w:r>
        <w:rPr>
          <w:rFonts w:ascii="David" w:eastAsia="Calibri" w:hAnsi="David"/>
          <w:noProof w:val="0"/>
          <w:rtl/>
        </w:rPr>
        <w:t xml:space="preserve">סך של </w:t>
      </w:r>
      <w:r w:rsidR="006C228A">
        <w:rPr>
          <w:rFonts w:ascii="David" w:eastAsia="Calibri" w:hAnsi="David" w:hint="cs"/>
          <w:noProof w:val="0"/>
          <w:rtl/>
        </w:rPr>
        <w:t xml:space="preserve">136,888 </w:t>
      </w:r>
      <w:r>
        <w:rPr>
          <w:rFonts w:ascii="David" w:eastAsia="Calibri" w:hAnsi="David"/>
          <w:noProof w:val="0"/>
          <w:rtl/>
        </w:rPr>
        <w:t>₪ בגין אובדן דמי שכירות לשנ</w:t>
      </w:r>
      <w:r w:rsidR="006C228A">
        <w:rPr>
          <w:rFonts w:ascii="David" w:eastAsia="Calibri" w:hAnsi="David" w:hint="cs"/>
          <w:noProof w:val="0"/>
          <w:rtl/>
        </w:rPr>
        <w:t>י</w:t>
      </w:r>
      <w:r w:rsidR="00A42C4E">
        <w:rPr>
          <w:rFonts w:ascii="David" w:eastAsia="Calibri" w:hAnsi="David" w:hint="cs"/>
          <w:noProof w:val="0"/>
          <w:rtl/>
        </w:rPr>
        <w:t>ם</w:t>
      </w:r>
      <w:r>
        <w:rPr>
          <w:rFonts w:ascii="David" w:eastAsia="Calibri" w:hAnsi="David"/>
          <w:noProof w:val="0"/>
          <w:rtl/>
        </w:rPr>
        <w:t xml:space="preserve"> 2018</w:t>
      </w:r>
      <w:r w:rsidR="00A42C4E">
        <w:rPr>
          <w:rFonts w:ascii="David" w:eastAsia="Calibri" w:hAnsi="David" w:hint="cs"/>
          <w:noProof w:val="0"/>
          <w:rtl/>
        </w:rPr>
        <w:t xml:space="preserve">, 2019 ו </w:t>
      </w:r>
      <w:r w:rsidR="00A42C4E">
        <w:rPr>
          <w:rFonts w:ascii="David" w:eastAsia="Calibri" w:hAnsi="David"/>
          <w:noProof w:val="0"/>
          <w:rtl/>
        </w:rPr>
        <w:t>–</w:t>
      </w:r>
      <w:r w:rsidR="00A42C4E">
        <w:rPr>
          <w:rFonts w:ascii="David" w:eastAsia="Calibri" w:hAnsi="David" w:hint="cs"/>
          <w:noProof w:val="0"/>
          <w:rtl/>
        </w:rPr>
        <w:t xml:space="preserve"> 2020.</w:t>
      </w:r>
    </w:p>
    <w:p w:rsidR="00605618" w:rsidRDefault="00605618" w:rsidP="00605618">
      <w:pPr>
        <w:numPr>
          <w:ilvl w:val="0"/>
          <w:numId w:val="3"/>
        </w:numPr>
        <w:spacing w:after="160" w:line="360" w:lineRule="auto"/>
        <w:contextualSpacing/>
        <w:jc w:val="both"/>
        <w:rPr>
          <w:rFonts w:ascii="David" w:eastAsia="Calibri" w:hAnsi="David"/>
          <w:noProof w:val="0"/>
        </w:rPr>
      </w:pPr>
      <w:r>
        <w:rPr>
          <w:rFonts w:ascii="David" w:eastAsia="Calibri" w:hAnsi="David"/>
          <w:noProof w:val="0"/>
          <w:rtl/>
        </w:rPr>
        <w:t>סך 2,156.1 ₪ בגין ארנונה ששולמה על ידי התובע.</w:t>
      </w:r>
    </w:p>
    <w:p w:rsidR="00605618" w:rsidRDefault="00605618" w:rsidP="00605618">
      <w:pPr>
        <w:numPr>
          <w:ilvl w:val="0"/>
          <w:numId w:val="3"/>
        </w:numPr>
        <w:spacing w:after="160" w:line="360" w:lineRule="auto"/>
        <w:contextualSpacing/>
        <w:jc w:val="both"/>
        <w:rPr>
          <w:rFonts w:ascii="David" w:eastAsia="Calibri" w:hAnsi="David"/>
          <w:noProof w:val="0"/>
        </w:rPr>
      </w:pPr>
      <w:r>
        <w:rPr>
          <w:rFonts w:ascii="David" w:eastAsia="Calibri" w:hAnsi="David"/>
          <w:noProof w:val="0"/>
          <w:rtl/>
        </w:rPr>
        <w:t>סך 381.76 ₪ בגין חשמל ששולם על ידי התובע.</w:t>
      </w:r>
    </w:p>
    <w:p w:rsidR="00605618" w:rsidRDefault="00605618" w:rsidP="00605618">
      <w:pPr>
        <w:numPr>
          <w:ilvl w:val="0"/>
          <w:numId w:val="3"/>
        </w:numPr>
        <w:spacing w:after="160" w:line="360" w:lineRule="auto"/>
        <w:contextualSpacing/>
        <w:jc w:val="both"/>
        <w:rPr>
          <w:rFonts w:ascii="David" w:eastAsia="Calibri" w:hAnsi="David"/>
          <w:noProof w:val="0"/>
        </w:rPr>
      </w:pPr>
      <w:r>
        <w:rPr>
          <w:rFonts w:ascii="David" w:eastAsia="Calibri" w:hAnsi="David"/>
          <w:noProof w:val="0"/>
          <w:rtl/>
        </w:rPr>
        <w:t>סך 599.96 בגין חשבון מים ששולם על ידי התובע.</w:t>
      </w:r>
    </w:p>
    <w:p w:rsidR="00605618" w:rsidRDefault="00605618" w:rsidP="00605618">
      <w:pPr>
        <w:numPr>
          <w:ilvl w:val="0"/>
          <w:numId w:val="3"/>
        </w:numPr>
        <w:spacing w:after="160" w:line="360" w:lineRule="auto"/>
        <w:contextualSpacing/>
        <w:jc w:val="both"/>
        <w:rPr>
          <w:rFonts w:ascii="David" w:eastAsia="Calibri" w:hAnsi="David"/>
          <w:noProof w:val="0"/>
        </w:rPr>
      </w:pPr>
      <w:r>
        <w:rPr>
          <w:rFonts w:ascii="David" w:eastAsia="Calibri" w:hAnsi="David"/>
          <w:noProof w:val="0"/>
          <w:rtl/>
        </w:rPr>
        <w:t>סך של 100,000 ₪ בגין עגמת נפש.</w:t>
      </w:r>
    </w:p>
    <w:p w:rsidR="00605618" w:rsidRDefault="00605618" w:rsidP="00605618">
      <w:pPr>
        <w:spacing w:line="360" w:lineRule="auto"/>
        <w:jc w:val="both"/>
        <w:rPr>
          <w:rFonts w:ascii="David" w:eastAsia="Calibri" w:hAnsi="David"/>
          <w:noProof w:val="0"/>
        </w:rPr>
      </w:pPr>
      <w:r>
        <w:rPr>
          <w:rFonts w:ascii="David" w:eastAsia="Calibri" w:hAnsi="David"/>
          <w:noProof w:val="0"/>
          <w:rtl/>
        </w:rPr>
        <w:t>סה"כ 365,303 ₪.</w:t>
      </w:r>
    </w:p>
    <w:p w:rsidR="00605618" w:rsidRDefault="00605618" w:rsidP="00605618">
      <w:pPr>
        <w:spacing w:line="360" w:lineRule="auto"/>
        <w:jc w:val="both"/>
        <w:rPr>
          <w:rFonts w:ascii="David" w:eastAsia="Calibri" w:hAnsi="David"/>
          <w:noProof w:val="0"/>
          <w:rtl/>
        </w:rPr>
      </w:pPr>
    </w:p>
    <w:p w:rsidR="00605618" w:rsidRDefault="00605618" w:rsidP="00DE19E0">
      <w:pPr>
        <w:pStyle w:val="ad"/>
        <w:spacing w:line="360" w:lineRule="auto"/>
        <w:jc w:val="both"/>
        <w:rPr>
          <w:rFonts w:ascii="David" w:eastAsia="Calibri" w:hAnsi="David"/>
          <w:noProof w:val="0"/>
        </w:rPr>
      </w:pPr>
      <w:r w:rsidRPr="00605618">
        <w:rPr>
          <w:rFonts w:ascii="David" w:eastAsia="Calibri" w:hAnsi="David"/>
          <w:noProof w:val="0"/>
          <w:rtl/>
        </w:rPr>
        <w:t>בנוסף, התובעים ע</w:t>
      </w:r>
      <w:r w:rsidR="00D532DB">
        <w:rPr>
          <w:rFonts w:ascii="David" w:eastAsia="Calibri" w:hAnsi="David" w:hint="cs"/>
          <w:noProof w:val="0"/>
          <w:rtl/>
        </w:rPr>
        <w:t>תרו</w:t>
      </w:r>
      <w:r w:rsidRPr="00605618">
        <w:rPr>
          <w:rFonts w:ascii="David" w:eastAsia="Calibri" w:hAnsi="David"/>
          <w:noProof w:val="0"/>
          <w:rtl/>
        </w:rPr>
        <w:t xml:space="preserve"> לפיצול סעדיהם, מאחר והדירה אינה מושכרת גם במועד הגשת התביעה.</w:t>
      </w:r>
    </w:p>
    <w:p w:rsidR="00605618" w:rsidRDefault="00605618" w:rsidP="00605618">
      <w:pPr>
        <w:spacing w:line="360" w:lineRule="auto"/>
        <w:jc w:val="both"/>
        <w:rPr>
          <w:rFonts w:ascii="David" w:eastAsia="Calibri" w:hAnsi="David"/>
          <w:noProof w:val="0"/>
          <w:rtl/>
        </w:rPr>
      </w:pPr>
    </w:p>
    <w:p w:rsidR="00605618" w:rsidRDefault="00605618" w:rsidP="00605618">
      <w:pPr>
        <w:spacing w:line="360" w:lineRule="auto"/>
        <w:jc w:val="both"/>
        <w:rPr>
          <w:rFonts w:ascii="David" w:eastAsia="Calibri" w:hAnsi="David"/>
          <w:b/>
          <w:bCs/>
          <w:noProof w:val="0"/>
          <w:rtl/>
        </w:rPr>
      </w:pPr>
      <w:r w:rsidRPr="00605618">
        <w:rPr>
          <w:rFonts w:ascii="David" w:eastAsia="Calibri" w:hAnsi="David" w:hint="cs"/>
          <w:b/>
          <w:bCs/>
          <w:noProof w:val="0"/>
          <w:rtl/>
        </w:rPr>
        <w:t>גרסת הנתבעות</w:t>
      </w:r>
    </w:p>
    <w:p w:rsidR="00605618" w:rsidRPr="003A1E6B" w:rsidRDefault="00605618" w:rsidP="003A1E6B">
      <w:pPr>
        <w:pStyle w:val="ad"/>
        <w:numPr>
          <w:ilvl w:val="0"/>
          <w:numId w:val="2"/>
        </w:numPr>
        <w:spacing w:line="360" w:lineRule="auto"/>
        <w:jc w:val="both"/>
        <w:rPr>
          <w:rFonts w:ascii="David" w:eastAsia="Calibri" w:hAnsi="David"/>
          <w:noProof w:val="0"/>
          <w:rtl/>
        </w:rPr>
      </w:pPr>
      <w:r w:rsidRPr="003A1E6B">
        <w:rPr>
          <w:rFonts w:ascii="David" w:eastAsia="Calibri" w:hAnsi="David"/>
          <w:noProof w:val="0"/>
          <w:rtl/>
        </w:rPr>
        <w:t>הנתבעות</w:t>
      </w:r>
      <w:r w:rsidR="00D532DB" w:rsidRPr="003A1E6B">
        <w:rPr>
          <w:rFonts w:ascii="David" w:eastAsia="Calibri" w:hAnsi="David" w:hint="cs"/>
          <w:noProof w:val="0"/>
          <w:rtl/>
        </w:rPr>
        <w:t xml:space="preserve"> טענו בכתב ההגנה כי </w:t>
      </w:r>
      <w:r w:rsidRPr="003A1E6B">
        <w:rPr>
          <w:rFonts w:ascii="David" w:eastAsia="Calibri" w:hAnsi="David"/>
          <w:noProof w:val="0"/>
          <w:rtl/>
        </w:rPr>
        <w:t>כל מטרת התובעים הינה ביצוע שיפוץ מקיף בדירתם, אשר מעת בנייתה לפני כחמישים שנה, לא תוחזקה כראוי ולא שופצה כנדרש וכעת הם מנסים לבצע שיפוץ מקיף לביתם בטענות לנזק אשר לכאורה נגרם להם.</w:t>
      </w:r>
      <w:r w:rsidR="00D532DB" w:rsidRPr="003A1E6B">
        <w:rPr>
          <w:rFonts w:ascii="David" w:eastAsia="Calibri" w:hAnsi="David" w:hint="cs"/>
          <w:noProof w:val="0"/>
          <w:rtl/>
        </w:rPr>
        <w:t xml:space="preserve"> </w:t>
      </w:r>
      <w:r w:rsidRPr="003A1E6B">
        <w:rPr>
          <w:rFonts w:ascii="David" w:eastAsia="Calibri" w:hAnsi="David"/>
          <w:noProof w:val="0"/>
          <w:rtl/>
        </w:rPr>
        <w:t>הנתבעות ט</w:t>
      </w:r>
      <w:r w:rsidR="00D532DB" w:rsidRPr="003A1E6B">
        <w:rPr>
          <w:rFonts w:ascii="David" w:eastAsia="Calibri" w:hAnsi="David" w:hint="cs"/>
          <w:noProof w:val="0"/>
          <w:rtl/>
        </w:rPr>
        <w:t xml:space="preserve">ענו </w:t>
      </w:r>
      <w:r w:rsidRPr="003A1E6B">
        <w:rPr>
          <w:rFonts w:ascii="David" w:eastAsia="Calibri" w:hAnsi="David"/>
          <w:noProof w:val="0"/>
          <w:rtl/>
        </w:rPr>
        <w:t xml:space="preserve">להעדר יריבות נגד </w:t>
      </w:r>
      <w:r w:rsidR="00D532DB" w:rsidRPr="003A1E6B">
        <w:rPr>
          <w:rFonts w:ascii="David" w:eastAsia="Calibri" w:hAnsi="David" w:hint="cs"/>
          <w:noProof w:val="0"/>
          <w:rtl/>
        </w:rPr>
        <w:t xml:space="preserve">מרים שכן אינה </w:t>
      </w:r>
      <w:r w:rsidRPr="003A1E6B">
        <w:rPr>
          <w:rFonts w:ascii="David" w:eastAsia="Calibri" w:hAnsi="David"/>
          <w:noProof w:val="0"/>
          <w:rtl/>
        </w:rPr>
        <w:t>רשומה כבעלת הנכס.</w:t>
      </w:r>
      <w:r w:rsidR="00D532DB" w:rsidRPr="003A1E6B">
        <w:rPr>
          <w:rFonts w:ascii="David" w:eastAsia="Calibri" w:hAnsi="David" w:hint="cs"/>
          <w:noProof w:val="0"/>
          <w:rtl/>
        </w:rPr>
        <w:t xml:space="preserve"> </w:t>
      </w:r>
      <w:r w:rsidR="003A1E6B" w:rsidRPr="003A1E6B">
        <w:rPr>
          <w:rFonts w:ascii="David" w:eastAsia="Calibri" w:hAnsi="David" w:hint="cs"/>
          <w:noProof w:val="0"/>
          <w:rtl/>
        </w:rPr>
        <w:t>עוד טענו, ש</w:t>
      </w:r>
      <w:r w:rsidRPr="003A1E6B">
        <w:rPr>
          <w:rFonts w:ascii="David" w:eastAsia="Calibri" w:hAnsi="David"/>
          <w:noProof w:val="0"/>
          <w:rtl/>
        </w:rPr>
        <w:t>מדובר בתביעה מנופחת בגין נזקים שלא נגרמו ו/או שאין התובעים זכאים לפיצוי בגינם.</w:t>
      </w:r>
    </w:p>
    <w:p w:rsidR="00605618" w:rsidRDefault="00605618" w:rsidP="00605618">
      <w:pPr>
        <w:spacing w:line="360" w:lineRule="auto"/>
        <w:jc w:val="both"/>
        <w:rPr>
          <w:rFonts w:ascii="David" w:eastAsia="Calibri" w:hAnsi="David"/>
          <w:noProof w:val="0"/>
          <w:rtl/>
        </w:rPr>
      </w:pPr>
    </w:p>
    <w:p w:rsidR="00605618" w:rsidRPr="003A1E6B" w:rsidRDefault="003A1E6B" w:rsidP="00DE19E0">
      <w:pPr>
        <w:pStyle w:val="ad"/>
        <w:spacing w:line="360" w:lineRule="auto"/>
        <w:jc w:val="both"/>
        <w:rPr>
          <w:rFonts w:ascii="David" w:eastAsia="Calibri" w:hAnsi="David"/>
          <w:noProof w:val="0"/>
          <w:rtl/>
        </w:rPr>
      </w:pPr>
      <w:r w:rsidRPr="003A1E6B">
        <w:rPr>
          <w:rFonts w:ascii="David" w:eastAsia="Calibri" w:hAnsi="David" w:hint="cs"/>
          <w:noProof w:val="0"/>
          <w:rtl/>
        </w:rPr>
        <w:t xml:space="preserve">עוד טענו, </w:t>
      </w:r>
      <w:r w:rsidR="00605618" w:rsidRPr="003A1E6B">
        <w:rPr>
          <w:rFonts w:ascii="David" w:eastAsia="Calibri" w:hAnsi="David"/>
          <w:noProof w:val="0"/>
          <w:rtl/>
        </w:rPr>
        <w:t>לאי עמידת התובעים בחובת הקטנת הנזק</w:t>
      </w:r>
      <w:r w:rsidRPr="003A1E6B">
        <w:rPr>
          <w:rFonts w:ascii="David" w:eastAsia="Calibri" w:hAnsi="David" w:hint="cs"/>
          <w:noProof w:val="0"/>
          <w:rtl/>
        </w:rPr>
        <w:t xml:space="preserve"> וכי </w:t>
      </w:r>
      <w:r w:rsidR="00605618" w:rsidRPr="003A1E6B">
        <w:rPr>
          <w:rFonts w:ascii="David" w:eastAsia="Calibri" w:hAnsi="David"/>
          <w:noProof w:val="0"/>
          <w:rtl/>
        </w:rPr>
        <w:t xml:space="preserve"> עקב השיהוי של התובעים תפח הנזק הנטען. </w:t>
      </w:r>
      <w:r w:rsidRPr="003A1E6B">
        <w:rPr>
          <w:rFonts w:ascii="David" w:eastAsia="Calibri" w:hAnsi="David" w:hint="cs"/>
          <w:noProof w:val="0"/>
          <w:rtl/>
        </w:rPr>
        <w:t>הנתבעים טענו ש</w:t>
      </w:r>
      <w:r w:rsidR="00605618" w:rsidRPr="003A1E6B">
        <w:rPr>
          <w:rFonts w:ascii="David" w:eastAsia="Calibri" w:hAnsi="David"/>
          <w:noProof w:val="0"/>
          <w:rtl/>
        </w:rPr>
        <w:t>ככל שהתובעים היו פונים ל</w:t>
      </w:r>
      <w:r w:rsidRPr="003A1E6B">
        <w:rPr>
          <w:rFonts w:ascii="David" w:eastAsia="Calibri" w:hAnsi="David" w:hint="cs"/>
          <w:noProof w:val="0"/>
          <w:rtl/>
        </w:rPr>
        <w:t xml:space="preserve">מבטחת </w:t>
      </w:r>
      <w:r w:rsidR="00605618" w:rsidRPr="003A1E6B">
        <w:rPr>
          <w:rFonts w:ascii="David" w:eastAsia="Calibri" w:hAnsi="David"/>
          <w:noProof w:val="0"/>
          <w:rtl/>
        </w:rPr>
        <w:t>ז</w:t>
      </w:r>
      <w:r w:rsidRPr="003A1E6B">
        <w:rPr>
          <w:rFonts w:ascii="David" w:eastAsia="Calibri" w:hAnsi="David" w:hint="cs"/>
          <w:noProof w:val="0"/>
          <w:rtl/>
        </w:rPr>
        <w:t>ו</w:t>
      </w:r>
      <w:r w:rsidR="00605618" w:rsidRPr="003A1E6B">
        <w:rPr>
          <w:rFonts w:ascii="David" w:eastAsia="Calibri" w:hAnsi="David"/>
          <w:noProof w:val="0"/>
          <w:rtl/>
        </w:rPr>
        <w:t xml:space="preserve"> הייתה שולחת קבלן שיקום מטעמה.</w:t>
      </w:r>
      <w:r w:rsidRPr="003A1E6B">
        <w:rPr>
          <w:rFonts w:ascii="David" w:eastAsia="Calibri" w:hAnsi="David" w:hint="cs"/>
          <w:noProof w:val="0"/>
          <w:rtl/>
        </w:rPr>
        <w:t xml:space="preserve"> </w:t>
      </w:r>
      <w:r w:rsidR="00605618" w:rsidRPr="003A1E6B">
        <w:rPr>
          <w:rFonts w:ascii="David" w:eastAsia="Calibri" w:hAnsi="David"/>
          <w:noProof w:val="0"/>
          <w:rtl/>
        </w:rPr>
        <w:t>ככל שהיו נזקי רטיבות בדיר</w:t>
      </w:r>
      <w:r w:rsidRPr="003A1E6B">
        <w:rPr>
          <w:rFonts w:ascii="David" w:eastAsia="Calibri" w:hAnsi="David" w:hint="cs"/>
          <w:noProof w:val="0"/>
          <w:rtl/>
        </w:rPr>
        <w:t>ה</w:t>
      </w:r>
      <w:r w:rsidR="00605618" w:rsidRPr="003A1E6B">
        <w:rPr>
          <w:rFonts w:ascii="David" w:eastAsia="Calibri" w:hAnsi="David"/>
          <w:noProof w:val="0"/>
          <w:rtl/>
        </w:rPr>
        <w:t>, היה עליהם להודיע אודותיהם מיד</w:t>
      </w:r>
      <w:r w:rsidRPr="003A1E6B">
        <w:rPr>
          <w:rFonts w:ascii="David" w:eastAsia="Calibri" w:hAnsi="David" w:hint="cs"/>
          <w:noProof w:val="0"/>
          <w:rtl/>
        </w:rPr>
        <w:t>. אולם</w:t>
      </w:r>
      <w:r w:rsidR="00605618" w:rsidRPr="003A1E6B">
        <w:rPr>
          <w:rFonts w:ascii="David" w:eastAsia="Calibri" w:hAnsi="David"/>
          <w:noProof w:val="0"/>
          <w:rtl/>
        </w:rPr>
        <w:t xml:space="preserve">, התובעים בחרו לתעד את הנזקים הנטענים לאורך כארבע </w:t>
      </w:r>
      <w:r w:rsidRPr="003A1E6B">
        <w:rPr>
          <w:rFonts w:ascii="David" w:eastAsia="Calibri" w:hAnsi="David" w:hint="cs"/>
          <w:noProof w:val="0"/>
          <w:rtl/>
        </w:rPr>
        <w:t xml:space="preserve">שנים </w:t>
      </w:r>
      <w:r w:rsidRPr="003A1E6B">
        <w:rPr>
          <w:rFonts w:ascii="David" w:eastAsia="Calibri" w:hAnsi="David"/>
          <w:noProof w:val="0"/>
          <w:rtl/>
        </w:rPr>
        <w:t>וחצי</w:t>
      </w:r>
      <w:r w:rsidR="00605618" w:rsidRPr="003A1E6B">
        <w:rPr>
          <w:rFonts w:ascii="David" w:eastAsia="Calibri" w:hAnsi="David"/>
          <w:noProof w:val="0"/>
          <w:rtl/>
        </w:rPr>
        <w:t>, להמתין שהנזק הנטען יוחמר והכל לשם הגשת תביעה מנופחת וחסרת כל בסיס. הימנעות התובעים ממתן ד</w:t>
      </w:r>
      <w:r w:rsidR="00DE19E0">
        <w:rPr>
          <w:rFonts w:ascii="David" w:eastAsia="Calibri" w:hAnsi="David" w:hint="cs"/>
          <w:noProof w:val="0"/>
          <w:rtl/>
        </w:rPr>
        <w:t>י</w:t>
      </w:r>
      <w:r w:rsidR="00605618" w:rsidRPr="003A1E6B">
        <w:rPr>
          <w:rFonts w:ascii="David" w:eastAsia="Calibri" w:hAnsi="David"/>
          <w:noProof w:val="0"/>
          <w:rtl/>
        </w:rPr>
        <w:t>ווח מתאים בזמן אמת אודות רטיבות כאמור, מנוגדת לחובת הקטנת הנזק המוטלת על</w:t>
      </w:r>
      <w:r w:rsidR="00DE19E0">
        <w:rPr>
          <w:rFonts w:ascii="David" w:eastAsia="Calibri" w:hAnsi="David" w:hint="cs"/>
          <w:noProof w:val="0"/>
          <w:rtl/>
        </w:rPr>
        <w:t>יהם</w:t>
      </w:r>
      <w:r w:rsidR="00605618" w:rsidRPr="003A1E6B">
        <w:rPr>
          <w:rFonts w:ascii="David" w:eastAsia="Calibri" w:hAnsi="David"/>
          <w:noProof w:val="0"/>
          <w:rtl/>
        </w:rPr>
        <w:t>.</w:t>
      </w:r>
      <w:r w:rsidRPr="003A1E6B">
        <w:rPr>
          <w:rFonts w:ascii="David" w:eastAsia="Calibri" w:hAnsi="David" w:hint="cs"/>
          <w:noProof w:val="0"/>
          <w:rtl/>
        </w:rPr>
        <w:t xml:space="preserve"> עוד טענו</w:t>
      </w:r>
      <w:r w:rsidR="00DE19E0">
        <w:rPr>
          <w:rFonts w:ascii="David" w:eastAsia="Calibri" w:hAnsi="David" w:hint="cs"/>
          <w:noProof w:val="0"/>
          <w:rtl/>
        </w:rPr>
        <w:t>,</w:t>
      </w:r>
      <w:r w:rsidRPr="003A1E6B">
        <w:rPr>
          <w:rFonts w:ascii="David" w:eastAsia="Calibri" w:hAnsi="David" w:hint="cs"/>
          <w:noProof w:val="0"/>
          <w:rtl/>
        </w:rPr>
        <w:t xml:space="preserve"> ש</w:t>
      </w:r>
      <w:r w:rsidR="00605618" w:rsidRPr="003A1E6B">
        <w:rPr>
          <w:rFonts w:ascii="David" w:eastAsia="Calibri" w:hAnsi="David"/>
          <w:noProof w:val="0"/>
          <w:rtl/>
        </w:rPr>
        <w:t>התובעים מסרו הודעתם פרק זמן רב לאחר האירוע הנטען, שעה שביצעו פעולות אשר יש בהן כדי למנוע מה</w:t>
      </w:r>
      <w:r w:rsidRPr="003A1E6B">
        <w:rPr>
          <w:rFonts w:ascii="David" w:eastAsia="Calibri" w:hAnsi="David" w:hint="cs"/>
          <w:noProof w:val="0"/>
          <w:rtl/>
        </w:rPr>
        <w:t>מבטחת</w:t>
      </w:r>
      <w:r w:rsidR="00605618" w:rsidRPr="003A1E6B">
        <w:rPr>
          <w:rFonts w:ascii="David" w:eastAsia="Calibri" w:hAnsi="David"/>
          <w:noProof w:val="0"/>
          <w:rtl/>
        </w:rPr>
        <w:t xml:space="preserve"> באופן מובהק לברר את מקור הנזק </w:t>
      </w:r>
      <w:r w:rsidR="00605618" w:rsidRPr="003A1E6B">
        <w:rPr>
          <w:rFonts w:ascii="David" w:eastAsia="Calibri" w:hAnsi="David"/>
          <w:noProof w:val="0"/>
          <w:rtl/>
        </w:rPr>
        <w:lastRenderedPageBreak/>
        <w:t xml:space="preserve">הנטען </w:t>
      </w:r>
      <w:r w:rsidRPr="003A1E6B">
        <w:rPr>
          <w:rFonts w:ascii="David" w:eastAsia="Calibri" w:hAnsi="David" w:hint="cs"/>
          <w:noProof w:val="0"/>
          <w:rtl/>
        </w:rPr>
        <w:t>וכך נמנע</w:t>
      </w:r>
      <w:r w:rsidR="00DE19E0">
        <w:rPr>
          <w:rFonts w:ascii="David" w:eastAsia="Calibri" w:hAnsi="David" w:hint="cs"/>
          <w:noProof w:val="0"/>
          <w:rtl/>
        </w:rPr>
        <w:t>ה</w:t>
      </w:r>
      <w:r w:rsidRPr="003A1E6B">
        <w:rPr>
          <w:rFonts w:ascii="David" w:eastAsia="Calibri" w:hAnsi="David" w:hint="cs"/>
          <w:noProof w:val="0"/>
          <w:rtl/>
        </w:rPr>
        <w:t xml:space="preserve"> </w:t>
      </w:r>
      <w:r w:rsidR="00DE19E0">
        <w:rPr>
          <w:rFonts w:ascii="David" w:eastAsia="Calibri" w:hAnsi="David"/>
          <w:noProof w:val="0"/>
          <w:rtl/>
        </w:rPr>
        <w:t>מה</w:t>
      </w:r>
      <w:r w:rsidR="00DE19E0">
        <w:rPr>
          <w:rFonts w:ascii="David" w:eastAsia="Calibri" w:hAnsi="David" w:hint="cs"/>
          <w:noProof w:val="0"/>
          <w:rtl/>
        </w:rPr>
        <w:t>ן</w:t>
      </w:r>
      <w:r w:rsidR="00605618" w:rsidRPr="003A1E6B">
        <w:rPr>
          <w:rFonts w:ascii="David" w:eastAsia="Calibri" w:hAnsi="David"/>
          <w:noProof w:val="0"/>
          <w:rtl/>
        </w:rPr>
        <w:t xml:space="preserve"> האפשרות לבדוק את הנזק ואת מקורו בתכוף לאירוע, באופן שגרם ל</w:t>
      </w:r>
      <w:r w:rsidRPr="003A1E6B">
        <w:rPr>
          <w:rFonts w:ascii="David" w:eastAsia="Calibri" w:hAnsi="David" w:hint="cs"/>
          <w:noProof w:val="0"/>
          <w:rtl/>
        </w:rPr>
        <w:t>הן ל</w:t>
      </w:r>
      <w:r w:rsidR="00605618" w:rsidRPr="003A1E6B">
        <w:rPr>
          <w:rFonts w:ascii="David" w:eastAsia="Calibri" w:hAnsi="David"/>
          <w:noProof w:val="0"/>
          <w:rtl/>
        </w:rPr>
        <w:t>נזק ראייתי.</w:t>
      </w:r>
      <w:r w:rsidRPr="003A1E6B">
        <w:rPr>
          <w:rFonts w:ascii="David" w:eastAsia="Calibri" w:hAnsi="David" w:hint="cs"/>
          <w:noProof w:val="0"/>
          <w:rtl/>
        </w:rPr>
        <w:t xml:space="preserve"> המבטחת טענה ש</w:t>
      </w:r>
      <w:r w:rsidR="00605618" w:rsidRPr="003A1E6B">
        <w:rPr>
          <w:rFonts w:ascii="David" w:eastAsia="Calibri" w:hAnsi="David"/>
          <w:noProof w:val="0"/>
          <w:rtl/>
        </w:rPr>
        <w:t>אין הפוליסה מכסה נזק תוצאתי מכל סוג שהוא</w:t>
      </w:r>
      <w:r>
        <w:rPr>
          <w:rFonts w:ascii="David" w:eastAsia="Calibri" w:hAnsi="David" w:hint="cs"/>
          <w:noProof w:val="0"/>
          <w:rtl/>
        </w:rPr>
        <w:t xml:space="preserve">, כגון </w:t>
      </w:r>
      <w:r w:rsidR="00605618" w:rsidRPr="003A1E6B">
        <w:rPr>
          <w:rFonts w:ascii="David" w:eastAsia="Calibri" w:hAnsi="David"/>
          <w:noProof w:val="0"/>
          <w:rtl/>
        </w:rPr>
        <w:t xml:space="preserve"> עגמת נפש, אובדן שעות עבודה וכד'.</w:t>
      </w:r>
    </w:p>
    <w:p w:rsidR="00605618" w:rsidRDefault="00605618" w:rsidP="00605618">
      <w:pPr>
        <w:spacing w:line="360" w:lineRule="auto"/>
        <w:jc w:val="both"/>
        <w:rPr>
          <w:rFonts w:ascii="David" w:eastAsia="Calibri" w:hAnsi="David"/>
          <w:noProof w:val="0"/>
          <w:rtl/>
        </w:rPr>
      </w:pPr>
    </w:p>
    <w:p w:rsidR="00605618" w:rsidRPr="00FB1BF2" w:rsidRDefault="00605618" w:rsidP="00DE19E0">
      <w:pPr>
        <w:pStyle w:val="ad"/>
        <w:spacing w:line="360" w:lineRule="auto"/>
        <w:jc w:val="both"/>
        <w:rPr>
          <w:rFonts w:ascii="David" w:eastAsia="Calibri" w:hAnsi="David"/>
          <w:noProof w:val="0"/>
          <w:rtl/>
        </w:rPr>
      </w:pPr>
      <w:r w:rsidRPr="00FB1BF2">
        <w:rPr>
          <w:rFonts w:ascii="David" w:eastAsia="Calibri" w:hAnsi="David"/>
          <w:noProof w:val="0"/>
          <w:rtl/>
        </w:rPr>
        <w:t xml:space="preserve">ביחס לטענות לעניין אי השכרת הדירה, </w:t>
      </w:r>
      <w:r w:rsidR="003A1E6B" w:rsidRPr="00FB1BF2">
        <w:rPr>
          <w:rFonts w:ascii="David" w:eastAsia="Calibri" w:hAnsi="David" w:hint="cs"/>
          <w:noProof w:val="0"/>
          <w:rtl/>
        </w:rPr>
        <w:t>ה</w:t>
      </w:r>
      <w:r w:rsidRPr="00FB1BF2">
        <w:rPr>
          <w:rFonts w:ascii="David" w:eastAsia="Calibri" w:hAnsi="David"/>
          <w:noProof w:val="0"/>
          <w:rtl/>
        </w:rPr>
        <w:t>נתבעות</w:t>
      </w:r>
      <w:r w:rsidR="003A1E6B" w:rsidRPr="00FB1BF2">
        <w:rPr>
          <w:rFonts w:ascii="David" w:eastAsia="Calibri" w:hAnsi="David" w:hint="cs"/>
          <w:noProof w:val="0"/>
          <w:rtl/>
        </w:rPr>
        <w:t xml:space="preserve"> טענו </w:t>
      </w:r>
      <w:r w:rsidRPr="00FB1BF2">
        <w:rPr>
          <w:rFonts w:ascii="David" w:eastAsia="Calibri" w:hAnsi="David"/>
          <w:noProof w:val="0"/>
          <w:rtl/>
        </w:rPr>
        <w:t>כי הטעם הינו סיום חוזה השכירות.</w:t>
      </w:r>
      <w:r w:rsidR="003A1E6B" w:rsidRPr="00FB1BF2">
        <w:rPr>
          <w:rFonts w:ascii="David" w:eastAsia="Calibri" w:hAnsi="David" w:hint="cs"/>
          <w:noProof w:val="0"/>
          <w:rtl/>
        </w:rPr>
        <w:t xml:space="preserve"> עוד טענו, </w:t>
      </w:r>
      <w:r w:rsidRPr="00FB1BF2">
        <w:rPr>
          <w:rFonts w:ascii="David" w:eastAsia="Calibri" w:hAnsi="David"/>
          <w:noProof w:val="0"/>
          <w:rtl/>
        </w:rPr>
        <w:t>שהטעם שבגינו הדירה עמדה ריקה הינה תחזוקה לקויה</w:t>
      </w:r>
      <w:r w:rsidR="003A1E6B" w:rsidRPr="00FB1BF2">
        <w:rPr>
          <w:rFonts w:ascii="David" w:eastAsia="Calibri" w:hAnsi="David" w:hint="cs"/>
          <w:noProof w:val="0"/>
          <w:rtl/>
        </w:rPr>
        <w:t xml:space="preserve"> של הדירה </w:t>
      </w:r>
      <w:r w:rsidRPr="00FB1BF2">
        <w:rPr>
          <w:rFonts w:ascii="David" w:eastAsia="Calibri" w:hAnsi="David"/>
          <w:noProof w:val="0"/>
          <w:rtl/>
        </w:rPr>
        <w:t xml:space="preserve"> אשר מעת בנייתה לפני חמישים שנה לא בוצעה בה אף פעולת תחזוקה מינימלית.</w:t>
      </w:r>
      <w:r w:rsidR="003A1E6B" w:rsidRPr="00FB1BF2">
        <w:rPr>
          <w:rFonts w:ascii="David" w:eastAsia="Calibri" w:hAnsi="David" w:hint="cs"/>
          <w:noProof w:val="0"/>
          <w:rtl/>
        </w:rPr>
        <w:t xml:space="preserve"> עוד טענו, ש</w:t>
      </w:r>
      <w:r w:rsidRPr="00FB1BF2">
        <w:rPr>
          <w:rFonts w:ascii="David" w:eastAsia="Calibri" w:hAnsi="David"/>
          <w:noProof w:val="0"/>
          <w:rtl/>
        </w:rPr>
        <w:t>התיקון שבוצע על ידי ה</w:t>
      </w:r>
      <w:r w:rsidR="00FB1BF2" w:rsidRPr="00FB1BF2">
        <w:rPr>
          <w:rFonts w:ascii="David" w:eastAsia="Calibri" w:hAnsi="David" w:hint="cs"/>
          <w:noProof w:val="0"/>
          <w:rtl/>
        </w:rPr>
        <w:t>מבטחת</w:t>
      </w:r>
      <w:r w:rsidRPr="00FB1BF2">
        <w:rPr>
          <w:rFonts w:ascii="David" w:eastAsia="Calibri" w:hAnsi="David"/>
          <w:noProof w:val="0"/>
          <w:rtl/>
        </w:rPr>
        <w:t xml:space="preserve"> בוצע באופן מקצועי.</w:t>
      </w:r>
    </w:p>
    <w:p w:rsidR="00694556" w:rsidRPr="001447F4" w:rsidRDefault="00605618" w:rsidP="001447F4">
      <w:pPr>
        <w:spacing w:line="360" w:lineRule="auto"/>
        <w:jc w:val="both"/>
        <w:rPr>
          <w:rFonts w:ascii="David" w:eastAsia="Calibri" w:hAnsi="David"/>
          <w:noProof w:val="0"/>
          <w:rtl/>
        </w:rPr>
      </w:pPr>
      <w:r>
        <w:rPr>
          <w:rFonts w:ascii="David" w:eastAsia="Calibri" w:hAnsi="David"/>
          <w:noProof w:val="0"/>
          <w:rtl/>
        </w:rPr>
        <w:t xml:space="preserve"> </w:t>
      </w:r>
    </w:p>
    <w:p w:rsidR="00694556" w:rsidRPr="001447F4" w:rsidRDefault="009D15E6" w:rsidP="00FB1BF2">
      <w:pPr>
        <w:spacing w:line="360" w:lineRule="auto"/>
        <w:jc w:val="both"/>
        <w:rPr>
          <w:rFonts w:ascii="Arial" w:hAnsi="Arial"/>
          <w:b/>
          <w:bCs/>
          <w:noProof w:val="0"/>
          <w:rtl/>
        </w:rPr>
      </w:pPr>
      <w:r w:rsidRPr="001447F4">
        <w:rPr>
          <w:rFonts w:ascii="Arial" w:hAnsi="Arial" w:hint="cs"/>
          <w:b/>
          <w:bCs/>
          <w:noProof w:val="0"/>
          <w:rtl/>
        </w:rPr>
        <w:t xml:space="preserve">חוות דעת מומחה </w:t>
      </w:r>
      <w:r w:rsidR="00FB1BF2">
        <w:rPr>
          <w:rFonts w:ascii="Arial" w:hAnsi="Arial" w:hint="cs"/>
          <w:b/>
          <w:bCs/>
          <w:noProof w:val="0"/>
          <w:rtl/>
        </w:rPr>
        <w:t>ביהמ"ש</w:t>
      </w:r>
    </w:p>
    <w:p w:rsidR="009D15E6" w:rsidRPr="001447F4" w:rsidRDefault="009D15E6" w:rsidP="00FB1BF2">
      <w:pPr>
        <w:pStyle w:val="ad"/>
        <w:numPr>
          <w:ilvl w:val="0"/>
          <w:numId w:val="2"/>
        </w:numPr>
        <w:spacing w:line="360" w:lineRule="auto"/>
        <w:jc w:val="both"/>
        <w:rPr>
          <w:rFonts w:ascii="Arial" w:hAnsi="Arial"/>
          <w:noProof w:val="0"/>
          <w:rtl/>
        </w:rPr>
      </w:pPr>
      <w:r w:rsidRPr="001447F4">
        <w:rPr>
          <w:rFonts w:ascii="Arial" w:hAnsi="Arial" w:hint="cs"/>
          <w:noProof w:val="0"/>
          <w:rtl/>
        </w:rPr>
        <w:t xml:space="preserve">המומחה </w:t>
      </w:r>
      <w:r w:rsidR="00FB1BF2">
        <w:rPr>
          <w:rFonts w:ascii="Arial" w:hAnsi="Arial" w:hint="cs"/>
          <w:noProof w:val="0"/>
          <w:rtl/>
        </w:rPr>
        <w:t xml:space="preserve">מטעם ביהמ"ש העריך בחוות דעתו מיום 10.8.21 </w:t>
      </w:r>
      <w:r w:rsidRPr="001447F4">
        <w:rPr>
          <w:rFonts w:ascii="Arial" w:hAnsi="Arial" w:hint="cs"/>
          <w:noProof w:val="0"/>
          <w:rtl/>
        </w:rPr>
        <w:t>את עלות התיקונים בדיר</w:t>
      </w:r>
      <w:r w:rsidR="00FB1BF2">
        <w:rPr>
          <w:rFonts w:ascii="Arial" w:hAnsi="Arial" w:hint="cs"/>
          <w:noProof w:val="0"/>
          <w:rtl/>
        </w:rPr>
        <w:t>ה</w:t>
      </w:r>
      <w:r w:rsidRPr="001447F4">
        <w:rPr>
          <w:rFonts w:ascii="Arial" w:hAnsi="Arial" w:hint="cs"/>
          <w:noProof w:val="0"/>
          <w:rtl/>
        </w:rPr>
        <w:t xml:space="preserve">  ואת דמ</w:t>
      </w:r>
      <w:r w:rsidR="00EC2EBD" w:rsidRPr="001447F4">
        <w:rPr>
          <w:rFonts w:ascii="Arial" w:hAnsi="Arial" w:hint="cs"/>
          <w:noProof w:val="0"/>
          <w:rtl/>
        </w:rPr>
        <w:t>י השכירות</w:t>
      </w:r>
      <w:r w:rsidRPr="001447F4">
        <w:rPr>
          <w:rFonts w:ascii="Arial" w:hAnsi="Arial" w:hint="cs"/>
          <w:noProof w:val="0"/>
          <w:rtl/>
        </w:rPr>
        <w:t xml:space="preserve"> כך:</w:t>
      </w:r>
    </w:p>
    <w:p w:rsidR="009D15E6" w:rsidRPr="00EC2EBD" w:rsidRDefault="009D15E6">
      <w:pPr>
        <w:spacing w:line="360" w:lineRule="auto"/>
        <w:jc w:val="both"/>
        <w:rPr>
          <w:rFonts w:ascii="Arial" w:hAnsi="Arial"/>
          <w:b/>
          <w:bCs/>
          <w:noProof w:val="0"/>
          <w:rtl/>
        </w:rPr>
      </w:pPr>
      <w:r>
        <w:rPr>
          <w:rFonts w:ascii="Arial" w:hAnsi="Arial" w:hint="cs"/>
          <w:noProof w:val="0"/>
          <w:rtl/>
        </w:rPr>
        <w:t>"</w:t>
      </w:r>
      <w:r w:rsidRPr="00EC2EBD">
        <w:rPr>
          <w:rFonts w:ascii="Arial" w:hAnsi="Arial" w:hint="cs"/>
          <w:b/>
          <w:bCs/>
          <w:noProof w:val="0"/>
          <w:rtl/>
        </w:rPr>
        <w:t>5.5. להלן עלות התיקונים בדירת התובע:</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קילוף טיח וצבע שנפגעו מרטיבות             -     3,000 ₪.</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 xml:space="preserve">ביצוע שיקום בטוון במקומות שנפגעו מרטיבות </w:t>
      </w:r>
      <w:r w:rsidRPr="00EC2EBD">
        <w:rPr>
          <w:rFonts w:ascii="Arial" w:hAnsi="Arial"/>
          <w:b/>
          <w:bCs/>
          <w:noProof w:val="0"/>
          <w:rtl/>
        </w:rPr>
        <w:t>–</w:t>
      </w:r>
      <w:r w:rsidRPr="00EC2EBD">
        <w:rPr>
          <w:rFonts w:ascii="Arial" w:hAnsi="Arial" w:hint="cs"/>
          <w:b/>
          <w:bCs/>
          <w:noProof w:val="0"/>
          <w:rtl/>
        </w:rPr>
        <w:t xml:space="preserve"> 10,000 ₪.</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 xml:space="preserve">תיקון טיח ושפכטל בתקרה </w:t>
      </w:r>
      <w:r w:rsidRPr="00EC2EBD">
        <w:rPr>
          <w:rFonts w:ascii="Arial" w:hAnsi="Arial"/>
          <w:b/>
          <w:bCs/>
          <w:noProof w:val="0"/>
          <w:rtl/>
        </w:rPr>
        <w:t>–</w:t>
      </w:r>
      <w:r w:rsidRPr="00EC2EBD">
        <w:rPr>
          <w:rFonts w:ascii="Arial" w:hAnsi="Arial" w:hint="cs"/>
          <w:b/>
          <w:bCs/>
          <w:noProof w:val="0"/>
          <w:rtl/>
        </w:rPr>
        <w:t xml:space="preserve"> 6,000 ₪.</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 xml:space="preserve">צביעת התקרה בפוליסיד ב- 3 שכבות </w:t>
      </w:r>
      <w:r w:rsidRPr="00EC2EBD">
        <w:rPr>
          <w:rFonts w:ascii="Arial" w:hAnsi="Arial"/>
          <w:b/>
          <w:bCs/>
          <w:noProof w:val="0"/>
          <w:rtl/>
        </w:rPr>
        <w:t>–</w:t>
      </w:r>
      <w:r w:rsidRPr="00EC2EBD">
        <w:rPr>
          <w:rFonts w:ascii="Arial" w:hAnsi="Arial" w:hint="cs"/>
          <w:b/>
          <w:bCs/>
          <w:noProof w:val="0"/>
          <w:rtl/>
        </w:rPr>
        <w:t xml:space="preserve"> 7,000 ₪.</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 xml:space="preserve">תיקון מערכת חשמל שנפגעה </w:t>
      </w:r>
      <w:r w:rsidRPr="00EC2EBD">
        <w:rPr>
          <w:rFonts w:ascii="Arial" w:hAnsi="Arial"/>
          <w:b/>
          <w:bCs/>
          <w:noProof w:val="0"/>
          <w:rtl/>
        </w:rPr>
        <w:t>–</w:t>
      </w:r>
      <w:r w:rsidRPr="00EC2EBD">
        <w:rPr>
          <w:rFonts w:ascii="Arial" w:hAnsi="Arial" w:hint="cs"/>
          <w:b/>
          <w:bCs/>
          <w:noProof w:val="0"/>
          <w:rtl/>
        </w:rPr>
        <w:t xml:space="preserve"> 5,000 ₪.</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 xml:space="preserve">ניקיון וליטוש הרצפה </w:t>
      </w:r>
      <w:r w:rsidRPr="00EC2EBD">
        <w:rPr>
          <w:rFonts w:ascii="Arial" w:hAnsi="Arial"/>
          <w:b/>
          <w:bCs/>
          <w:noProof w:val="0"/>
          <w:rtl/>
        </w:rPr>
        <w:t>–</w:t>
      </w:r>
      <w:r w:rsidRPr="00EC2EBD">
        <w:rPr>
          <w:rFonts w:ascii="Arial" w:hAnsi="Arial" w:hint="cs"/>
          <w:b/>
          <w:bCs/>
          <w:noProof w:val="0"/>
          <w:rtl/>
        </w:rPr>
        <w:t xml:space="preserve"> </w:t>
      </w:r>
      <w:r w:rsidRPr="00EC2EBD">
        <w:rPr>
          <w:rFonts w:ascii="Arial" w:hAnsi="Arial" w:hint="cs"/>
          <w:b/>
          <w:bCs/>
          <w:noProof w:val="0"/>
          <w:u w:val="single"/>
          <w:rtl/>
        </w:rPr>
        <w:t xml:space="preserve">3,000 ₪ </w:t>
      </w:r>
    </w:p>
    <w:p w:rsidR="009D15E6" w:rsidRPr="00EC2EBD" w:rsidRDefault="009D15E6" w:rsidP="009D15E6">
      <w:pPr>
        <w:spacing w:line="360" w:lineRule="auto"/>
        <w:ind w:left="360"/>
        <w:jc w:val="both"/>
        <w:rPr>
          <w:rFonts w:ascii="Arial" w:hAnsi="Arial"/>
          <w:b/>
          <w:bCs/>
          <w:noProof w:val="0"/>
          <w:rtl/>
        </w:rPr>
      </w:pPr>
      <w:r w:rsidRPr="00EC2EBD">
        <w:rPr>
          <w:rFonts w:ascii="Arial" w:hAnsi="Arial" w:hint="cs"/>
          <w:b/>
          <w:bCs/>
          <w:noProof w:val="0"/>
          <w:rtl/>
        </w:rPr>
        <w:t>סה"כ עלות התיקונים -          34,000 ₪.</w:t>
      </w:r>
    </w:p>
    <w:p w:rsidR="009D15E6" w:rsidRPr="00EC2EBD" w:rsidRDefault="009D15E6" w:rsidP="009D15E6">
      <w:pPr>
        <w:spacing w:line="360" w:lineRule="auto"/>
        <w:ind w:left="360"/>
        <w:jc w:val="both"/>
        <w:rPr>
          <w:rFonts w:ascii="Arial" w:hAnsi="Arial"/>
          <w:b/>
          <w:bCs/>
          <w:noProof w:val="0"/>
          <w:rtl/>
        </w:rPr>
      </w:pPr>
      <w:r w:rsidRPr="00EC2EBD">
        <w:rPr>
          <w:rFonts w:ascii="Arial" w:hAnsi="Arial" w:hint="cs"/>
          <w:b/>
          <w:bCs/>
          <w:noProof w:val="0"/>
          <w:rtl/>
        </w:rPr>
        <w:t xml:space="preserve">מע"מ </w:t>
      </w:r>
      <w:r w:rsidRPr="00EC2EBD">
        <w:rPr>
          <w:rFonts w:ascii="Arial" w:hAnsi="Arial"/>
          <w:b/>
          <w:bCs/>
          <w:noProof w:val="0"/>
          <w:rtl/>
        </w:rPr>
        <w:t>–</w:t>
      </w:r>
      <w:r w:rsidRPr="00EC2EBD">
        <w:rPr>
          <w:rFonts w:ascii="Arial" w:hAnsi="Arial" w:hint="cs"/>
          <w:b/>
          <w:bCs/>
          <w:noProof w:val="0"/>
          <w:rtl/>
        </w:rPr>
        <w:t xml:space="preserve"> 5,780 ₪.</w:t>
      </w:r>
    </w:p>
    <w:p w:rsidR="009D15E6" w:rsidRPr="00EC2EBD" w:rsidRDefault="009D15E6" w:rsidP="009D15E6">
      <w:pPr>
        <w:spacing w:line="360" w:lineRule="auto"/>
        <w:ind w:left="360"/>
        <w:jc w:val="both"/>
        <w:rPr>
          <w:rFonts w:ascii="Arial" w:hAnsi="Arial"/>
          <w:b/>
          <w:bCs/>
          <w:noProof w:val="0"/>
          <w:rtl/>
        </w:rPr>
      </w:pPr>
      <w:r w:rsidRPr="00EC2EBD">
        <w:rPr>
          <w:rFonts w:ascii="Arial" w:hAnsi="Arial" w:hint="cs"/>
          <w:b/>
          <w:bCs/>
          <w:noProof w:val="0"/>
          <w:rtl/>
        </w:rPr>
        <w:t>סה"כ כולל מע"מ -  39,780 ₪.</w:t>
      </w:r>
    </w:p>
    <w:p w:rsidR="009D15E6" w:rsidRPr="00EC2EBD" w:rsidRDefault="009D15E6" w:rsidP="009D15E6">
      <w:pPr>
        <w:spacing w:line="360" w:lineRule="auto"/>
        <w:ind w:left="360"/>
        <w:jc w:val="both"/>
        <w:rPr>
          <w:rFonts w:ascii="Arial" w:hAnsi="Arial"/>
          <w:b/>
          <w:bCs/>
          <w:noProof w:val="0"/>
          <w:rtl/>
        </w:rPr>
      </w:pPr>
    </w:p>
    <w:p w:rsidR="009D15E6" w:rsidRPr="00EC2EBD" w:rsidRDefault="009D15E6" w:rsidP="009D15E6">
      <w:pPr>
        <w:spacing w:line="360" w:lineRule="auto"/>
        <w:ind w:left="360"/>
        <w:jc w:val="both"/>
        <w:rPr>
          <w:rFonts w:ascii="Arial" w:hAnsi="Arial"/>
          <w:b/>
          <w:bCs/>
          <w:noProof w:val="0"/>
          <w:u w:val="double"/>
          <w:rtl/>
        </w:rPr>
      </w:pPr>
      <w:r w:rsidRPr="00EC2EBD">
        <w:rPr>
          <w:rFonts w:ascii="Arial" w:hAnsi="Arial" w:hint="cs"/>
          <w:b/>
          <w:bCs/>
          <w:noProof w:val="0"/>
          <w:u w:val="double"/>
          <w:rtl/>
        </w:rPr>
        <w:t>הערות:</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לא הובא בחשבון נזק לריהוט (איני שמאי רכוש).</w:t>
      </w:r>
    </w:p>
    <w:p w:rsidR="009D15E6" w:rsidRPr="00EC2EBD" w:rsidRDefault="009D15E6" w:rsidP="009D15E6">
      <w:pPr>
        <w:pStyle w:val="ad"/>
        <w:numPr>
          <w:ilvl w:val="0"/>
          <w:numId w:val="1"/>
        </w:numPr>
        <w:spacing w:line="360" w:lineRule="auto"/>
        <w:jc w:val="both"/>
        <w:rPr>
          <w:rFonts w:ascii="Arial" w:hAnsi="Arial"/>
          <w:b/>
          <w:bCs/>
          <w:noProof w:val="0"/>
        </w:rPr>
      </w:pPr>
      <w:r w:rsidRPr="00EC2EBD">
        <w:rPr>
          <w:rFonts w:ascii="Arial" w:hAnsi="Arial" w:hint="cs"/>
          <w:b/>
          <w:bCs/>
          <w:noProof w:val="0"/>
          <w:rtl/>
        </w:rPr>
        <w:t>הנזק שראיתי הינו לתקרה בלבד. אין סיבה לנזקי רטיבות בארונות מטבח.</w:t>
      </w:r>
    </w:p>
    <w:p w:rsidR="009D15E6" w:rsidRPr="00EC2EBD" w:rsidRDefault="009D15E6" w:rsidP="009D15E6">
      <w:pPr>
        <w:spacing w:line="360" w:lineRule="auto"/>
        <w:jc w:val="both"/>
        <w:rPr>
          <w:rFonts w:ascii="Arial" w:hAnsi="Arial"/>
          <w:b/>
          <w:bCs/>
          <w:noProof w:val="0"/>
          <w:rtl/>
        </w:rPr>
      </w:pPr>
    </w:p>
    <w:p w:rsidR="009D15E6" w:rsidRPr="00EC2EBD" w:rsidRDefault="009D15E6" w:rsidP="009D15E6">
      <w:pPr>
        <w:spacing w:line="360" w:lineRule="auto"/>
        <w:jc w:val="both"/>
        <w:rPr>
          <w:rFonts w:ascii="Arial" w:hAnsi="Arial"/>
          <w:b/>
          <w:bCs/>
          <w:noProof w:val="0"/>
          <w:rtl/>
        </w:rPr>
      </w:pPr>
      <w:r w:rsidRPr="00EC2EBD">
        <w:rPr>
          <w:rFonts w:ascii="Arial" w:hAnsi="Arial" w:hint="cs"/>
          <w:b/>
          <w:bCs/>
          <w:noProof w:val="0"/>
          <w:rtl/>
        </w:rPr>
        <w:t>6. דמי שכירות:</w:t>
      </w:r>
    </w:p>
    <w:p w:rsidR="00EC2EBD" w:rsidRPr="00EC2EBD" w:rsidRDefault="00EC2EBD" w:rsidP="009D15E6">
      <w:pPr>
        <w:spacing w:line="360" w:lineRule="auto"/>
        <w:jc w:val="both"/>
        <w:rPr>
          <w:rFonts w:ascii="Arial" w:hAnsi="Arial"/>
          <w:b/>
          <w:bCs/>
          <w:noProof w:val="0"/>
          <w:rtl/>
        </w:rPr>
      </w:pPr>
      <w:r w:rsidRPr="00EC2EBD">
        <w:rPr>
          <w:rFonts w:ascii="Arial" w:hAnsi="Arial" w:hint="cs"/>
          <w:b/>
          <w:bCs/>
          <w:noProof w:val="0"/>
          <w:rtl/>
        </w:rPr>
        <w:t>6.1. דמי השכירות הראויים לתקופה שבין</w:t>
      </w:r>
      <w:r w:rsidR="00DE19E0">
        <w:rPr>
          <w:rFonts w:ascii="Arial" w:hAnsi="Arial" w:hint="cs"/>
          <w:b/>
          <w:bCs/>
          <w:noProof w:val="0"/>
          <w:rtl/>
        </w:rPr>
        <w:t xml:space="preserve"> </w:t>
      </w:r>
      <w:r w:rsidRPr="00EC2EBD">
        <w:rPr>
          <w:rFonts w:ascii="Arial" w:hAnsi="Arial" w:hint="cs"/>
          <w:b/>
          <w:bCs/>
          <w:noProof w:val="0"/>
          <w:rtl/>
        </w:rPr>
        <w:t>4/16 להיום נעים בין 4,000 ₪/חודש בשנת 2016 ועד 4,500 ₪/חודש נכון להיום.</w:t>
      </w:r>
    </w:p>
    <w:p w:rsidR="00EC2EBD" w:rsidRPr="00EC2EBD" w:rsidRDefault="00EC2EBD" w:rsidP="009D15E6">
      <w:pPr>
        <w:spacing w:line="360" w:lineRule="auto"/>
        <w:jc w:val="both"/>
        <w:rPr>
          <w:rFonts w:ascii="Arial" w:hAnsi="Arial"/>
          <w:b/>
          <w:bCs/>
          <w:noProof w:val="0"/>
          <w:rtl/>
        </w:rPr>
      </w:pPr>
      <w:r w:rsidRPr="00EC2EBD">
        <w:rPr>
          <w:rFonts w:ascii="Arial" w:hAnsi="Arial" w:hint="cs"/>
          <w:b/>
          <w:bCs/>
          <w:noProof w:val="0"/>
          <w:rtl/>
        </w:rPr>
        <w:t>6.2. לא הוצגו בפני אסמכתאות לגבי התקופה שבא עמדה הדירה ריקה לכן לנושא הזמן שבו עמדה הדירה ריקה, ההחלטה הינה החלטה משפטית.</w:t>
      </w:r>
    </w:p>
    <w:p w:rsidR="00EC2EBD" w:rsidRDefault="00EC2EBD" w:rsidP="00EC2EBD">
      <w:pPr>
        <w:spacing w:line="360" w:lineRule="auto"/>
        <w:jc w:val="both"/>
        <w:rPr>
          <w:rFonts w:ascii="Arial" w:hAnsi="Arial"/>
          <w:noProof w:val="0"/>
          <w:rtl/>
        </w:rPr>
      </w:pPr>
      <w:r w:rsidRPr="00EC2EBD">
        <w:rPr>
          <w:rFonts w:ascii="Arial" w:hAnsi="Arial" w:hint="cs"/>
          <w:b/>
          <w:bCs/>
          <w:noProof w:val="0"/>
          <w:rtl/>
        </w:rPr>
        <w:t>6.3. הזמן הדרוש לביצוע התיקונים המפורטים בסעיף 5.5 הינו י"ע.</w:t>
      </w:r>
      <w:r>
        <w:rPr>
          <w:rFonts w:ascii="Arial" w:hAnsi="Arial" w:hint="cs"/>
          <w:noProof w:val="0"/>
          <w:rtl/>
        </w:rPr>
        <w:t>".</w:t>
      </w:r>
    </w:p>
    <w:p w:rsidR="00EC2EBD" w:rsidRDefault="00EC2EBD" w:rsidP="00EC2EBD">
      <w:pPr>
        <w:spacing w:line="360" w:lineRule="auto"/>
        <w:jc w:val="both"/>
        <w:rPr>
          <w:rFonts w:ascii="Arial" w:hAnsi="Arial"/>
          <w:noProof w:val="0"/>
          <w:rtl/>
        </w:rPr>
      </w:pPr>
    </w:p>
    <w:p w:rsidR="00EC2EBD" w:rsidRDefault="00EC2EBD" w:rsidP="00FB1BF2">
      <w:pPr>
        <w:pStyle w:val="ad"/>
        <w:numPr>
          <w:ilvl w:val="0"/>
          <w:numId w:val="2"/>
        </w:numPr>
        <w:spacing w:line="360" w:lineRule="auto"/>
        <w:jc w:val="both"/>
        <w:rPr>
          <w:rFonts w:ascii="Arial" w:hAnsi="Arial"/>
          <w:noProof w:val="0"/>
        </w:rPr>
      </w:pPr>
      <w:r w:rsidRPr="001447F4">
        <w:rPr>
          <w:rFonts w:ascii="Arial" w:hAnsi="Arial" w:hint="cs"/>
          <w:noProof w:val="0"/>
          <w:rtl/>
        </w:rPr>
        <w:lastRenderedPageBreak/>
        <w:t>בהמשך</w:t>
      </w:r>
      <w:r w:rsidR="00FB1BF2">
        <w:rPr>
          <w:rFonts w:ascii="Arial" w:hAnsi="Arial" w:hint="cs"/>
          <w:noProof w:val="0"/>
          <w:rtl/>
        </w:rPr>
        <w:t xml:space="preserve">, המומחה הגיש </w:t>
      </w:r>
      <w:r w:rsidRPr="001447F4">
        <w:rPr>
          <w:rFonts w:ascii="Arial" w:hAnsi="Arial" w:hint="cs"/>
          <w:noProof w:val="0"/>
          <w:rtl/>
        </w:rPr>
        <w:t xml:space="preserve"> ביום 10.10.21 </w:t>
      </w:r>
      <w:r w:rsidR="00FB1BF2">
        <w:rPr>
          <w:rFonts w:ascii="Arial" w:hAnsi="Arial" w:hint="cs"/>
          <w:noProof w:val="0"/>
          <w:rtl/>
        </w:rPr>
        <w:t>ה</w:t>
      </w:r>
      <w:r w:rsidR="004C1E4D" w:rsidRPr="001447F4">
        <w:rPr>
          <w:rFonts w:ascii="Arial" w:hAnsi="Arial" w:hint="cs"/>
          <w:noProof w:val="0"/>
          <w:rtl/>
        </w:rPr>
        <w:t>ודעה לפיה מאחר והומצא לעיונו</w:t>
      </w:r>
      <w:r w:rsidRPr="001447F4">
        <w:rPr>
          <w:rFonts w:ascii="Arial" w:hAnsi="Arial" w:hint="cs"/>
          <w:noProof w:val="0"/>
          <w:rtl/>
        </w:rPr>
        <w:t xml:space="preserve"> אישור על תשלום סך של 4,500 ₪ הוא מעדכן את האמור בסעיף 6.1 לחוות דעתו כלהלן: "</w:t>
      </w:r>
      <w:r w:rsidRPr="001447F4">
        <w:rPr>
          <w:rFonts w:ascii="Arial" w:hAnsi="Arial" w:hint="cs"/>
          <w:b/>
          <w:bCs/>
          <w:noProof w:val="0"/>
          <w:rtl/>
        </w:rPr>
        <w:t>1. הומצא לעיוני אישור על תשלום בסך 4,500 ₪/חודש, אי לכך דמי השכירות בסעיף 6.1 לחוות דעתי צריכים לנוע בין 4,500 ₪/חודש בשנת 2016 ועד 5,000 ₪/חודש נכון להיום.</w:t>
      </w:r>
      <w:r w:rsidR="00FB1BF2">
        <w:rPr>
          <w:rFonts w:ascii="Arial" w:hAnsi="Arial" w:hint="cs"/>
          <w:noProof w:val="0"/>
          <w:rtl/>
        </w:rPr>
        <w:t>"</w:t>
      </w:r>
    </w:p>
    <w:p w:rsidR="00FE1A76" w:rsidRDefault="00FE1A76" w:rsidP="00FE1A76">
      <w:pPr>
        <w:pStyle w:val="ad"/>
        <w:spacing w:line="360" w:lineRule="auto"/>
        <w:jc w:val="both"/>
        <w:rPr>
          <w:rFonts w:ascii="Arial" w:hAnsi="Arial"/>
          <w:noProof w:val="0"/>
        </w:rPr>
      </w:pPr>
    </w:p>
    <w:p w:rsidR="00FB1BF2" w:rsidRPr="00FE1A76" w:rsidRDefault="00FB1BF2" w:rsidP="00FE1A76">
      <w:pPr>
        <w:spacing w:line="360" w:lineRule="auto"/>
        <w:jc w:val="both"/>
        <w:rPr>
          <w:rFonts w:ascii="Arial" w:hAnsi="Arial"/>
          <w:b/>
          <w:bCs/>
          <w:noProof w:val="0"/>
        </w:rPr>
      </w:pPr>
      <w:r w:rsidRPr="00FE1A76">
        <w:rPr>
          <w:rFonts w:ascii="Arial" w:hAnsi="Arial" w:hint="cs"/>
          <w:b/>
          <w:bCs/>
          <w:noProof w:val="0"/>
          <w:rtl/>
        </w:rPr>
        <w:t>אירוע הנזק הראשון</w:t>
      </w:r>
    </w:p>
    <w:p w:rsidR="00F2597B" w:rsidRDefault="00AD44C8" w:rsidP="004F7977">
      <w:pPr>
        <w:pStyle w:val="ad"/>
        <w:numPr>
          <w:ilvl w:val="0"/>
          <w:numId w:val="2"/>
        </w:numPr>
        <w:spacing w:line="360" w:lineRule="auto"/>
        <w:jc w:val="both"/>
        <w:rPr>
          <w:rFonts w:ascii="Arial" w:hAnsi="Arial"/>
          <w:b/>
          <w:bCs/>
          <w:noProof w:val="0"/>
        </w:rPr>
      </w:pPr>
      <w:r w:rsidRPr="00F2597B">
        <w:rPr>
          <w:rFonts w:ascii="Arial" w:hAnsi="Arial" w:hint="cs"/>
          <w:noProof w:val="0"/>
          <w:rtl/>
        </w:rPr>
        <w:t xml:space="preserve">מחוות </w:t>
      </w:r>
      <w:r w:rsidR="00FE1A76" w:rsidRPr="00F2597B">
        <w:rPr>
          <w:rFonts w:ascii="Arial" w:hAnsi="Arial" w:hint="cs"/>
          <w:noProof w:val="0"/>
          <w:rtl/>
        </w:rPr>
        <w:t>ה</w:t>
      </w:r>
      <w:r w:rsidRPr="00F2597B">
        <w:rPr>
          <w:rFonts w:ascii="Arial" w:hAnsi="Arial"/>
          <w:noProof w:val="0"/>
          <w:rtl/>
        </w:rPr>
        <w:t>דעת של הנתבע</w:t>
      </w:r>
      <w:r w:rsidR="000D7971" w:rsidRPr="00F2597B">
        <w:rPr>
          <w:rFonts w:ascii="Arial" w:hAnsi="Arial" w:hint="cs"/>
          <w:noProof w:val="0"/>
          <w:rtl/>
        </w:rPr>
        <w:t xml:space="preserve">ות שהוכנה ע"י שמכל ביום 17.11.16 (נספח 9 לראיות הנתבעות) </w:t>
      </w:r>
      <w:r w:rsidRPr="00F2597B">
        <w:rPr>
          <w:rFonts w:ascii="Arial" w:hAnsi="Arial"/>
          <w:noProof w:val="0"/>
          <w:rtl/>
        </w:rPr>
        <w:t xml:space="preserve"> עלה שיש לשלם לתובעים הסך של 16,</w:t>
      </w:r>
      <w:r w:rsidR="00192CBA" w:rsidRPr="00F2597B">
        <w:rPr>
          <w:rFonts w:ascii="Arial" w:hAnsi="Arial" w:hint="cs"/>
          <w:noProof w:val="0"/>
          <w:rtl/>
        </w:rPr>
        <w:t>843</w:t>
      </w:r>
      <w:r w:rsidRPr="00F2597B">
        <w:rPr>
          <w:rFonts w:ascii="Arial" w:hAnsi="Arial"/>
          <w:noProof w:val="0"/>
          <w:rtl/>
        </w:rPr>
        <w:t xml:space="preserve"> שקל</w:t>
      </w:r>
      <w:r w:rsidR="00192CBA" w:rsidRPr="00F2597B">
        <w:rPr>
          <w:rFonts w:ascii="Arial" w:hAnsi="Arial" w:hint="cs"/>
          <w:noProof w:val="0"/>
          <w:rtl/>
        </w:rPr>
        <w:t xml:space="preserve"> מתוך תביעה בסך של 27,980 ש"ח</w:t>
      </w:r>
      <w:r w:rsidRPr="00F2597B">
        <w:rPr>
          <w:rFonts w:ascii="Arial" w:hAnsi="Arial"/>
          <w:noProof w:val="0"/>
          <w:rtl/>
        </w:rPr>
        <w:t>.</w:t>
      </w:r>
      <w:r w:rsidRPr="00F2597B">
        <w:rPr>
          <w:rFonts w:ascii="Arial" w:hAnsi="Arial" w:hint="cs"/>
          <w:noProof w:val="0"/>
          <w:rtl/>
        </w:rPr>
        <w:t xml:space="preserve"> הנתבעת לא התייחסה לסוגיה בסיכומיה בטענה </w:t>
      </w:r>
      <w:r w:rsidR="00FE1A76" w:rsidRPr="00F2597B">
        <w:rPr>
          <w:rFonts w:ascii="Arial" w:hAnsi="Arial" w:hint="cs"/>
          <w:noProof w:val="0"/>
          <w:rtl/>
        </w:rPr>
        <w:t>ש</w:t>
      </w:r>
      <w:r w:rsidRPr="00F2597B">
        <w:rPr>
          <w:rFonts w:ascii="Arial" w:hAnsi="Arial" w:hint="cs"/>
          <w:noProof w:val="0"/>
          <w:rtl/>
        </w:rPr>
        <w:t>"</w:t>
      </w:r>
      <w:r w:rsidRPr="00F2597B">
        <w:rPr>
          <w:rFonts w:ascii="Arial" w:hAnsi="Arial"/>
          <w:b/>
          <w:bCs/>
          <w:noProof w:val="0"/>
          <w:rtl/>
        </w:rPr>
        <w:t>אז כל טענה שרשומה אני  צריך להגיד את זה לא נכון?</w:t>
      </w:r>
      <w:r w:rsidRPr="00F2597B">
        <w:rPr>
          <w:rFonts w:ascii="Arial" w:hAnsi="Arial" w:hint="cs"/>
          <w:b/>
          <w:bCs/>
          <w:noProof w:val="0"/>
          <w:rtl/>
        </w:rPr>
        <w:t>"</w:t>
      </w:r>
      <w:r w:rsidRPr="00F2597B">
        <w:rPr>
          <w:rFonts w:ascii="Arial" w:hAnsi="Arial" w:hint="cs"/>
          <w:noProof w:val="0"/>
          <w:rtl/>
        </w:rPr>
        <w:t>. טענה זו אינה מקובלת. במסגרת מענה לשאלות ביהמ"ש</w:t>
      </w:r>
      <w:r w:rsidR="00192CBA" w:rsidRPr="00F2597B">
        <w:rPr>
          <w:rFonts w:ascii="Arial" w:hAnsi="Arial" w:hint="cs"/>
          <w:noProof w:val="0"/>
          <w:rtl/>
        </w:rPr>
        <w:t>,</w:t>
      </w:r>
      <w:r w:rsidRPr="00F2597B">
        <w:rPr>
          <w:rFonts w:ascii="Arial" w:hAnsi="Arial" w:hint="cs"/>
          <w:noProof w:val="0"/>
          <w:rtl/>
        </w:rPr>
        <w:t xml:space="preserve"> הנתבעות טענו שאין להתבסס על מסקנת חוות הדעת של המומחה מטעמם שכן הוא</w:t>
      </w:r>
      <w:r w:rsidR="00DE369B" w:rsidRPr="00F2597B">
        <w:rPr>
          <w:rFonts w:ascii="Arial" w:hAnsi="Arial"/>
          <w:noProof w:val="0"/>
          <w:rtl/>
        </w:rPr>
        <w:t xml:space="preserve"> אומר "</w:t>
      </w:r>
      <w:r w:rsidR="00DE369B" w:rsidRPr="00F2597B">
        <w:rPr>
          <w:rFonts w:ascii="Arial" w:hAnsi="Arial"/>
          <w:b/>
          <w:bCs/>
          <w:noProof w:val="0"/>
          <w:rtl/>
        </w:rPr>
        <w:t>אני לא יודע שהדירה הייתה ריקה".</w:t>
      </w:r>
    </w:p>
    <w:p w:rsidR="00DE369B" w:rsidRPr="00F2597B" w:rsidRDefault="00DE369B" w:rsidP="00F2597B">
      <w:pPr>
        <w:pStyle w:val="ad"/>
        <w:spacing w:line="360" w:lineRule="auto"/>
        <w:jc w:val="both"/>
        <w:rPr>
          <w:rFonts w:ascii="Arial" w:hAnsi="Arial"/>
          <w:b/>
          <w:bCs/>
          <w:noProof w:val="0"/>
        </w:rPr>
      </w:pPr>
      <w:r w:rsidRPr="00F2597B">
        <w:rPr>
          <w:rFonts w:ascii="Arial" w:hAnsi="Arial"/>
          <w:b/>
          <w:bCs/>
          <w:noProof w:val="0"/>
          <w:rtl/>
        </w:rPr>
        <w:t xml:space="preserve"> </w:t>
      </w:r>
      <w:r w:rsidR="00AD44C8" w:rsidRPr="00F2597B">
        <w:rPr>
          <w:rFonts w:ascii="Arial" w:hAnsi="Arial" w:hint="cs"/>
          <w:b/>
          <w:bCs/>
          <w:noProof w:val="0"/>
          <w:rtl/>
        </w:rPr>
        <w:t xml:space="preserve"> </w:t>
      </w:r>
    </w:p>
    <w:p w:rsidR="00DE369B" w:rsidRDefault="00DE369B" w:rsidP="00DE369B">
      <w:pPr>
        <w:pStyle w:val="ad"/>
        <w:numPr>
          <w:ilvl w:val="0"/>
          <w:numId w:val="2"/>
        </w:numPr>
        <w:spacing w:line="360" w:lineRule="auto"/>
        <w:rPr>
          <w:rFonts w:ascii="Arial" w:hAnsi="Arial"/>
          <w:noProof w:val="0"/>
        </w:rPr>
      </w:pPr>
      <w:r w:rsidRPr="00DE369B">
        <w:rPr>
          <w:rFonts w:ascii="Arial" w:hAnsi="Arial" w:hint="cs"/>
          <w:noProof w:val="0"/>
          <w:rtl/>
        </w:rPr>
        <w:t>בחוות הדעת של שמכל נכתב</w:t>
      </w:r>
      <w:r w:rsidR="00AD44C8" w:rsidRPr="00DE369B">
        <w:rPr>
          <w:rFonts w:ascii="Arial" w:hAnsi="Arial" w:hint="cs"/>
          <w:noProof w:val="0"/>
          <w:rtl/>
        </w:rPr>
        <w:t xml:space="preserve">  </w:t>
      </w:r>
      <w:r>
        <w:rPr>
          <w:rFonts w:ascii="Arial" w:hAnsi="Arial" w:hint="cs"/>
          <w:noProof w:val="0"/>
          <w:rtl/>
        </w:rPr>
        <w:t>כלהלן:</w:t>
      </w:r>
      <w:r w:rsidRPr="00DE369B">
        <w:rPr>
          <w:rtl/>
        </w:rPr>
        <w:t xml:space="preserve"> </w:t>
      </w:r>
      <w:r>
        <w:rPr>
          <w:rFonts w:ascii="Arial" w:hAnsi="Arial" w:hint="cs"/>
          <w:noProof w:val="0"/>
          <w:rtl/>
        </w:rPr>
        <w:t>"</w:t>
      </w:r>
      <w:r w:rsidRPr="00DE369B">
        <w:rPr>
          <w:rFonts w:ascii="Arial" w:hAnsi="Arial"/>
          <w:b/>
          <w:bCs/>
          <w:noProof w:val="0"/>
          <w:rtl/>
        </w:rPr>
        <w:t>מדובר בנזקים שהתפתחו בשני אירועים נפרדים מתאריך 13.3.16</w:t>
      </w:r>
      <w:r w:rsidRPr="00DE369B">
        <w:rPr>
          <w:rFonts w:ascii="Arial" w:hAnsi="Arial" w:hint="cs"/>
          <w:b/>
          <w:bCs/>
          <w:noProof w:val="0"/>
          <w:rtl/>
        </w:rPr>
        <w:t xml:space="preserve"> </w:t>
      </w:r>
      <w:r w:rsidRPr="00DE369B">
        <w:rPr>
          <w:rFonts w:ascii="Arial" w:hAnsi="Arial"/>
          <w:b/>
          <w:bCs/>
          <w:noProof w:val="0"/>
          <w:rtl/>
        </w:rPr>
        <w:t>ושני מתאריך 8.5.16. בין שני האירועים לא ניתן היה לבצע עבודות שיקום משום שהמצע נמצא עדיין במצב רטוב. נמסר לנו כי עבודות השיקום החלו להתבצע רק בחלוף 4 חודשים מהאירוע הראשון. בשלב בו נראה היה שהמקום יבש. עד התאריך 31.3.16 הדירה הייתה מושכרת. אולם מייד בעקבות האירוע השוכרים עזבו את הדירה. הסכם השכירות הועבר לרשותנו. על הפרק הועמדה תביעה כספית בגין אובדן דמי שכירות למשך 4 חודשים. בפועל תקופת השכירות הסתיימה ולמעשה אין ודאות שהדירה הייתה מושכרת מחדש באופן מיידי למרות שצד ג' טוען כי השוכרים התכוונו להאריך את התקופה. יחד עם זאת אין ספק כי במהלך התקופה הרלוונטית הדירה לא הייתה ראויה למגורים. התביעה 4,300 ₪ לחודש מבוססת על הסכום הנקוב בסעיף הארכת תקופת השכירות בהסכם שהיה תקף בעת ההתרחשות. בעוד הערכתנו מבטאת את עלות דמי השכירות בהסכם עצמו, 4,000 ₪".</w:t>
      </w:r>
      <w:r w:rsidRPr="00DE369B">
        <w:rPr>
          <w:rFonts w:ascii="Arial" w:hAnsi="Arial"/>
          <w:noProof w:val="0"/>
          <w:rtl/>
        </w:rPr>
        <w:t xml:space="preserve"> </w:t>
      </w:r>
    </w:p>
    <w:p w:rsidR="00FE1A76" w:rsidRDefault="00FE1A76" w:rsidP="00FE1A76">
      <w:pPr>
        <w:pStyle w:val="ad"/>
        <w:spacing w:line="360" w:lineRule="auto"/>
        <w:rPr>
          <w:rFonts w:ascii="Arial" w:hAnsi="Arial"/>
          <w:noProof w:val="0"/>
        </w:rPr>
      </w:pPr>
    </w:p>
    <w:p w:rsidR="002E009F" w:rsidRPr="002E009F" w:rsidRDefault="00FE1A76" w:rsidP="006F41C9">
      <w:pPr>
        <w:pStyle w:val="ad"/>
        <w:numPr>
          <w:ilvl w:val="0"/>
          <w:numId w:val="2"/>
        </w:numPr>
        <w:spacing w:line="360" w:lineRule="auto"/>
        <w:jc w:val="both"/>
        <w:rPr>
          <w:rFonts w:ascii="Arial" w:hAnsi="Arial"/>
          <w:noProof w:val="0"/>
          <w:rtl/>
        </w:rPr>
      </w:pPr>
      <w:r w:rsidRPr="002E009F">
        <w:rPr>
          <w:rFonts w:ascii="Arial" w:hAnsi="Arial" w:hint="cs"/>
          <w:noProof w:val="0"/>
          <w:rtl/>
        </w:rPr>
        <w:t>ב</w:t>
      </w:r>
      <w:r w:rsidR="00DE369B" w:rsidRPr="002E009F">
        <w:rPr>
          <w:rFonts w:ascii="Arial" w:hAnsi="Arial"/>
          <w:noProof w:val="0"/>
          <w:rtl/>
        </w:rPr>
        <w:t>סעיף 2</w:t>
      </w:r>
      <w:r w:rsidRPr="002E009F">
        <w:rPr>
          <w:rFonts w:ascii="Arial" w:hAnsi="Arial" w:hint="cs"/>
          <w:noProof w:val="0"/>
          <w:rtl/>
        </w:rPr>
        <w:t xml:space="preserve"> לחוות הדעת נקבע כלהלן:</w:t>
      </w:r>
      <w:r w:rsidR="00DE369B" w:rsidRPr="002E009F">
        <w:rPr>
          <w:rFonts w:ascii="Arial" w:hAnsi="Arial"/>
          <w:noProof w:val="0"/>
          <w:rtl/>
        </w:rPr>
        <w:t xml:space="preserve"> "</w:t>
      </w:r>
      <w:r w:rsidR="00DE369B" w:rsidRPr="002E009F">
        <w:rPr>
          <w:rFonts w:ascii="Arial" w:hAnsi="Arial"/>
          <w:b/>
          <w:bCs/>
          <w:noProof w:val="0"/>
          <w:rtl/>
        </w:rPr>
        <w:t>הועברה קבלה בגין תשלום מיסי עירי</w:t>
      </w:r>
      <w:r w:rsidR="000D7971" w:rsidRPr="002E009F">
        <w:rPr>
          <w:rFonts w:ascii="Arial" w:hAnsi="Arial" w:hint="cs"/>
          <w:b/>
          <w:bCs/>
          <w:noProof w:val="0"/>
          <w:rtl/>
        </w:rPr>
        <w:t>י</w:t>
      </w:r>
      <w:r w:rsidR="00DE369B" w:rsidRPr="002E009F">
        <w:rPr>
          <w:rFonts w:ascii="Arial" w:hAnsi="Arial"/>
          <w:b/>
          <w:bCs/>
          <w:noProof w:val="0"/>
          <w:rtl/>
        </w:rPr>
        <w:t>ה לחלק מהתקופה ובהתאם נקבעה הערכתנו"</w:t>
      </w:r>
      <w:r w:rsidR="00DE369B" w:rsidRPr="002E009F">
        <w:rPr>
          <w:rFonts w:ascii="Arial" w:hAnsi="Arial"/>
          <w:noProof w:val="0"/>
          <w:rtl/>
        </w:rPr>
        <w:t xml:space="preserve">. </w:t>
      </w:r>
      <w:r w:rsidRPr="002E009F">
        <w:rPr>
          <w:rFonts w:ascii="Arial" w:hAnsi="Arial" w:hint="cs"/>
          <w:noProof w:val="0"/>
          <w:rtl/>
        </w:rPr>
        <w:t>ב</w:t>
      </w:r>
      <w:r w:rsidRPr="002E009F">
        <w:rPr>
          <w:rFonts w:ascii="Arial" w:hAnsi="Arial"/>
          <w:noProof w:val="0"/>
          <w:rtl/>
        </w:rPr>
        <w:t>סעיפים 3 ו-5</w:t>
      </w:r>
      <w:r w:rsidRPr="002E009F">
        <w:rPr>
          <w:rFonts w:ascii="Arial" w:hAnsi="Arial" w:hint="cs"/>
          <w:noProof w:val="0"/>
          <w:rtl/>
        </w:rPr>
        <w:t xml:space="preserve"> נקבע כלהלן </w:t>
      </w:r>
      <w:r w:rsidR="00DE369B" w:rsidRPr="002E009F">
        <w:rPr>
          <w:rFonts w:ascii="Arial" w:hAnsi="Arial"/>
          <w:noProof w:val="0"/>
          <w:rtl/>
        </w:rPr>
        <w:t>"</w:t>
      </w:r>
      <w:r w:rsidR="00DE369B" w:rsidRPr="002E009F">
        <w:rPr>
          <w:rFonts w:ascii="Arial" w:hAnsi="Arial"/>
          <w:b/>
          <w:bCs/>
          <w:noProof w:val="0"/>
          <w:rtl/>
        </w:rPr>
        <w:t>לא הוצגו בפנינו אסמכתאות לביסוס הטענות ו/או הדרישות הכספיות</w:t>
      </w:r>
      <w:r w:rsidR="00DE369B" w:rsidRPr="002E009F">
        <w:rPr>
          <w:rFonts w:ascii="Arial" w:hAnsi="Arial"/>
          <w:noProof w:val="0"/>
          <w:rtl/>
        </w:rPr>
        <w:t xml:space="preserve">". </w:t>
      </w:r>
      <w:r w:rsidRPr="002E009F">
        <w:rPr>
          <w:rFonts w:ascii="Arial" w:hAnsi="Arial" w:hint="cs"/>
          <w:noProof w:val="0"/>
          <w:rtl/>
        </w:rPr>
        <w:t>ב</w:t>
      </w:r>
      <w:r w:rsidR="00DE369B" w:rsidRPr="002E009F">
        <w:rPr>
          <w:rFonts w:ascii="Arial" w:hAnsi="Arial"/>
          <w:noProof w:val="0"/>
          <w:rtl/>
        </w:rPr>
        <w:t xml:space="preserve">סעיף 6 לחוות הדעת </w:t>
      </w:r>
      <w:r w:rsidRPr="002E009F">
        <w:rPr>
          <w:rFonts w:ascii="Arial" w:hAnsi="Arial" w:hint="cs"/>
          <w:noProof w:val="0"/>
          <w:rtl/>
        </w:rPr>
        <w:t xml:space="preserve">נקבע כלהלן </w:t>
      </w:r>
      <w:r w:rsidR="00DE369B" w:rsidRPr="002E009F">
        <w:rPr>
          <w:rFonts w:ascii="Arial" w:hAnsi="Arial"/>
          <w:noProof w:val="0"/>
          <w:rtl/>
        </w:rPr>
        <w:t>"</w:t>
      </w:r>
      <w:r w:rsidR="00DE369B" w:rsidRPr="002E009F">
        <w:rPr>
          <w:rFonts w:ascii="Arial" w:hAnsi="Arial"/>
          <w:b/>
          <w:bCs/>
          <w:noProof w:val="0"/>
          <w:rtl/>
        </w:rPr>
        <w:t>כללנו את עלות עבודות הניקיון</w:t>
      </w:r>
      <w:r w:rsidR="00DE369B" w:rsidRPr="002E009F">
        <w:rPr>
          <w:rFonts w:ascii="Arial" w:hAnsi="Arial"/>
          <w:noProof w:val="0"/>
          <w:rtl/>
        </w:rPr>
        <w:t xml:space="preserve">". </w:t>
      </w:r>
      <w:r w:rsidRPr="002E009F">
        <w:rPr>
          <w:rFonts w:ascii="Arial" w:hAnsi="Arial" w:hint="cs"/>
          <w:noProof w:val="0"/>
          <w:rtl/>
        </w:rPr>
        <w:t>ב</w:t>
      </w:r>
      <w:r w:rsidR="00DE369B" w:rsidRPr="002E009F">
        <w:rPr>
          <w:rFonts w:ascii="Arial" w:hAnsi="Arial"/>
          <w:noProof w:val="0"/>
          <w:rtl/>
        </w:rPr>
        <w:t xml:space="preserve">סעיף </w:t>
      </w:r>
      <w:r w:rsidRPr="002E009F">
        <w:rPr>
          <w:rFonts w:ascii="Arial" w:hAnsi="Arial"/>
          <w:noProof w:val="0"/>
          <w:rtl/>
        </w:rPr>
        <w:t>7</w:t>
      </w:r>
      <w:r w:rsidRPr="002E009F">
        <w:rPr>
          <w:rFonts w:ascii="Arial" w:hAnsi="Arial" w:hint="cs"/>
          <w:noProof w:val="0"/>
          <w:rtl/>
        </w:rPr>
        <w:t xml:space="preserve"> נקבע כלהלן: </w:t>
      </w:r>
      <w:r w:rsidR="00DE369B" w:rsidRPr="002E009F">
        <w:rPr>
          <w:rFonts w:ascii="Arial" w:hAnsi="Arial"/>
          <w:noProof w:val="0"/>
          <w:rtl/>
        </w:rPr>
        <w:t>"</w:t>
      </w:r>
      <w:r w:rsidR="00DE369B" w:rsidRPr="002E009F">
        <w:rPr>
          <w:rFonts w:ascii="Arial" w:hAnsi="Arial"/>
          <w:b/>
          <w:bCs/>
          <w:noProof w:val="0"/>
          <w:rtl/>
        </w:rPr>
        <w:t xml:space="preserve">לא הוצגו לבדיקתנו </w:t>
      </w:r>
      <w:r w:rsidR="000D7971" w:rsidRPr="002E009F">
        <w:rPr>
          <w:rFonts w:ascii="Arial" w:hAnsi="Arial" w:hint="cs"/>
          <w:b/>
          <w:bCs/>
          <w:noProof w:val="0"/>
          <w:rtl/>
        </w:rPr>
        <w:t>מזרון</w:t>
      </w:r>
      <w:r w:rsidR="00DE369B" w:rsidRPr="002E009F">
        <w:rPr>
          <w:rFonts w:ascii="Arial" w:hAnsi="Arial"/>
          <w:noProof w:val="0"/>
          <w:rtl/>
        </w:rPr>
        <w:t xml:space="preserve">". </w:t>
      </w:r>
      <w:r w:rsidR="000D7971" w:rsidRPr="002E009F">
        <w:rPr>
          <w:rFonts w:ascii="Arial" w:hAnsi="Arial" w:hint="cs"/>
          <w:noProof w:val="0"/>
          <w:rtl/>
        </w:rPr>
        <w:t>בפרק ה</w:t>
      </w:r>
      <w:r w:rsidR="00DE369B" w:rsidRPr="002E009F">
        <w:rPr>
          <w:rFonts w:ascii="Arial" w:hAnsi="Arial"/>
          <w:noProof w:val="0"/>
          <w:rtl/>
        </w:rPr>
        <w:t>הערות</w:t>
      </w:r>
      <w:r w:rsidR="000D7971" w:rsidRPr="002E009F">
        <w:rPr>
          <w:rFonts w:ascii="Arial" w:hAnsi="Arial" w:hint="cs"/>
          <w:noProof w:val="0"/>
          <w:rtl/>
        </w:rPr>
        <w:t xml:space="preserve"> נכתב </w:t>
      </w:r>
      <w:r w:rsidR="004246AF" w:rsidRPr="002E009F">
        <w:rPr>
          <w:rFonts w:ascii="Arial" w:hAnsi="Arial" w:hint="cs"/>
          <w:noProof w:val="0"/>
          <w:rtl/>
        </w:rPr>
        <w:t xml:space="preserve">בהערה 1 </w:t>
      </w:r>
      <w:r w:rsidR="000D7971" w:rsidRPr="002E009F">
        <w:rPr>
          <w:rFonts w:ascii="Arial" w:hAnsi="Arial" w:hint="cs"/>
          <w:noProof w:val="0"/>
          <w:rtl/>
        </w:rPr>
        <w:t>כלהלן</w:t>
      </w:r>
      <w:r w:rsidR="00DE369B" w:rsidRPr="002E009F">
        <w:rPr>
          <w:rFonts w:ascii="Arial" w:hAnsi="Arial"/>
          <w:noProof w:val="0"/>
          <w:rtl/>
        </w:rPr>
        <w:t>: "</w:t>
      </w:r>
      <w:r w:rsidR="00DE369B" w:rsidRPr="002E009F">
        <w:rPr>
          <w:rFonts w:ascii="Arial" w:hAnsi="Arial"/>
          <w:b/>
          <w:bCs/>
          <w:noProof w:val="0"/>
          <w:rtl/>
        </w:rPr>
        <w:t>ידוע לנו כי במקרים בהם דירה אינה מיושבת על ידי עבודות שיפוץ וכו', זכאי בעל הדירה לקבל החזר בגין תשלום מיסי עירי</w:t>
      </w:r>
      <w:r w:rsidR="000D7971" w:rsidRPr="002E009F">
        <w:rPr>
          <w:rFonts w:ascii="Arial" w:hAnsi="Arial" w:hint="cs"/>
          <w:b/>
          <w:bCs/>
          <w:noProof w:val="0"/>
          <w:rtl/>
        </w:rPr>
        <w:t>י</w:t>
      </w:r>
      <w:r w:rsidR="00DE369B" w:rsidRPr="002E009F">
        <w:rPr>
          <w:rFonts w:ascii="Arial" w:hAnsi="Arial"/>
          <w:b/>
          <w:bCs/>
          <w:noProof w:val="0"/>
          <w:rtl/>
        </w:rPr>
        <w:t>ה</w:t>
      </w:r>
      <w:r w:rsidR="000D7971" w:rsidRPr="002E009F">
        <w:rPr>
          <w:rFonts w:ascii="Arial" w:hAnsi="Arial" w:hint="cs"/>
          <w:b/>
          <w:bCs/>
          <w:noProof w:val="0"/>
          <w:rtl/>
        </w:rPr>
        <w:t>/</w:t>
      </w:r>
      <w:r w:rsidR="00DE369B" w:rsidRPr="002E009F">
        <w:rPr>
          <w:rFonts w:ascii="Arial" w:hAnsi="Arial"/>
          <w:b/>
          <w:bCs/>
          <w:noProof w:val="0"/>
          <w:rtl/>
        </w:rPr>
        <w:t xml:space="preserve"> ארנונה לתקופה מסוימת ועל רקע זה יש מקום להתנות פיצוי לקבלת אישור מהעיר</w:t>
      </w:r>
      <w:r w:rsidR="000D7971" w:rsidRPr="002E009F">
        <w:rPr>
          <w:rFonts w:ascii="Arial" w:hAnsi="Arial" w:hint="cs"/>
          <w:b/>
          <w:bCs/>
          <w:noProof w:val="0"/>
          <w:rtl/>
        </w:rPr>
        <w:t>י</w:t>
      </w:r>
      <w:r w:rsidR="00DE369B" w:rsidRPr="002E009F">
        <w:rPr>
          <w:rFonts w:ascii="Arial" w:hAnsi="Arial"/>
          <w:b/>
          <w:bCs/>
          <w:noProof w:val="0"/>
          <w:rtl/>
        </w:rPr>
        <w:t>יה עם התייחסות לתקופה בה בעל הדירה זכאי לקבלת החזרים.</w:t>
      </w:r>
      <w:r w:rsidR="004246AF" w:rsidRPr="002E009F">
        <w:rPr>
          <w:rFonts w:ascii="Arial" w:hAnsi="Arial" w:hint="cs"/>
          <w:b/>
          <w:bCs/>
          <w:noProof w:val="0"/>
          <w:rtl/>
        </w:rPr>
        <w:t xml:space="preserve">" </w:t>
      </w:r>
      <w:r w:rsidR="004246AF" w:rsidRPr="002E009F">
        <w:rPr>
          <w:rFonts w:ascii="Arial" w:hAnsi="Arial" w:hint="cs"/>
          <w:noProof w:val="0"/>
          <w:rtl/>
        </w:rPr>
        <w:t xml:space="preserve">בהערה 2 נכתב כלהלן </w:t>
      </w:r>
      <w:r w:rsidR="004246AF" w:rsidRPr="002E009F">
        <w:rPr>
          <w:rFonts w:ascii="Arial" w:hAnsi="Arial" w:hint="cs"/>
          <w:b/>
          <w:bCs/>
          <w:noProof w:val="0"/>
          <w:rtl/>
        </w:rPr>
        <w:t>"</w:t>
      </w:r>
      <w:r w:rsidR="00DE369B" w:rsidRPr="002E009F">
        <w:rPr>
          <w:rFonts w:ascii="Arial" w:hAnsi="Arial"/>
          <w:b/>
          <w:bCs/>
          <w:noProof w:val="0"/>
          <w:rtl/>
        </w:rPr>
        <w:t xml:space="preserve">אין </w:t>
      </w:r>
      <w:r w:rsidR="00DE369B" w:rsidRPr="002E009F">
        <w:rPr>
          <w:rFonts w:ascii="Arial" w:hAnsi="Arial"/>
          <w:b/>
          <w:bCs/>
          <w:noProof w:val="0"/>
          <w:rtl/>
        </w:rPr>
        <w:lastRenderedPageBreak/>
        <w:t>בנ"ל בכדי לשנות מן האמור בהערות 2 עד 4 בסוף חוות דעתנו.</w:t>
      </w:r>
      <w:r w:rsidR="004246AF" w:rsidRPr="002E009F">
        <w:rPr>
          <w:rFonts w:ascii="Arial" w:hAnsi="Arial" w:hint="cs"/>
          <w:b/>
          <w:bCs/>
          <w:noProof w:val="0"/>
          <w:rtl/>
        </w:rPr>
        <w:t xml:space="preserve">" </w:t>
      </w:r>
      <w:r w:rsidR="004246AF" w:rsidRPr="002E009F">
        <w:rPr>
          <w:rFonts w:ascii="Arial" w:hAnsi="Arial" w:hint="cs"/>
          <w:noProof w:val="0"/>
          <w:rtl/>
        </w:rPr>
        <w:t>בהערה 3 נכתב</w:t>
      </w:r>
      <w:r w:rsidR="004246AF" w:rsidRPr="002E009F">
        <w:rPr>
          <w:rFonts w:ascii="Arial" w:hAnsi="Arial" w:hint="cs"/>
          <w:b/>
          <w:bCs/>
          <w:noProof w:val="0"/>
          <w:rtl/>
        </w:rPr>
        <w:t xml:space="preserve"> "</w:t>
      </w:r>
      <w:r w:rsidR="00DE369B" w:rsidRPr="002E009F">
        <w:rPr>
          <w:rFonts w:ascii="Arial" w:hAnsi="Arial"/>
          <w:b/>
          <w:bCs/>
          <w:noProof w:val="0"/>
          <w:rtl/>
        </w:rPr>
        <w:t xml:space="preserve"> צד ג' מסר לנו כי עבודות השיקום בעקבות שני אירועים שבנדון הושלמו באמצעות קבלן מחברת ש</w:t>
      </w:r>
      <w:r w:rsidR="004246AF" w:rsidRPr="002E009F">
        <w:rPr>
          <w:rFonts w:ascii="Arial" w:hAnsi="Arial" w:hint="cs"/>
          <w:b/>
          <w:bCs/>
          <w:noProof w:val="0"/>
          <w:rtl/>
        </w:rPr>
        <w:t>.</w:t>
      </w:r>
      <w:r w:rsidR="00DE369B" w:rsidRPr="002E009F">
        <w:rPr>
          <w:rFonts w:ascii="Arial" w:hAnsi="Arial"/>
          <w:b/>
          <w:bCs/>
          <w:noProof w:val="0"/>
          <w:rtl/>
        </w:rPr>
        <w:t>כ</w:t>
      </w:r>
      <w:r w:rsidR="004246AF" w:rsidRPr="002E009F">
        <w:rPr>
          <w:rFonts w:ascii="Arial" w:hAnsi="Arial" w:hint="cs"/>
          <w:b/>
          <w:bCs/>
          <w:noProof w:val="0"/>
          <w:rtl/>
        </w:rPr>
        <w:t>.</w:t>
      </w:r>
      <w:r w:rsidR="00DE369B" w:rsidRPr="002E009F">
        <w:rPr>
          <w:rFonts w:ascii="Arial" w:hAnsi="Arial"/>
          <w:b/>
          <w:bCs/>
          <w:noProof w:val="0"/>
          <w:rtl/>
        </w:rPr>
        <w:t>ל</w:t>
      </w:r>
      <w:r w:rsidR="00DE369B" w:rsidRPr="002E009F">
        <w:rPr>
          <w:rFonts w:ascii="Arial" w:hAnsi="Arial"/>
          <w:noProof w:val="0"/>
          <w:rtl/>
        </w:rPr>
        <w:t xml:space="preserve">. </w:t>
      </w:r>
      <w:r w:rsidR="004246AF" w:rsidRPr="002E009F">
        <w:rPr>
          <w:rFonts w:ascii="Arial" w:hAnsi="Arial" w:hint="cs"/>
          <w:b/>
          <w:bCs/>
          <w:noProof w:val="0"/>
          <w:rtl/>
        </w:rPr>
        <w:t xml:space="preserve">אולם, </w:t>
      </w:r>
      <w:r w:rsidR="004246AF" w:rsidRPr="002E009F">
        <w:rPr>
          <w:rFonts w:ascii="Arial" w:hAnsi="Arial"/>
          <w:b/>
          <w:bCs/>
          <w:noProof w:val="0"/>
          <w:rtl/>
        </w:rPr>
        <w:t>לאחר מכן שוב התפתחו פגיעות מקומיות שמקורן ככל הנראה ברטיבות כלואה במצע החול בדירה המבוטחת, ולפי</w:t>
      </w:r>
      <w:r w:rsidR="004246AF" w:rsidRPr="002E009F">
        <w:rPr>
          <w:rFonts w:ascii="Arial" w:hAnsi="Arial" w:hint="cs"/>
          <w:b/>
          <w:bCs/>
          <w:noProof w:val="0"/>
          <w:rtl/>
        </w:rPr>
        <w:t>כ</w:t>
      </w:r>
      <w:r w:rsidR="004246AF" w:rsidRPr="002E009F">
        <w:rPr>
          <w:rFonts w:ascii="Arial" w:hAnsi="Arial"/>
          <w:b/>
          <w:bCs/>
          <w:noProof w:val="0"/>
          <w:rtl/>
        </w:rPr>
        <w:t>ך פנה שוב לחברת ש</w:t>
      </w:r>
      <w:r w:rsidR="004246AF" w:rsidRPr="002E009F">
        <w:rPr>
          <w:rFonts w:ascii="Arial" w:hAnsi="Arial" w:hint="cs"/>
          <w:b/>
          <w:bCs/>
          <w:noProof w:val="0"/>
          <w:rtl/>
        </w:rPr>
        <w:t>.</w:t>
      </w:r>
      <w:r w:rsidR="004246AF" w:rsidRPr="002E009F">
        <w:rPr>
          <w:rFonts w:ascii="Arial" w:hAnsi="Arial"/>
          <w:b/>
          <w:bCs/>
          <w:noProof w:val="0"/>
          <w:rtl/>
        </w:rPr>
        <w:t>כ</w:t>
      </w:r>
      <w:r w:rsidR="004246AF" w:rsidRPr="002E009F">
        <w:rPr>
          <w:rFonts w:ascii="Arial" w:hAnsi="Arial" w:hint="cs"/>
          <w:b/>
          <w:bCs/>
          <w:noProof w:val="0"/>
          <w:rtl/>
        </w:rPr>
        <w:t>.</w:t>
      </w:r>
      <w:r w:rsidR="004246AF" w:rsidRPr="002E009F">
        <w:rPr>
          <w:rFonts w:ascii="Arial" w:hAnsi="Arial"/>
          <w:b/>
          <w:bCs/>
          <w:noProof w:val="0"/>
          <w:rtl/>
        </w:rPr>
        <w:t>ל</w:t>
      </w:r>
      <w:r w:rsidR="004246AF" w:rsidRPr="002E009F">
        <w:rPr>
          <w:rFonts w:ascii="Arial" w:hAnsi="Arial" w:hint="cs"/>
          <w:b/>
          <w:bCs/>
          <w:noProof w:val="0"/>
          <w:rtl/>
        </w:rPr>
        <w:t>"</w:t>
      </w:r>
      <w:r w:rsidR="004246AF" w:rsidRPr="002E009F">
        <w:rPr>
          <w:rFonts w:ascii="Arial" w:hAnsi="Arial"/>
          <w:b/>
          <w:bCs/>
          <w:noProof w:val="0"/>
          <w:rtl/>
        </w:rPr>
        <w:t xml:space="preserve"> </w:t>
      </w:r>
      <w:r w:rsidR="004246AF" w:rsidRPr="002E009F">
        <w:rPr>
          <w:rFonts w:ascii="Arial" w:hAnsi="Arial" w:hint="cs"/>
          <w:b/>
          <w:bCs/>
          <w:noProof w:val="0"/>
          <w:rtl/>
        </w:rPr>
        <w:t>(</w:t>
      </w:r>
      <w:r w:rsidR="004246AF" w:rsidRPr="002E009F">
        <w:rPr>
          <w:rFonts w:ascii="Arial" w:hAnsi="Arial"/>
          <w:b/>
          <w:bCs/>
          <w:noProof w:val="0"/>
          <w:rtl/>
        </w:rPr>
        <w:t>אנו מפנים אתכם לאמור בפסקה ח' בפרק י"א של חוות דעתנו"</w:t>
      </w:r>
      <w:r w:rsidR="004246AF" w:rsidRPr="002E009F">
        <w:rPr>
          <w:rFonts w:ascii="Arial" w:hAnsi="Arial" w:hint="cs"/>
          <w:b/>
          <w:bCs/>
          <w:noProof w:val="0"/>
          <w:rtl/>
        </w:rPr>
        <w:t>)</w:t>
      </w:r>
      <w:r w:rsidR="00192CBA" w:rsidRPr="002E009F">
        <w:rPr>
          <w:rFonts w:ascii="Arial" w:hAnsi="Arial" w:hint="cs"/>
          <w:b/>
          <w:bCs/>
          <w:noProof w:val="0"/>
          <w:rtl/>
        </w:rPr>
        <w:t>.</w:t>
      </w:r>
    </w:p>
    <w:p w:rsidR="002E009F" w:rsidRPr="004246AF" w:rsidRDefault="002E009F" w:rsidP="002E009F">
      <w:pPr>
        <w:pStyle w:val="ad"/>
        <w:spacing w:line="360" w:lineRule="auto"/>
        <w:jc w:val="both"/>
        <w:rPr>
          <w:rFonts w:ascii="Arial" w:hAnsi="Arial"/>
          <w:noProof w:val="0"/>
        </w:rPr>
      </w:pPr>
    </w:p>
    <w:p w:rsidR="004246AF" w:rsidRPr="00192CBA" w:rsidRDefault="00192CBA" w:rsidP="002E009F">
      <w:pPr>
        <w:pStyle w:val="ad"/>
        <w:numPr>
          <w:ilvl w:val="0"/>
          <w:numId w:val="2"/>
        </w:numPr>
        <w:spacing w:line="360" w:lineRule="auto"/>
        <w:rPr>
          <w:rFonts w:ascii="Arial" w:hAnsi="Arial"/>
          <w:b/>
          <w:bCs/>
          <w:noProof w:val="0"/>
        </w:rPr>
      </w:pPr>
      <w:r>
        <w:rPr>
          <w:rFonts w:ascii="Arial" w:hAnsi="Arial" w:hint="cs"/>
          <w:noProof w:val="0"/>
          <w:rtl/>
        </w:rPr>
        <w:t xml:space="preserve">הנתבעות ניסו בדיון להעלות טענות שלא העלו בסיכומים. אולם, לכך </w:t>
      </w:r>
      <w:r w:rsidR="002E009F">
        <w:rPr>
          <w:rFonts w:ascii="Arial" w:hAnsi="Arial" w:hint="cs"/>
          <w:noProof w:val="0"/>
          <w:rtl/>
        </w:rPr>
        <w:t xml:space="preserve">לא היה </w:t>
      </w:r>
      <w:r>
        <w:rPr>
          <w:rFonts w:ascii="Arial" w:hAnsi="Arial" w:hint="cs"/>
          <w:noProof w:val="0"/>
          <w:rtl/>
        </w:rPr>
        <w:t>מקום. ביהמ"ש דחה הניסיון בהחלטה שנתן בדיון כלהלן: "</w:t>
      </w:r>
      <w:r w:rsidRPr="00192CBA">
        <w:rPr>
          <w:rFonts w:ascii="Arial" w:hAnsi="Arial"/>
          <w:b/>
          <w:bCs/>
          <w:noProof w:val="0"/>
          <w:rtl/>
        </w:rPr>
        <w:t>בית המשפט לא ידון בטענות שלא עלו בסיכומים. מצופה מצדדים להתמקד בטענות העיקריות, וטענת התובעים שתחת ידי הנתבעת יצאה חוות דעת עבורה, היתה אמורה לקבל מקום בסיכומים, שממילא אם בית המשפט לא היה מזמן את הדיון היום</w:t>
      </w:r>
      <w:r w:rsidR="002E009F">
        <w:rPr>
          <w:rFonts w:ascii="Arial" w:hAnsi="Arial" w:hint="cs"/>
          <w:b/>
          <w:bCs/>
          <w:noProof w:val="0"/>
          <w:rtl/>
        </w:rPr>
        <w:t>,</w:t>
      </w:r>
      <w:r w:rsidRPr="00192CBA">
        <w:rPr>
          <w:rFonts w:ascii="Arial" w:hAnsi="Arial"/>
          <w:b/>
          <w:bCs/>
          <w:noProof w:val="0"/>
          <w:rtl/>
        </w:rPr>
        <w:t xml:space="preserve"> הטענה לא היתה עולה.</w:t>
      </w:r>
      <w:r w:rsidRPr="00192CBA">
        <w:rPr>
          <w:rFonts w:ascii="Arial" w:hAnsi="Arial" w:hint="cs"/>
          <w:b/>
          <w:bCs/>
          <w:noProof w:val="0"/>
          <w:rtl/>
        </w:rPr>
        <w:t>"</w:t>
      </w:r>
    </w:p>
    <w:p w:rsidR="004246AF" w:rsidRPr="004246AF" w:rsidRDefault="004246AF" w:rsidP="004246AF">
      <w:pPr>
        <w:pStyle w:val="ad"/>
        <w:rPr>
          <w:rFonts w:ascii="Arial" w:hAnsi="Arial"/>
          <w:noProof w:val="0"/>
          <w:rtl/>
        </w:rPr>
      </w:pPr>
    </w:p>
    <w:p w:rsidR="002E009F" w:rsidRPr="00C736A2" w:rsidRDefault="002E009F" w:rsidP="00C736A2">
      <w:pPr>
        <w:pStyle w:val="ad"/>
        <w:numPr>
          <w:ilvl w:val="0"/>
          <w:numId w:val="2"/>
        </w:numPr>
        <w:spacing w:line="360" w:lineRule="auto"/>
        <w:rPr>
          <w:rFonts w:ascii="Arial" w:hAnsi="Arial"/>
          <w:noProof w:val="0"/>
        </w:rPr>
      </w:pPr>
      <w:r>
        <w:rPr>
          <w:rFonts w:ascii="Arial" w:hAnsi="Arial" w:hint="cs"/>
          <w:noProof w:val="0"/>
          <w:rtl/>
        </w:rPr>
        <w:t xml:space="preserve">הנתבעות הפנו לגבי האירוע הראשון לסעיף 9 לסיכומיהם לפיה המומחה מטעם התובעים ברקן הינו שמאי ולא מהנדס וכי הודה בחקירתו כי ביקר בדירה לראשונה ביום 14.7.16 ולכן ביקשו לדחות האמור בחוות דעתו </w:t>
      </w:r>
      <w:r w:rsidR="00C736A2">
        <w:rPr>
          <w:rFonts w:ascii="Arial" w:hAnsi="Arial" w:hint="cs"/>
          <w:noProof w:val="0"/>
          <w:rtl/>
        </w:rPr>
        <w:t>ושבו וטענו כי "</w:t>
      </w:r>
      <w:r w:rsidR="00C736A2" w:rsidRPr="00C736A2">
        <w:rPr>
          <w:rFonts w:ascii="Arial" w:hAnsi="Arial" w:hint="cs"/>
          <w:b/>
          <w:bCs/>
          <w:noProof w:val="0"/>
          <w:rtl/>
        </w:rPr>
        <w:t>התובע</w:t>
      </w:r>
      <w:r w:rsidR="00C736A2" w:rsidRPr="00C736A2">
        <w:rPr>
          <w:b/>
          <w:bCs/>
          <w:rtl/>
        </w:rPr>
        <w:t xml:space="preserve"> </w:t>
      </w:r>
      <w:r w:rsidR="00C736A2" w:rsidRPr="00C736A2">
        <w:rPr>
          <w:rFonts w:ascii="Arial" w:hAnsi="Arial"/>
          <w:b/>
          <w:bCs/>
          <w:noProof w:val="0"/>
          <w:rtl/>
        </w:rPr>
        <w:t>לא הציג שום ראיה שיכולה ללמד על אובדן דמי השכירות של 4 חודשים כטענתו.</w:t>
      </w:r>
      <w:r w:rsidR="00C736A2" w:rsidRPr="00C736A2">
        <w:rPr>
          <w:rFonts w:ascii="Arial" w:hAnsi="Arial" w:hint="cs"/>
          <w:b/>
          <w:bCs/>
          <w:noProof w:val="0"/>
          <w:rtl/>
        </w:rPr>
        <w:t>"</w:t>
      </w:r>
    </w:p>
    <w:p w:rsidR="00C736A2" w:rsidRPr="00C736A2" w:rsidRDefault="00C736A2" w:rsidP="00C736A2">
      <w:pPr>
        <w:pStyle w:val="ad"/>
        <w:rPr>
          <w:rFonts w:ascii="Arial" w:hAnsi="Arial"/>
          <w:noProof w:val="0"/>
          <w:rtl/>
        </w:rPr>
      </w:pPr>
    </w:p>
    <w:p w:rsidR="00A42C4E" w:rsidRPr="00D218EC" w:rsidRDefault="00A42C4E" w:rsidP="00027ED9">
      <w:pPr>
        <w:pStyle w:val="ad"/>
        <w:numPr>
          <w:ilvl w:val="0"/>
          <w:numId w:val="2"/>
        </w:numPr>
        <w:spacing w:line="360" w:lineRule="auto"/>
        <w:jc w:val="both"/>
        <w:rPr>
          <w:rFonts w:ascii="Arial" w:hAnsi="Arial"/>
          <w:noProof w:val="0"/>
          <w:rtl/>
        </w:rPr>
      </w:pPr>
      <w:r w:rsidRPr="00D218EC">
        <w:rPr>
          <w:rFonts w:ascii="Arial" w:hAnsi="Arial" w:hint="cs"/>
          <w:noProof w:val="0"/>
          <w:rtl/>
        </w:rPr>
        <w:t>ביהמ"ש קובע</w:t>
      </w:r>
      <w:r w:rsidR="00F2597B" w:rsidRPr="00D218EC">
        <w:rPr>
          <w:rFonts w:ascii="Arial" w:hAnsi="Arial" w:hint="cs"/>
          <w:noProof w:val="0"/>
          <w:rtl/>
        </w:rPr>
        <w:t xml:space="preserve"> כי מעת שמומחה מטעם הנתבעות אישר חלק מסכום התביעה בגין הנזק הראשון, אין מקום להתנערותם בדיעבד ממסקנתו. קביעה זו מתבססת גם ע</w:t>
      </w:r>
      <w:r w:rsidR="00D218EC" w:rsidRPr="00D218EC">
        <w:rPr>
          <w:rFonts w:ascii="Arial" w:hAnsi="Arial" w:hint="cs"/>
          <w:noProof w:val="0"/>
          <w:rtl/>
        </w:rPr>
        <w:t xml:space="preserve">ל כך שהנתבעות לא נדרשו לסוגיה בסיכומיהם. </w:t>
      </w:r>
      <w:r w:rsidR="00F2597B" w:rsidRPr="00D218EC">
        <w:rPr>
          <w:rFonts w:ascii="Arial" w:hAnsi="Arial" w:hint="cs"/>
          <w:noProof w:val="0"/>
          <w:rtl/>
        </w:rPr>
        <w:t xml:space="preserve">לכן, ביהמ"ש מחייב הנתבעות לשלם לתובעים הסך של 16,843 ₪. </w:t>
      </w:r>
    </w:p>
    <w:p w:rsidR="00A42C4E" w:rsidRDefault="00A42C4E" w:rsidP="00F2597B">
      <w:pPr>
        <w:pStyle w:val="ad"/>
        <w:spacing w:line="360" w:lineRule="auto"/>
        <w:rPr>
          <w:rFonts w:ascii="Arial" w:hAnsi="Arial"/>
          <w:noProof w:val="0"/>
        </w:rPr>
      </w:pPr>
    </w:p>
    <w:p w:rsidR="002E009F" w:rsidRPr="00C736A2" w:rsidRDefault="00C736A2" w:rsidP="00C736A2">
      <w:pPr>
        <w:rPr>
          <w:rFonts w:ascii="Arial" w:hAnsi="Arial"/>
          <w:b/>
          <w:bCs/>
          <w:noProof w:val="0"/>
          <w:rtl/>
        </w:rPr>
      </w:pPr>
      <w:r w:rsidRPr="00C736A2">
        <w:rPr>
          <w:rFonts w:ascii="Arial" w:hAnsi="Arial" w:hint="cs"/>
          <w:b/>
          <w:bCs/>
          <w:noProof w:val="0"/>
          <w:rtl/>
        </w:rPr>
        <w:t>האירוע השני</w:t>
      </w:r>
    </w:p>
    <w:p w:rsidR="00411B4B" w:rsidRDefault="00C736A2" w:rsidP="00D218EC">
      <w:pPr>
        <w:pStyle w:val="ad"/>
        <w:numPr>
          <w:ilvl w:val="0"/>
          <w:numId w:val="2"/>
        </w:numPr>
        <w:spacing w:line="360" w:lineRule="auto"/>
        <w:rPr>
          <w:rFonts w:ascii="Arial" w:hAnsi="Arial"/>
          <w:noProof w:val="0"/>
        </w:rPr>
      </w:pPr>
      <w:r>
        <w:rPr>
          <w:rFonts w:ascii="Arial" w:hAnsi="Arial" w:hint="cs"/>
          <w:noProof w:val="0"/>
          <w:rtl/>
        </w:rPr>
        <w:t>האירוע המכונה "</w:t>
      </w:r>
      <w:r w:rsidRPr="0064275D">
        <w:rPr>
          <w:rFonts w:ascii="Arial" w:hAnsi="Arial" w:hint="cs"/>
          <w:b/>
          <w:bCs/>
          <w:noProof w:val="0"/>
          <w:rtl/>
        </w:rPr>
        <w:t>השני"</w:t>
      </w:r>
      <w:r>
        <w:rPr>
          <w:rFonts w:ascii="Arial" w:hAnsi="Arial" w:hint="cs"/>
          <w:noProof w:val="0"/>
          <w:rtl/>
        </w:rPr>
        <w:t xml:space="preserve"> הוא כינוי של </w:t>
      </w:r>
      <w:r w:rsidR="0064275D">
        <w:rPr>
          <w:rFonts w:ascii="Arial" w:hAnsi="Arial" w:hint="cs"/>
          <w:noProof w:val="0"/>
          <w:rtl/>
        </w:rPr>
        <w:t>ביהמ"ש ל</w:t>
      </w:r>
      <w:r>
        <w:rPr>
          <w:rFonts w:ascii="Arial" w:hAnsi="Arial" w:hint="cs"/>
          <w:noProof w:val="0"/>
          <w:rtl/>
        </w:rPr>
        <w:t>השתלשלות שהחלה בשנת 2018 ונמש</w:t>
      </w:r>
      <w:r w:rsidR="0064275D">
        <w:rPr>
          <w:rFonts w:ascii="Arial" w:hAnsi="Arial" w:hint="cs"/>
          <w:noProof w:val="0"/>
          <w:rtl/>
        </w:rPr>
        <w:t>כ</w:t>
      </w:r>
      <w:r w:rsidR="00D218EC">
        <w:rPr>
          <w:rFonts w:ascii="Arial" w:hAnsi="Arial" w:hint="cs"/>
          <w:noProof w:val="0"/>
          <w:rtl/>
        </w:rPr>
        <w:t>ה</w:t>
      </w:r>
      <w:r>
        <w:rPr>
          <w:rFonts w:ascii="Arial" w:hAnsi="Arial" w:hint="cs"/>
          <w:noProof w:val="0"/>
          <w:rtl/>
        </w:rPr>
        <w:t xml:space="preserve"> עד למועד הגשת התביעה.</w:t>
      </w:r>
      <w:r w:rsidR="00411B4B">
        <w:rPr>
          <w:rFonts w:ascii="Arial" w:hAnsi="Arial" w:hint="cs"/>
          <w:noProof w:val="0"/>
          <w:rtl/>
        </w:rPr>
        <w:t xml:space="preserve"> ביהמ"ש ידון בטענות השונות לחיוב.</w:t>
      </w:r>
    </w:p>
    <w:p w:rsidR="0064275D" w:rsidRDefault="0064275D" w:rsidP="0064275D">
      <w:pPr>
        <w:pStyle w:val="ad"/>
        <w:spacing w:line="360" w:lineRule="auto"/>
        <w:rPr>
          <w:rFonts w:ascii="Arial" w:hAnsi="Arial"/>
          <w:noProof w:val="0"/>
        </w:rPr>
      </w:pPr>
    </w:p>
    <w:p w:rsidR="004246AF" w:rsidRPr="0064275D" w:rsidRDefault="00411B4B" w:rsidP="0064275D">
      <w:pPr>
        <w:spacing w:line="360" w:lineRule="auto"/>
        <w:rPr>
          <w:rFonts w:ascii="Arial" w:hAnsi="Arial"/>
          <w:b/>
          <w:bCs/>
          <w:noProof w:val="0"/>
        </w:rPr>
      </w:pPr>
      <w:r w:rsidRPr="0064275D">
        <w:rPr>
          <w:rFonts w:ascii="Arial" w:hAnsi="Arial" w:hint="cs"/>
          <w:b/>
          <w:bCs/>
          <w:noProof w:val="0"/>
          <w:rtl/>
        </w:rPr>
        <w:t xml:space="preserve">הדרישה לתשלום הסך של </w:t>
      </w:r>
      <w:r w:rsidR="002E009F" w:rsidRPr="0064275D">
        <w:rPr>
          <w:rFonts w:ascii="Arial" w:hAnsi="Arial" w:hint="cs"/>
          <w:b/>
          <w:bCs/>
          <w:noProof w:val="0"/>
          <w:rtl/>
        </w:rPr>
        <w:t xml:space="preserve"> </w:t>
      </w:r>
      <w:r w:rsidRPr="0064275D">
        <w:rPr>
          <w:rFonts w:ascii="Arial" w:hAnsi="Arial"/>
          <w:b/>
          <w:bCs/>
          <w:noProof w:val="0"/>
          <w:rtl/>
        </w:rPr>
        <w:t>הוא 97,108</w:t>
      </w:r>
      <w:r w:rsidR="0064275D">
        <w:rPr>
          <w:rFonts w:ascii="Arial" w:hAnsi="Arial"/>
          <w:noProof w:val="0"/>
          <w:rtl/>
        </w:rPr>
        <w:t xml:space="preserve"> </w:t>
      </w:r>
      <w:r w:rsidR="0064275D" w:rsidRPr="0064275D">
        <w:rPr>
          <w:rFonts w:ascii="Arial" w:hAnsi="Arial" w:hint="cs"/>
          <w:b/>
          <w:bCs/>
          <w:noProof w:val="0"/>
          <w:rtl/>
        </w:rPr>
        <w:t>בגין תיקונים ופיצוי בגין נזק לתכולת הדירה</w:t>
      </w:r>
    </w:p>
    <w:p w:rsidR="005C3EBE" w:rsidRDefault="005C3EBE" w:rsidP="00661ECB">
      <w:pPr>
        <w:pStyle w:val="ad"/>
        <w:numPr>
          <w:ilvl w:val="0"/>
          <w:numId w:val="2"/>
        </w:numPr>
        <w:spacing w:line="360" w:lineRule="auto"/>
        <w:jc w:val="both"/>
        <w:rPr>
          <w:rFonts w:ascii="Arial" w:hAnsi="Arial"/>
          <w:noProof w:val="0"/>
          <w:lang w:val="x-none" w:eastAsia="he-IL"/>
        </w:rPr>
      </w:pPr>
      <w:r>
        <w:rPr>
          <w:rFonts w:ascii="Arial" w:hAnsi="Arial" w:hint="cs"/>
          <w:noProof w:val="0"/>
          <w:rtl/>
        </w:rPr>
        <w:t xml:space="preserve">השמאי </w:t>
      </w:r>
      <w:r w:rsidRPr="00411B4B">
        <w:rPr>
          <w:rFonts w:ascii="Arial" w:hAnsi="Arial" w:hint="cs"/>
          <w:noProof w:val="0"/>
          <w:rtl/>
        </w:rPr>
        <w:t xml:space="preserve">מטעם התובעים בראון אמד בחוות דעתו </w:t>
      </w:r>
      <w:r w:rsidR="00471F6E">
        <w:rPr>
          <w:rFonts w:ascii="Arial" w:hAnsi="Arial" w:hint="cs"/>
          <w:noProof w:val="0"/>
          <w:rtl/>
        </w:rPr>
        <w:t xml:space="preserve">(נספח מ"ג לראיות התובעים) </w:t>
      </w:r>
      <w:r w:rsidRPr="00411B4B">
        <w:rPr>
          <w:rFonts w:ascii="Arial" w:hAnsi="Arial" w:hint="cs"/>
          <w:noProof w:val="0"/>
          <w:rtl/>
        </w:rPr>
        <w:t>את הנזקים לתובעים בסך של</w:t>
      </w:r>
      <w:r w:rsidRPr="00411B4B">
        <w:rPr>
          <w:rFonts w:ascii="Arial" w:hAnsi="Arial"/>
          <w:noProof w:val="0"/>
          <w:rtl/>
        </w:rPr>
        <w:t xml:space="preserve"> </w:t>
      </w:r>
      <w:r w:rsidRPr="00411B4B">
        <w:rPr>
          <w:rFonts w:ascii="Arial" w:hAnsi="Arial" w:hint="cs"/>
          <w:noProof w:val="0"/>
          <w:rtl/>
        </w:rPr>
        <w:t xml:space="preserve"> ₪.</w:t>
      </w:r>
      <w:r w:rsidRPr="00411B4B">
        <w:rPr>
          <w:rFonts w:ascii="Arial" w:hAnsi="Arial"/>
          <w:noProof w:val="0"/>
          <w:rtl/>
        </w:rPr>
        <w:t>97,108</w:t>
      </w:r>
      <w:r w:rsidRPr="00411B4B">
        <w:rPr>
          <w:rFonts w:ascii="Arial" w:hAnsi="Arial" w:hint="cs"/>
          <w:noProof w:val="0"/>
          <w:rtl/>
        </w:rPr>
        <w:t xml:space="preserve">. התובעים הפנו לסעיף 18 לסיכומיהם לפיה </w:t>
      </w:r>
      <w:r>
        <w:rPr>
          <w:rFonts w:ascii="Arial" w:hAnsi="Arial" w:hint="cs"/>
          <w:noProof w:val="0"/>
          <w:rtl/>
        </w:rPr>
        <w:t>"</w:t>
      </w:r>
      <w:r w:rsidRPr="005C3EBE">
        <w:rPr>
          <w:rFonts w:ascii="Arial" w:hAnsi="Arial"/>
          <w:b/>
          <w:bCs/>
          <w:noProof w:val="0"/>
          <w:rtl/>
        </w:rPr>
        <w:t>הערכת השמאי שלנו היא פחות או יותר הערכת השמאי שנתן בית המשפט לעניין התיקון. ויש עוד 50,000 שקל של נזקי רכוש שהשמאי מטעם בית משפט לא התייחס אליהם.</w:t>
      </w:r>
      <w:r w:rsidRPr="005C3EBE">
        <w:rPr>
          <w:rFonts w:ascii="Arial" w:hAnsi="Arial" w:hint="cs"/>
          <w:b/>
          <w:bCs/>
          <w:noProof w:val="0"/>
          <w:rtl/>
        </w:rPr>
        <w:t>"</w:t>
      </w:r>
      <w:r>
        <w:rPr>
          <w:rFonts w:ascii="Arial" w:hAnsi="Arial" w:hint="cs"/>
          <w:b/>
          <w:bCs/>
          <w:noProof w:val="0"/>
          <w:rtl/>
        </w:rPr>
        <w:t xml:space="preserve"> </w:t>
      </w:r>
      <w:r w:rsidRPr="0064275D">
        <w:rPr>
          <w:rFonts w:ascii="Arial" w:hAnsi="Arial" w:hint="cs"/>
          <w:noProof w:val="0"/>
          <w:rtl/>
        </w:rPr>
        <w:t xml:space="preserve">התובעים הסבירו כי חוות הדעת מבחינה בין </w:t>
      </w:r>
      <w:r w:rsidR="0064275D" w:rsidRPr="0064275D">
        <w:rPr>
          <w:rFonts w:ascii="Arial" w:hAnsi="Arial" w:hint="cs"/>
          <w:noProof w:val="0"/>
          <w:rtl/>
        </w:rPr>
        <w:t>עלות תיקונים</w:t>
      </w:r>
      <w:r w:rsidR="00CF6CA8">
        <w:rPr>
          <w:rFonts w:ascii="Arial" w:hAnsi="Arial" w:hint="cs"/>
          <w:noProof w:val="0"/>
          <w:rtl/>
        </w:rPr>
        <w:t xml:space="preserve"> בסך של 44,000 ש"ח</w:t>
      </w:r>
      <w:r w:rsidRPr="0064275D">
        <w:rPr>
          <w:rFonts w:ascii="Arial" w:hAnsi="Arial" w:hint="cs"/>
          <w:noProof w:val="0"/>
          <w:rtl/>
        </w:rPr>
        <w:t xml:space="preserve">  ובין נזקים לתכולת הדירה בסך של 53,000 ₪.</w:t>
      </w:r>
      <w:r>
        <w:rPr>
          <w:rFonts w:ascii="Arial" w:hAnsi="Arial" w:hint="cs"/>
          <w:b/>
          <w:bCs/>
          <w:noProof w:val="0"/>
          <w:rtl/>
        </w:rPr>
        <w:t xml:space="preserve"> </w:t>
      </w:r>
      <w:r w:rsidRPr="005C3EBE">
        <w:rPr>
          <w:rFonts w:ascii="Arial" w:hAnsi="Arial" w:hint="cs"/>
          <w:noProof w:val="0"/>
          <w:rtl/>
        </w:rPr>
        <w:t>הנתבעות שילמו לאחר הגשת התביעה הסך ש</w:t>
      </w:r>
      <w:r w:rsidR="00661ECB">
        <w:rPr>
          <w:rFonts w:ascii="Arial" w:hAnsi="Arial" w:hint="cs"/>
          <w:noProof w:val="0"/>
          <w:rtl/>
        </w:rPr>
        <w:t>קבע המומחה מטעם ביהמ"ש בסך של 39,780 ₪ בגין תיקון נזקים</w:t>
      </w:r>
      <w:r w:rsidRPr="005C3EBE">
        <w:rPr>
          <w:rFonts w:ascii="Arial" w:hAnsi="Arial" w:hint="cs"/>
          <w:noProof w:val="0"/>
          <w:rtl/>
        </w:rPr>
        <w:t>.</w:t>
      </w:r>
    </w:p>
    <w:p w:rsidR="00661ECB" w:rsidRPr="005C3EBE" w:rsidRDefault="00661ECB" w:rsidP="00661ECB">
      <w:pPr>
        <w:pStyle w:val="ad"/>
        <w:spacing w:line="360" w:lineRule="auto"/>
        <w:jc w:val="both"/>
        <w:rPr>
          <w:rFonts w:ascii="Arial" w:hAnsi="Arial"/>
          <w:noProof w:val="0"/>
          <w:lang w:val="x-none" w:eastAsia="he-IL"/>
        </w:rPr>
      </w:pPr>
    </w:p>
    <w:p w:rsidR="00A42C4E" w:rsidRPr="00A42C4E" w:rsidRDefault="0064275D" w:rsidP="005173BD">
      <w:pPr>
        <w:pStyle w:val="ad"/>
        <w:numPr>
          <w:ilvl w:val="0"/>
          <w:numId w:val="2"/>
        </w:numPr>
        <w:spacing w:line="360" w:lineRule="auto"/>
        <w:rPr>
          <w:rFonts w:ascii="Arial" w:hAnsi="Arial"/>
          <w:noProof w:val="0"/>
          <w:rtl/>
        </w:rPr>
      </w:pPr>
      <w:r w:rsidRPr="00A42C4E">
        <w:rPr>
          <w:rFonts w:ascii="Arial" w:hAnsi="Arial" w:hint="cs"/>
          <w:noProof w:val="0"/>
          <w:rtl/>
        </w:rPr>
        <w:lastRenderedPageBreak/>
        <w:t xml:space="preserve">מכאן שהמחלוקת היא לגבי הסך של 53,000 ₪. הנתבעות טענו </w:t>
      </w:r>
      <w:r w:rsidR="00767C20" w:rsidRPr="00A42C4E">
        <w:rPr>
          <w:rFonts w:ascii="Arial" w:hAnsi="Arial" w:hint="cs"/>
          <w:noProof w:val="0"/>
          <w:rtl/>
        </w:rPr>
        <w:t xml:space="preserve">בסעיף 25 לסיכומיהם </w:t>
      </w:r>
      <w:r w:rsidRPr="00A42C4E">
        <w:rPr>
          <w:rFonts w:ascii="Arial" w:hAnsi="Arial" w:hint="cs"/>
          <w:noProof w:val="0"/>
          <w:rtl/>
        </w:rPr>
        <w:t>שבגין נזקים לתכולת הדירה המומחה בראון קבע הסך של 11,</w:t>
      </w:r>
      <w:r w:rsidR="00471F6E" w:rsidRPr="00A42C4E">
        <w:rPr>
          <w:rFonts w:ascii="Arial" w:hAnsi="Arial" w:hint="cs"/>
          <w:noProof w:val="0"/>
          <w:rtl/>
        </w:rPr>
        <w:t>710</w:t>
      </w:r>
      <w:r w:rsidRPr="00A42C4E">
        <w:rPr>
          <w:rFonts w:ascii="Arial" w:hAnsi="Arial" w:hint="cs"/>
          <w:noProof w:val="0"/>
          <w:rtl/>
        </w:rPr>
        <w:t xml:space="preserve"> ₪ ואילו בגין תיקון נזקים </w:t>
      </w:r>
      <w:r w:rsidR="00471F6E" w:rsidRPr="00A42C4E">
        <w:rPr>
          <w:rFonts w:ascii="Arial" w:hAnsi="Arial" w:hint="cs"/>
          <w:noProof w:val="0"/>
          <w:rtl/>
        </w:rPr>
        <w:t>ל"</w:t>
      </w:r>
      <w:r w:rsidR="00471F6E" w:rsidRPr="00A42C4E">
        <w:rPr>
          <w:rFonts w:ascii="Arial" w:hAnsi="Arial" w:hint="cs"/>
          <w:b/>
          <w:bCs/>
          <w:noProof w:val="0"/>
          <w:rtl/>
        </w:rPr>
        <w:t>מבנה וצמודותיו</w:t>
      </w:r>
      <w:r w:rsidR="00471F6E" w:rsidRPr="00A42C4E">
        <w:rPr>
          <w:rFonts w:ascii="Arial" w:hAnsi="Arial" w:hint="cs"/>
          <w:noProof w:val="0"/>
          <w:rtl/>
        </w:rPr>
        <w:t xml:space="preserve">" </w:t>
      </w:r>
      <w:r w:rsidRPr="00A42C4E">
        <w:rPr>
          <w:rFonts w:ascii="Arial" w:hAnsi="Arial" w:hint="cs"/>
          <w:noProof w:val="0"/>
          <w:rtl/>
        </w:rPr>
        <w:t>הסך של 83,</w:t>
      </w:r>
      <w:r w:rsidR="00471F6E" w:rsidRPr="00A42C4E">
        <w:rPr>
          <w:rFonts w:ascii="Arial" w:hAnsi="Arial" w:hint="cs"/>
          <w:noProof w:val="0"/>
          <w:rtl/>
        </w:rPr>
        <w:t>058</w:t>
      </w:r>
      <w:r w:rsidRPr="00A42C4E">
        <w:rPr>
          <w:rFonts w:ascii="Arial" w:hAnsi="Arial" w:hint="cs"/>
          <w:noProof w:val="0"/>
          <w:rtl/>
        </w:rPr>
        <w:t xml:space="preserve"> ₪ והפנ</w:t>
      </w:r>
      <w:r w:rsidR="00767C20" w:rsidRPr="00A42C4E">
        <w:rPr>
          <w:rFonts w:ascii="Arial" w:hAnsi="Arial" w:hint="cs"/>
          <w:noProof w:val="0"/>
          <w:rtl/>
        </w:rPr>
        <w:t>ו</w:t>
      </w:r>
      <w:r w:rsidRPr="00A42C4E">
        <w:rPr>
          <w:rFonts w:ascii="Arial" w:hAnsi="Arial" w:hint="cs"/>
          <w:noProof w:val="0"/>
          <w:rtl/>
        </w:rPr>
        <w:t xml:space="preserve"> ל</w:t>
      </w:r>
      <w:r w:rsidR="00471F6E" w:rsidRPr="00A42C4E">
        <w:rPr>
          <w:rFonts w:ascii="Arial" w:hAnsi="Arial" w:hint="cs"/>
          <w:noProof w:val="0"/>
          <w:rtl/>
        </w:rPr>
        <w:t>טבלה בעמוד 5 לחוות הדעת.</w:t>
      </w:r>
      <w:r w:rsidRPr="00A42C4E">
        <w:rPr>
          <w:rFonts w:ascii="Arial" w:hAnsi="Arial" w:hint="cs"/>
          <w:noProof w:val="0"/>
          <w:rtl/>
        </w:rPr>
        <w:t xml:space="preserve"> </w:t>
      </w:r>
      <w:r w:rsidR="00767C20" w:rsidRPr="00A42C4E">
        <w:rPr>
          <w:rFonts w:ascii="Arial" w:hAnsi="Arial" w:hint="cs"/>
          <w:noProof w:val="0"/>
          <w:rtl/>
        </w:rPr>
        <w:t>עוד טענו שיש לדחות חוות הדעת של בראון, על יסוד טענות שהעלו גם בעניין מומחה אחר מטעם התובעים הוא המומחה ברקן "</w:t>
      </w:r>
      <w:r w:rsidR="00767C20" w:rsidRPr="00A42C4E">
        <w:rPr>
          <w:rFonts w:ascii="Arial" w:hAnsi="Arial"/>
          <w:b/>
          <w:bCs/>
          <w:noProof w:val="0"/>
          <w:rtl/>
        </w:rPr>
        <w:t xml:space="preserve">ביחס למידת הקשר בין התובע לשמאי ברקן, כוחם יפה קל וחומר גם ביחס לשמאי בראון אשר מודה במסגרת חקירתו כי </w:t>
      </w:r>
      <w:r w:rsidR="00800B87" w:rsidRPr="00A42C4E">
        <w:rPr>
          <w:rFonts w:ascii="Arial" w:hAnsi="Arial" w:hint="cs"/>
          <w:b/>
          <w:bCs/>
          <w:noProof w:val="0"/>
          <w:rtl/>
        </w:rPr>
        <w:t>ה</w:t>
      </w:r>
      <w:r w:rsidR="00767C20" w:rsidRPr="00A42C4E">
        <w:rPr>
          <w:rFonts w:ascii="Arial" w:hAnsi="Arial"/>
          <w:b/>
          <w:bCs/>
          <w:noProof w:val="0"/>
          <w:rtl/>
        </w:rPr>
        <w:t xml:space="preserve">ינו מכיר את התובע ממסגרת קודמת. עד כדי כך השמאי בראון מעוניין בתוצאות ההליך שעה הוא נצפה דקות ארוכות לאחר עדותו יושב בצמוד לתובע באולם בית המשפט, ואף בית המשפט הנכבד מצא לתעד עניין זה בפרוטוקול". </w:t>
      </w:r>
      <w:r w:rsidR="00800B87" w:rsidRPr="00A42C4E">
        <w:rPr>
          <w:rFonts w:ascii="Arial" w:hAnsi="Arial" w:hint="cs"/>
          <w:noProof w:val="0"/>
          <w:rtl/>
        </w:rPr>
        <w:t>כמו כן, הנתבעות הפנו ב</w:t>
      </w:r>
      <w:r w:rsidR="00767C20" w:rsidRPr="00A42C4E">
        <w:rPr>
          <w:rFonts w:ascii="Arial" w:hAnsi="Arial"/>
          <w:noProof w:val="0"/>
          <w:rtl/>
        </w:rPr>
        <w:t>סעיף 26</w:t>
      </w:r>
      <w:r w:rsidR="00800B87" w:rsidRPr="00A42C4E">
        <w:rPr>
          <w:rFonts w:ascii="Arial" w:hAnsi="Arial" w:hint="cs"/>
          <w:noProof w:val="0"/>
          <w:rtl/>
        </w:rPr>
        <w:t xml:space="preserve"> לסיכומיהם לכך ש"</w:t>
      </w:r>
      <w:r w:rsidR="00800B87" w:rsidRPr="00A42C4E">
        <w:rPr>
          <w:rFonts w:ascii="Arial" w:hAnsi="Arial" w:hint="cs"/>
          <w:b/>
          <w:bCs/>
          <w:noProof w:val="0"/>
          <w:rtl/>
        </w:rPr>
        <w:t>ה</w:t>
      </w:r>
      <w:r w:rsidR="00767C20" w:rsidRPr="00A42C4E">
        <w:rPr>
          <w:rFonts w:ascii="Arial" w:hAnsi="Arial"/>
          <w:b/>
          <w:bCs/>
          <w:noProof w:val="0"/>
          <w:rtl/>
        </w:rPr>
        <w:t>עד בראון הודה בראשית עדותו כי הוא והתובע זיהמו את ההליך המשפטי שעה שבמהלך הפסקה שערך בית המשפט, וכזכור התובע נכח בתוך אולם בית המשפט לאורך כל העדויות. מר בראון המתין בחוץ כמתחייב. מר בראון והתובע שוחחו על התיק".</w:t>
      </w:r>
      <w:r w:rsidR="00800B87" w:rsidRPr="00A42C4E">
        <w:rPr>
          <w:rFonts w:ascii="Arial" w:hAnsi="Arial" w:hint="cs"/>
          <w:noProof w:val="0"/>
          <w:rtl/>
        </w:rPr>
        <w:t xml:space="preserve"> ביהמ"ש קובע כי התרשם שמידת המעורבות של המומחה בראון חרגה מהתעניינות מקצועית גרידא כפי שביהמ"ש תעד בפרוטוקול הדיון בו העיד המומחה בראון</w:t>
      </w:r>
      <w:r w:rsidR="002A389E">
        <w:rPr>
          <w:rFonts w:ascii="Arial" w:hAnsi="Arial" w:hint="cs"/>
          <w:noProof w:val="0"/>
          <w:rtl/>
        </w:rPr>
        <w:t xml:space="preserve"> בעמוד 68</w:t>
      </w:r>
      <w:r w:rsidR="00800B87" w:rsidRPr="00A42C4E">
        <w:rPr>
          <w:rFonts w:ascii="Arial" w:hAnsi="Arial" w:hint="cs"/>
          <w:noProof w:val="0"/>
          <w:rtl/>
        </w:rPr>
        <w:t>.</w:t>
      </w:r>
    </w:p>
    <w:p w:rsidR="00A42C4E" w:rsidRPr="00800B87" w:rsidRDefault="00A42C4E" w:rsidP="00A42C4E">
      <w:pPr>
        <w:pStyle w:val="ad"/>
        <w:spacing w:line="360" w:lineRule="auto"/>
        <w:rPr>
          <w:rFonts w:ascii="Arial" w:hAnsi="Arial"/>
          <w:noProof w:val="0"/>
        </w:rPr>
      </w:pPr>
    </w:p>
    <w:p w:rsidR="00800B87" w:rsidRPr="00A50210" w:rsidRDefault="00800B87" w:rsidP="00A50210">
      <w:pPr>
        <w:pStyle w:val="ad"/>
        <w:numPr>
          <w:ilvl w:val="0"/>
          <w:numId w:val="2"/>
        </w:numPr>
        <w:spacing w:line="360" w:lineRule="auto"/>
        <w:rPr>
          <w:rFonts w:ascii="Arial" w:hAnsi="Arial"/>
          <w:b/>
          <w:bCs/>
          <w:noProof w:val="0"/>
        </w:rPr>
      </w:pPr>
      <w:r>
        <w:rPr>
          <w:rFonts w:ascii="Arial" w:hAnsi="Arial" w:hint="cs"/>
          <w:noProof w:val="0"/>
          <w:rtl/>
        </w:rPr>
        <w:t xml:space="preserve"> לגוף חוות הדעת, הנתבעות טענו בסעיף 27 לסיכומיהם לכשלים מקצוע</w:t>
      </w:r>
      <w:r w:rsidR="00A50210">
        <w:rPr>
          <w:rFonts w:ascii="Arial" w:hAnsi="Arial" w:hint="cs"/>
          <w:noProof w:val="0"/>
          <w:rtl/>
        </w:rPr>
        <w:t>יים והפנו ל"</w:t>
      </w:r>
      <w:r w:rsidR="00A50210" w:rsidRPr="00A50210">
        <w:rPr>
          <w:rFonts w:ascii="Arial" w:hAnsi="Arial"/>
          <w:b/>
          <w:bCs/>
          <w:noProof w:val="0"/>
          <w:rtl/>
        </w:rPr>
        <w:t>נזק הנטען לארונות המטבח אשר נטען על ידי השמאי בראון כי נרטבו, ראה חוות דעתו. אולם מנגד כאשר התבקש להציג ולו תמונה אחת של הנזק או הרטיבות הנטענים, החל מגמגם עד אשר הודה כי אין לו תמונה כאמור. ניחא והיה מדובר באי הצגת ראיות לטענת הנזק לארונות המטבח, הנותנת בעניין זה היא עדותו של מומחה בית המשפט מר דן אורמן אשר העיד ברחל בתך הקטנה כי פתח את ארונות המטבח ולא מצא בהם שום נזק. לאמור יש אמירה פוזיטיבית של מומחה ניטראלי. כאמור בחוות דעתו של מר בראון בעניין ארונות המטבח הינו שקר מוחלט</w:t>
      </w:r>
      <w:r w:rsidR="00A50210" w:rsidRPr="00A50210">
        <w:rPr>
          <w:rFonts w:ascii="Arial" w:hAnsi="Arial" w:hint="cs"/>
          <w:b/>
          <w:bCs/>
          <w:noProof w:val="0"/>
          <w:rtl/>
        </w:rPr>
        <w:t xml:space="preserve">". </w:t>
      </w:r>
    </w:p>
    <w:p w:rsidR="00800B87" w:rsidRPr="00800B87" w:rsidRDefault="00800B87" w:rsidP="00800B87">
      <w:pPr>
        <w:pStyle w:val="ad"/>
        <w:rPr>
          <w:rFonts w:ascii="Arial" w:hAnsi="Arial"/>
          <w:noProof w:val="0"/>
          <w:rtl/>
        </w:rPr>
      </w:pPr>
    </w:p>
    <w:p w:rsidR="00A50210" w:rsidRPr="0011058C" w:rsidRDefault="00A50210" w:rsidP="00A50210">
      <w:pPr>
        <w:pStyle w:val="ad"/>
        <w:numPr>
          <w:ilvl w:val="0"/>
          <w:numId w:val="2"/>
        </w:numPr>
        <w:spacing w:line="360" w:lineRule="auto"/>
        <w:rPr>
          <w:rFonts w:ascii="Arial" w:hAnsi="Arial"/>
          <w:b/>
          <w:bCs/>
          <w:noProof w:val="0"/>
        </w:rPr>
      </w:pPr>
      <w:r>
        <w:rPr>
          <w:rFonts w:ascii="Arial" w:hAnsi="Arial"/>
          <w:noProof w:val="0"/>
          <w:rtl/>
        </w:rPr>
        <w:t xml:space="preserve"> </w:t>
      </w:r>
      <w:r>
        <w:rPr>
          <w:rFonts w:ascii="Arial" w:hAnsi="Arial" w:hint="cs"/>
          <w:noProof w:val="0"/>
          <w:rtl/>
        </w:rPr>
        <w:t xml:space="preserve">עוד טענו,  גם לעניין קביעות המומחה בראון בעניין </w:t>
      </w:r>
      <w:r w:rsidRPr="00A50210">
        <w:rPr>
          <w:rFonts w:ascii="Arial" w:hAnsi="Arial"/>
          <w:noProof w:val="0"/>
          <w:rtl/>
        </w:rPr>
        <w:t xml:space="preserve">נזקים </w:t>
      </w:r>
      <w:r>
        <w:rPr>
          <w:rFonts w:ascii="Arial" w:hAnsi="Arial" w:hint="cs"/>
          <w:noProof w:val="0"/>
          <w:rtl/>
        </w:rPr>
        <w:t>ל"</w:t>
      </w:r>
      <w:r w:rsidRPr="00A50210">
        <w:rPr>
          <w:rFonts w:ascii="Arial" w:hAnsi="Arial"/>
          <w:b/>
          <w:bCs/>
          <w:noProof w:val="0"/>
          <w:rtl/>
        </w:rPr>
        <w:t>מכשירי החשמל שהיו על ובתוך ארונות המטבח וכמובן לא הוצגה ולו ראיה אחת בעניינם</w:t>
      </w:r>
      <w:r w:rsidRPr="00A50210">
        <w:rPr>
          <w:rFonts w:ascii="Arial" w:hAnsi="Arial" w:hint="cs"/>
          <w:b/>
          <w:bCs/>
          <w:noProof w:val="0"/>
          <w:rtl/>
        </w:rPr>
        <w:t>"</w:t>
      </w:r>
      <w:r>
        <w:rPr>
          <w:rFonts w:ascii="Arial" w:hAnsi="Arial" w:hint="cs"/>
          <w:b/>
          <w:bCs/>
          <w:noProof w:val="0"/>
          <w:rtl/>
        </w:rPr>
        <w:t xml:space="preserve"> </w:t>
      </w:r>
      <w:r w:rsidRPr="00A50210">
        <w:rPr>
          <w:rFonts w:ascii="Arial" w:hAnsi="Arial" w:hint="cs"/>
          <w:noProof w:val="0"/>
          <w:rtl/>
        </w:rPr>
        <w:t>ולקביעה בעניין מדיח הכלים</w:t>
      </w:r>
      <w:r>
        <w:rPr>
          <w:rFonts w:ascii="Arial" w:hAnsi="Arial" w:hint="cs"/>
          <w:noProof w:val="0"/>
          <w:rtl/>
        </w:rPr>
        <w:t xml:space="preserve"> וכי </w:t>
      </w:r>
      <w:r w:rsidR="0011058C">
        <w:rPr>
          <w:rFonts w:ascii="Arial" w:hAnsi="Arial" w:hint="cs"/>
          <w:noProof w:val="0"/>
          <w:rtl/>
        </w:rPr>
        <w:t>"</w:t>
      </w:r>
      <w:r w:rsidRPr="0011058C">
        <w:rPr>
          <w:rFonts w:ascii="Arial" w:hAnsi="Arial"/>
          <w:b/>
          <w:bCs/>
          <w:noProof w:val="0"/>
          <w:rtl/>
        </w:rPr>
        <w:t>לא הציג תמונות של נזקים לדוד ואף העז ותבע אותם בכפל נזקים למזגן ו/או כל ראיה מלמדת לנזק שנגרם לתכולה ו/או רכוש. פשוט המצאות על גבי המצאות של השמאי החבר"</w:t>
      </w:r>
    </w:p>
    <w:p w:rsidR="00A50210" w:rsidRPr="00A50210" w:rsidRDefault="00A50210" w:rsidP="00A50210">
      <w:pPr>
        <w:pStyle w:val="ad"/>
        <w:rPr>
          <w:rFonts w:ascii="Arial" w:hAnsi="Arial"/>
          <w:noProof w:val="0"/>
          <w:rtl/>
        </w:rPr>
      </w:pPr>
    </w:p>
    <w:p w:rsidR="00B252D0" w:rsidRDefault="0011058C" w:rsidP="00F96275">
      <w:pPr>
        <w:pStyle w:val="ad"/>
        <w:numPr>
          <w:ilvl w:val="0"/>
          <w:numId w:val="2"/>
        </w:numPr>
        <w:spacing w:line="360" w:lineRule="auto"/>
        <w:rPr>
          <w:rFonts w:ascii="Arial" w:hAnsi="Arial"/>
          <w:noProof w:val="0"/>
        </w:rPr>
      </w:pPr>
      <w:r>
        <w:rPr>
          <w:rFonts w:ascii="Arial" w:hAnsi="Arial" w:hint="cs"/>
          <w:noProof w:val="0"/>
          <w:rtl/>
        </w:rPr>
        <w:t xml:space="preserve">הנתבעות טענו כי לנוכח העובדה שעדות </w:t>
      </w:r>
      <w:r w:rsidR="002A389E">
        <w:rPr>
          <w:rFonts w:ascii="Arial" w:hAnsi="Arial" w:hint="cs"/>
          <w:noProof w:val="0"/>
          <w:rtl/>
        </w:rPr>
        <w:t xml:space="preserve">מר </w:t>
      </w:r>
      <w:r>
        <w:rPr>
          <w:rFonts w:ascii="Arial" w:hAnsi="Arial" w:hint="cs"/>
          <w:noProof w:val="0"/>
          <w:rtl/>
        </w:rPr>
        <w:t>בראון בעניין ארונות שספחו מים שעה שמומחה ביהמ"ש שלל זאת, יש לדחות כל חוות הדעת בעניין התכולה. עוד טענו, כי התובעים ניסו להטעות ביהמ"ש ולטעון שהמומחה מטעמם קבע כי הנזק לתכולה עומד על סך של 53,000 ₪, שעה שהוא קבע סך של כאחת עשרה אלף ₪.</w:t>
      </w:r>
      <w:r w:rsidR="000473F4">
        <w:rPr>
          <w:rFonts w:ascii="Arial" w:hAnsi="Arial" w:hint="cs"/>
          <w:noProof w:val="0"/>
          <w:rtl/>
        </w:rPr>
        <w:t xml:space="preserve"> התובעים ענו בעניין זה </w:t>
      </w:r>
      <w:r w:rsidR="000473F4">
        <w:rPr>
          <w:rFonts w:ascii="Arial" w:hAnsi="Arial" w:hint="cs"/>
          <w:noProof w:val="0"/>
          <w:rtl/>
        </w:rPr>
        <w:lastRenderedPageBreak/>
        <w:t>כי כ"</w:t>
      </w:r>
      <w:r w:rsidR="000473F4" w:rsidRPr="00A42C4E">
        <w:rPr>
          <w:rFonts w:ascii="Arial" w:hAnsi="Arial"/>
          <w:b/>
          <w:bCs/>
          <w:noProof w:val="0"/>
          <w:rtl/>
        </w:rPr>
        <w:t>שכתוב "נזקים למבנה וצמודותיו" אז ב"צמודותיו" יש גם רכוש</w:t>
      </w:r>
      <w:r w:rsidR="00B252D0">
        <w:rPr>
          <w:rFonts w:ascii="Arial" w:hAnsi="Arial" w:hint="cs"/>
          <w:noProof w:val="0"/>
          <w:rtl/>
        </w:rPr>
        <w:t>" והפנו לדוגמא ל</w:t>
      </w:r>
      <w:r w:rsidR="000473F4" w:rsidRPr="000473F4">
        <w:rPr>
          <w:rFonts w:ascii="Arial" w:hAnsi="Arial"/>
          <w:noProof w:val="0"/>
          <w:rtl/>
        </w:rPr>
        <w:t>"</w:t>
      </w:r>
      <w:r w:rsidR="000473F4" w:rsidRPr="00A42C4E">
        <w:rPr>
          <w:rFonts w:ascii="Arial" w:hAnsi="Arial"/>
          <w:b/>
          <w:bCs/>
          <w:noProof w:val="0"/>
          <w:rtl/>
        </w:rPr>
        <w:t>פירוק 2 ארונות</w:t>
      </w:r>
      <w:r w:rsidR="000473F4" w:rsidRPr="000473F4">
        <w:rPr>
          <w:rFonts w:ascii="Arial" w:hAnsi="Arial"/>
          <w:noProof w:val="0"/>
          <w:rtl/>
        </w:rPr>
        <w:t>"</w:t>
      </w:r>
      <w:r w:rsidR="00B252D0">
        <w:rPr>
          <w:rFonts w:ascii="Arial" w:hAnsi="Arial" w:hint="cs"/>
          <w:noProof w:val="0"/>
          <w:rtl/>
        </w:rPr>
        <w:t xml:space="preserve"> וטענו שעשו מתמתיקה</w:t>
      </w:r>
      <w:r w:rsidR="00A42C4E">
        <w:rPr>
          <w:rFonts w:ascii="Arial" w:hAnsi="Arial" w:hint="cs"/>
          <w:noProof w:val="0"/>
          <w:rtl/>
        </w:rPr>
        <w:t xml:space="preserve"> וכך חישבו סכומי התביעה</w:t>
      </w:r>
      <w:r w:rsidR="00B252D0">
        <w:rPr>
          <w:rFonts w:ascii="Arial" w:hAnsi="Arial" w:hint="cs"/>
          <w:noProof w:val="0"/>
          <w:rtl/>
        </w:rPr>
        <w:t>. מכאן שהתובעים סיווגו מחדש את הטבלה שהכין המומחה מטעמם וסיווגו אומדנים שהמומחה מטע</w:t>
      </w:r>
      <w:r w:rsidR="00A42C4E">
        <w:rPr>
          <w:rFonts w:ascii="Arial" w:hAnsi="Arial" w:hint="cs"/>
          <w:noProof w:val="0"/>
          <w:rtl/>
        </w:rPr>
        <w:t>מ</w:t>
      </w:r>
      <w:r w:rsidR="00B252D0">
        <w:rPr>
          <w:rFonts w:ascii="Arial" w:hAnsi="Arial" w:hint="cs"/>
          <w:noProof w:val="0"/>
          <w:rtl/>
        </w:rPr>
        <w:t>ם סיווג כ"</w:t>
      </w:r>
      <w:r w:rsidR="00B252D0" w:rsidRPr="00A42C4E">
        <w:rPr>
          <w:rFonts w:ascii="Arial" w:hAnsi="Arial" w:hint="cs"/>
          <w:b/>
          <w:bCs/>
          <w:noProof w:val="0"/>
          <w:rtl/>
        </w:rPr>
        <w:t>נזקים למבנה</w:t>
      </w:r>
      <w:r w:rsidR="00B252D0">
        <w:rPr>
          <w:rFonts w:ascii="Arial" w:hAnsi="Arial" w:hint="cs"/>
          <w:noProof w:val="0"/>
          <w:rtl/>
        </w:rPr>
        <w:t xml:space="preserve"> </w:t>
      </w:r>
      <w:r w:rsidR="00B252D0" w:rsidRPr="00052137">
        <w:rPr>
          <w:rFonts w:ascii="Arial" w:hAnsi="Arial" w:hint="cs"/>
          <w:b/>
          <w:bCs/>
          <w:noProof w:val="0"/>
          <w:rtl/>
        </w:rPr>
        <w:t>וצמודותיו</w:t>
      </w:r>
      <w:r w:rsidR="00B252D0">
        <w:rPr>
          <w:rFonts w:ascii="Arial" w:hAnsi="Arial" w:hint="cs"/>
          <w:noProof w:val="0"/>
          <w:rtl/>
        </w:rPr>
        <w:t>" כנזקים ל"</w:t>
      </w:r>
      <w:r w:rsidR="00B252D0" w:rsidRPr="00F96275">
        <w:rPr>
          <w:rFonts w:ascii="Arial" w:hAnsi="Arial" w:hint="cs"/>
          <w:b/>
          <w:bCs/>
          <w:noProof w:val="0"/>
          <w:rtl/>
        </w:rPr>
        <w:t>תכולה</w:t>
      </w:r>
      <w:r w:rsidR="00B252D0">
        <w:rPr>
          <w:rFonts w:ascii="Arial" w:hAnsi="Arial" w:hint="cs"/>
          <w:noProof w:val="0"/>
          <w:rtl/>
        </w:rPr>
        <w:t xml:space="preserve">" וטענו שסעיפים </w:t>
      </w:r>
      <w:r w:rsidR="00B252D0" w:rsidRPr="00B252D0">
        <w:rPr>
          <w:rFonts w:ascii="Arial" w:hAnsi="Arial"/>
          <w:noProof w:val="0"/>
          <w:rtl/>
        </w:rPr>
        <w:t xml:space="preserve"> 3, 4, 5, 6 ו-13 </w:t>
      </w:r>
      <w:r w:rsidR="00B252D0">
        <w:rPr>
          <w:rFonts w:ascii="Arial" w:hAnsi="Arial" w:hint="cs"/>
          <w:noProof w:val="0"/>
          <w:rtl/>
        </w:rPr>
        <w:t>אותם כלל המומחה מטעמם בפרק שדן בטבלה ב"</w:t>
      </w:r>
      <w:r w:rsidR="00B252D0" w:rsidRPr="00B252D0">
        <w:rPr>
          <w:rFonts w:ascii="Arial" w:hAnsi="Arial" w:hint="cs"/>
          <w:b/>
          <w:bCs/>
          <w:noProof w:val="0"/>
          <w:rtl/>
        </w:rPr>
        <w:t>נזקים למבנה וצמודותיו</w:t>
      </w:r>
      <w:r w:rsidR="00B252D0">
        <w:rPr>
          <w:rFonts w:ascii="Arial" w:hAnsi="Arial" w:hint="cs"/>
          <w:noProof w:val="0"/>
          <w:rtl/>
        </w:rPr>
        <w:t>"</w:t>
      </w:r>
      <w:r w:rsidR="00F96275">
        <w:rPr>
          <w:rFonts w:ascii="Arial" w:hAnsi="Arial" w:hint="cs"/>
          <w:noProof w:val="0"/>
          <w:rtl/>
        </w:rPr>
        <w:t>,</w:t>
      </w:r>
      <w:r w:rsidR="00B252D0">
        <w:rPr>
          <w:rFonts w:ascii="Arial" w:hAnsi="Arial" w:hint="cs"/>
          <w:noProof w:val="0"/>
          <w:rtl/>
        </w:rPr>
        <w:t xml:space="preserve"> "</w:t>
      </w:r>
      <w:r w:rsidR="00B252D0" w:rsidRPr="00B252D0">
        <w:rPr>
          <w:rFonts w:ascii="Arial" w:hAnsi="Arial"/>
          <w:b/>
          <w:bCs/>
          <w:noProof w:val="0"/>
          <w:rtl/>
        </w:rPr>
        <w:t>הם תכולה</w:t>
      </w:r>
      <w:r w:rsidR="00B252D0">
        <w:rPr>
          <w:rFonts w:ascii="Arial" w:hAnsi="Arial" w:hint="cs"/>
          <w:noProof w:val="0"/>
          <w:rtl/>
        </w:rPr>
        <w:t>"</w:t>
      </w:r>
      <w:r w:rsidR="00B252D0" w:rsidRPr="00B252D0">
        <w:rPr>
          <w:rFonts w:ascii="Arial" w:hAnsi="Arial"/>
          <w:noProof w:val="0"/>
          <w:rtl/>
        </w:rPr>
        <w:t>.</w:t>
      </w:r>
      <w:r w:rsidR="00052137">
        <w:rPr>
          <w:rFonts w:ascii="Arial" w:hAnsi="Arial" w:hint="cs"/>
          <w:noProof w:val="0"/>
          <w:rtl/>
        </w:rPr>
        <w:t xml:space="preserve"> מכאן שהמומחה בראון, אף לשיטת התובעים, יצר חלוקה לא נכונה בטבלה. כמו כן, התובעים לא הסבירו בסיכומיהם כיצד שינו את החלוקה בטבלה ע"י מתמתיקה כביכול.</w:t>
      </w:r>
    </w:p>
    <w:p w:rsidR="00052137" w:rsidRPr="00052137" w:rsidRDefault="00052137" w:rsidP="00052137">
      <w:pPr>
        <w:pStyle w:val="ad"/>
        <w:rPr>
          <w:rFonts w:ascii="Arial" w:hAnsi="Arial"/>
          <w:noProof w:val="0"/>
          <w:rtl/>
        </w:rPr>
      </w:pPr>
    </w:p>
    <w:p w:rsidR="00D20D08" w:rsidRPr="00D20D08" w:rsidRDefault="00052137" w:rsidP="00A42C4E">
      <w:pPr>
        <w:pStyle w:val="ad"/>
        <w:numPr>
          <w:ilvl w:val="0"/>
          <w:numId w:val="2"/>
        </w:numPr>
        <w:spacing w:line="360" w:lineRule="auto"/>
        <w:rPr>
          <w:rFonts w:ascii="Arial" w:hAnsi="Arial"/>
          <w:noProof w:val="0"/>
          <w:rtl/>
        </w:rPr>
      </w:pPr>
      <w:r w:rsidRPr="00D20D08">
        <w:rPr>
          <w:rFonts w:ascii="Arial" w:hAnsi="Arial" w:hint="cs"/>
          <w:noProof w:val="0"/>
          <w:rtl/>
        </w:rPr>
        <w:t>אולם, גם לגוף חוות</w:t>
      </w:r>
      <w:r w:rsidR="00836D3A" w:rsidRPr="00D20D08">
        <w:rPr>
          <w:rFonts w:ascii="Arial" w:hAnsi="Arial" w:hint="cs"/>
          <w:noProof w:val="0"/>
          <w:rtl/>
        </w:rPr>
        <w:t xml:space="preserve"> הדעת, ה</w:t>
      </w:r>
      <w:r w:rsidR="00A42C4E">
        <w:rPr>
          <w:rFonts w:ascii="Arial" w:hAnsi="Arial" w:hint="cs"/>
          <w:noProof w:val="0"/>
          <w:rtl/>
        </w:rPr>
        <w:t>נתבעים</w:t>
      </w:r>
      <w:r w:rsidR="00836D3A" w:rsidRPr="00D20D08">
        <w:rPr>
          <w:rFonts w:ascii="Arial" w:hAnsi="Arial" w:hint="cs"/>
          <w:noProof w:val="0"/>
          <w:rtl/>
        </w:rPr>
        <w:t xml:space="preserve"> טענו כי נפל בה כשל שכן אין תיעוד בתמונות. התובעים טענו כי לא התייחסו לכשל זה בסיכומים שכן המומחה לא נשאל על כך. תשוב</w:t>
      </w:r>
      <w:r w:rsidR="00A42C4E">
        <w:rPr>
          <w:rFonts w:ascii="Arial" w:hAnsi="Arial" w:hint="cs"/>
          <w:noProof w:val="0"/>
          <w:rtl/>
        </w:rPr>
        <w:t>ה</w:t>
      </w:r>
      <w:r w:rsidR="00836D3A" w:rsidRPr="00D20D08">
        <w:rPr>
          <w:rFonts w:ascii="Arial" w:hAnsi="Arial" w:hint="cs"/>
          <w:noProof w:val="0"/>
          <w:rtl/>
        </w:rPr>
        <w:t xml:space="preserve"> זו אינה מקוב</w:t>
      </w:r>
      <w:r w:rsidR="00A42C4E">
        <w:rPr>
          <w:rFonts w:ascii="Arial" w:hAnsi="Arial" w:hint="cs"/>
          <w:noProof w:val="0"/>
          <w:rtl/>
        </w:rPr>
        <w:t xml:space="preserve">לת </w:t>
      </w:r>
      <w:r w:rsidR="00836D3A" w:rsidRPr="00D20D08">
        <w:rPr>
          <w:rFonts w:ascii="Arial" w:hAnsi="Arial" w:hint="cs"/>
          <w:noProof w:val="0"/>
          <w:rtl/>
        </w:rPr>
        <w:t xml:space="preserve">שכן היה על התובעים להביא בחשבון שיש ציפייה </w:t>
      </w:r>
      <w:r w:rsidR="00A42C4E">
        <w:rPr>
          <w:rFonts w:ascii="Arial" w:hAnsi="Arial" w:hint="cs"/>
          <w:noProof w:val="0"/>
          <w:rtl/>
        </w:rPr>
        <w:t xml:space="preserve">בחוות דעת שמאית </w:t>
      </w:r>
      <w:r w:rsidR="00836D3A" w:rsidRPr="00D20D08">
        <w:rPr>
          <w:rFonts w:ascii="Arial" w:hAnsi="Arial" w:hint="cs"/>
          <w:noProof w:val="0"/>
          <w:rtl/>
        </w:rPr>
        <w:t>לתיעוד נזקים בכחמישים אלף ₪ בתמונות. הנתבעו</w:t>
      </w:r>
      <w:r w:rsidR="00D20D08" w:rsidRPr="00D20D08">
        <w:rPr>
          <w:rFonts w:ascii="Arial" w:hAnsi="Arial" w:hint="cs"/>
          <w:noProof w:val="0"/>
          <w:rtl/>
        </w:rPr>
        <w:t>ת טענו שאין מקום לסיווג מחדש של הטבלה.</w:t>
      </w:r>
    </w:p>
    <w:p w:rsidR="00D20D08" w:rsidRPr="00B252D0" w:rsidRDefault="00D20D08" w:rsidP="00D20D08">
      <w:pPr>
        <w:pStyle w:val="ad"/>
        <w:spacing w:line="360" w:lineRule="auto"/>
        <w:rPr>
          <w:rFonts w:ascii="Arial" w:hAnsi="Arial"/>
          <w:noProof w:val="0"/>
          <w:rtl/>
        </w:rPr>
      </w:pPr>
    </w:p>
    <w:p w:rsidR="00D20D08" w:rsidRDefault="00D20D08" w:rsidP="00B252D0">
      <w:pPr>
        <w:pStyle w:val="ad"/>
        <w:numPr>
          <w:ilvl w:val="0"/>
          <w:numId w:val="2"/>
        </w:numPr>
        <w:spacing w:line="360" w:lineRule="auto"/>
        <w:rPr>
          <w:rFonts w:ascii="Arial" w:hAnsi="Arial"/>
          <w:noProof w:val="0"/>
        </w:rPr>
      </w:pPr>
      <w:r>
        <w:rPr>
          <w:rFonts w:ascii="Arial" w:hAnsi="Arial" w:hint="cs"/>
          <w:noProof w:val="0"/>
          <w:rtl/>
        </w:rPr>
        <w:t>ביהמ"ש קובע כי הצבר הדברים, החברות בין המומחה בראון לתובע, חבר למקצוע, והעניין הרב והמיוחד שהמומחה בראון גילה בהליך, והכשל בתיעוד בתמונות של סכום גבוה יחסית והאופן בו התובעים שינו בסיכומיהם את הסיווג בחוות הדעת, מובילים למסקנה שאין להסתמך על חוות הדעת לעניין הת</w:t>
      </w:r>
      <w:r w:rsidR="00A42C4E">
        <w:rPr>
          <w:rFonts w:ascii="Arial" w:hAnsi="Arial" w:hint="cs"/>
          <w:noProof w:val="0"/>
          <w:rtl/>
        </w:rPr>
        <w:t>כולה, ו</w:t>
      </w:r>
      <w:r>
        <w:rPr>
          <w:rFonts w:ascii="Arial" w:hAnsi="Arial" w:hint="cs"/>
          <w:noProof w:val="0"/>
          <w:rtl/>
        </w:rPr>
        <w:t xml:space="preserve">לבטח לא לסכום הגבוה מהסכום שסווג על פי הטבלה </w:t>
      </w:r>
      <w:r w:rsidR="00A42C4E">
        <w:rPr>
          <w:rFonts w:ascii="Arial" w:hAnsi="Arial" w:hint="cs"/>
          <w:noProof w:val="0"/>
          <w:rtl/>
        </w:rPr>
        <w:t xml:space="preserve">שערך המומחה מטעם התובעים </w:t>
      </w:r>
      <w:r>
        <w:rPr>
          <w:rFonts w:ascii="Arial" w:hAnsi="Arial" w:hint="cs"/>
          <w:noProof w:val="0"/>
          <w:rtl/>
        </w:rPr>
        <w:t xml:space="preserve">כנזק לתכולה. </w:t>
      </w:r>
      <w:r w:rsidR="00D218EC">
        <w:rPr>
          <w:rFonts w:ascii="Arial" w:hAnsi="Arial" w:hint="cs"/>
          <w:noProof w:val="0"/>
          <w:rtl/>
        </w:rPr>
        <w:t>לכן, ביהמ"ש מאשר רק את הסכום שקבע המומחה מטעם ביהמ"ש שממילא שולם ע"י הנתבעות עובר למתן פסק הדין.</w:t>
      </w:r>
    </w:p>
    <w:p w:rsidR="006C228A" w:rsidRPr="006C228A" w:rsidRDefault="006C228A" w:rsidP="006C228A">
      <w:pPr>
        <w:pStyle w:val="ad"/>
        <w:rPr>
          <w:rFonts w:ascii="Arial" w:hAnsi="Arial"/>
          <w:noProof w:val="0"/>
          <w:rtl/>
        </w:rPr>
      </w:pPr>
    </w:p>
    <w:p w:rsidR="00B252D0" w:rsidRPr="006C228A" w:rsidRDefault="006C228A" w:rsidP="006C228A">
      <w:pPr>
        <w:spacing w:line="360" w:lineRule="auto"/>
        <w:rPr>
          <w:rFonts w:ascii="Arial" w:hAnsi="Arial"/>
          <w:b/>
          <w:bCs/>
          <w:noProof w:val="0"/>
        </w:rPr>
      </w:pPr>
      <w:r w:rsidRPr="006C228A">
        <w:rPr>
          <w:rFonts w:ascii="Arial" w:hAnsi="Arial" w:hint="cs"/>
          <w:b/>
          <w:bCs/>
          <w:noProof w:val="0"/>
          <w:rtl/>
        </w:rPr>
        <w:t>הדרישה לתשלום הסך של 136,888 ₪ בגין אובדן הכנסה משכר דירה</w:t>
      </w:r>
    </w:p>
    <w:p w:rsidR="006C228A" w:rsidRDefault="006C228A" w:rsidP="006C228A">
      <w:pPr>
        <w:pStyle w:val="ad"/>
        <w:numPr>
          <w:ilvl w:val="0"/>
          <w:numId w:val="2"/>
        </w:numPr>
        <w:spacing w:line="360" w:lineRule="auto"/>
        <w:rPr>
          <w:rFonts w:ascii="Arial" w:hAnsi="Arial"/>
          <w:noProof w:val="0"/>
        </w:rPr>
      </w:pPr>
      <w:r>
        <w:rPr>
          <w:rFonts w:ascii="Arial" w:hAnsi="Arial" w:hint="cs"/>
          <w:noProof w:val="0"/>
          <w:rtl/>
        </w:rPr>
        <w:t>התובעים ביקשו לחייב הנתבעות בתשלום פיצוי בגין אובדן הכנסה משכר דירה כלהלן:</w:t>
      </w:r>
    </w:p>
    <w:p w:rsidR="006C228A" w:rsidRPr="006C228A" w:rsidRDefault="006C228A" w:rsidP="00BD0523">
      <w:pPr>
        <w:pStyle w:val="ad"/>
        <w:spacing w:line="360" w:lineRule="auto"/>
        <w:rPr>
          <w:rFonts w:ascii="Arial" w:hAnsi="Arial"/>
          <w:noProof w:val="0"/>
          <w:rtl/>
        </w:rPr>
      </w:pPr>
      <w:r w:rsidRPr="006C228A">
        <w:rPr>
          <w:rFonts w:ascii="Arial" w:hAnsi="Arial"/>
          <w:noProof w:val="0"/>
          <w:rtl/>
        </w:rPr>
        <w:t>סך של 40,500 ₪ בגין אובדן דמי שכירות לשנת 2018 ( 9 חודשים * 4,500 ₪)</w:t>
      </w:r>
    </w:p>
    <w:p w:rsidR="006C228A" w:rsidRPr="006C228A" w:rsidRDefault="006C228A" w:rsidP="00BD0523">
      <w:pPr>
        <w:pStyle w:val="ad"/>
        <w:spacing w:line="360" w:lineRule="auto"/>
        <w:rPr>
          <w:rFonts w:ascii="Arial" w:hAnsi="Arial"/>
          <w:noProof w:val="0"/>
          <w:rtl/>
        </w:rPr>
      </w:pPr>
      <w:r w:rsidRPr="006C228A">
        <w:rPr>
          <w:rFonts w:ascii="Arial" w:hAnsi="Arial"/>
          <w:noProof w:val="0"/>
          <w:rtl/>
        </w:rPr>
        <w:t>סך של 56,700 ₪ בגין אובדן דמי שכירות לשנת 2019 (12 חודשים * 4,725 ₪)</w:t>
      </w:r>
    </w:p>
    <w:p w:rsidR="006C228A" w:rsidRDefault="006C228A" w:rsidP="00BD0523">
      <w:pPr>
        <w:pStyle w:val="ad"/>
        <w:spacing w:line="360" w:lineRule="auto"/>
        <w:rPr>
          <w:rFonts w:ascii="Arial" w:hAnsi="Arial"/>
          <w:noProof w:val="0"/>
          <w:rtl/>
        </w:rPr>
      </w:pPr>
      <w:r w:rsidRPr="006C228A">
        <w:rPr>
          <w:rFonts w:ascii="Arial" w:hAnsi="Arial"/>
          <w:noProof w:val="0"/>
          <w:rtl/>
        </w:rPr>
        <w:t>סך של 39,688 ₪ בגין אובדן דמי שכירות לשנת 2020 ( 8 חודשים * 4,961 ₪)</w:t>
      </w:r>
    </w:p>
    <w:p w:rsidR="00BD0523" w:rsidRPr="006C228A" w:rsidRDefault="00BD0523" w:rsidP="00BD0523">
      <w:pPr>
        <w:pStyle w:val="ad"/>
        <w:spacing w:line="360" w:lineRule="auto"/>
        <w:rPr>
          <w:rFonts w:ascii="Arial" w:hAnsi="Arial"/>
          <w:noProof w:val="0"/>
          <w:rtl/>
        </w:rPr>
      </w:pPr>
    </w:p>
    <w:p w:rsidR="00237D98" w:rsidRDefault="00E30D63" w:rsidP="00237D98">
      <w:pPr>
        <w:pStyle w:val="ad"/>
        <w:numPr>
          <w:ilvl w:val="0"/>
          <w:numId w:val="2"/>
        </w:numPr>
        <w:spacing w:line="360" w:lineRule="auto"/>
        <w:rPr>
          <w:rFonts w:ascii="Arial" w:hAnsi="Arial"/>
          <w:noProof w:val="0"/>
        </w:rPr>
      </w:pPr>
      <w:r>
        <w:rPr>
          <w:rFonts w:ascii="Arial" w:hAnsi="Arial" w:hint="cs"/>
          <w:noProof w:val="0"/>
          <w:rtl/>
        </w:rPr>
        <w:t>התובעים טענו בסעיף 23 לסיכומיהם כי המומחה מטעם ביהמ"ש מצא במועד ביקורו כי "</w:t>
      </w:r>
      <w:r w:rsidRPr="00E30D63">
        <w:rPr>
          <w:rFonts w:ascii="Arial" w:hAnsi="Arial" w:hint="cs"/>
          <w:b/>
          <w:bCs/>
          <w:noProof w:val="0"/>
          <w:rtl/>
        </w:rPr>
        <w:t>הדירה טרם התייבשה</w:t>
      </w:r>
      <w:r>
        <w:rPr>
          <w:rFonts w:ascii="Arial" w:hAnsi="Arial" w:hint="cs"/>
          <w:b/>
          <w:bCs/>
          <w:noProof w:val="0"/>
          <w:rtl/>
        </w:rPr>
        <w:t xml:space="preserve">... ולכן </w:t>
      </w:r>
      <w:r w:rsidRPr="00E30D63">
        <w:rPr>
          <w:rFonts w:ascii="Arial" w:hAnsi="Arial"/>
          <w:b/>
          <w:bCs/>
          <w:noProof w:val="0"/>
          <w:rtl/>
        </w:rPr>
        <w:t>קבע בעדותו כי יש לפצות את התובע על דרך המינימום בגין אי היכולת להשכיר את הדירה. 26 חודשים בסך של 5,000 ₪ לחודש בסך כולל של 130,000 ₪".</w:t>
      </w:r>
      <w:r>
        <w:rPr>
          <w:rFonts w:ascii="Arial" w:hAnsi="Arial" w:hint="cs"/>
          <w:b/>
          <w:bCs/>
          <w:noProof w:val="0"/>
          <w:rtl/>
        </w:rPr>
        <w:t xml:space="preserve"> </w:t>
      </w:r>
      <w:r w:rsidRPr="00E30D63">
        <w:rPr>
          <w:rFonts w:ascii="Arial" w:hAnsi="Arial" w:hint="cs"/>
          <w:noProof w:val="0"/>
          <w:rtl/>
        </w:rPr>
        <w:t xml:space="preserve">התובעים </w:t>
      </w:r>
      <w:r>
        <w:rPr>
          <w:rFonts w:ascii="Arial" w:hAnsi="Arial" w:hint="cs"/>
          <w:noProof w:val="0"/>
          <w:rtl/>
        </w:rPr>
        <w:t>הפנו</w:t>
      </w:r>
      <w:r w:rsidRPr="00E30D63">
        <w:rPr>
          <w:rFonts w:ascii="Arial" w:hAnsi="Arial" w:hint="cs"/>
          <w:noProof w:val="0"/>
          <w:rtl/>
        </w:rPr>
        <w:t xml:space="preserve"> לתשובת המומחה לשאלת הבהרה</w:t>
      </w:r>
      <w:r>
        <w:rPr>
          <w:rFonts w:ascii="Arial" w:hAnsi="Arial" w:hint="cs"/>
          <w:noProof w:val="0"/>
          <w:rtl/>
        </w:rPr>
        <w:t xml:space="preserve"> מיום 10.10.21.</w:t>
      </w:r>
      <w:r w:rsidRPr="00E30D63">
        <w:rPr>
          <w:rFonts w:ascii="Arial" w:hAnsi="Arial" w:hint="cs"/>
          <w:noProof w:val="0"/>
          <w:rtl/>
        </w:rPr>
        <w:t xml:space="preserve"> </w:t>
      </w:r>
      <w:r>
        <w:rPr>
          <w:rFonts w:ascii="Arial" w:hAnsi="Arial" w:hint="cs"/>
          <w:noProof w:val="0"/>
          <w:rtl/>
        </w:rPr>
        <w:t>בה כתב המומחה "</w:t>
      </w:r>
      <w:r w:rsidRPr="002A389E">
        <w:rPr>
          <w:rFonts w:ascii="Arial" w:hAnsi="Arial"/>
          <w:b/>
          <w:bCs/>
          <w:noProof w:val="0"/>
          <w:rtl/>
        </w:rPr>
        <w:t>הומצא לעיוני אישור על תשלום בסך 4,500 ₪. אי לכך דמי השכירות צריכים לנוע בין 4,500 ₪ ועד 5,000 ₪".</w:t>
      </w:r>
      <w:r w:rsidR="00237D98">
        <w:rPr>
          <w:rFonts w:ascii="Arial" w:hAnsi="Arial" w:hint="cs"/>
          <w:noProof w:val="0"/>
          <w:rtl/>
        </w:rPr>
        <w:t xml:space="preserve"> לעניין עדות המומחה הפנו לעמוד 24 לפרוטוקול חקירת </w:t>
      </w:r>
      <w:r w:rsidR="00237D98">
        <w:rPr>
          <w:rFonts w:ascii="Arial" w:hAnsi="Arial" w:hint="cs"/>
          <w:noProof w:val="0"/>
          <w:rtl/>
        </w:rPr>
        <w:lastRenderedPageBreak/>
        <w:t xml:space="preserve">המומחה </w:t>
      </w:r>
      <w:r w:rsidR="00237D98">
        <w:rPr>
          <w:rFonts w:ascii="Arial" w:hAnsi="Arial"/>
          <w:noProof w:val="0"/>
          <w:rtl/>
        </w:rPr>
        <w:t>שורות 36 עד 39</w:t>
      </w:r>
      <w:r w:rsidR="00237D98" w:rsidRPr="00237D98">
        <w:rPr>
          <w:rtl/>
        </w:rPr>
        <w:t xml:space="preserve"> </w:t>
      </w:r>
      <w:r w:rsidR="00237D98" w:rsidRPr="00237D98">
        <w:rPr>
          <w:rFonts w:ascii="Arial" w:hAnsi="Arial"/>
          <w:noProof w:val="0"/>
          <w:rtl/>
        </w:rPr>
        <w:t>"</w:t>
      </w:r>
      <w:r w:rsidR="00237D98" w:rsidRPr="00237D98">
        <w:rPr>
          <w:rFonts w:ascii="Arial" w:hAnsi="Arial"/>
          <w:b/>
          <w:bCs/>
          <w:noProof w:val="0"/>
          <w:rtl/>
        </w:rPr>
        <w:t>העד מר אורמן: ספטמבר, ספטמבר 20'. אז יש לי עד יולי 20' יש לי שנתיים. 24 חודשים ועוד חודש אוגוסט ספטמבר עוד חודשי</w:t>
      </w:r>
      <w:r w:rsidR="00237D98">
        <w:rPr>
          <w:rFonts w:ascii="Arial" w:hAnsi="Arial"/>
          <w:b/>
          <w:bCs/>
          <w:noProof w:val="0"/>
          <w:rtl/>
        </w:rPr>
        <w:t>ים אז</w:t>
      </w:r>
      <w:r w:rsidR="00237D98" w:rsidRPr="00237D98">
        <w:rPr>
          <w:rFonts w:ascii="Arial" w:hAnsi="Arial"/>
          <w:b/>
          <w:bCs/>
          <w:noProof w:val="0"/>
          <w:rtl/>
        </w:rPr>
        <w:t>.</w:t>
      </w:r>
      <w:r w:rsidR="00237D98" w:rsidRPr="00237D98">
        <w:rPr>
          <w:rFonts w:ascii="Arial" w:hAnsi="Arial"/>
          <w:noProof w:val="0"/>
          <w:rtl/>
        </w:rPr>
        <w:t xml:space="preserve"> </w:t>
      </w:r>
    </w:p>
    <w:p w:rsidR="00237D98" w:rsidRPr="00237D98" w:rsidRDefault="00237D98" w:rsidP="00237D98">
      <w:pPr>
        <w:pStyle w:val="ad"/>
        <w:spacing w:line="360" w:lineRule="auto"/>
        <w:rPr>
          <w:rFonts w:ascii="Arial" w:hAnsi="Arial"/>
          <w:b/>
          <w:bCs/>
          <w:noProof w:val="0"/>
          <w:rtl/>
        </w:rPr>
      </w:pPr>
      <w:r w:rsidRPr="00237D98">
        <w:rPr>
          <w:rFonts w:ascii="Arial" w:hAnsi="Arial"/>
          <w:b/>
          <w:bCs/>
          <w:noProof w:val="0"/>
          <w:rtl/>
        </w:rPr>
        <w:t xml:space="preserve">כב' הש' הדר: בוא, בוא נעשה את החישוב אם ככה. </w:t>
      </w:r>
    </w:p>
    <w:p w:rsidR="00237D98" w:rsidRPr="00237D98" w:rsidRDefault="00237D98" w:rsidP="00237D98">
      <w:pPr>
        <w:pStyle w:val="ad"/>
        <w:spacing w:line="360" w:lineRule="auto"/>
        <w:rPr>
          <w:rFonts w:ascii="Arial" w:hAnsi="Arial"/>
          <w:b/>
          <w:bCs/>
          <w:noProof w:val="0"/>
          <w:rtl/>
        </w:rPr>
      </w:pPr>
      <w:r w:rsidRPr="00237D98">
        <w:rPr>
          <w:rFonts w:ascii="Arial" w:hAnsi="Arial"/>
          <w:b/>
          <w:bCs/>
          <w:noProof w:val="0"/>
          <w:rtl/>
        </w:rPr>
        <w:t xml:space="preserve">העד, מר אורמן: 26 חודשים. </w:t>
      </w:r>
    </w:p>
    <w:p w:rsidR="00237D98" w:rsidRPr="00237D98" w:rsidRDefault="00237D98" w:rsidP="00237D98">
      <w:pPr>
        <w:pStyle w:val="ad"/>
        <w:spacing w:line="360" w:lineRule="auto"/>
        <w:rPr>
          <w:rFonts w:ascii="Arial" w:hAnsi="Arial"/>
          <w:b/>
          <w:bCs/>
          <w:noProof w:val="0"/>
          <w:rtl/>
        </w:rPr>
      </w:pPr>
      <w:r w:rsidRPr="00237D98">
        <w:rPr>
          <w:rFonts w:ascii="Arial" w:hAnsi="Arial"/>
          <w:b/>
          <w:bCs/>
          <w:noProof w:val="0"/>
          <w:rtl/>
        </w:rPr>
        <w:t xml:space="preserve">כב' הש' הדר: 26 כפול 5,000. </w:t>
      </w:r>
    </w:p>
    <w:p w:rsidR="00237D98" w:rsidRPr="00237D98" w:rsidRDefault="00237D98" w:rsidP="00237D98">
      <w:pPr>
        <w:pStyle w:val="ad"/>
        <w:spacing w:line="360" w:lineRule="auto"/>
        <w:rPr>
          <w:rFonts w:ascii="Arial" w:hAnsi="Arial"/>
          <w:b/>
          <w:bCs/>
          <w:noProof w:val="0"/>
          <w:rtl/>
        </w:rPr>
      </w:pPr>
      <w:r>
        <w:rPr>
          <w:rFonts w:ascii="Arial" w:hAnsi="Arial"/>
          <w:b/>
          <w:bCs/>
          <w:noProof w:val="0"/>
          <w:rtl/>
        </w:rPr>
        <w:t>העד מר אורמן: 5,000</w:t>
      </w:r>
      <w:r w:rsidRPr="00237D98">
        <w:rPr>
          <w:rFonts w:ascii="Arial" w:hAnsi="Arial"/>
          <w:b/>
          <w:bCs/>
          <w:noProof w:val="0"/>
          <w:rtl/>
        </w:rPr>
        <w:t xml:space="preserve">. </w:t>
      </w:r>
    </w:p>
    <w:p w:rsidR="00D20D08" w:rsidRDefault="00237D98" w:rsidP="00237D98">
      <w:pPr>
        <w:pStyle w:val="ad"/>
        <w:spacing w:line="360" w:lineRule="auto"/>
        <w:rPr>
          <w:rFonts w:ascii="Arial" w:hAnsi="Arial"/>
          <w:b/>
          <w:bCs/>
          <w:noProof w:val="0"/>
          <w:rtl/>
        </w:rPr>
      </w:pPr>
      <w:r w:rsidRPr="00237D98">
        <w:rPr>
          <w:rFonts w:ascii="Arial" w:hAnsi="Arial"/>
          <w:b/>
          <w:bCs/>
          <w:noProof w:val="0"/>
          <w:rtl/>
        </w:rPr>
        <w:t>כב' הש' הדר: בוא נראה. 26 כפול, 130,000 שקל".</w:t>
      </w:r>
    </w:p>
    <w:p w:rsidR="00EA4D16" w:rsidRPr="00237D98" w:rsidRDefault="00EA4D16" w:rsidP="00237D98">
      <w:pPr>
        <w:pStyle w:val="ad"/>
        <w:spacing w:line="360" w:lineRule="auto"/>
        <w:rPr>
          <w:rFonts w:ascii="Arial" w:hAnsi="Arial"/>
          <w:b/>
          <w:bCs/>
          <w:noProof w:val="0"/>
        </w:rPr>
      </w:pPr>
    </w:p>
    <w:p w:rsidR="00BD0523" w:rsidRDefault="00BD0523" w:rsidP="002A389E">
      <w:pPr>
        <w:pStyle w:val="ad"/>
        <w:numPr>
          <w:ilvl w:val="0"/>
          <w:numId w:val="2"/>
        </w:numPr>
        <w:spacing w:line="360" w:lineRule="auto"/>
        <w:rPr>
          <w:rFonts w:ascii="Arial" w:hAnsi="Arial"/>
          <w:noProof w:val="0"/>
        </w:rPr>
      </w:pPr>
      <w:r>
        <w:rPr>
          <w:rFonts w:ascii="Arial" w:hAnsi="Arial" w:hint="cs"/>
          <w:noProof w:val="0"/>
          <w:rtl/>
        </w:rPr>
        <w:t>ביהמ"ש קובע כי המומחה אורמן ערך במהלך חקירתו חישוב מצטבר על פי התקופות הנטענות, בהתאם לסכום ההכנסה החודשי אותו אישר, אך אין לראות בתשובת המומחה, את שמוצא בה התובעים, לפיה אישר בדבריו את מלוא התקופה הנטענת של אובדן הכנסה משכר דירה.</w:t>
      </w:r>
      <w:r w:rsidR="00FF5632">
        <w:rPr>
          <w:rFonts w:ascii="Arial" w:hAnsi="Arial" w:hint="cs"/>
          <w:noProof w:val="0"/>
          <w:rtl/>
        </w:rPr>
        <w:t xml:space="preserve"> המומחה מטעם ביהמ"ש, בניגוד למומחה הנתבעות ביחס לאירוע הראשון, לא כלל בחוות דעתו, רכיב נזק בסך של 130,000 ₪ כנטען, אלא אמד את סכום השכירות החודשי בלבד</w:t>
      </w:r>
      <w:r w:rsidR="002A389E">
        <w:rPr>
          <w:rFonts w:ascii="Arial" w:hAnsi="Arial" w:hint="cs"/>
          <w:noProof w:val="0"/>
          <w:rtl/>
        </w:rPr>
        <w:t xml:space="preserve"> וקבע במפורש</w:t>
      </w:r>
      <w:r w:rsidR="002A389E" w:rsidRPr="002A389E">
        <w:rPr>
          <w:rtl/>
        </w:rPr>
        <w:t xml:space="preserve"> </w:t>
      </w:r>
      <w:r w:rsidR="002A389E">
        <w:rPr>
          <w:rFonts w:ascii="Arial" w:hAnsi="Arial" w:hint="cs"/>
          <w:noProof w:val="0"/>
          <w:rtl/>
        </w:rPr>
        <w:t>בסעיף 6.2 לחוו"ד כי "</w:t>
      </w:r>
      <w:r w:rsidR="002A389E" w:rsidRPr="002A389E">
        <w:rPr>
          <w:rFonts w:ascii="Arial" w:hAnsi="Arial"/>
          <w:b/>
          <w:bCs/>
          <w:noProof w:val="0"/>
          <w:rtl/>
        </w:rPr>
        <w:t>נושא הזמן שבו עמדה הדירה ריקה, ההחלטה הינה החלטה משפטית</w:t>
      </w:r>
      <w:r w:rsidR="002A389E" w:rsidRPr="002A389E">
        <w:rPr>
          <w:rFonts w:ascii="Arial" w:hAnsi="Arial" w:hint="cs"/>
          <w:b/>
          <w:bCs/>
          <w:noProof w:val="0"/>
          <w:rtl/>
        </w:rPr>
        <w:t>"</w:t>
      </w:r>
      <w:r w:rsidR="00FF5632">
        <w:rPr>
          <w:rFonts w:ascii="Arial" w:hAnsi="Arial" w:hint="cs"/>
          <w:noProof w:val="0"/>
          <w:rtl/>
        </w:rPr>
        <w:t>.</w:t>
      </w:r>
    </w:p>
    <w:p w:rsidR="00BD0523" w:rsidRDefault="00BD0523" w:rsidP="00BD0523">
      <w:pPr>
        <w:pStyle w:val="ad"/>
        <w:spacing w:line="360" w:lineRule="auto"/>
        <w:rPr>
          <w:rFonts w:ascii="Arial" w:hAnsi="Arial"/>
          <w:noProof w:val="0"/>
        </w:rPr>
      </w:pPr>
    </w:p>
    <w:p w:rsidR="00EA4D16" w:rsidRDefault="00237D98" w:rsidP="008A3A4E">
      <w:pPr>
        <w:pStyle w:val="ad"/>
        <w:numPr>
          <w:ilvl w:val="0"/>
          <w:numId w:val="2"/>
        </w:numPr>
        <w:spacing w:line="360" w:lineRule="auto"/>
        <w:rPr>
          <w:rFonts w:ascii="Arial" w:hAnsi="Arial"/>
          <w:noProof w:val="0"/>
        </w:rPr>
      </w:pPr>
      <w:r w:rsidRPr="00EA4D16">
        <w:rPr>
          <w:rFonts w:ascii="Arial" w:hAnsi="Arial" w:hint="cs"/>
          <w:noProof w:val="0"/>
          <w:rtl/>
        </w:rPr>
        <w:t xml:space="preserve">הנתבעות טענו בסעיף </w:t>
      </w:r>
      <w:r w:rsidR="00EA4D16" w:rsidRPr="00EA4D16">
        <w:rPr>
          <w:rFonts w:ascii="Arial" w:hAnsi="Arial" w:hint="cs"/>
          <w:noProof w:val="0"/>
          <w:rtl/>
        </w:rPr>
        <w:t xml:space="preserve">13 לסיכומיהם כי </w:t>
      </w:r>
      <w:r w:rsidR="00EA4D16" w:rsidRPr="00EA4D16">
        <w:rPr>
          <w:rFonts w:ascii="Arial" w:hAnsi="Arial"/>
          <w:noProof w:val="0"/>
          <w:rtl/>
        </w:rPr>
        <w:t>"</w:t>
      </w:r>
      <w:r w:rsidR="00EA4D16" w:rsidRPr="00EA4D16">
        <w:rPr>
          <w:rFonts w:ascii="Arial" w:hAnsi="Arial"/>
          <w:b/>
          <w:bCs/>
          <w:noProof w:val="0"/>
          <w:rtl/>
        </w:rPr>
        <w:t>אין חולק כי הדירה הייתה מושכרת החל מיום 25.7.16 ועד ליום 31.7.17. וכן מיום 1.8.17 ועד ליום 31.7.18. כאשר מדובר למעשה באותו שוכר, מר אמיר מולא שחידש, האריך את חוזה השכירות בשנה נוספת</w:t>
      </w:r>
      <w:r w:rsidR="00EA4D16" w:rsidRPr="00EA4D16">
        <w:rPr>
          <w:rFonts w:ascii="Arial" w:hAnsi="Arial"/>
          <w:noProof w:val="0"/>
          <w:rtl/>
        </w:rPr>
        <w:t>".</w:t>
      </w:r>
    </w:p>
    <w:p w:rsidR="00EA4D16" w:rsidRPr="00EA4D16" w:rsidRDefault="00EA4D16" w:rsidP="00EA4D16">
      <w:pPr>
        <w:pStyle w:val="ad"/>
        <w:spacing w:line="360" w:lineRule="auto"/>
        <w:rPr>
          <w:rFonts w:ascii="Arial" w:hAnsi="Arial"/>
          <w:noProof w:val="0"/>
        </w:rPr>
      </w:pPr>
    </w:p>
    <w:p w:rsidR="00EA4D16" w:rsidRPr="00EA4D16" w:rsidRDefault="00EA4D16" w:rsidP="00EA4D16">
      <w:pPr>
        <w:pStyle w:val="ad"/>
        <w:numPr>
          <w:ilvl w:val="0"/>
          <w:numId w:val="2"/>
        </w:numPr>
        <w:spacing w:line="360" w:lineRule="auto"/>
        <w:rPr>
          <w:rFonts w:ascii="Arial" w:hAnsi="Arial"/>
          <w:noProof w:val="0"/>
        </w:rPr>
      </w:pPr>
      <w:r>
        <w:rPr>
          <w:rFonts w:ascii="Arial" w:hAnsi="Arial" w:hint="cs"/>
          <w:noProof w:val="0"/>
          <w:rtl/>
        </w:rPr>
        <w:t>בסעיף 14 לסיכומיהם טענו ש</w:t>
      </w:r>
      <w:r w:rsidRPr="00EA4D16">
        <w:rPr>
          <w:rFonts w:ascii="Arial" w:hAnsi="Arial"/>
          <w:noProof w:val="0"/>
          <w:rtl/>
        </w:rPr>
        <w:t>"</w:t>
      </w:r>
      <w:r w:rsidRPr="00EA4D16">
        <w:rPr>
          <w:rFonts w:ascii="Arial" w:hAnsi="Arial"/>
          <w:b/>
          <w:bCs/>
          <w:noProof w:val="0"/>
          <w:rtl/>
        </w:rPr>
        <w:t>גם כאן התובע ניסה להטעות, שעה שטען בתצהיר כי השכיר את הדירה לשוכר חדש ביום 15.7.17. כאשר נשאל בחקירה נגדית מי התגורר בדירה מחודש יולי 2016 ועד לחודש יולי 17' טען כי הדירה עמדה ריקה. לאחר מכן חזר בו התובע וטען כי חלה טעות בחישוב שלו. ואולם כאשר נשאל שוב על ידי בית המשפט הנכבד כמה זמן הדירה עמדה ריקה בשנת 2016, טען כי הדירה עמדה ריקה 12 חודשים. אלא שאז התערב בא כוח התובע, תיקן את התובע ובית המשפט הנכבד אף נתן החלטה בעניין".</w:t>
      </w:r>
    </w:p>
    <w:p w:rsidR="00EA4D16" w:rsidRPr="00EA4D16" w:rsidRDefault="00EA4D16" w:rsidP="00EA4D16">
      <w:pPr>
        <w:pStyle w:val="ad"/>
        <w:rPr>
          <w:rFonts w:ascii="Arial" w:hAnsi="Arial"/>
          <w:noProof w:val="0"/>
          <w:rtl/>
        </w:rPr>
      </w:pPr>
    </w:p>
    <w:p w:rsidR="00045335" w:rsidRPr="00045335" w:rsidRDefault="00045335" w:rsidP="002A389E">
      <w:pPr>
        <w:pStyle w:val="ad"/>
        <w:numPr>
          <w:ilvl w:val="0"/>
          <w:numId w:val="2"/>
        </w:numPr>
        <w:spacing w:line="360" w:lineRule="auto"/>
        <w:rPr>
          <w:rFonts w:ascii="Arial" w:hAnsi="Arial"/>
          <w:b/>
          <w:bCs/>
          <w:noProof w:val="0"/>
        </w:rPr>
      </w:pPr>
      <w:r>
        <w:rPr>
          <w:rFonts w:ascii="Arial" w:hAnsi="Arial" w:hint="cs"/>
          <w:noProof w:val="0"/>
          <w:rtl/>
        </w:rPr>
        <w:t>הנתבע</w:t>
      </w:r>
      <w:r w:rsidR="002A389E">
        <w:rPr>
          <w:rFonts w:ascii="Arial" w:hAnsi="Arial" w:hint="cs"/>
          <w:noProof w:val="0"/>
          <w:rtl/>
        </w:rPr>
        <w:t>ות</w:t>
      </w:r>
      <w:r>
        <w:rPr>
          <w:rFonts w:ascii="Arial" w:hAnsi="Arial" w:hint="cs"/>
          <w:noProof w:val="0"/>
          <w:rtl/>
        </w:rPr>
        <w:t xml:space="preserve"> טענו בסעיף </w:t>
      </w:r>
      <w:r w:rsidR="00D218EC">
        <w:rPr>
          <w:rFonts w:ascii="Arial" w:hAnsi="Arial"/>
          <w:noProof w:val="0"/>
          <w:rtl/>
        </w:rPr>
        <w:t xml:space="preserve"> 15</w:t>
      </w:r>
      <w:r>
        <w:rPr>
          <w:rFonts w:ascii="Arial" w:hAnsi="Arial" w:hint="cs"/>
          <w:noProof w:val="0"/>
          <w:rtl/>
        </w:rPr>
        <w:t xml:space="preserve"> לסיכומיהם "</w:t>
      </w:r>
      <w:r w:rsidR="00EA4D16" w:rsidRPr="00045335">
        <w:rPr>
          <w:rFonts w:ascii="Arial" w:hAnsi="Arial"/>
          <w:b/>
          <w:bCs/>
          <w:noProof w:val="0"/>
          <w:rtl/>
        </w:rPr>
        <w:t>כי תשובותיו הסותרות של התובע לא עושות עימו חסד בעניין זה וכך גם התערבות בא כוח, אולם הנותנת היא העובדה שגם כאן טענת התובע כאילו השוכר עזב בשל אותה רטיבות נטענת לא מוצאת ביטוי בראיות. על אף שלטענת התובע יש לו ראיות התומכות בכך. השוכר עזב את הדירה בסוף חודש מרץ 2018 כאשר חוזה השכירות הינו עד סוף חודש יולי 2018. אם כך היא, כיצד זה לא צורפה ראיה המעידה על סיום החוזה במהלך התקופה"</w:t>
      </w:r>
      <w:r>
        <w:rPr>
          <w:rFonts w:ascii="Arial" w:hAnsi="Arial" w:hint="cs"/>
          <w:b/>
          <w:bCs/>
          <w:noProof w:val="0"/>
          <w:rtl/>
        </w:rPr>
        <w:t>.</w:t>
      </w:r>
    </w:p>
    <w:p w:rsidR="00045335" w:rsidRPr="00BD0523" w:rsidRDefault="00045335" w:rsidP="00045335">
      <w:pPr>
        <w:pStyle w:val="ad"/>
        <w:numPr>
          <w:ilvl w:val="0"/>
          <w:numId w:val="2"/>
        </w:numPr>
        <w:spacing w:line="360" w:lineRule="auto"/>
        <w:rPr>
          <w:rFonts w:ascii="Arial" w:hAnsi="Arial"/>
          <w:b/>
          <w:bCs/>
          <w:noProof w:val="0"/>
        </w:rPr>
      </w:pPr>
      <w:r>
        <w:rPr>
          <w:rFonts w:ascii="Arial" w:hAnsi="Arial" w:hint="cs"/>
          <w:noProof w:val="0"/>
          <w:rtl/>
        </w:rPr>
        <w:lastRenderedPageBreak/>
        <w:t>הנתבעות טענו בסעיף 16 לסיכומיהם כי "</w:t>
      </w:r>
      <w:r w:rsidR="00EA4D16" w:rsidRPr="00BD0523">
        <w:rPr>
          <w:rFonts w:ascii="Arial" w:hAnsi="Arial"/>
          <w:b/>
          <w:bCs/>
          <w:noProof w:val="0"/>
          <w:rtl/>
        </w:rPr>
        <w:t>התובע דרש דמי שכירות בעבור 2</w:t>
      </w:r>
      <w:r w:rsidRPr="00BD0523">
        <w:rPr>
          <w:rFonts w:ascii="Arial" w:hAnsi="Arial"/>
          <w:b/>
          <w:bCs/>
          <w:noProof w:val="0"/>
          <w:rtl/>
        </w:rPr>
        <w:t>0 ימים בחודש אפריל 18</w:t>
      </w:r>
      <w:r w:rsidRPr="00BD0523">
        <w:rPr>
          <w:rFonts w:ascii="Arial" w:hAnsi="Arial" w:hint="cs"/>
          <w:b/>
          <w:bCs/>
          <w:noProof w:val="0"/>
          <w:rtl/>
        </w:rPr>
        <w:t xml:space="preserve"> </w:t>
      </w:r>
      <w:r w:rsidR="00EA4D16" w:rsidRPr="00BD0523">
        <w:rPr>
          <w:rFonts w:ascii="Arial" w:hAnsi="Arial"/>
          <w:b/>
          <w:bCs/>
          <w:noProof w:val="0"/>
          <w:rtl/>
        </w:rPr>
        <w:t xml:space="preserve">כאשר טען בתחילה </w:t>
      </w:r>
      <w:r w:rsidRPr="00BD0523">
        <w:rPr>
          <w:rFonts w:ascii="Arial" w:hAnsi="Arial" w:hint="cs"/>
          <w:b/>
          <w:bCs/>
          <w:noProof w:val="0"/>
          <w:rtl/>
        </w:rPr>
        <w:t xml:space="preserve">טען </w:t>
      </w:r>
      <w:r w:rsidR="00EA4D16" w:rsidRPr="00BD0523">
        <w:rPr>
          <w:rFonts w:ascii="Arial" w:hAnsi="Arial"/>
          <w:b/>
          <w:bCs/>
          <w:noProof w:val="0"/>
          <w:rtl/>
        </w:rPr>
        <w:t>כי השוכר עזב בסוף חודש מרץ. לאחר שעומת עם הראיות הודה כי השוכר למעשה עזב באפריל. כך שהתביעה בגין</w:t>
      </w:r>
      <w:r w:rsidRPr="00BD0523">
        <w:rPr>
          <w:rFonts w:ascii="Arial" w:hAnsi="Arial" w:hint="cs"/>
          <w:b/>
          <w:bCs/>
          <w:noProof w:val="0"/>
          <w:rtl/>
        </w:rPr>
        <w:t xml:space="preserve"> 20 ימים </w:t>
      </w:r>
      <w:r w:rsidR="00EA4D16" w:rsidRPr="00BD0523">
        <w:rPr>
          <w:rFonts w:ascii="Arial" w:hAnsi="Arial"/>
          <w:b/>
          <w:bCs/>
          <w:noProof w:val="0"/>
          <w:rtl/>
        </w:rPr>
        <w:t>באפריל הינה ניסיון הטעיה".</w:t>
      </w:r>
    </w:p>
    <w:p w:rsidR="00045335" w:rsidRPr="00045335" w:rsidRDefault="00045335" w:rsidP="00045335">
      <w:pPr>
        <w:pStyle w:val="ad"/>
        <w:rPr>
          <w:rFonts w:ascii="Arial" w:hAnsi="Arial"/>
          <w:noProof w:val="0"/>
          <w:rtl/>
        </w:rPr>
      </w:pPr>
    </w:p>
    <w:p w:rsidR="00045335" w:rsidRDefault="00045335" w:rsidP="00BD5088">
      <w:pPr>
        <w:pStyle w:val="ad"/>
        <w:numPr>
          <w:ilvl w:val="0"/>
          <w:numId w:val="2"/>
        </w:numPr>
        <w:spacing w:line="360" w:lineRule="auto"/>
        <w:rPr>
          <w:rFonts w:ascii="Arial" w:hAnsi="Arial"/>
          <w:noProof w:val="0"/>
        </w:rPr>
      </w:pPr>
      <w:r>
        <w:rPr>
          <w:rFonts w:ascii="Arial" w:hAnsi="Arial" w:hint="cs"/>
          <w:noProof w:val="0"/>
          <w:rtl/>
        </w:rPr>
        <w:t>ביהמ"ש קובע כי אין הלימה בין ראיות התובעים ובין הטענה לתקופות ממ</w:t>
      </w:r>
      <w:r w:rsidR="00BD0523">
        <w:rPr>
          <w:rFonts w:ascii="Arial" w:hAnsi="Arial" w:hint="cs"/>
          <w:noProof w:val="0"/>
          <w:rtl/>
        </w:rPr>
        <w:t>ו</w:t>
      </w:r>
      <w:r>
        <w:rPr>
          <w:rFonts w:ascii="Arial" w:hAnsi="Arial" w:hint="cs"/>
          <w:noProof w:val="0"/>
          <w:rtl/>
        </w:rPr>
        <w:t>שכות בהן לא הושכרה הדירה</w:t>
      </w:r>
      <w:r w:rsidR="00BD0523">
        <w:rPr>
          <w:rFonts w:ascii="Arial" w:hAnsi="Arial" w:hint="cs"/>
          <w:noProof w:val="0"/>
          <w:rtl/>
        </w:rPr>
        <w:t xml:space="preserve"> וכי העובדה שהתובעים לא העידו את השוכר </w:t>
      </w:r>
      <w:r w:rsidR="005B574E">
        <w:rPr>
          <w:rFonts w:ascii="Arial" w:hAnsi="Arial" w:hint="cs"/>
          <w:noProof w:val="0"/>
          <w:rtl/>
        </w:rPr>
        <w:t>אמיר מולא</w:t>
      </w:r>
      <w:r w:rsidR="00D218EC">
        <w:rPr>
          <w:rFonts w:ascii="Arial" w:hAnsi="Arial" w:hint="cs"/>
          <w:noProof w:val="0"/>
          <w:rtl/>
        </w:rPr>
        <w:t xml:space="preserve"> פועלת לחובתן</w:t>
      </w:r>
      <w:r>
        <w:rPr>
          <w:rFonts w:ascii="Arial" w:hAnsi="Arial" w:hint="cs"/>
          <w:noProof w:val="0"/>
          <w:rtl/>
        </w:rPr>
        <w:t>.</w:t>
      </w:r>
      <w:r w:rsidR="005B574E">
        <w:rPr>
          <w:rFonts w:ascii="Arial" w:hAnsi="Arial" w:hint="cs"/>
          <w:noProof w:val="0"/>
          <w:rtl/>
        </w:rPr>
        <w:t xml:space="preserve"> </w:t>
      </w:r>
      <w:r w:rsidR="00BD5088" w:rsidRPr="00BD5088">
        <w:rPr>
          <w:rFonts w:ascii="Arial" w:hAnsi="Arial"/>
          <w:noProof w:val="0"/>
          <w:rtl/>
        </w:rPr>
        <w:t>מחדל התובע</w:t>
      </w:r>
      <w:r w:rsidR="00BD5088">
        <w:rPr>
          <w:rFonts w:ascii="Arial" w:hAnsi="Arial" w:hint="cs"/>
          <w:noProof w:val="0"/>
          <w:rtl/>
        </w:rPr>
        <w:t>ים</w:t>
      </w:r>
      <w:r w:rsidR="00BD5088" w:rsidRPr="00BD5088">
        <w:rPr>
          <w:rFonts w:ascii="Arial" w:hAnsi="Arial"/>
          <w:noProof w:val="0"/>
          <w:rtl/>
        </w:rPr>
        <w:t xml:space="preserve"> בעניין זה מקים חזקה שאם ה</w:t>
      </w:r>
      <w:r w:rsidR="00BD5088">
        <w:rPr>
          <w:rFonts w:ascii="Arial" w:hAnsi="Arial" w:hint="cs"/>
          <w:noProof w:val="0"/>
          <w:rtl/>
        </w:rPr>
        <w:t>שוכר ה</w:t>
      </w:r>
      <w:r w:rsidR="00BD5088" w:rsidRPr="00BD5088">
        <w:rPr>
          <w:rFonts w:ascii="Arial" w:hAnsi="Arial"/>
          <w:noProof w:val="0"/>
          <w:rtl/>
        </w:rPr>
        <w:t>יה מעיד, עדותו הייתה לחובת התובע</w:t>
      </w:r>
      <w:r w:rsidR="00BD5088">
        <w:rPr>
          <w:rFonts w:ascii="Arial" w:hAnsi="Arial" w:hint="cs"/>
          <w:noProof w:val="0"/>
          <w:rtl/>
        </w:rPr>
        <w:t>ים</w:t>
      </w:r>
      <w:r w:rsidR="00BD5088" w:rsidRPr="00BD5088">
        <w:rPr>
          <w:rFonts w:ascii="Arial" w:hAnsi="Arial"/>
          <w:noProof w:val="0"/>
          <w:rtl/>
        </w:rPr>
        <w:t xml:space="preserve">. לעניין המשמעות של הימנעות מהגשת ראיה חיונית ראה ע"א 4697/05 </w:t>
      </w:r>
      <w:r w:rsidR="00BD5088" w:rsidRPr="00BD5088">
        <w:rPr>
          <w:rFonts w:ascii="Arial" w:hAnsi="Arial"/>
          <w:b/>
          <w:bCs/>
          <w:noProof w:val="0"/>
          <w:rtl/>
        </w:rPr>
        <w:t>גבאו אסטבלישמנט נ' דוד דודאי</w:t>
      </w:r>
      <w:r w:rsidR="00BD5088" w:rsidRPr="00BD5088">
        <w:rPr>
          <w:rFonts w:ascii="Arial" w:hAnsi="Arial"/>
          <w:noProof w:val="0"/>
          <w:rtl/>
        </w:rPr>
        <w:t xml:space="preserve"> [פורסם בנבו] (27.8.12).</w:t>
      </w:r>
      <w:r w:rsidR="00BD5088">
        <w:rPr>
          <w:rFonts w:ascii="Arial" w:hAnsi="Arial" w:hint="cs"/>
          <w:noProof w:val="0"/>
          <w:rtl/>
        </w:rPr>
        <w:t xml:space="preserve"> </w:t>
      </w:r>
      <w:r w:rsidR="005B574E">
        <w:rPr>
          <w:rFonts w:ascii="Arial" w:hAnsi="Arial" w:hint="cs"/>
          <w:noProof w:val="0"/>
          <w:rtl/>
        </w:rPr>
        <w:t>גם כאן הצבר אי ההתאמות בין ג</w:t>
      </w:r>
      <w:r w:rsidR="00BD5088">
        <w:rPr>
          <w:rFonts w:ascii="Arial" w:hAnsi="Arial" w:hint="cs"/>
          <w:noProof w:val="0"/>
          <w:rtl/>
        </w:rPr>
        <w:t>רסת התובעים לראיות שהוצגו ומחדלם</w:t>
      </w:r>
      <w:r w:rsidR="005B574E">
        <w:rPr>
          <w:rFonts w:ascii="Arial" w:hAnsi="Arial" w:hint="cs"/>
          <w:noProof w:val="0"/>
          <w:rtl/>
        </w:rPr>
        <w:t xml:space="preserve"> של התובע</w:t>
      </w:r>
      <w:r w:rsidR="00BD5088">
        <w:rPr>
          <w:rFonts w:ascii="Arial" w:hAnsi="Arial" w:hint="cs"/>
          <w:noProof w:val="0"/>
          <w:rtl/>
        </w:rPr>
        <w:t>ים</w:t>
      </w:r>
      <w:r w:rsidR="005B574E">
        <w:rPr>
          <w:rFonts w:ascii="Arial" w:hAnsi="Arial" w:hint="cs"/>
          <w:noProof w:val="0"/>
          <w:rtl/>
        </w:rPr>
        <w:t xml:space="preserve"> להעיד עד נחוץ מובילה למסקנה שאין לקבל את טענת</w:t>
      </w:r>
      <w:r w:rsidR="00BD5088">
        <w:rPr>
          <w:rFonts w:ascii="Arial" w:hAnsi="Arial" w:hint="cs"/>
          <w:noProof w:val="0"/>
          <w:rtl/>
        </w:rPr>
        <w:t>ם</w:t>
      </w:r>
      <w:r w:rsidR="005B574E">
        <w:rPr>
          <w:rFonts w:ascii="Arial" w:hAnsi="Arial" w:hint="cs"/>
          <w:noProof w:val="0"/>
          <w:rtl/>
        </w:rPr>
        <w:t xml:space="preserve"> לתקופות ממושכות בהן עמדה הדירה כביכול ריקה עקב רטיבות.</w:t>
      </w:r>
    </w:p>
    <w:p w:rsidR="00045335" w:rsidRPr="00045335" w:rsidRDefault="00045335" w:rsidP="00045335">
      <w:pPr>
        <w:pStyle w:val="ad"/>
        <w:rPr>
          <w:rFonts w:ascii="Arial" w:hAnsi="Arial"/>
          <w:noProof w:val="0"/>
          <w:rtl/>
        </w:rPr>
      </w:pPr>
    </w:p>
    <w:p w:rsidR="002B5366" w:rsidRPr="002B5366" w:rsidRDefault="005B574E" w:rsidP="002B5366">
      <w:pPr>
        <w:pStyle w:val="ad"/>
        <w:numPr>
          <w:ilvl w:val="0"/>
          <w:numId w:val="2"/>
        </w:numPr>
        <w:spacing w:line="360" w:lineRule="auto"/>
        <w:rPr>
          <w:rFonts w:ascii="Arial" w:hAnsi="Arial"/>
          <w:b/>
          <w:bCs/>
          <w:noProof w:val="0"/>
        </w:rPr>
      </w:pPr>
      <w:r w:rsidRPr="002B5366">
        <w:rPr>
          <w:rFonts w:ascii="Arial" w:hAnsi="Arial" w:hint="cs"/>
          <w:noProof w:val="0"/>
          <w:rtl/>
        </w:rPr>
        <w:t>בנוסף לקושי שנוצר לגבי התקופות שבהן כביכול הדירה עמדה ריקה בגלל רטיבות, הנתבעות התייחסו בסעיף</w:t>
      </w:r>
      <w:r w:rsidR="00EA4D16" w:rsidRPr="002B5366">
        <w:rPr>
          <w:rFonts w:ascii="Arial" w:hAnsi="Arial"/>
          <w:noProof w:val="0"/>
          <w:rtl/>
        </w:rPr>
        <w:t xml:space="preserve"> 17</w:t>
      </w:r>
      <w:r w:rsidRPr="002B5366">
        <w:rPr>
          <w:rFonts w:ascii="Arial" w:hAnsi="Arial" w:hint="cs"/>
          <w:noProof w:val="0"/>
          <w:rtl/>
        </w:rPr>
        <w:t xml:space="preserve"> לסיכומיהם לטענתם כי התובעים לא פעלו להקטנת נזקם וכי "</w:t>
      </w:r>
      <w:r w:rsidR="00EA4D16" w:rsidRPr="002B5366">
        <w:rPr>
          <w:rFonts w:ascii="Arial" w:hAnsi="Arial"/>
          <w:b/>
          <w:bCs/>
          <w:noProof w:val="0"/>
          <w:rtl/>
        </w:rPr>
        <w:t>מדובר במקרה קיצוני ומובהק</w:t>
      </w:r>
      <w:r w:rsidRPr="002B5366">
        <w:rPr>
          <w:rFonts w:ascii="Arial" w:hAnsi="Arial" w:hint="cs"/>
          <w:b/>
          <w:bCs/>
          <w:noProof w:val="0"/>
          <w:rtl/>
        </w:rPr>
        <w:t xml:space="preserve">" של </w:t>
      </w:r>
      <w:r w:rsidR="00EA4D16" w:rsidRPr="002B5366">
        <w:rPr>
          <w:rFonts w:ascii="Arial" w:hAnsi="Arial"/>
          <w:b/>
          <w:bCs/>
          <w:noProof w:val="0"/>
          <w:rtl/>
        </w:rPr>
        <w:t>אי הקטנת נזקים מטעם התובע</w:t>
      </w:r>
      <w:r w:rsidRPr="002B5366">
        <w:rPr>
          <w:rFonts w:ascii="Arial" w:hAnsi="Arial" w:hint="cs"/>
          <w:b/>
          <w:bCs/>
          <w:noProof w:val="0"/>
          <w:rtl/>
        </w:rPr>
        <w:t>.</w:t>
      </w:r>
      <w:r w:rsidR="002B5366" w:rsidRPr="002B5366">
        <w:rPr>
          <w:rFonts w:ascii="Arial" w:hAnsi="Arial" w:hint="cs"/>
          <w:b/>
          <w:bCs/>
          <w:noProof w:val="0"/>
          <w:rtl/>
        </w:rPr>
        <w:t xml:space="preserve"> כאשר "התובע ממ</w:t>
      </w:r>
      <w:r w:rsidR="00EA4D16" w:rsidRPr="002B5366">
        <w:rPr>
          <w:rFonts w:ascii="Arial" w:hAnsi="Arial"/>
          <w:b/>
          <w:bCs/>
          <w:noProof w:val="0"/>
          <w:rtl/>
        </w:rPr>
        <w:t>ש בחר במודע ובמתכוון להכביר נזקים.</w:t>
      </w:r>
      <w:r w:rsidR="002B5366" w:rsidRPr="002B5366">
        <w:rPr>
          <w:rFonts w:ascii="Arial" w:hAnsi="Arial" w:hint="cs"/>
          <w:b/>
          <w:bCs/>
          <w:noProof w:val="0"/>
          <w:rtl/>
        </w:rPr>
        <w:t>"</w:t>
      </w:r>
    </w:p>
    <w:p w:rsidR="002B5366" w:rsidRPr="002B5366" w:rsidRDefault="002B5366" w:rsidP="002B5366">
      <w:pPr>
        <w:pStyle w:val="ad"/>
        <w:rPr>
          <w:rFonts w:ascii="Arial" w:hAnsi="Arial"/>
          <w:noProof w:val="0"/>
          <w:rtl/>
        </w:rPr>
      </w:pPr>
    </w:p>
    <w:p w:rsidR="005B574E" w:rsidRPr="002B5366" w:rsidRDefault="00EA4D16" w:rsidP="002B5366">
      <w:pPr>
        <w:pStyle w:val="ad"/>
        <w:numPr>
          <w:ilvl w:val="0"/>
          <w:numId w:val="2"/>
        </w:numPr>
        <w:spacing w:line="360" w:lineRule="auto"/>
        <w:rPr>
          <w:rFonts w:ascii="Arial" w:hAnsi="Arial"/>
          <w:b/>
          <w:bCs/>
          <w:noProof w:val="0"/>
        </w:rPr>
      </w:pPr>
      <w:r w:rsidRPr="002B5366">
        <w:rPr>
          <w:rFonts w:ascii="Arial" w:hAnsi="Arial"/>
          <w:noProof w:val="0"/>
          <w:rtl/>
        </w:rPr>
        <w:t xml:space="preserve"> </w:t>
      </w:r>
      <w:r w:rsidR="002B5366">
        <w:rPr>
          <w:rFonts w:ascii="Arial" w:hAnsi="Arial" w:hint="cs"/>
          <w:noProof w:val="0"/>
          <w:rtl/>
        </w:rPr>
        <w:t>הנתבעות טענו בסעיף 18 לסיכומיהם כי "</w:t>
      </w:r>
      <w:r w:rsidRPr="002B5366">
        <w:rPr>
          <w:rFonts w:ascii="Arial" w:hAnsi="Arial"/>
          <w:b/>
          <w:bCs/>
          <w:noProof w:val="0"/>
          <w:rtl/>
        </w:rPr>
        <w:t>כאשר נשאל התובע על ידי בית המשפט הנכבד מדוע במהלך כל שנת 2019 ושנת 2020 עד הגשת התביעה לא טרח התובע להגיש תביעה משפטית במסגרתה יבוקש צו עשה, לא ממש ידע להשיב בעניין. אולם חמור מכך, התובע הציג עשרות מסמכים במסגרת תצהירו, שני אוגדנים הנושאים כמעט 400 עמודים. ואולם עם כל המסמכים כאמור אין ולו פניה אחת של התובע לנתבעות החל משנת 2019 ועד למועד הגשת התביעה בשלהי 2020. כאשר התובע נשאל בעניין זה על ידי בית המשפט הנכבד, הפנה התובע למכתבו מחודש אפריל 2018".</w:t>
      </w:r>
    </w:p>
    <w:p w:rsidR="005B574E" w:rsidRPr="005B574E" w:rsidRDefault="005B574E" w:rsidP="005B574E">
      <w:pPr>
        <w:pStyle w:val="ad"/>
        <w:rPr>
          <w:rFonts w:ascii="Arial" w:hAnsi="Arial"/>
          <w:noProof w:val="0"/>
          <w:rtl/>
        </w:rPr>
      </w:pPr>
    </w:p>
    <w:p w:rsidR="005B0AB9" w:rsidRDefault="002B5366" w:rsidP="00BD5088">
      <w:pPr>
        <w:pStyle w:val="ad"/>
        <w:numPr>
          <w:ilvl w:val="0"/>
          <w:numId w:val="2"/>
        </w:numPr>
        <w:spacing w:line="360" w:lineRule="auto"/>
        <w:rPr>
          <w:rFonts w:ascii="Arial" w:hAnsi="Arial"/>
          <w:noProof w:val="0"/>
        </w:rPr>
      </w:pPr>
      <w:r w:rsidRPr="002B5366">
        <w:rPr>
          <w:rFonts w:ascii="Arial" w:hAnsi="Arial"/>
          <w:noProof w:val="0"/>
          <w:rtl/>
        </w:rPr>
        <w:t xml:space="preserve"> </w:t>
      </w:r>
      <w:r w:rsidRPr="002B5366">
        <w:rPr>
          <w:rFonts w:ascii="Arial" w:hAnsi="Arial" w:hint="cs"/>
          <w:noProof w:val="0"/>
          <w:rtl/>
        </w:rPr>
        <w:t xml:space="preserve">בסעיף 19 לסיכומיהם הנתבעות טענו </w:t>
      </w:r>
      <w:r w:rsidR="00EA4D16" w:rsidRPr="002B5366">
        <w:rPr>
          <w:rFonts w:ascii="Arial" w:hAnsi="Arial"/>
          <w:noProof w:val="0"/>
          <w:rtl/>
        </w:rPr>
        <w:t xml:space="preserve">כי במהלך 2018 נעשו ניסיונות לבצע תיקונים הן בדירה והן בדירת </w:t>
      </w:r>
      <w:r w:rsidR="00BD5088">
        <w:rPr>
          <w:rFonts w:ascii="Arial" w:hAnsi="Arial" w:hint="cs"/>
          <w:noProof w:val="0"/>
          <w:rtl/>
        </w:rPr>
        <w:t>מרים</w:t>
      </w:r>
      <w:r w:rsidRPr="002B5366">
        <w:rPr>
          <w:rFonts w:ascii="Arial" w:hAnsi="Arial" w:hint="cs"/>
          <w:noProof w:val="0"/>
          <w:rtl/>
        </w:rPr>
        <w:t xml:space="preserve"> וכ</w:t>
      </w:r>
      <w:r>
        <w:rPr>
          <w:rFonts w:ascii="Arial" w:hAnsi="Arial"/>
          <w:noProof w:val="0"/>
          <w:rtl/>
        </w:rPr>
        <w:t>י בראשית שנת 2019</w:t>
      </w:r>
      <w:r w:rsidRPr="002B5366">
        <w:rPr>
          <w:rFonts w:ascii="Arial" w:hAnsi="Arial" w:hint="cs"/>
          <w:noProof w:val="0"/>
          <w:rtl/>
        </w:rPr>
        <w:t>, המבטחת שלחה לתובע</w:t>
      </w:r>
      <w:r w:rsidR="00EA4D16" w:rsidRPr="002B5366">
        <w:rPr>
          <w:rFonts w:ascii="Arial" w:hAnsi="Arial"/>
          <w:noProof w:val="0"/>
          <w:rtl/>
        </w:rPr>
        <w:t xml:space="preserve"> כתב סילוק על סך של כ-50,000 שקל. </w:t>
      </w:r>
      <w:r w:rsidR="005B0AB9">
        <w:rPr>
          <w:rFonts w:ascii="Arial" w:hAnsi="Arial" w:hint="cs"/>
          <w:noProof w:val="0"/>
          <w:rtl/>
        </w:rPr>
        <w:t xml:space="preserve">עוד טענו, כי </w:t>
      </w:r>
      <w:r w:rsidR="00EA4D16" w:rsidRPr="002B5366">
        <w:rPr>
          <w:rFonts w:ascii="Arial" w:hAnsi="Arial"/>
          <w:noProof w:val="0"/>
          <w:rtl/>
        </w:rPr>
        <w:t xml:space="preserve">התובע מודה כי במהלך מחצית 2019 גם הובהר לו על ידי </w:t>
      </w:r>
      <w:r w:rsidR="005B0AB9">
        <w:rPr>
          <w:rFonts w:ascii="Arial" w:hAnsi="Arial" w:hint="cs"/>
          <w:noProof w:val="0"/>
          <w:rtl/>
        </w:rPr>
        <w:t xml:space="preserve">אחיו של המנוח, </w:t>
      </w:r>
      <w:r w:rsidR="00EA4D16" w:rsidRPr="002B5366">
        <w:rPr>
          <w:rFonts w:ascii="Arial" w:hAnsi="Arial"/>
          <w:noProof w:val="0"/>
          <w:rtl/>
        </w:rPr>
        <w:t>צבי</w:t>
      </w:r>
      <w:r w:rsidR="005B0AB9">
        <w:rPr>
          <w:rFonts w:ascii="Arial" w:hAnsi="Arial" w:hint="cs"/>
          <w:noProof w:val="0"/>
          <w:rtl/>
        </w:rPr>
        <w:t xml:space="preserve">, </w:t>
      </w:r>
      <w:r w:rsidR="00EA4D16" w:rsidRPr="002B5366">
        <w:rPr>
          <w:rFonts w:ascii="Arial" w:hAnsi="Arial"/>
          <w:noProof w:val="0"/>
          <w:rtl/>
        </w:rPr>
        <w:t xml:space="preserve">כי בוצעה החלפה של הצנרת בדירת </w:t>
      </w:r>
      <w:r w:rsidR="005B0AB9">
        <w:rPr>
          <w:rFonts w:ascii="Arial" w:hAnsi="Arial" w:hint="cs"/>
          <w:noProof w:val="0"/>
          <w:rtl/>
        </w:rPr>
        <w:t xml:space="preserve">מרים וצבי </w:t>
      </w:r>
      <w:r w:rsidR="00EA4D16" w:rsidRPr="002B5366">
        <w:rPr>
          <w:rFonts w:ascii="Arial" w:hAnsi="Arial"/>
          <w:noProof w:val="0"/>
          <w:rtl/>
        </w:rPr>
        <w:t xml:space="preserve">ציין בתצהירו כי לא שמע יותר תלונות מהתובע על כך. </w:t>
      </w:r>
    </w:p>
    <w:p w:rsidR="005B0AB9" w:rsidRPr="005B0AB9" w:rsidRDefault="005B0AB9" w:rsidP="005B0AB9">
      <w:pPr>
        <w:pStyle w:val="ad"/>
        <w:rPr>
          <w:rFonts w:ascii="Arial" w:hAnsi="Arial"/>
          <w:noProof w:val="0"/>
          <w:rtl/>
        </w:rPr>
      </w:pPr>
    </w:p>
    <w:p w:rsidR="007B12B2" w:rsidRPr="00362331" w:rsidRDefault="005B0AB9" w:rsidP="007B12B2">
      <w:pPr>
        <w:pStyle w:val="ad"/>
        <w:numPr>
          <w:ilvl w:val="0"/>
          <w:numId w:val="2"/>
        </w:numPr>
        <w:spacing w:line="360" w:lineRule="auto"/>
        <w:rPr>
          <w:rFonts w:ascii="Arial" w:hAnsi="Arial"/>
          <w:b/>
          <w:bCs/>
          <w:noProof w:val="0"/>
        </w:rPr>
      </w:pPr>
      <w:r w:rsidRPr="007B12B2">
        <w:rPr>
          <w:rFonts w:ascii="Arial" w:hAnsi="Arial" w:hint="cs"/>
          <w:noProof w:val="0"/>
          <w:rtl/>
        </w:rPr>
        <w:t xml:space="preserve">עוד טענו הנתבעות, </w:t>
      </w:r>
      <w:r w:rsidR="00EA4D16" w:rsidRPr="007B12B2">
        <w:rPr>
          <w:rFonts w:ascii="Arial" w:hAnsi="Arial"/>
          <w:noProof w:val="0"/>
          <w:rtl/>
        </w:rPr>
        <w:t>שמנקודת מבטן</w:t>
      </w:r>
      <w:r w:rsidRPr="007B12B2">
        <w:rPr>
          <w:rFonts w:ascii="Arial" w:hAnsi="Arial" w:hint="cs"/>
          <w:noProof w:val="0"/>
          <w:rtl/>
        </w:rPr>
        <w:t>,</w:t>
      </w:r>
      <w:r w:rsidR="00EA4D16" w:rsidRPr="007B12B2">
        <w:rPr>
          <w:rFonts w:ascii="Arial" w:hAnsi="Arial"/>
          <w:noProof w:val="0"/>
          <w:rtl/>
        </w:rPr>
        <w:t xml:space="preserve"> פעולות לתיקון בשנת 2018 </w:t>
      </w:r>
      <w:r w:rsidRPr="007B12B2">
        <w:rPr>
          <w:rFonts w:ascii="Arial" w:hAnsi="Arial" w:hint="cs"/>
          <w:noProof w:val="0"/>
          <w:rtl/>
        </w:rPr>
        <w:t xml:space="preserve">שביצעו, </w:t>
      </w:r>
      <w:r w:rsidR="00EA4D16" w:rsidRPr="007B12B2">
        <w:rPr>
          <w:rFonts w:ascii="Arial" w:hAnsi="Arial"/>
          <w:noProof w:val="0"/>
          <w:rtl/>
        </w:rPr>
        <w:t>יחד עם הצעת הפיצוי בראשית שנת 2019, היעדר תביעות נוספות מצד התובע החל משנת 2019, יכולות להתיישב עם המסקנה כי הרטיבות בדיר</w:t>
      </w:r>
      <w:r w:rsidRPr="007B12B2">
        <w:rPr>
          <w:rFonts w:ascii="Arial" w:hAnsi="Arial" w:hint="cs"/>
          <w:noProof w:val="0"/>
          <w:rtl/>
        </w:rPr>
        <w:t>ה</w:t>
      </w:r>
      <w:r w:rsidR="00EA4D16" w:rsidRPr="007B12B2">
        <w:rPr>
          <w:rFonts w:ascii="Arial" w:hAnsi="Arial"/>
          <w:noProof w:val="0"/>
          <w:rtl/>
        </w:rPr>
        <w:t xml:space="preserve"> פסקה בראשית שנת 2019 ולכל המאוחר במחצית שנת 201</w:t>
      </w:r>
      <w:r w:rsidRPr="007B12B2">
        <w:rPr>
          <w:rFonts w:ascii="Arial" w:hAnsi="Arial"/>
          <w:noProof w:val="0"/>
          <w:rtl/>
        </w:rPr>
        <w:t>9</w:t>
      </w:r>
      <w:r w:rsidR="00EA4D16" w:rsidRPr="007B12B2">
        <w:rPr>
          <w:rFonts w:ascii="Arial" w:hAnsi="Arial"/>
          <w:noProof w:val="0"/>
          <w:rtl/>
        </w:rPr>
        <w:t>.</w:t>
      </w:r>
      <w:r w:rsidRPr="007B12B2">
        <w:rPr>
          <w:rFonts w:ascii="Arial" w:hAnsi="Arial" w:hint="cs"/>
          <w:noProof w:val="0"/>
          <w:rtl/>
        </w:rPr>
        <w:t xml:space="preserve"> עוד טענו, שהתובע אישר בעדותו </w:t>
      </w:r>
      <w:r w:rsidR="007B12B2">
        <w:rPr>
          <w:rFonts w:ascii="Arial" w:hAnsi="Arial"/>
          <w:noProof w:val="0"/>
          <w:rtl/>
        </w:rPr>
        <w:t>כי החל משנת 2019</w:t>
      </w:r>
      <w:r w:rsidR="007B12B2">
        <w:rPr>
          <w:rFonts w:ascii="Arial" w:hAnsi="Arial" w:hint="cs"/>
          <w:noProof w:val="0"/>
          <w:rtl/>
        </w:rPr>
        <w:t xml:space="preserve">, </w:t>
      </w:r>
      <w:r w:rsidR="00EA4D16" w:rsidRPr="007B12B2">
        <w:rPr>
          <w:rFonts w:ascii="Arial" w:hAnsi="Arial"/>
          <w:noProof w:val="0"/>
          <w:rtl/>
        </w:rPr>
        <w:t xml:space="preserve">לאחר שקיבל </w:t>
      </w:r>
      <w:r w:rsidR="00EA4D16" w:rsidRPr="007B12B2">
        <w:rPr>
          <w:rFonts w:ascii="Arial" w:hAnsi="Arial"/>
          <w:noProof w:val="0"/>
          <w:rtl/>
        </w:rPr>
        <w:lastRenderedPageBreak/>
        <w:t>את כתב הסילוק מטעם</w:t>
      </w:r>
      <w:r w:rsidR="007B12B2">
        <w:rPr>
          <w:rFonts w:ascii="Arial" w:hAnsi="Arial" w:hint="cs"/>
          <w:noProof w:val="0"/>
          <w:rtl/>
        </w:rPr>
        <w:t xml:space="preserve"> המבטחת </w:t>
      </w:r>
      <w:r w:rsidR="00EA4D16" w:rsidRPr="007B12B2">
        <w:rPr>
          <w:rFonts w:ascii="Arial" w:hAnsi="Arial"/>
          <w:noProof w:val="0"/>
          <w:rtl/>
        </w:rPr>
        <w:t xml:space="preserve">חדל לפנות לנתבעות כי המתין לתגובתן. </w:t>
      </w:r>
      <w:r w:rsidR="007B12B2">
        <w:rPr>
          <w:rFonts w:ascii="Arial" w:hAnsi="Arial" w:hint="cs"/>
          <w:noProof w:val="0"/>
          <w:rtl/>
        </w:rPr>
        <w:t xml:space="preserve">הנתבעות טענו </w:t>
      </w:r>
      <w:r w:rsidR="00EA4D16" w:rsidRPr="007B12B2">
        <w:rPr>
          <w:rFonts w:ascii="Arial" w:hAnsi="Arial"/>
          <w:noProof w:val="0"/>
          <w:rtl/>
        </w:rPr>
        <w:t xml:space="preserve"> שמדובר בטענה שקרית שכן התובע מודה שלא פנה ל</w:t>
      </w:r>
      <w:r w:rsidR="007B12B2">
        <w:rPr>
          <w:rFonts w:ascii="Arial" w:hAnsi="Arial" w:hint="cs"/>
          <w:noProof w:val="0"/>
          <w:rtl/>
        </w:rPr>
        <w:t xml:space="preserve">מבטחת </w:t>
      </w:r>
      <w:r w:rsidR="00EA4D16" w:rsidRPr="007B12B2">
        <w:rPr>
          <w:rFonts w:ascii="Arial" w:hAnsi="Arial"/>
          <w:noProof w:val="0"/>
          <w:rtl/>
        </w:rPr>
        <w:t xml:space="preserve"> גם בשנת 2020. </w:t>
      </w:r>
      <w:r w:rsidR="007B12B2">
        <w:rPr>
          <w:rFonts w:ascii="Arial" w:hAnsi="Arial" w:hint="cs"/>
          <w:noProof w:val="0"/>
          <w:rtl/>
        </w:rPr>
        <w:t>תחת זו, טענו, הוא עסק "</w:t>
      </w:r>
      <w:r w:rsidR="00EA4D16" w:rsidRPr="00362331">
        <w:rPr>
          <w:rFonts w:ascii="Arial" w:hAnsi="Arial"/>
          <w:b/>
          <w:bCs/>
          <w:noProof w:val="0"/>
          <w:rtl/>
        </w:rPr>
        <w:t>כל העת פעל מול חבריו השמא</w:t>
      </w:r>
      <w:r w:rsidR="00BD5088">
        <w:rPr>
          <w:rFonts w:ascii="Arial" w:hAnsi="Arial"/>
          <w:b/>
          <w:bCs/>
          <w:noProof w:val="0"/>
          <w:rtl/>
        </w:rPr>
        <w:t>ים על מנת להכין תיק לבית המשפט.</w:t>
      </w:r>
      <w:r w:rsidR="007B12B2" w:rsidRPr="00362331">
        <w:rPr>
          <w:rFonts w:ascii="Arial" w:hAnsi="Arial" w:hint="cs"/>
          <w:b/>
          <w:bCs/>
          <w:noProof w:val="0"/>
          <w:rtl/>
        </w:rPr>
        <w:t>"</w:t>
      </w:r>
    </w:p>
    <w:p w:rsidR="007B12B2" w:rsidRPr="00362331" w:rsidRDefault="007B12B2" w:rsidP="007B12B2">
      <w:pPr>
        <w:pStyle w:val="ad"/>
        <w:rPr>
          <w:rFonts w:ascii="Arial" w:hAnsi="Arial"/>
          <w:b/>
          <w:bCs/>
          <w:noProof w:val="0"/>
          <w:rtl/>
        </w:rPr>
      </w:pPr>
    </w:p>
    <w:p w:rsidR="00B343DB" w:rsidRDefault="007B12B2" w:rsidP="00B343DB">
      <w:pPr>
        <w:pStyle w:val="ad"/>
        <w:numPr>
          <w:ilvl w:val="0"/>
          <w:numId w:val="2"/>
        </w:numPr>
        <w:spacing w:line="360" w:lineRule="auto"/>
        <w:rPr>
          <w:rFonts w:ascii="Arial" w:hAnsi="Arial"/>
          <w:noProof w:val="0"/>
        </w:rPr>
      </w:pPr>
      <w:r>
        <w:rPr>
          <w:rFonts w:ascii="Arial" w:hAnsi="Arial" w:hint="cs"/>
          <w:noProof w:val="0"/>
          <w:rtl/>
        </w:rPr>
        <w:t xml:space="preserve">ביהמ"ש מקבל טענת הנתבעות כי לא היו יכולות ואף לא היו אמורות </w:t>
      </w:r>
      <w:r w:rsidR="00EA4D16" w:rsidRPr="007B12B2">
        <w:rPr>
          <w:rFonts w:ascii="Arial" w:hAnsi="Arial"/>
          <w:noProof w:val="0"/>
          <w:rtl/>
        </w:rPr>
        <w:t>להעלות על דעת</w:t>
      </w:r>
      <w:r>
        <w:rPr>
          <w:rFonts w:ascii="Arial" w:hAnsi="Arial" w:hint="cs"/>
          <w:noProof w:val="0"/>
          <w:rtl/>
        </w:rPr>
        <w:t>ן</w:t>
      </w:r>
      <w:r w:rsidR="00EA4D16" w:rsidRPr="007B12B2">
        <w:rPr>
          <w:rFonts w:ascii="Arial" w:hAnsi="Arial"/>
          <w:noProof w:val="0"/>
          <w:rtl/>
        </w:rPr>
        <w:t xml:space="preserve"> שהתובע בחר באופן מכוון ומתוכנן להפסיק לפנות </w:t>
      </w:r>
      <w:r w:rsidR="00362331">
        <w:rPr>
          <w:rFonts w:ascii="Arial" w:hAnsi="Arial" w:hint="cs"/>
          <w:noProof w:val="0"/>
          <w:rtl/>
        </w:rPr>
        <w:t>אליהן</w:t>
      </w:r>
      <w:r w:rsidR="00EA4D16" w:rsidRPr="007B12B2">
        <w:rPr>
          <w:rFonts w:ascii="Arial" w:hAnsi="Arial"/>
          <w:noProof w:val="0"/>
          <w:rtl/>
        </w:rPr>
        <w:t xml:space="preserve">. </w:t>
      </w:r>
      <w:r>
        <w:rPr>
          <w:rFonts w:ascii="Arial" w:hAnsi="Arial" w:hint="cs"/>
          <w:noProof w:val="0"/>
          <w:rtl/>
        </w:rPr>
        <w:t>כמו כן, מעיון ב</w:t>
      </w:r>
      <w:r w:rsidR="00362331">
        <w:rPr>
          <w:rFonts w:ascii="Arial" w:hAnsi="Arial" w:hint="cs"/>
          <w:noProof w:val="0"/>
          <w:rtl/>
        </w:rPr>
        <w:t>סעיף 57 ואילך לתצהיר התובע עולה כי לאחר קבלת הצעת המבטחת הוא עוסק במשך תקופה ארוכה בפניות אל מומחים מטעמו על מנת לתאם ביקורים חוזרים ונשנים בדירה, האחרון שבהם בחודש מאי 2020 (ראו בסעיף 62 לתצהיר).</w:t>
      </w:r>
      <w:r w:rsidR="00B343DB">
        <w:rPr>
          <w:rFonts w:ascii="Arial" w:hAnsi="Arial" w:hint="cs"/>
          <w:noProof w:val="0"/>
          <w:rtl/>
        </w:rPr>
        <w:t xml:space="preserve"> כאשר כל אותה עת, הוא כביכול "</w:t>
      </w:r>
      <w:r w:rsidR="00B343DB" w:rsidRPr="00B343DB">
        <w:rPr>
          <w:rFonts w:ascii="Arial" w:hAnsi="Arial" w:hint="cs"/>
          <w:b/>
          <w:bCs/>
          <w:noProof w:val="0"/>
          <w:rtl/>
        </w:rPr>
        <w:t>ממתין"</w:t>
      </w:r>
      <w:r w:rsidR="00B343DB">
        <w:rPr>
          <w:rFonts w:ascii="Arial" w:hAnsi="Arial" w:hint="cs"/>
          <w:noProof w:val="0"/>
          <w:rtl/>
        </w:rPr>
        <w:t xml:space="preserve"> לתשובה המבטחת.</w:t>
      </w:r>
    </w:p>
    <w:p w:rsidR="00DC2A4E" w:rsidRPr="00DC2A4E" w:rsidRDefault="00DC2A4E" w:rsidP="00DC2A4E">
      <w:pPr>
        <w:pStyle w:val="ad"/>
        <w:rPr>
          <w:rFonts w:ascii="Arial" w:hAnsi="Arial"/>
          <w:noProof w:val="0"/>
          <w:rtl/>
        </w:rPr>
      </w:pPr>
    </w:p>
    <w:p w:rsidR="00DC2A4E" w:rsidRDefault="00DC2A4E" w:rsidP="00BD5088">
      <w:pPr>
        <w:pStyle w:val="ad"/>
        <w:numPr>
          <w:ilvl w:val="0"/>
          <w:numId w:val="2"/>
        </w:numPr>
        <w:spacing w:line="360" w:lineRule="auto"/>
        <w:rPr>
          <w:rFonts w:ascii="Arial" w:hAnsi="Arial"/>
          <w:noProof w:val="0"/>
        </w:rPr>
      </w:pPr>
      <w:r>
        <w:rPr>
          <w:rFonts w:ascii="Arial" w:hAnsi="Arial" w:hint="cs"/>
          <w:noProof w:val="0"/>
          <w:rtl/>
        </w:rPr>
        <w:t>התובעים טענו כי הדירה לא התייבשה ולכן לא ניתן היה להקטין הנזק והפנה ל</w:t>
      </w:r>
      <w:r w:rsidRPr="00DC2A4E">
        <w:rPr>
          <w:rFonts w:ascii="Arial" w:hAnsi="Arial"/>
          <w:noProof w:val="0"/>
          <w:rtl/>
        </w:rPr>
        <w:t xml:space="preserve">סעיף 5.3 לחוות הדעת של השמאי </w:t>
      </w:r>
      <w:r>
        <w:rPr>
          <w:rFonts w:ascii="Arial" w:hAnsi="Arial" w:hint="cs"/>
          <w:noProof w:val="0"/>
          <w:rtl/>
        </w:rPr>
        <w:t>ב</w:t>
      </w:r>
      <w:r w:rsidRPr="00DC2A4E">
        <w:rPr>
          <w:rFonts w:ascii="Arial" w:hAnsi="Arial"/>
          <w:noProof w:val="0"/>
          <w:rtl/>
        </w:rPr>
        <w:t>עמוד 4. "</w:t>
      </w:r>
      <w:r w:rsidRPr="00DC2A4E">
        <w:rPr>
          <w:rFonts w:ascii="Arial" w:hAnsi="Arial"/>
          <w:b/>
          <w:bCs/>
          <w:noProof w:val="0"/>
          <w:rtl/>
        </w:rPr>
        <w:t>נמצא שהתקרה בתהליך התייבשות</w:t>
      </w:r>
      <w:r w:rsidRPr="00DC2A4E">
        <w:rPr>
          <w:rFonts w:ascii="Arial" w:hAnsi="Arial"/>
          <w:noProof w:val="0"/>
          <w:rtl/>
        </w:rPr>
        <w:t>".</w:t>
      </w:r>
      <w:r>
        <w:rPr>
          <w:rFonts w:ascii="Arial" w:hAnsi="Arial" w:hint="cs"/>
          <w:noProof w:val="0"/>
          <w:rtl/>
        </w:rPr>
        <w:t xml:space="preserve"> אולם</w:t>
      </w:r>
      <w:r w:rsidR="00BD5088">
        <w:rPr>
          <w:rFonts w:ascii="Arial" w:hAnsi="Arial" w:hint="cs"/>
          <w:noProof w:val="0"/>
          <w:rtl/>
        </w:rPr>
        <w:t>,</w:t>
      </w:r>
      <w:r>
        <w:rPr>
          <w:rFonts w:ascii="Arial" w:hAnsi="Arial" w:hint="cs"/>
          <w:noProof w:val="0"/>
          <w:rtl/>
        </w:rPr>
        <w:t xml:space="preserve"> בהמשך אותו ציטוט של דברי המומחה ה</w:t>
      </w:r>
      <w:r w:rsidR="00BD5088">
        <w:rPr>
          <w:rFonts w:ascii="Arial" w:hAnsi="Arial" w:hint="cs"/>
          <w:noProof w:val="0"/>
          <w:rtl/>
        </w:rPr>
        <w:t>מומחה</w:t>
      </w:r>
      <w:r>
        <w:rPr>
          <w:rFonts w:ascii="Arial" w:hAnsi="Arial" w:hint="cs"/>
          <w:noProof w:val="0"/>
          <w:rtl/>
        </w:rPr>
        <w:t xml:space="preserve"> קובע כי </w:t>
      </w:r>
      <w:r w:rsidRPr="00DC2A4E">
        <w:rPr>
          <w:rFonts w:ascii="Arial" w:hAnsi="Arial"/>
          <w:noProof w:val="0"/>
          <w:rtl/>
        </w:rPr>
        <w:t>"</w:t>
      </w:r>
      <w:r w:rsidRPr="00DC2A4E">
        <w:rPr>
          <w:rFonts w:ascii="Arial" w:hAnsi="Arial"/>
          <w:b/>
          <w:bCs/>
          <w:noProof w:val="0"/>
          <w:rtl/>
        </w:rPr>
        <w:t>על פי בדיקה שביצעתי באמצעות מד לחות פרוטימטר נמצא שהתקרה בתהליך התייבשות ואין רמת רטיבות גבוהה המצביעה על המשך חדירת רטיבות מהדירה שמעל</w:t>
      </w:r>
      <w:r>
        <w:rPr>
          <w:rFonts w:ascii="Arial" w:hAnsi="Arial" w:hint="cs"/>
          <w:noProof w:val="0"/>
          <w:rtl/>
        </w:rPr>
        <w:t xml:space="preserve">". </w:t>
      </w:r>
      <w:r w:rsidR="005C4CBA">
        <w:rPr>
          <w:rFonts w:ascii="Arial" w:hAnsi="Arial" w:hint="cs"/>
          <w:noProof w:val="0"/>
          <w:rtl/>
        </w:rPr>
        <w:t>התובעים ניסו לה</w:t>
      </w:r>
      <w:r w:rsidR="00BD5088">
        <w:rPr>
          <w:rFonts w:ascii="Arial" w:hAnsi="Arial" w:hint="cs"/>
          <w:noProof w:val="0"/>
          <w:rtl/>
        </w:rPr>
        <w:t>י</w:t>
      </w:r>
      <w:r w:rsidR="005C4CBA">
        <w:rPr>
          <w:rFonts w:ascii="Arial" w:hAnsi="Arial" w:hint="cs"/>
          <w:noProof w:val="0"/>
          <w:rtl/>
        </w:rPr>
        <w:t>אחז באמירות נוספות של המומחה, כגון בסעיף 5.2 לחוות הדעת</w:t>
      </w:r>
      <w:r w:rsidR="00D02579">
        <w:rPr>
          <w:rFonts w:ascii="Arial" w:hAnsi="Arial" w:hint="cs"/>
          <w:noProof w:val="0"/>
          <w:rtl/>
        </w:rPr>
        <w:t xml:space="preserve"> בו כתב </w:t>
      </w:r>
      <w:r w:rsidR="004B06B9">
        <w:rPr>
          <w:rFonts w:ascii="Arial" w:hAnsi="Arial" w:hint="cs"/>
          <w:noProof w:val="0"/>
          <w:rtl/>
        </w:rPr>
        <w:t xml:space="preserve"> המומחה</w:t>
      </w:r>
      <w:r w:rsidR="00BD5088">
        <w:rPr>
          <w:rFonts w:ascii="Arial" w:hAnsi="Arial" w:hint="cs"/>
          <w:noProof w:val="0"/>
          <w:rtl/>
        </w:rPr>
        <w:t xml:space="preserve"> </w:t>
      </w:r>
      <w:r w:rsidR="00D02579">
        <w:rPr>
          <w:rFonts w:ascii="Arial" w:hAnsi="Arial" w:hint="cs"/>
          <w:noProof w:val="0"/>
          <w:rtl/>
        </w:rPr>
        <w:t>"</w:t>
      </w:r>
      <w:r w:rsidR="00D02579" w:rsidRPr="004B06B9">
        <w:rPr>
          <w:rFonts w:ascii="Arial" w:hAnsi="Arial"/>
          <w:b/>
          <w:bCs/>
          <w:noProof w:val="0"/>
          <w:rtl/>
        </w:rPr>
        <w:t xml:space="preserve">בכל שטח הדירה נמצאו סימני רטיבות והתקלפות טיח וצבע מהתקרה. </w:t>
      </w:r>
      <w:r w:rsidR="004B06B9" w:rsidRPr="004B06B9">
        <w:rPr>
          <w:rFonts w:ascii="Arial" w:hAnsi="Arial" w:hint="cs"/>
          <w:b/>
          <w:bCs/>
          <w:noProof w:val="0"/>
          <w:rtl/>
        </w:rPr>
        <w:t>ב</w:t>
      </w:r>
      <w:r w:rsidR="00D02579" w:rsidRPr="004B06B9">
        <w:rPr>
          <w:rFonts w:ascii="Arial" w:hAnsi="Arial"/>
          <w:b/>
          <w:bCs/>
          <w:noProof w:val="0"/>
          <w:rtl/>
        </w:rPr>
        <w:t>תקרת הסלון</w:t>
      </w:r>
      <w:r w:rsidR="004B06B9" w:rsidRPr="004B06B9">
        <w:rPr>
          <w:rFonts w:ascii="Arial" w:hAnsi="Arial" w:hint="cs"/>
          <w:b/>
          <w:bCs/>
          <w:noProof w:val="0"/>
          <w:rtl/>
        </w:rPr>
        <w:t xml:space="preserve"> התזת צבע טמבורפלקס</w:t>
      </w:r>
      <w:r w:rsidR="00D02579" w:rsidRPr="004B06B9">
        <w:rPr>
          <w:rFonts w:ascii="Arial" w:hAnsi="Arial"/>
          <w:b/>
          <w:bCs/>
          <w:noProof w:val="0"/>
          <w:rtl/>
        </w:rPr>
        <w:t xml:space="preserve"> ובשאר הדירה טיח וצבע. </w:t>
      </w:r>
      <w:r w:rsidR="004B06B9" w:rsidRPr="004B06B9">
        <w:rPr>
          <w:rFonts w:ascii="Arial" w:hAnsi="Arial" w:hint="cs"/>
          <w:b/>
          <w:bCs/>
          <w:noProof w:val="0"/>
          <w:rtl/>
        </w:rPr>
        <w:t>ב</w:t>
      </w:r>
      <w:r w:rsidR="00D02579" w:rsidRPr="004B06B9">
        <w:rPr>
          <w:rFonts w:ascii="Arial" w:hAnsi="Arial"/>
          <w:b/>
          <w:bCs/>
          <w:noProof w:val="0"/>
          <w:rtl/>
        </w:rPr>
        <w:t>קטע אח</w:t>
      </w:r>
      <w:r w:rsidR="004B06B9" w:rsidRPr="004B06B9">
        <w:rPr>
          <w:rFonts w:ascii="Arial" w:hAnsi="Arial" w:hint="cs"/>
          <w:b/>
          <w:bCs/>
          <w:noProof w:val="0"/>
          <w:rtl/>
        </w:rPr>
        <w:t>ד</w:t>
      </w:r>
      <w:r w:rsidR="00D02579" w:rsidRPr="004B06B9">
        <w:rPr>
          <w:rFonts w:ascii="Arial" w:hAnsi="Arial"/>
          <w:b/>
          <w:bCs/>
          <w:noProof w:val="0"/>
          <w:rtl/>
        </w:rPr>
        <w:t xml:space="preserve"> של התקרה נמצא ברזל חשוף</w:t>
      </w:r>
      <w:r w:rsidR="005C4CBA" w:rsidRPr="004B06B9">
        <w:rPr>
          <w:rFonts w:ascii="Arial" w:hAnsi="Arial" w:hint="cs"/>
          <w:b/>
          <w:bCs/>
          <w:noProof w:val="0"/>
          <w:rtl/>
        </w:rPr>
        <w:t xml:space="preserve">, </w:t>
      </w:r>
      <w:r w:rsidR="004B06B9" w:rsidRPr="004B06B9">
        <w:rPr>
          <w:rFonts w:ascii="Arial" w:hAnsi="Arial" w:hint="cs"/>
          <w:b/>
          <w:bCs/>
          <w:noProof w:val="0"/>
          <w:rtl/>
        </w:rPr>
        <w:t>ויש צורך לבצע שיקום בטון וברזל על פי מפרט סיקה לשיקום בטון</w:t>
      </w:r>
      <w:r w:rsidR="004B06B9">
        <w:rPr>
          <w:rFonts w:ascii="Arial" w:hAnsi="Arial" w:hint="cs"/>
          <w:noProof w:val="0"/>
          <w:rtl/>
        </w:rPr>
        <w:t xml:space="preserve">". אולם, כאמור לעיל בסעיף 5.3 </w:t>
      </w:r>
      <w:r w:rsidR="00B020F5">
        <w:rPr>
          <w:rFonts w:ascii="Arial" w:hAnsi="Arial" w:hint="cs"/>
          <w:noProof w:val="0"/>
          <w:rtl/>
        </w:rPr>
        <w:t xml:space="preserve">לחוות הדעת, </w:t>
      </w:r>
      <w:r w:rsidR="004B06B9">
        <w:rPr>
          <w:rFonts w:ascii="Arial" w:hAnsi="Arial" w:hint="cs"/>
          <w:noProof w:val="0"/>
          <w:rtl/>
        </w:rPr>
        <w:t xml:space="preserve">המומחה קבע שאין המשך חדירת רטיבות. לכן, ביהמ"ש דוחה </w:t>
      </w:r>
      <w:r w:rsidR="005C4CBA">
        <w:rPr>
          <w:rFonts w:ascii="Arial" w:hAnsi="Arial" w:hint="cs"/>
          <w:noProof w:val="0"/>
          <w:rtl/>
        </w:rPr>
        <w:t xml:space="preserve"> הטענה שלא ניתן היה להקטין נזק.</w:t>
      </w:r>
    </w:p>
    <w:p w:rsidR="00B343DB" w:rsidRPr="00B343DB" w:rsidRDefault="00B343DB" w:rsidP="00B343DB">
      <w:pPr>
        <w:pStyle w:val="ad"/>
        <w:rPr>
          <w:rFonts w:ascii="Arial" w:hAnsi="Arial"/>
          <w:noProof w:val="0"/>
          <w:rtl/>
        </w:rPr>
      </w:pPr>
    </w:p>
    <w:p w:rsidR="00B343DB" w:rsidRDefault="00B343DB" w:rsidP="00B343DB">
      <w:pPr>
        <w:pStyle w:val="ad"/>
        <w:numPr>
          <w:ilvl w:val="0"/>
          <w:numId w:val="2"/>
        </w:numPr>
        <w:spacing w:line="360" w:lineRule="auto"/>
        <w:rPr>
          <w:rFonts w:ascii="Arial" w:hAnsi="Arial"/>
          <w:noProof w:val="0"/>
        </w:rPr>
      </w:pPr>
      <w:r>
        <w:rPr>
          <w:rFonts w:ascii="Arial" w:hAnsi="Arial"/>
          <w:noProof w:val="0"/>
          <w:rtl/>
        </w:rPr>
        <w:t xml:space="preserve"> </w:t>
      </w:r>
      <w:r>
        <w:rPr>
          <w:rFonts w:ascii="Arial" w:hAnsi="Arial" w:hint="cs"/>
          <w:noProof w:val="0"/>
          <w:rtl/>
        </w:rPr>
        <w:t xml:space="preserve">לא זו אף זו, ביהמ"ש הקשה ותהה מדוע </w:t>
      </w:r>
      <w:r w:rsidR="00DC2A4E">
        <w:rPr>
          <w:rFonts w:ascii="Arial" w:hAnsi="Arial" w:hint="cs"/>
          <w:noProof w:val="0"/>
          <w:rtl/>
        </w:rPr>
        <w:t xml:space="preserve">לא </w:t>
      </w:r>
      <w:r>
        <w:rPr>
          <w:rFonts w:ascii="Arial" w:hAnsi="Arial" w:hint="cs"/>
          <w:noProof w:val="0"/>
          <w:rtl/>
        </w:rPr>
        <w:t>נקט התובע בהליכים משפטיים בכל אותה תקופה ארוכה ולא קיבל מענה מניח הדעת. לכן, ביהמ"ש קובע כי אין לה</w:t>
      </w:r>
      <w:r w:rsidR="00FF5632">
        <w:rPr>
          <w:rFonts w:ascii="Arial" w:hAnsi="Arial" w:hint="cs"/>
          <w:noProof w:val="0"/>
          <w:rtl/>
        </w:rPr>
        <w:t>י</w:t>
      </w:r>
      <w:r>
        <w:rPr>
          <w:rFonts w:ascii="Arial" w:hAnsi="Arial" w:hint="cs"/>
          <w:noProof w:val="0"/>
          <w:rtl/>
        </w:rPr>
        <w:t xml:space="preserve">עתר לבקשה לפיצוי שחורגת מהתקופה שבין </w:t>
      </w:r>
      <w:r w:rsidRPr="00B343DB">
        <w:rPr>
          <w:rFonts w:ascii="Arial" w:hAnsi="Arial"/>
          <w:noProof w:val="0"/>
          <w:rtl/>
        </w:rPr>
        <w:t>חוד</w:t>
      </w:r>
      <w:r w:rsidR="001017BB">
        <w:rPr>
          <w:rFonts w:ascii="Arial" w:hAnsi="Arial"/>
          <w:noProof w:val="0"/>
          <w:rtl/>
        </w:rPr>
        <w:t>שים מאי 18 ועד לחודש ינואר 19</w:t>
      </w:r>
      <w:r w:rsidRPr="00B343DB">
        <w:rPr>
          <w:rFonts w:ascii="Arial" w:hAnsi="Arial"/>
          <w:noProof w:val="0"/>
          <w:rtl/>
        </w:rPr>
        <w:t>.</w:t>
      </w:r>
      <w:r w:rsidR="00BD5088">
        <w:rPr>
          <w:rFonts w:ascii="Arial" w:hAnsi="Arial" w:hint="cs"/>
          <w:noProof w:val="0"/>
          <w:rtl/>
        </w:rPr>
        <w:t xml:space="preserve"> אשר על כן, ביהמ"ש מחייב הנתבעות לשלם לתובעים הסך של </w:t>
      </w:r>
      <w:r w:rsidR="00FF5632">
        <w:rPr>
          <w:rFonts w:ascii="Arial" w:hAnsi="Arial" w:hint="cs"/>
          <w:noProof w:val="0"/>
          <w:rtl/>
        </w:rPr>
        <w:t>30,000 ₪ בלבד.</w:t>
      </w:r>
    </w:p>
    <w:p w:rsidR="00911CF1" w:rsidRPr="00911CF1" w:rsidRDefault="00911CF1" w:rsidP="00911CF1">
      <w:pPr>
        <w:pStyle w:val="ad"/>
        <w:rPr>
          <w:rFonts w:ascii="Arial" w:hAnsi="Arial"/>
          <w:noProof w:val="0"/>
          <w:rtl/>
        </w:rPr>
      </w:pPr>
    </w:p>
    <w:p w:rsidR="00B343DB" w:rsidRPr="00B343DB" w:rsidRDefault="00EB2DD9" w:rsidP="005C4CBA">
      <w:pPr>
        <w:spacing w:line="360" w:lineRule="auto"/>
        <w:rPr>
          <w:rFonts w:ascii="Arial" w:hAnsi="Arial"/>
          <w:noProof w:val="0"/>
          <w:rtl/>
        </w:rPr>
      </w:pPr>
      <w:r>
        <w:rPr>
          <w:rFonts w:ascii="Arial" w:hAnsi="Arial" w:hint="cs"/>
          <w:b/>
          <w:bCs/>
          <w:noProof w:val="0"/>
          <w:rtl/>
        </w:rPr>
        <w:t>ה</w:t>
      </w:r>
      <w:r w:rsidR="005C4CBA" w:rsidRPr="005C4CBA">
        <w:rPr>
          <w:rFonts w:ascii="Arial" w:hAnsi="Arial" w:hint="cs"/>
          <w:b/>
          <w:bCs/>
          <w:noProof w:val="0"/>
          <w:rtl/>
        </w:rPr>
        <w:t>בקשה לחיוב ב</w:t>
      </w:r>
      <w:r>
        <w:rPr>
          <w:rFonts w:ascii="Arial" w:hAnsi="Arial" w:hint="cs"/>
          <w:b/>
          <w:bCs/>
          <w:noProof w:val="0"/>
          <w:rtl/>
        </w:rPr>
        <w:t xml:space="preserve">גין תשלום </w:t>
      </w:r>
      <w:r w:rsidR="005C4CBA" w:rsidRPr="005C4CBA">
        <w:rPr>
          <w:rFonts w:ascii="Arial" w:hAnsi="Arial" w:hint="cs"/>
          <w:b/>
          <w:bCs/>
          <w:noProof w:val="0"/>
          <w:rtl/>
        </w:rPr>
        <w:t>ארנונה בסך של 2,156 ש"ח</w:t>
      </w:r>
    </w:p>
    <w:p w:rsidR="00B343DB" w:rsidRDefault="005C4CBA" w:rsidP="00B343DB">
      <w:pPr>
        <w:pStyle w:val="ad"/>
        <w:numPr>
          <w:ilvl w:val="0"/>
          <w:numId w:val="2"/>
        </w:numPr>
        <w:spacing w:line="360" w:lineRule="auto"/>
        <w:rPr>
          <w:rFonts w:ascii="Arial" w:hAnsi="Arial"/>
          <w:noProof w:val="0"/>
        </w:rPr>
      </w:pPr>
      <w:r>
        <w:rPr>
          <w:rFonts w:ascii="Arial" w:hAnsi="Arial" w:hint="cs"/>
          <w:noProof w:val="0"/>
          <w:rtl/>
        </w:rPr>
        <w:t>התובעים ביקשו לחייב הנתבעות בתשלום הסך של 2,156 ₪ בגין תשלום דמי ארנונה.</w:t>
      </w:r>
    </w:p>
    <w:p w:rsidR="005C4CBA" w:rsidRPr="005C4CBA" w:rsidRDefault="005C4CBA" w:rsidP="005C4CBA">
      <w:pPr>
        <w:pStyle w:val="ad"/>
        <w:rPr>
          <w:rFonts w:ascii="Arial" w:hAnsi="Arial"/>
          <w:noProof w:val="0"/>
          <w:rtl/>
        </w:rPr>
      </w:pPr>
    </w:p>
    <w:p w:rsidR="005C4CBA" w:rsidRDefault="005C008D" w:rsidP="00B020F5">
      <w:pPr>
        <w:pStyle w:val="ad"/>
        <w:numPr>
          <w:ilvl w:val="0"/>
          <w:numId w:val="2"/>
        </w:numPr>
        <w:spacing w:line="360" w:lineRule="auto"/>
        <w:rPr>
          <w:rFonts w:ascii="Arial" w:hAnsi="Arial"/>
          <w:noProof w:val="0"/>
        </w:rPr>
      </w:pPr>
      <w:r>
        <w:rPr>
          <w:rFonts w:ascii="Arial" w:hAnsi="Arial" w:hint="cs"/>
          <w:noProof w:val="0"/>
          <w:rtl/>
        </w:rPr>
        <w:t xml:space="preserve">הנתבעות הפנו לנספח מ"ו </w:t>
      </w:r>
      <w:r w:rsidR="00B020F5">
        <w:rPr>
          <w:rFonts w:ascii="Arial" w:hAnsi="Arial" w:hint="cs"/>
          <w:noProof w:val="0"/>
          <w:rtl/>
        </w:rPr>
        <w:t xml:space="preserve">לראיות התובעים, </w:t>
      </w:r>
      <w:r>
        <w:rPr>
          <w:rFonts w:ascii="Arial" w:hAnsi="Arial" w:hint="cs"/>
          <w:noProof w:val="0"/>
          <w:rtl/>
        </w:rPr>
        <w:t xml:space="preserve">ממנו עולה כי הדרישה לסך של 433.50 ₪ </w:t>
      </w:r>
      <w:r w:rsidR="00EB2DD9">
        <w:rPr>
          <w:rFonts w:ascii="Arial" w:hAnsi="Arial" w:hint="cs"/>
          <w:noProof w:val="0"/>
          <w:rtl/>
        </w:rPr>
        <w:t xml:space="preserve">ולסך של 842.60 ₪, </w:t>
      </w:r>
      <w:r>
        <w:rPr>
          <w:rFonts w:ascii="Arial" w:hAnsi="Arial" w:hint="cs"/>
          <w:noProof w:val="0"/>
          <w:rtl/>
        </w:rPr>
        <w:t>היא בגין שנת 2016 ולא בגין האירוע השני. ביהמ"ש דוחה טענת התובעים לפיה יש להדרש למועד בו בוצע התשלום ולא למועד בו חויבו התובעים.</w:t>
      </w:r>
      <w:r w:rsidR="00EB2DD9">
        <w:rPr>
          <w:rFonts w:ascii="Arial" w:hAnsi="Arial" w:hint="cs"/>
          <w:noProof w:val="0"/>
          <w:rtl/>
        </w:rPr>
        <w:t xml:space="preserve"> אמנם מדובר בסכומים פעוטים יחסית, אולם כאשר מדובר בתובע שהוא שמאי, הציפייה הייתה שלא יועלו טענות שאינן נכונות על פניהן.</w:t>
      </w:r>
      <w:r w:rsidR="00B020F5">
        <w:rPr>
          <w:rFonts w:ascii="Arial" w:hAnsi="Arial" w:hint="cs"/>
          <w:noProof w:val="0"/>
          <w:rtl/>
        </w:rPr>
        <w:t xml:space="preserve"> ביהמ"ש מאשר תשלום הסך של 800 ₪ בלבד.</w:t>
      </w:r>
    </w:p>
    <w:p w:rsidR="005C008D" w:rsidRPr="005C008D" w:rsidRDefault="005C008D" w:rsidP="005C008D">
      <w:pPr>
        <w:pStyle w:val="ad"/>
        <w:rPr>
          <w:rFonts w:ascii="Arial" w:hAnsi="Arial"/>
          <w:noProof w:val="0"/>
          <w:rtl/>
        </w:rPr>
      </w:pPr>
    </w:p>
    <w:p w:rsidR="00EB2DD9" w:rsidRPr="00EB2DD9" w:rsidRDefault="00EB2DD9" w:rsidP="00D02579">
      <w:pPr>
        <w:spacing w:line="360" w:lineRule="auto"/>
        <w:rPr>
          <w:rFonts w:ascii="Arial" w:hAnsi="Arial"/>
          <w:noProof w:val="0"/>
          <w:rtl/>
        </w:rPr>
      </w:pPr>
      <w:r w:rsidRPr="00D02579">
        <w:rPr>
          <w:rFonts w:ascii="Arial" w:hAnsi="Arial" w:hint="cs"/>
          <w:b/>
          <w:bCs/>
          <w:noProof w:val="0"/>
          <w:rtl/>
        </w:rPr>
        <w:t>הבקשה לחיוב בגין תשלום חשמל בסך של 381 ₪</w:t>
      </w:r>
      <w:r w:rsidR="00D02579">
        <w:rPr>
          <w:rFonts w:ascii="Arial" w:hAnsi="Arial" w:hint="cs"/>
          <w:b/>
          <w:bCs/>
          <w:noProof w:val="0"/>
          <w:rtl/>
        </w:rPr>
        <w:t xml:space="preserve"> ומים בסך של 599 ש"ח</w:t>
      </w:r>
    </w:p>
    <w:p w:rsidR="00EB2DD9" w:rsidRDefault="00EB2DD9" w:rsidP="00B343DB">
      <w:pPr>
        <w:pStyle w:val="ad"/>
        <w:numPr>
          <w:ilvl w:val="0"/>
          <w:numId w:val="2"/>
        </w:numPr>
        <w:spacing w:line="360" w:lineRule="auto"/>
        <w:rPr>
          <w:rFonts w:ascii="Arial" w:hAnsi="Arial"/>
          <w:noProof w:val="0"/>
        </w:rPr>
      </w:pPr>
      <w:r>
        <w:rPr>
          <w:rFonts w:ascii="Arial" w:hAnsi="Arial" w:hint="cs"/>
          <w:noProof w:val="0"/>
          <w:rtl/>
        </w:rPr>
        <w:t>התובעים ביקשו לחייב הנתבעות בתשלום הסך של 381 ₪ בגין תשלום חשמל</w:t>
      </w:r>
      <w:r w:rsidR="00D02579">
        <w:rPr>
          <w:rFonts w:ascii="Arial" w:hAnsi="Arial" w:hint="cs"/>
          <w:noProof w:val="0"/>
          <w:rtl/>
        </w:rPr>
        <w:t xml:space="preserve"> והסך של 599 ₪ בגין חשבון מים</w:t>
      </w:r>
      <w:r>
        <w:rPr>
          <w:rFonts w:ascii="Arial" w:hAnsi="Arial" w:hint="cs"/>
          <w:noProof w:val="0"/>
          <w:rtl/>
        </w:rPr>
        <w:t>.</w:t>
      </w:r>
    </w:p>
    <w:p w:rsidR="00D02579" w:rsidRPr="00D02579" w:rsidRDefault="00D02579" w:rsidP="00D02579">
      <w:pPr>
        <w:pStyle w:val="ad"/>
        <w:rPr>
          <w:rFonts w:ascii="Arial" w:hAnsi="Arial"/>
          <w:noProof w:val="0"/>
          <w:rtl/>
        </w:rPr>
      </w:pPr>
    </w:p>
    <w:p w:rsidR="00D02579" w:rsidRDefault="00D02579" w:rsidP="00B343DB">
      <w:pPr>
        <w:pStyle w:val="ad"/>
        <w:numPr>
          <w:ilvl w:val="0"/>
          <w:numId w:val="2"/>
        </w:numPr>
        <w:spacing w:line="360" w:lineRule="auto"/>
        <w:rPr>
          <w:rFonts w:ascii="Arial" w:hAnsi="Arial"/>
          <w:noProof w:val="0"/>
        </w:rPr>
      </w:pPr>
      <w:r>
        <w:rPr>
          <w:rFonts w:ascii="Arial" w:hAnsi="Arial" w:hint="cs"/>
          <w:noProof w:val="0"/>
          <w:rtl/>
        </w:rPr>
        <w:t>בעניין זה לא הייתה מחלוקת ולכן ביהמ"ש מאשר הבקשה.</w:t>
      </w:r>
    </w:p>
    <w:p w:rsidR="007D21D3" w:rsidRPr="007D21D3" w:rsidRDefault="007D21D3" w:rsidP="007D21D3">
      <w:pPr>
        <w:pStyle w:val="ad"/>
        <w:rPr>
          <w:rFonts w:ascii="Arial" w:hAnsi="Arial"/>
          <w:noProof w:val="0"/>
          <w:rtl/>
        </w:rPr>
      </w:pPr>
    </w:p>
    <w:p w:rsidR="007D21D3" w:rsidRPr="007D21D3" w:rsidRDefault="007D21D3" w:rsidP="007D21D3">
      <w:pPr>
        <w:spacing w:line="360" w:lineRule="auto"/>
        <w:rPr>
          <w:rFonts w:ascii="Arial" w:hAnsi="Arial"/>
          <w:b/>
          <w:bCs/>
          <w:noProof w:val="0"/>
          <w:rtl/>
        </w:rPr>
      </w:pPr>
      <w:r w:rsidRPr="007D21D3">
        <w:rPr>
          <w:rFonts w:ascii="Arial" w:hAnsi="Arial"/>
          <w:b/>
          <w:bCs/>
          <w:noProof w:val="0"/>
          <w:rtl/>
        </w:rPr>
        <w:t>עוגמת נפש עקב התארכות עבודות התיקון ע"י הנתבעות</w:t>
      </w:r>
    </w:p>
    <w:p w:rsidR="007D21D3" w:rsidRPr="007D21D3" w:rsidRDefault="007D21D3" w:rsidP="00B020F5">
      <w:pPr>
        <w:pStyle w:val="ad"/>
        <w:numPr>
          <w:ilvl w:val="0"/>
          <w:numId w:val="2"/>
        </w:numPr>
        <w:spacing w:line="360" w:lineRule="auto"/>
        <w:rPr>
          <w:rFonts w:ascii="Arial" w:hAnsi="Arial"/>
          <w:noProof w:val="0"/>
          <w:rtl/>
        </w:rPr>
      </w:pPr>
      <w:r w:rsidRPr="007D21D3">
        <w:rPr>
          <w:rFonts w:ascii="Arial" w:hAnsi="Arial"/>
          <w:noProof w:val="0"/>
          <w:rtl/>
        </w:rPr>
        <w:t xml:space="preserve">לצד מחדלי התובעים להוכיח התקופות בהן עמדה הדירה ריקה ומחדלם בהקטנת הנזק, הנתבעות כשלו באופן בו טיפלו בתלונת התובעים. </w:t>
      </w:r>
    </w:p>
    <w:p w:rsidR="007D21D3" w:rsidRPr="007D21D3" w:rsidRDefault="007D21D3" w:rsidP="007D21D3">
      <w:pPr>
        <w:pStyle w:val="ad"/>
        <w:spacing w:line="360" w:lineRule="auto"/>
        <w:rPr>
          <w:rFonts w:ascii="Arial" w:hAnsi="Arial"/>
          <w:noProof w:val="0"/>
          <w:rtl/>
        </w:rPr>
      </w:pPr>
    </w:p>
    <w:p w:rsidR="007D21D3" w:rsidRPr="007D21D3" w:rsidRDefault="007D21D3" w:rsidP="007D21D3">
      <w:pPr>
        <w:pStyle w:val="ad"/>
        <w:numPr>
          <w:ilvl w:val="0"/>
          <w:numId w:val="2"/>
        </w:numPr>
        <w:spacing w:line="360" w:lineRule="auto"/>
        <w:rPr>
          <w:rFonts w:ascii="Arial" w:hAnsi="Arial"/>
          <w:noProof w:val="0"/>
          <w:rtl/>
        </w:rPr>
      </w:pPr>
      <w:r w:rsidRPr="007D21D3">
        <w:rPr>
          <w:rFonts w:ascii="Arial" w:hAnsi="Arial"/>
          <w:noProof w:val="0"/>
          <w:rtl/>
        </w:rPr>
        <w:t>התובעים טענו בסעיף 26 לסיכומיהם "</w:t>
      </w:r>
      <w:r w:rsidRPr="007D21D3">
        <w:rPr>
          <w:rFonts w:ascii="Arial" w:hAnsi="Arial"/>
          <w:b/>
          <w:bCs/>
          <w:noProof w:val="0"/>
          <w:rtl/>
        </w:rPr>
        <w:t>דומה כי גם דעתו של בית המשפט הנכבד לא הייתה נוחה מההתנהלות של הנתבעות בהליך זה. שלא טרחה אפילו להביא נציג מטעמה להעיד בתיק זה ונהגה בגרירת רגליים ובאדישות ובאי פתרון בעיית הנזילות החוזרות כלפי התובע.</w:t>
      </w:r>
      <w:r w:rsidRPr="007D21D3">
        <w:rPr>
          <w:rFonts w:ascii="Arial" w:hAnsi="Arial"/>
          <w:noProof w:val="0"/>
          <w:rtl/>
        </w:rPr>
        <w:t>" בסעיף 27 לסיכומיהם הפנו ל"</w:t>
      </w:r>
      <w:r w:rsidRPr="007D21D3">
        <w:rPr>
          <w:rFonts w:ascii="Arial" w:hAnsi="Arial"/>
          <w:b/>
          <w:bCs/>
          <w:noProof w:val="0"/>
          <w:rtl/>
        </w:rPr>
        <w:t>עדותו המטרידה בהקשר זה של מר ברונשטיין. גיסה של הנתבעת 1 מטעם הנתבעות כי הצנרת לא הוחלפה, מצע החול לא הוחלף. ראה עמוד 88 שורות 32 עד 34. הצבתם של בלאורים בדירת התובע. ראה בעמוד 95 שורה 8 לפרטיכל. שיפוץ חובבני שנעשה בשנת 2016. עד כדי כך שהוא העדיף לקבל סכום נכבד של כ-53,000 שקלים לתקן בעצמו בשנת 2018. גרירת רגליים ואדישות של הנתבעת לבעיית הנזילות. ראה בעמוד 108 שורות 14 עד 29."</w:t>
      </w:r>
      <w:r w:rsidRPr="007D21D3">
        <w:rPr>
          <w:rFonts w:ascii="Arial" w:hAnsi="Arial"/>
          <w:noProof w:val="0"/>
          <w:rtl/>
        </w:rPr>
        <w:t xml:space="preserve"> כמו כן</w:t>
      </w:r>
      <w:r>
        <w:rPr>
          <w:rFonts w:ascii="Arial" w:hAnsi="Arial" w:hint="cs"/>
          <w:noProof w:val="0"/>
          <w:rtl/>
        </w:rPr>
        <w:t>,</w:t>
      </w:r>
      <w:r w:rsidRPr="007D21D3">
        <w:rPr>
          <w:rFonts w:ascii="Arial" w:hAnsi="Arial"/>
          <w:noProof w:val="0"/>
          <w:rtl/>
        </w:rPr>
        <w:t xml:space="preserve"> הפנו מסעיף 28 לסיכומיהם לעדויות אותן כינו מטרידות של עדי </w:t>
      </w:r>
      <w:r>
        <w:rPr>
          <w:rFonts w:ascii="Arial" w:hAnsi="Arial" w:hint="cs"/>
          <w:noProof w:val="0"/>
          <w:rtl/>
        </w:rPr>
        <w:t>ה</w:t>
      </w:r>
      <w:r w:rsidRPr="007D21D3">
        <w:rPr>
          <w:rFonts w:ascii="Arial" w:hAnsi="Arial"/>
          <w:noProof w:val="0"/>
          <w:rtl/>
        </w:rPr>
        <w:t>נתבעות רפפורט, הרוש וגרינשטיין בדבר "</w:t>
      </w:r>
      <w:r w:rsidRPr="007D21D3">
        <w:rPr>
          <w:rFonts w:ascii="Arial" w:hAnsi="Arial"/>
          <w:b/>
          <w:bCs/>
          <w:noProof w:val="0"/>
          <w:rtl/>
        </w:rPr>
        <w:t>אי מציאת פתרון כולל לבעיית הנזילות</w:t>
      </w:r>
      <w:r w:rsidRPr="007D21D3">
        <w:rPr>
          <w:rFonts w:ascii="Arial" w:hAnsi="Arial"/>
          <w:noProof w:val="0"/>
          <w:rtl/>
        </w:rPr>
        <w:t>."</w:t>
      </w:r>
    </w:p>
    <w:p w:rsidR="007D21D3" w:rsidRPr="007D21D3" w:rsidRDefault="007D21D3" w:rsidP="007D21D3">
      <w:pPr>
        <w:pStyle w:val="ad"/>
        <w:spacing w:line="360" w:lineRule="auto"/>
        <w:rPr>
          <w:rFonts w:ascii="Arial" w:hAnsi="Arial"/>
          <w:noProof w:val="0"/>
          <w:rtl/>
        </w:rPr>
      </w:pPr>
    </w:p>
    <w:p w:rsidR="007D21D3" w:rsidRPr="007D21D3" w:rsidRDefault="007D21D3" w:rsidP="00B020F5">
      <w:pPr>
        <w:pStyle w:val="ad"/>
        <w:numPr>
          <w:ilvl w:val="0"/>
          <w:numId w:val="2"/>
        </w:numPr>
        <w:spacing w:line="360" w:lineRule="auto"/>
        <w:rPr>
          <w:rFonts w:ascii="Arial" w:hAnsi="Arial"/>
          <w:noProof w:val="0"/>
          <w:rtl/>
        </w:rPr>
      </w:pPr>
      <w:r w:rsidRPr="007D21D3">
        <w:rPr>
          <w:rFonts w:ascii="Arial" w:hAnsi="Arial"/>
          <w:noProof w:val="0"/>
          <w:rtl/>
        </w:rPr>
        <w:t>ביהמ"ש מוצא את טענות התובעים בעניין זה כמוצדקות שכן התברר שמומחה הנתבעות  חיווה דעתו כי יש לברר עד תום את מקור הבעיה, אך המלצתו לא יושמה</w:t>
      </w:r>
      <w:r>
        <w:rPr>
          <w:rFonts w:ascii="Arial" w:hAnsi="Arial" w:hint="cs"/>
          <w:noProof w:val="0"/>
          <w:rtl/>
        </w:rPr>
        <w:t xml:space="preserve"> ע"י המבטחת</w:t>
      </w:r>
      <w:r w:rsidRPr="007D21D3">
        <w:rPr>
          <w:rFonts w:ascii="Arial" w:hAnsi="Arial"/>
          <w:noProof w:val="0"/>
          <w:rtl/>
        </w:rPr>
        <w:t>.</w:t>
      </w:r>
    </w:p>
    <w:p w:rsidR="007D21D3" w:rsidRPr="007D21D3" w:rsidRDefault="007D21D3" w:rsidP="007D21D3">
      <w:pPr>
        <w:pStyle w:val="ad"/>
        <w:spacing w:line="360" w:lineRule="auto"/>
        <w:rPr>
          <w:rFonts w:ascii="Arial" w:hAnsi="Arial"/>
          <w:noProof w:val="0"/>
          <w:rtl/>
        </w:rPr>
      </w:pPr>
    </w:p>
    <w:p w:rsidR="007D21D3" w:rsidRPr="007D21D3" w:rsidRDefault="007D21D3" w:rsidP="007D21D3">
      <w:pPr>
        <w:pStyle w:val="ad"/>
        <w:numPr>
          <w:ilvl w:val="0"/>
          <w:numId w:val="2"/>
        </w:numPr>
        <w:spacing w:line="360" w:lineRule="auto"/>
        <w:rPr>
          <w:rFonts w:ascii="Arial" w:hAnsi="Arial"/>
          <w:noProof w:val="0"/>
          <w:rtl/>
        </w:rPr>
      </w:pPr>
      <w:r w:rsidRPr="007D21D3">
        <w:rPr>
          <w:rFonts w:ascii="Arial" w:hAnsi="Arial"/>
          <w:noProof w:val="0"/>
          <w:rtl/>
        </w:rPr>
        <w:t xml:space="preserve">לכן, ביהמ"ש קובע כי יש לפסוק נגד הנתבעות פיצוי בגין עוגמת נפש. טענת המבטחת כי לא התחייבה בחוזה הביטוח לשלם עבור עוגמת נפש אינה מסייעת שכן גרמה </w:t>
      </w:r>
      <w:r>
        <w:rPr>
          <w:rFonts w:ascii="Arial" w:hAnsi="Arial" w:hint="cs"/>
          <w:noProof w:val="0"/>
          <w:rtl/>
        </w:rPr>
        <w:t xml:space="preserve">לתובעים </w:t>
      </w:r>
      <w:r w:rsidRPr="007D21D3">
        <w:rPr>
          <w:rFonts w:ascii="Arial" w:hAnsi="Arial"/>
          <w:noProof w:val="0"/>
          <w:rtl/>
        </w:rPr>
        <w:t>עוגמת הנפש עקב טיפולה הרשלני</w:t>
      </w:r>
      <w:r>
        <w:rPr>
          <w:rFonts w:ascii="Arial" w:hAnsi="Arial" w:hint="cs"/>
          <w:noProof w:val="0"/>
          <w:rtl/>
        </w:rPr>
        <w:t xml:space="preserve"> בתיקון הליקוי</w:t>
      </w:r>
      <w:r w:rsidRPr="007D21D3">
        <w:rPr>
          <w:rFonts w:ascii="Arial" w:hAnsi="Arial"/>
          <w:noProof w:val="0"/>
          <w:rtl/>
        </w:rPr>
        <w:t xml:space="preserve">. </w:t>
      </w:r>
    </w:p>
    <w:p w:rsidR="007D21D3" w:rsidRPr="007D21D3" w:rsidRDefault="007D21D3" w:rsidP="007D21D3">
      <w:pPr>
        <w:pStyle w:val="ad"/>
        <w:spacing w:line="360" w:lineRule="auto"/>
        <w:rPr>
          <w:rFonts w:ascii="Arial" w:hAnsi="Arial"/>
          <w:noProof w:val="0"/>
          <w:rtl/>
        </w:rPr>
      </w:pPr>
    </w:p>
    <w:p w:rsidR="00D02579" w:rsidRDefault="007D21D3" w:rsidP="005552B6">
      <w:pPr>
        <w:pStyle w:val="ad"/>
        <w:numPr>
          <w:ilvl w:val="0"/>
          <w:numId w:val="2"/>
        </w:numPr>
        <w:spacing w:line="360" w:lineRule="auto"/>
        <w:rPr>
          <w:rFonts w:ascii="Arial" w:hAnsi="Arial"/>
          <w:noProof w:val="0"/>
        </w:rPr>
      </w:pPr>
      <w:r w:rsidRPr="00814E2A">
        <w:rPr>
          <w:rFonts w:ascii="Arial" w:hAnsi="Arial"/>
          <w:noProof w:val="0"/>
          <w:rtl/>
        </w:rPr>
        <w:t>התובעים ביקשו לחייב הנתבעות בפיצוי בסך של 100,000 ₪. בשים לב שביהמ"ש אישר פיצוי ממוני בסך של</w:t>
      </w:r>
      <w:r w:rsidR="005552B6">
        <w:rPr>
          <w:rFonts w:ascii="Arial" w:hAnsi="Arial" w:hint="cs"/>
          <w:noProof w:val="0"/>
          <w:rtl/>
        </w:rPr>
        <w:t xml:space="preserve"> כמאה אלף ש"ח</w:t>
      </w:r>
      <w:r w:rsidRPr="00814E2A">
        <w:rPr>
          <w:rFonts w:ascii="Arial" w:hAnsi="Arial"/>
          <w:noProof w:val="0"/>
          <w:rtl/>
        </w:rPr>
        <w:t xml:space="preserve">, ביהמ"ש מעמיד את החיוב בגין עוגמת נפש על סך של  </w:t>
      </w:r>
      <w:r w:rsidR="00814E2A" w:rsidRPr="00814E2A">
        <w:rPr>
          <w:rFonts w:ascii="Arial" w:hAnsi="Arial" w:hint="cs"/>
          <w:noProof w:val="0"/>
          <w:rtl/>
        </w:rPr>
        <w:t>10,000 ₪. יתכן שהיה אף מקום לקבוע סכום גבוה מהמקובל עקב התמ</w:t>
      </w:r>
      <w:r w:rsidR="005552B6">
        <w:rPr>
          <w:rFonts w:ascii="Arial" w:hAnsi="Arial" w:hint="cs"/>
          <w:noProof w:val="0"/>
          <w:rtl/>
        </w:rPr>
        <w:t>ש</w:t>
      </w:r>
      <w:r w:rsidR="00814E2A" w:rsidRPr="00814E2A">
        <w:rPr>
          <w:rFonts w:ascii="Arial" w:hAnsi="Arial" w:hint="cs"/>
          <w:noProof w:val="0"/>
          <w:rtl/>
        </w:rPr>
        <w:t>כות הטיפול והכשל באיתור הבעיה</w:t>
      </w:r>
      <w:r w:rsidR="005552B6">
        <w:rPr>
          <w:rFonts w:ascii="Arial" w:hAnsi="Arial" w:hint="cs"/>
          <w:noProof w:val="0"/>
          <w:rtl/>
        </w:rPr>
        <w:t xml:space="preserve"> בדירת מרים</w:t>
      </w:r>
      <w:r w:rsidR="00814E2A" w:rsidRPr="00814E2A">
        <w:rPr>
          <w:rFonts w:ascii="Arial" w:hAnsi="Arial" w:hint="cs"/>
          <w:noProof w:val="0"/>
          <w:rtl/>
        </w:rPr>
        <w:t xml:space="preserve">, אך ביהמ"ש מביא בחשבון התנהלות התובעים </w:t>
      </w:r>
      <w:r w:rsidR="00814E2A" w:rsidRPr="00814E2A">
        <w:rPr>
          <w:rFonts w:ascii="Arial" w:hAnsi="Arial" w:hint="cs"/>
          <w:noProof w:val="0"/>
          <w:rtl/>
        </w:rPr>
        <w:lastRenderedPageBreak/>
        <w:t>שבחרו מתחילת שנת 201</w:t>
      </w:r>
      <w:r w:rsidR="00CF6CA8">
        <w:rPr>
          <w:rFonts w:ascii="Arial" w:hAnsi="Arial" w:hint="cs"/>
          <w:noProof w:val="0"/>
          <w:rtl/>
        </w:rPr>
        <w:t xml:space="preserve">9 </w:t>
      </w:r>
      <w:r w:rsidR="005552B6">
        <w:rPr>
          <w:rFonts w:ascii="Arial" w:hAnsi="Arial" w:hint="cs"/>
          <w:noProof w:val="0"/>
          <w:rtl/>
        </w:rPr>
        <w:t xml:space="preserve">ועד הגשת התביעה בחודש ספטמבר 2020 </w:t>
      </w:r>
      <w:r w:rsidR="00CF6CA8">
        <w:rPr>
          <w:rFonts w:ascii="Arial" w:hAnsi="Arial" w:hint="cs"/>
          <w:noProof w:val="0"/>
          <w:rtl/>
        </w:rPr>
        <w:t>לעסוק בהכנת תביעה, תחת לקדם פ</w:t>
      </w:r>
      <w:r w:rsidR="00814E2A" w:rsidRPr="00814E2A">
        <w:rPr>
          <w:rFonts w:ascii="Arial" w:hAnsi="Arial" w:hint="cs"/>
          <w:noProof w:val="0"/>
          <w:rtl/>
        </w:rPr>
        <w:t>תרון ומכאן שלא "</w:t>
      </w:r>
      <w:r w:rsidR="00814E2A" w:rsidRPr="00814E2A">
        <w:rPr>
          <w:rFonts w:ascii="Arial" w:hAnsi="Arial" w:hint="cs"/>
          <w:b/>
          <w:bCs/>
          <w:noProof w:val="0"/>
          <w:rtl/>
        </w:rPr>
        <w:t>כצעקתה</w:t>
      </w:r>
      <w:r w:rsidR="00814E2A" w:rsidRPr="00814E2A">
        <w:rPr>
          <w:rFonts w:ascii="Arial" w:hAnsi="Arial" w:hint="cs"/>
          <w:noProof w:val="0"/>
          <w:rtl/>
        </w:rPr>
        <w:t xml:space="preserve">". </w:t>
      </w:r>
    </w:p>
    <w:p w:rsidR="00CD7AAB" w:rsidRPr="00CD7AAB" w:rsidRDefault="00CD7AAB" w:rsidP="00CD7AAB">
      <w:pPr>
        <w:pStyle w:val="ad"/>
        <w:rPr>
          <w:rFonts w:ascii="Arial" w:hAnsi="Arial"/>
          <w:noProof w:val="0"/>
          <w:rtl/>
        </w:rPr>
      </w:pPr>
    </w:p>
    <w:p w:rsidR="00CD7AAB" w:rsidRPr="00CD7AAB" w:rsidRDefault="00CD7AAB" w:rsidP="00CF6CA8">
      <w:pPr>
        <w:spacing w:line="360" w:lineRule="auto"/>
        <w:rPr>
          <w:rFonts w:ascii="Arial" w:hAnsi="Arial"/>
          <w:noProof w:val="0"/>
          <w:rtl/>
        </w:rPr>
      </w:pPr>
      <w:r w:rsidRPr="00CF6CA8">
        <w:rPr>
          <w:rFonts w:ascii="Arial" w:hAnsi="Arial" w:hint="cs"/>
          <w:b/>
          <w:bCs/>
          <w:noProof w:val="0"/>
          <w:rtl/>
        </w:rPr>
        <w:t>הבקשה לפיצול סעדים</w:t>
      </w:r>
    </w:p>
    <w:p w:rsidR="00CD7AAB" w:rsidRPr="00814E2A" w:rsidRDefault="00CD7AAB" w:rsidP="00073BE7">
      <w:pPr>
        <w:pStyle w:val="ad"/>
        <w:numPr>
          <w:ilvl w:val="0"/>
          <w:numId w:val="2"/>
        </w:numPr>
        <w:spacing w:line="360" w:lineRule="auto"/>
        <w:rPr>
          <w:rFonts w:ascii="Arial" w:hAnsi="Arial"/>
          <w:noProof w:val="0"/>
        </w:rPr>
      </w:pPr>
      <w:r>
        <w:rPr>
          <w:rFonts w:ascii="Arial" w:hAnsi="Arial" w:hint="cs"/>
          <w:noProof w:val="0"/>
          <w:rtl/>
        </w:rPr>
        <w:t>הת</w:t>
      </w:r>
      <w:r w:rsidR="00CF6CA8">
        <w:rPr>
          <w:rFonts w:ascii="Arial" w:hAnsi="Arial" w:hint="cs"/>
          <w:noProof w:val="0"/>
          <w:rtl/>
        </w:rPr>
        <w:t>ובעים זנחו הבקשה לפיצול סעדים בסיכומיהם ולכן ביהמ"ש דוחה אותה.</w:t>
      </w:r>
    </w:p>
    <w:p w:rsidR="00D02579" w:rsidRPr="00D02579" w:rsidRDefault="00D02579" w:rsidP="00D02579">
      <w:pPr>
        <w:pStyle w:val="ad"/>
        <w:rPr>
          <w:rFonts w:ascii="Arial" w:hAnsi="Arial"/>
          <w:noProof w:val="0"/>
          <w:rtl/>
        </w:rPr>
      </w:pPr>
    </w:p>
    <w:p w:rsidR="00180976" w:rsidRPr="00180976" w:rsidRDefault="00180976" w:rsidP="00814E2A">
      <w:pPr>
        <w:spacing w:line="360" w:lineRule="auto"/>
        <w:rPr>
          <w:rFonts w:ascii="Arial" w:hAnsi="Arial"/>
          <w:noProof w:val="0"/>
          <w:rtl/>
        </w:rPr>
      </w:pPr>
      <w:r w:rsidRPr="00180976">
        <w:rPr>
          <w:rFonts w:ascii="Arial" w:hAnsi="Arial" w:hint="cs"/>
          <w:b/>
          <w:bCs/>
          <w:noProof w:val="0"/>
          <w:rtl/>
        </w:rPr>
        <w:t>דיון בהוצאות</w:t>
      </w:r>
    </w:p>
    <w:p w:rsidR="00180976" w:rsidRDefault="00180976" w:rsidP="008F14FF">
      <w:pPr>
        <w:pStyle w:val="ad"/>
        <w:numPr>
          <w:ilvl w:val="0"/>
          <w:numId w:val="2"/>
        </w:numPr>
        <w:spacing w:line="360" w:lineRule="auto"/>
        <w:rPr>
          <w:rFonts w:ascii="Arial" w:hAnsi="Arial"/>
          <w:noProof w:val="0"/>
        </w:rPr>
      </w:pPr>
      <w:r>
        <w:rPr>
          <w:rFonts w:ascii="Arial" w:hAnsi="Arial" w:hint="cs"/>
          <w:noProof w:val="0"/>
          <w:rtl/>
        </w:rPr>
        <w:t>מכיוון שביהמ"ש קיבל התביעה, ה</w:t>
      </w:r>
      <w:r w:rsidR="00814E2A">
        <w:rPr>
          <w:rFonts w:ascii="Arial" w:hAnsi="Arial" w:hint="cs"/>
          <w:noProof w:val="0"/>
          <w:rtl/>
        </w:rPr>
        <w:t xml:space="preserve">תובעים </w:t>
      </w:r>
      <w:r>
        <w:rPr>
          <w:rFonts w:ascii="Arial" w:hAnsi="Arial" w:hint="cs"/>
          <w:noProof w:val="0"/>
          <w:rtl/>
        </w:rPr>
        <w:t>זכאי</w:t>
      </w:r>
      <w:r w:rsidR="00814E2A">
        <w:rPr>
          <w:rFonts w:ascii="Arial" w:hAnsi="Arial" w:hint="cs"/>
          <w:noProof w:val="0"/>
          <w:rtl/>
        </w:rPr>
        <w:t>ם</w:t>
      </w:r>
      <w:r>
        <w:rPr>
          <w:rFonts w:ascii="Arial" w:hAnsi="Arial" w:hint="cs"/>
          <w:noProof w:val="0"/>
          <w:rtl/>
        </w:rPr>
        <w:t xml:space="preserve"> להחזר הוצאות. התובעים טענו ששילמו לבא כוחם</w:t>
      </w:r>
      <w:r w:rsidRPr="00180976">
        <w:rPr>
          <w:rtl/>
        </w:rPr>
        <w:t xml:space="preserve"> </w:t>
      </w:r>
      <w:r>
        <w:rPr>
          <w:rFonts w:ascii="Arial" w:hAnsi="Arial" w:hint="cs"/>
          <w:noProof w:val="0"/>
          <w:rtl/>
        </w:rPr>
        <w:t xml:space="preserve">הסך של </w:t>
      </w:r>
      <w:r w:rsidRPr="00180976">
        <w:rPr>
          <w:rFonts w:ascii="Arial" w:hAnsi="Arial"/>
          <w:noProof w:val="0"/>
          <w:rtl/>
        </w:rPr>
        <w:t>55,000 שקל פלוס מע"מ,</w:t>
      </w:r>
      <w:r>
        <w:rPr>
          <w:rFonts w:ascii="Arial" w:hAnsi="Arial" w:hint="cs"/>
          <w:noProof w:val="0"/>
          <w:rtl/>
        </w:rPr>
        <w:t xml:space="preserve"> וכן ביקשו החזרי אגרה,  תשלום למומחים שהעסיקו ושכר עדות</w:t>
      </w:r>
      <w:r w:rsidR="00814E2A">
        <w:rPr>
          <w:rFonts w:ascii="Arial" w:hAnsi="Arial" w:hint="cs"/>
          <w:noProof w:val="0"/>
          <w:rtl/>
        </w:rPr>
        <w:t>. אולם, ביהמ"ש אישר רק כשליש מסכום התביעה ודעתו אינה נוח</w:t>
      </w:r>
      <w:r w:rsidR="008F14FF">
        <w:rPr>
          <w:rFonts w:ascii="Arial" w:hAnsi="Arial" w:hint="cs"/>
          <w:noProof w:val="0"/>
          <w:rtl/>
        </w:rPr>
        <w:t>ה מהתנהלות התובעים ובמיוחד התובע, שמאי, שמצופה היה כי יקפיד יותר עת מגיש מסמכים לביהמ"ש כדי לשכנע אותו בדבר צדקת התביעה. האופן בו הוגשו חוזי שכירות ואסמכתאות לתשלום ארנונה, אינו תואם ציפייה זו וזאת בלשון המעטה.</w:t>
      </w:r>
    </w:p>
    <w:p w:rsidR="008F14FF" w:rsidRDefault="008F14FF" w:rsidP="008F14FF">
      <w:pPr>
        <w:pStyle w:val="ad"/>
        <w:spacing w:line="360" w:lineRule="auto"/>
        <w:rPr>
          <w:rFonts w:ascii="Arial" w:hAnsi="Arial"/>
          <w:noProof w:val="0"/>
        </w:rPr>
      </w:pPr>
    </w:p>
    <w:p w:rsidR="00180976" w:rsidRDefault="00180976" w:rsidP="00B83AC4">
      <w:pPr>
        <w:pStyle w:val="ad"/>
        <w:numPr>
          <w:ilvl w:val="0"/>
          <w:numId w:val="2"/>
        </w:numPr>
        <w:spacing w:line="360" w:lineRule="auto"/>
        <w:rPr>
          <w:rFonts w:ascii="Arial" w:hAnsi="Arial"/>
          <w:noProof w:val="0"/>
        </w:rPr>
      </w:pPr>
      <w:r>
        <w:rPr>
          <w:rFonts w:ascii="Arial" w:hAnsi="Arial" w:hint="cs"/>
          <w:noProof w:val="0"/>
          <w:rtl/>
        </w:rPr>
        <w:t xml:space="preserve"> </w:t>
      </w:r>
      <w:r w:rsidR="008F14FF">
        <w:rPr>
          <w:rFonts w:ascii="Arial" w:hAnsi="Arial" w:hint="cs"/>
          <w:noProof w:val="0"/>
          <w:rtl/>
        </w:rPr>
        <w:t>כמו כן, התובע הגיש חוות דעת עליהם חתמו חבריו למקצוע, שלפחות אחד מהם</w:t>
      </w:r>
      <w:r w:rsidR="00B83AC4">
        <w:rPr>
          <w:rFonts w:ascii="Arial" w:hAnsi="Arial" w:hint="cs"/>
          <w:noProof w:val="0"/>
          <w:rtl/>
        </w:rPr>
        <w:t xml:space="preserve"> שהתנהלותו במה</w:t>
      </w:r>
      <w:r w:rsidR="00CD7AAB">
        <w:rPr>
          <w:rFonts w:ascii="Arial" w:hAnsi="Arial" w:hint="cs"/>
          <w:noProof w:val="0"/>
          <w:rtl/>
        </w:rPr>
        <w:t>ל</w:t>
      </w:r>
      <w:r w:rsidR="00B83AC4">
        <w:rPr>
          <w:rFonts w:ascii="Arial" w:hAnsi="Arial" w:hint="cs"/>
          <w:noProof w:val="0"/>
          <w:rtl/>
        </w:rPr>
        <w:t xml:space="preserve">ך הדיון לא הייתה שגרתית, </w:t>
      </w:r>
      <w:r w:rsidR="008F14FF">
        <w:rPr>
          <w:rFonts w:ascii="Arial" w:hAnsi="Arial" w:hint="cs"/>
          <w:noProof w:val="0"/>
          <w:rtl/>
        </w:rPr>
        <w:t xml:space="preserve">קבע סכום עתק, ללא תיעוד נדרש והכרחי. </w:t>
      </w:r>
      <w:r w:rsidR="00B83AC4">
        <w:rPr>
          <w:rFonts w:ascii="Arial" w:hAnsi="Arial" w:hint="cs"/>
          <w:noProof w:val="0"/>
          <w:rtl/>
        </w:rPr>
        <w:t>בנ</w:t>
      </w:r>
      <w:r w:rsidR="008F14FF">
        <w:rPr>
          <w:rFonts w:ascii="Arial" w:hAnsi="Arial" w:hint="cs"/>
          <w:noProof w:val="0"/>
          <w:rtl/>
        </w:rPr>
        <w:t xml:space="preserve">סיבות אלה ביהמ"ש מחייב את הנתבעות לשלם לתובעים, שליש מסכום האגרות ששולמו, </w:t>
      </w:r>
      <w:r w:rsidR="00B83AC4">
        <w:rPr>
          <w:rFonts w:ascii="Arial" w:hAnsi="Arial" w:hint="cs"/>
          <w:noProof w:val="0"/>
          <w:rtl/>
        </w:rPr>
        <w:t>שכ"ט ב"כ התובעים בסך של 15,000 ₪, חלקם של התובעים בשכר המומחה מטעם ביהמ"ש וקובע שכל צד יישא בהוצאות מומחיו ועדיו.</w:t>
      </w:r>
    </w:p>
    <w:p w:rsidR="00B83AC4" w:rsidRPr="00B83AC4" w:rsidRDefault="00B83AC4" w:rsidP="00B83AC4">
      <w:pPr>
        <w:pStyle w:val="ad"/>
        <w:rPr>
          <w:rFonts w:ascii="Arial" w:hAnsi="Arial"/>
          <w:noProof w:val="0"/>
          <w:rtl/>
        </w:rPr>
      </w:pPr>
    </w:p>
    <w:p w:rsidR="00B83AC4" w:rsidRPr="00B83AC4" w:rsidRDefault="00B83AC4" w:rsidP="00CD7AAB">
      <w:pPr>
        <w:spacing w:line="360" w:lineRule="auto"/>
        <w:rPr>
          <w:rFonts w:ascii="Arial" w:hAnsi="Arial"/>
          <w:noProof w:val="0"/>
          <w:rtl/>
        </w:rPr>
      </w:pPr>
      <w:r w:rsidRPr="00CD7AAB">
        <w:rPr>
          <w:rFonts w:ascii="Arial" w:hAnsi="Arial" w:hint="cs"/>
          <w:b/>
          <w:bCs/>
          <w:noProof w:val="0"/>
          <w:rtl/>
        </w:rPr>
        <w:t>סוף דבר</w:t>
      </w:r>
    </w:p>
    <w:p w:rsidR="00B8311D" w:rsidRDefault="00CD7AAB" w:rsidP="00B83AC4">
      <w:pPr>
        <w:pStyle w:val="ad"/>
        <w:numPr>
          <w:ilvl w:val="0"/>
          <w:numId w:val="2"/>
        </w:numPr>
        <w:spacing w:line="360" w:lineRule="auto"/>
        <w:rPr>
          <w:rFonts w:ascii="Arial" w:hAnsi="Arial"/>
          <w:noProof w:val="0"/>
        </w:rPr>
      </w:pPr>
      <w:r>
        <w:rPr>
          <w:rFonts w:ascii="Arial" w:hAnsi="Arial" w:hint="cs"/>
          <w:noProof w:val="0"/>
          <w:rtl/>
        </w:rPr>
        <w:t xml:space="preserve">ביהמ"ש </w:t>
      </w:r>
      <w:r w:rsidR="00B83AC4">
        <w:rPr>
          <w:rFonts w:ascii="Arial" w:hAnsi="Arial" w:hint="cs"/>
          <w:noProof w:val="0"/>
          <w:rtl/>
        </w:rPr>
        <w:t xml:space="preserve">מחייב הנתבעות לשלם לתובעים </w:t>
      </w:r>
      <w:r w:rsidR="00B8311D">
        <w:rPr>
          <w:rFonts w:ascii="Arial" w:hAnsi="Arial" w:hint="cs"/>
          <w:noProof w:val="0"/>
          <w:rtl/>
        </w:rPr>
        <w:t>כלהלן:</w:t>
      </w:r>
    </w:p>
    <w:p w:rsidR="00B8311D" w:rsidRPr="00B8311D" w:rsidRDefault="00B8311D" w:rsidP="00B8311D">
      <w:pPr>
        <w:pStyle w:val="ad"/>
        <w:rPr>
          <w:rFonts w:ascii="Arial" w:hAnsi="Arial"/>
          <w:noProof w:val="0"/>
          <w:rtl/>
        </w:rPr>
      </w:pPr>
    </w:p>
    <w:p w:rsidR="00B83AC4" w:rsidRDefault="00B83AC4" w:rsidP="00B83AC4">
      <w:pPr>
        <w:pStyle w:val="ad"/>
        <w:numPr>
          <w:ilvl w:val="0"/>
          <w:numId w:val="2"/>
        </w:numPr>
        <w:spacing w:line="360" w:lineRule="auto"/>
        <w:rPr>
          <w:rFonts w:ascii="Arial" w:hAnsi="Arial"/>
          <w:noProof w:val="0"/>
        </w:rPr>
      </w:pPr>
      <w:r>
        <w:rPr>
          <w:rFonts w:ascii="Arial" w:hAnsi="Arial" w:hint="cs"/>
          <w:noProof w:val="0"/>
          <w:rtl/>
        </w:rPr>
        <w:t>הסך של 16,843 ₪ צמוד בתוספת רבית כדין ממועד חתימת חוות הדעת של המומחה מטעם הנתבעות שקבע את הסכום ועד מועד התשלום בפועל.</w:t>
      </w:r>
    </w:p>
    <w:p w:rsidR="00B83AC4" w:rsidRPr="00B83AC4" w:rsidRDefault="00B83AC4" w:rsidP="00B83AC4">
      <w:pPr>
        <w:pStyle w:val="ad"/>
        <w:rPr>
          <w:rFonts w:ascii="Arial" w:hAnsi="Arial"/>
          <w:noProof w:val="0"/>
          <w:rtl/>
        </w:rPr>
      </w:pPr>
    </w:p>
    <w:p w:rsidR="00B83AC4" w:rsidRDefault="00B8311D" w:rsidP="00B8311D">
      <w:pPr>
        <w:pStyle w:val="ad"/>
        <w:numPr>
          <w:ilvl w:val="0"/>
          <w:numId w:val="2"/>
        </w:numPr>
        <w:spacing w:line="360" w:lineRule="auto"/>
        <w:rPr>
          <w:rFonts w:ascii="Arial" w:hAnsi="Arial"/>
          <w:noProof w:val="0"/>
        </w:rPr>
      </w:pPr>
      <w:r>
        <w:rPr>
          <w:rFonts w:ascii="Arial" w:hAnsi="Arial" w:hint="cs"/>
          <w:noProof w:val="0"/>
          <w:rtl/>
        </w:rPr>
        <w:t>הסך של 42,000 ₪, בשים לב שהסך של כארבעים אלף ₪, מתוך הסך של 82,000 ₪,  כבר שולם, צמוד בתוספת רבית כדין ממועד הגשת התביעה ועד מועד התשלום בפועל.</w:t>
      </w:r>
    </w:p>
    <w:p w:rsidR="00B8311D" w:rsidRPr="00B8311D" w:rsidRDefault="00B8311D" w:rsidP="00B8311D">
      <w:pPr>
        <w:pStyle w:val="ad"/>
        <w:rPr>
          <w:rFonts w:ascii="Arial" w:hAnsi="Arial"/>
          <w:noProof w:val="0"/>
          <w:rtl/>
        </w:rPr>
      </w:pPr>
    </w:p>
    <w:p w:rsidR="00B8311D" w:rsidRDefault="00B8311D" w:rsidP="00B83AC4">
      <w:pPr>
        <w:pStyle w:val="ad"/>
        <w:numPr>
          <w:ilvl w:val="0"/>
          <w:numId w:val="2"/>
        </w:numPr>
        <w:spacing w:line="360" w:lineRule="auto"/>
        <w:rPr>
          <w:rFonts w:ascii="Arial" w:hAnsi="Arial"/>
          <w:noProof w:val="0"/>
        </w:rPr>
      </w:pPr>
      <w:r>
        <w:rPr>
          <w:rFonts w:ascii="Arial" w:hAnsi="Arial" w:hint="cs"/>
          <w:noProof w:val="0"/>
          <w:rtl/>
        </w:rPr>
        <w:t>שליש מסכום האגרות ששולמו וחלקם של התובעים בשכר המומחה מטעם ב</w:t>
      </w:r>
      <w:r w:rsidR="00296EB0">
        <w:rPr>
          <w:rFonts w:ascii="Arial" w:hAnsi="Arial" w:hint="cs"/>
          <w:noProof w:val="0"/>
          <w:rtl/>
        </w:rPr>
        <w:t>יהמ"ש צמוד בתוספת רבית כדין ממועד ההוצאה ועד מועד התשלום בפועל.</w:t>
      </w:r>
    </w:p>
    <w:p w:rsidR="00296EB0" w:rsidRPr="00296EB0" w:rsidRDefault="00296EB0" w:rsidP="00296EB0">
      <w:pPr>
        <w:pStyle w:val="ad"/>
        <w:rPr>
          <w:rFonts w:ascii="Arial" w:hAnsi="Arial"/>
          <w:noProof w:val="0"/>
          <w:rtl/>
        </w:rPr>
      </w:pPr>
    </w:p>
    <w:p w:rsidR="00296EB0" w:rsidRDefault="00296EB0" w:rsidP="00B83AC4">
      <w:pPr>
        <w:pStyle w:val="ad"/>
        <w:numPr>
          <w:ilvl w:val="0"/>
          <w:numId w:val="2"/>
        </w:numPr>
        <w:spacing w:line="360" w:lineRule="auto"/>
        <w:rPr>
          <w:rFonts w:ascii="Arial" w:hAnsi="Arial"/>
          <w:noProof w:val="0"/>
        </w:rPr>
      </w:pPr>
      <w:r>
        <w:rPr>
          <w:rFonts w:ascii="Arial" w:hAnsi="Arial" w:hint="cs"/>
          <w:noProof w:val="0"/>
          <w:rtl/>
        </w:rPr>
        <w:t>15,000 ₪ צמוד בתוספת רבית כדין ממועד מתן פסק הדין ועד מועד התשלום בפועל.</w:t>
      </w:r>
    </w:p>
    <w:p w:rsidR="00B343DB" w:rsidRPr="00B343DB" w:rsidRDefault="00B343DB" w:rsidP="00B343DB">
      <w:pPr>
        <w:pStyle w:val="ad"/>
        <w:rPr>
          <w:rFonts w:ascii="Arial" w:hAnsi="Arial"/>
          <w:noProof w:val="0"/>
          <w:rtl/>
        </w:rPr>
      </w:pPr>
    </w:p>
    <w:p w:rsidR="0077347B" w:rsidRPr="0077347B" w:rsidRDefault="00EA4D16" w:rsidP="00DC2A4E">
      <w:pPr>
        <w:spacing w:line="360" w:lineRule="auto"/>
        <w:ind w:left="360"/>
        <w:rPr>
          <w:rFonts w:ascii="Arial" w:hAnsi="Arial"/>
          <w:noProof w:val="0"/>
          <w:rtl/>
          <w:lang w:val="x-none" w:eastAsia="he-IL"/>
        </w:rPr>
      </w:pPr>
      <w:r w:rsidRPr="00B343DB">
        <w:rPr>
          <w:rFonts w:ascii="Arial" w:hAnsi="Arial"/>
          <w:noProof w:val="0"/>
          <w:rtl/>
        </w:rPr>
        <w:t xml:space="preserve"> </w:t>
      </w:r>
    </w:p>
    <w:p w:rsidR="0077347B" w:rsidRPr="0077347B" w:rsidRDefault="0077347B" w:rsidP="0077347B">
      <w:pPr>
        <w:spacing w:line="360" w:lineRule="auto"/>
        <w:ind w:left="1508" w:hanging="1508"/>
        <w:jc w:val="both"/>
        <w:rPr>
          <w:rFonts w:ascii="Arial" w:hAnsi="Arial"/>
          <w:noProof w:val="0"/>
          <w:rtl/>
          <w:lang w:val="x-none" w:eastAsia="he-IL"/>
        </w:rPr>
      </w:pPr>
    </w:p>
    <w:p w:rsidR="0077347B" w:rsidRPr="0077347B" w:rsidRDefault="0077347B" w:rsidP="0077347B">
      <w:pPr>
        <w:spacing w:line="360" w:lineRule="auto"/>
        <w:ind w:left="1508" w:hanging="1508"/>
        <w:jc w:val="both"/>
        <w:rPr>
          <w:rFonts w:ascii="Arial" w:hAnsi="Arial"/>
          <w:noProof w:val="0"/>
          <w:rtl/>
          <w:lang w:val="x-none" w:eastAsia="he-IL"/>
        </w:rPr>
      </w:pPr>
    </w:p>
    <w:p w:rsidR="0077347B" w:rsidRPr="0077347B" w:rsidRDefault="0077347B" w:rsidP="0077347B">
      <w:pPr>
        <w:spacing w:line="360" w:lineRule="auto"/>
        <w:ind w:left="1508" w:hanging="1508"/>
        <w:jc w:val="both"/>
        <w:rPr>
          <w:rFonts w:ascii="Arial" w:hAnsi="Arial"/>
          <w:noProof w:val="0"/>
          <w:rtl/>
          <w:lang w:val="x-none" w:eastAsia="he-IL"/>
        </w:rPr>
      </w:pPr>
      <w:r w:rsidRPr="0077347B">
        <w:rPr>
          <w:rFonts w:ascii="Arial" w:hAnsi="Arial"/>
          <w:noProof w:val="0"/>
          <w:rtl/>
          <w:lang w:val="x-none" w:eastAsia="he-IL"/>
        </w:rPr>
        <w:lastRenderedPageBreak/>
        <w:t>.</w:t>
      </w:r>
    </w:p>
    <w:p w:rsidR="0077347B" w:rsidRPr="0077347B" w:rsidRDefault="0077347B">
      <w:pPr>
        <w:spacing w:line="360" w:lineRule="auto"/>
        <w:jc w:val="both"/>
        <w:rPr>
          <w:rFonts w:ascii="Arial" w:hAnsi="Arial"/>
          <w:b/>
          <w:bCs/>
          <w:noProof w:val="0"/>
          <w:rtl/>
        </w:rPr>
      </w:pPr>
    </w:p>
    <w:p w:rsidR="001447F4" w:rsidRDefault="001447F4">
      <w:pPr>
        <w:spacing w:line="360" w:lineRule="auto"/>
        <w:jc w:val="both"/>
        <w:rPr>
          <w:rFonts w:ascii="Arial" w:hAnsi="Arial"/>
          <w:noProof w:val="0"/>
          <w:rtl/>
        </w:rPr>
      </w:pPr>
    </w:p>
    <w:p w:rsidR="00694556" w:rsidRDefault="00005C8B" w:rsidP="00296EB0">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כ"ט אייר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30 מאי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E61805" w:rsidP="00633C4F">
      <w:pPr>
        <w:spacing w:line="360" w:lineRule="auto"/>
        <w:ind w:left="3600" w:firstLine="720"/>
      </w:pPr>
      <w:sdt>
        <w:sdtPr>
          <w:rPr>
            <w:rtl/>
          </w:rPr>
          <w:alias w:val="MergeField"/>
          <w:tag w:val="1237"/>
          <w:id w:val="-2104939304"/>
        </w:sdtPr>
        <w:sdtEndPr/>
        <w:sdtContent>
          <w:r w:rsidR="00505860">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E61805">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E61805">
      <w:rPr>
        <w:rStyle w:val="ab"/>
        <w:rtl/>
      </w:rPr>
      <w:t>15</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E61805"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20940-09-20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טל ואח' נ' ברונשטיין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740B"/>
    <w:multiLevelType w:val="hybridMultilevel"/>
    <w:tmpl w:val="3842C1A4"/>
    <w:lvl w:ilvl="0" w:tplc="A6523BCA">
      <w:start w:val="2"/>
      <w:numFmt w:val="bullet"/>
      <w:lvlText w:val="-"/>
      <w:lvlJc w:val="left"/>
      <w:pPr>
        <w:ind w:left="720" w:hanging="360"/>
      </w:pPr>
      <w:rPr>
        <w:rFonts w:ascii="David" w:eastAsia="Calibri"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890072"/>
    <w:multiLevelType w:val="hybridMultilevel"/>
    <w:tmpl w:val="4B38F60E"/>
    <w:lvl w:ilvl="0" w:tplc="76587788">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7D157E"/>
    <w:multiLevelType w:val="hybridMultilevel"/>
    <w:tmpl w:val="6C4896DA"/>
    <w:lvl w:ilvl="0" w:tplc="8E1A0D58">
      <w:start w:val="5"/>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45335"/>
    <w:rsid w:val="000473F4"/>
    <w:rsid w:val="00052137"/>
    <w:rsid w:val="000564AB"/>
    <w:rsid w:val="00072EF1"/>
    <w:rsid w:val="000A1775"/>
    <w:rsid w:val="000B2E97"/>
    <w:rsid w:val="000D4A02"/>
    <w:rsid w:val="000D7971"/>
    <w:rsid w:val="001017BB"/>
    <w:rsid w:val="001072A9"/>
    <w:rsid w:val="0011058C"/>
    <w:rsid w:val="00121F97"/>
    <w:rsid w:val="001277D7"/>
    <w:rsid w:val="00132017"/>
    <w:rsid w:val="00140E42"/>
    <w:rsid w:val="0014234E"/>
    <w:rsid w:val="001447F4"/>
    <w:rsid w:val="00145A87"/>
    <w:rsid w:val="00180976"/>
    <w:rsid w:val="00192CBA"/>
    <w:rsid w:val="001B0103"/>
    <w:rsid w:val="001C4003"/>
    <w:rsid w:val="001F5474"/>
    <w:rsid w:val="00205259"/>
    <w:rsid w:val="002352F7"/>
    <w:rsid w:val="00235821"/>
    <w:rsid w:val="00237D98"/>
    <w:rsid w:val="00260E80"/>
    <w:rsid w:val="00276418"/>
    <w:rsid w:val="00287637"/>
    <w:rsid w:val="00295DD1"/>
    <w:rsid w:val="00296EB0"/>
    <w:rsid w:val="002A389E"/>
    <w:rsid w:val="002B5366"/>
    <w:rsid w:val="002E009F"/>
    <w:rsid w:val="002E5FB2"/>
    <w:rsid w:val="00362331"/>
    <w:rsid w:val="003725BC"/>
    <w:rsid w:val="00381D3A"/>
    <w:rsid w:val="003823DA"/>
    <w:rsid w:val="003A1E6B"/>
    <w:rsid w:val="003C1979"/>
    <w:rsid w:val="00411B4B"/>
    <w:rsid w:val="004246AF"/>
    <w:rsid w:val="0043595F"/>
    <w:rsid w:val="0046753C"/>
    <w:rsid w:val="00471F6E"/>
    <w:rsid w:val="0047645A"/>
    <w:rsid w:val="00496043"/>
    <w:rsid w:val="004B06B9"/>
    <w:rsid w:val="004C1E4D"/>
    <w:rsid w:val="004C5CA7"/>
    <w:rsid w:val="004D49A3"/>
    <w:rsid w:val="004E6E3C"/>
    <w:rsid w:val="00505860"/>
    <w:rsid w:val="005124F1"/>
    <w:rsid w:val="00530BAD"/>
    <w:rsid w:val="00532A5A"/>
    <w:rsid w:val="00541598"/>
    <w:rsid w:val="00547DB7"/>
    <w:rsid w:val="005552B6"/>
    <w:rsid w:val="00567324"/>
    <w:rsid w:val="00590BFF"/>
    <w:rsid w:val="005A653B"/>
    <w:rsid w:val="005B0AB9"/>
    <w:rsid w:val="005B0F49"/>
    <w:rsid w:val="005B574E"/>
    <w:rsid w:val="005C008D"/>
    <w:rsid w:val="005C3EBE"/>
    <w:rsid w:val="005C4CBA"/>
    <w:rsid w:val="005C7EC6"/>
    <w:rsid w:val="005D4BDB"/>
    <w:rsid w:val="00605618"/>
    <w:rsid w:val="0060626B"/>
    <w:rsid w:val="006156DA"/>
    <w:rsid w:val="00622BAA"/>
    <w:rsid w:val="00625C89"/>
    <w:rsid w:val="00633C4F"/>
    <w:rsid w:val="0064275D"/>
    <w:rsid w:val="00661ECB"/>
    <w:rsid w:val="00671BD5"/>
    <w:rsid w:val="006805C1"/>
    <w:rsid w:val="006816EC"/>
    <w:rsid w:val="00694556"/>
    <w:rsid w:val="006C228A"/>
    <w:rsid w:val="006E1A53"/>
    <w:rsid w:val="007056AA"/>
    <w:rsid w:val="00744F41"/>
    <w:rsid w:val="00767C20"/>
    <w:rsid w:val="0077347B"/>
    <w:rsid w:val="007A24FE"/>
    <w:rsid w:val="007A35AA"/>
    <w:rsid w:val="007B12B2"/>
    <w:rsid w:val="007D21D3"/>
    <w:rsid w:val="007F1048"/>
    <w:rsid w:val="007F1973"/>
    <w:rsid w:val="00800B87"/>
    <w:rsid w:val="00814E2A"/>
    <w:rsid w:val="00820005"/>
    <w:rsid w:val="0083107C"/>
    <w:rsid w:val="008364AA"/>
    <w:rsid w:val="00836D3A"/>
    <w:rsid w:val="00846D27"/>
    <w:rsid w:val="008610A7"/>
    <w:rsid w:val="008E1332"/>
    <w:rsid w:val="008F14FF"/>
    <w:rsid w:val="008F7BDE"/>
    <w:rsid w:val="00903896"/>
    <w:rsid w:val="009038B2"/>
    <w:rsid w:val="00911CF1"/>
    <w:rsid w:val="00927813"/>
    <w:rsid w:val="00934F1C"/>
    <w:rsid w:val="00944D13"/>
    <w:rsid w:val="00957C90"/>
    <w:rsid w:val="009B3D5D"/>
    <w:rsid w:val="009D15E6"/>
    <w:rsid w:val="009E0263"/>
    <w:rsid w:val="00A0260A"/>
    <w:rsid w:val="00A11A29"/>
    <w:rsid w:val="00A267CF"/>
    <w:rsid w:val="00A42C4E"/>
    <w:rsid w:val="00A43458"/>
    <w:rsid w:val="00A50210"/>
    <w:rsid w:val="00A62BD0"/>
    <w:rsid w:val="00A928C9"/>
    <w:rsid w:val="00AC4E19"/>
    <w:rsid w:val="00AD0DD0"/>
    <w:rsid w:val="00AD1CAF"/>
    <w:rsid w:val="00AD44C8"/>
    <w:rsid w:val="00AF1ED6"/>
    <w:rsid w:val="00B020F5"/>
    <w:rsid w:val="00B14234"/>
    <w:rsid w:val="00B252D0"/>
    <w:rsid w:val="00B32C61"/>
    <w:rsid w:val="00B343DB"/>
    <w:rsid w:val="00B368FE"/>
    <w:rsid w:val="00B52482"/>
    <w:rsid w:val="00B80CBD"/>
    <w:rsid w:val="00B8311D"/>
    <w:rsid w:val="00B83AC4"/>
    <w:rsid w:val="00BA0D53"/>
    <w:rsid w:val="00BC3369"/>
    <w:rsid w:val="00BD0523"/>
    <w:rsid w:val="00BD5088"/>
    <w:rsid w:val="00BF77EE"/>
    <w:rsid w:val="00C32E0F"/>
    <w:rsid w:val="00C42BF9"/>
    <w:rsid w:val="00C736A2"/>
    <w:rsid w:val="00C83E56"/>
    <w:rsid w:val="00CB4F7C"/>
    <w:rsid w:val="00CC4045"/>
    <w:rsid w:val="00CD0055"/>
    <w:rsid w:val="00CD7AAB"/>
    <w:rsid w:val="00CF6CA8"/>
    <w:rsid w:val="00D02579"/>
    <w:rsid w:val="00D20D08"/>
    <w:rsid w:val="00D218EC"/>
    <w:rsid w:val="00D26B56"/>
    <w:rsid w:val="00D319B3"/>
    <w:rsid w:val="00D532DB"/>
    <w:rsid w:val="00D53924"/>
    <w:rsid w:val="00D60849"/>
    <w:rsid w:val="00D64D19"/>
    <w:rsid w:val="00D71731"/>
    <w:rsid w:val="00D96D8C"/>
    <w:rsid w:val="00DC2A4E"/>
    <w:rsid w:val="00DD337E"/>
    <w:rsid w:val="00DE19E0"/>
    <w:rsid w:val="00DE369B"/>
    <w:rsid w:val="00E00B6F"/>
    <w:rsid w:val="00E131E9"/>
    <w:rsid w:val="00E13360"/>
    <w:rsid w:val="00E30D63"/>
    <w:rsid w:val="00E50B33"/>
    <w:rsid w:val="00E54642"/>
    <w:rsid w:val="00E60189"/>
    <w:rsid w:val="00E61805"/>
    <w:rsid w:val="00E75FAF"/>
    <w:rsid w:val="00E97908"/>
    <w:rsid w:val="00EA4D16"/>
    <w:rsid w:val="00EB2DD9"/>
    <w:rsid w:val="00EC2EBD"/>
    <w:rsid w:val="00EF3ED0"/>
    <w:rsid w:val="00F17E56"/>
    <w:rsid w:val="00F2597B"/>
    <w:rsid w:val="00F452AC"/>
    <w:rsid w:val="00F7462B"/>
    <w:rsid w:val="00F96275"/>
    <w:rsid w:val="00FB1BF2"/>
    <w:rsid w:val="00FE1A76"/>
    <w:rsid w:val="00FE4216"/>
    <w:rsid w:val="00FF5632"/>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9D15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242707">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30594271">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89002626">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297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2A1D15"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2A1D15"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2A1D15"/>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4328</Words>
  <Characters>21641</Characters>
  <Application>Microsoft Office Word</Application>
  <DocSecurity>4</DocSecurity>
  <Lines>180</Lines>
  <Paragraphs>51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מיכל צלח</cp:lastModifiedBy>
  <cp:revision>2</cp:revision>
  <dcterms:created xsi:type="dcterms:W3CDTF">2022-06-02T17:20:00Z</dcterms:created>
  <dcterms:modified xsi:type="dcterms:W3CDTF">2022-06-02T17:20:00Z</dcterms:modified>
</cp:coreProperties>
</file>