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94556" w:rsidRPr="001346CC">
        <w:trPr>
          <w:jc w:val="center"/>
        </w:trPr>
        <w:tc>
          <w:tcPr>
            <w:tcW w:w="743" w:type="dxa"/>
          </w:tcPr>
          <w:p w:rsidR="00694556" w:rsidRPr="001346CC" w:rsidRDefault="001346CC" w:rsidP="001346CC">
            <w:pPr>
              <w:bidi w:val="0"/>
              <w:jc w:val="both"/>
              <w:rPr>
                <w:rFonts w:ascii="Arial" w:hAnsi="Arial"/>
                <w:b/>
                <w:bCs/>
                <w:sz w:val="26"/>
                <w:szCs w:val="26"/>
              </w:rPr>
            </w:pPr>
            <w:r>
              <w:rPr>
                <w:rFonts w:ascii="Arial" w:hAnsi="Arial" w:hint="cs"/>
                <w:b/>
                <w:bCs/>
                <w:sz w:val="26"/>
                <w:szCs w:val="26"/>
                <w:rtl/>
              </w:rPr>
              <w:t>ל</w:t>
            </w:r>
            <w:r w:rsidR="00005C8B" w:rsidRPr="001346CC">
              <w:rPr>
                <w:rFonts w:ascii="Arial" w:hAnsi="Arial"/>
                <w:b/>
                <w:bCs/>
                <w:sz w:val="26"/>
                <w:szCs w:val="26"/>
                <w:rtl/>
              </w:rPr>
              <w:t xml:space="preserve">פני </w:t>
            </w:r>
          </w:p>
        </w:tc>
        <w:tc>
          <w:tcPr>
            <w:tcW w:w="8077" w:type="dxa"/>
            <w:gridSpan w:val="2"/>
          </w:tcPr>
          <w:p w:rsidR="003F5F6C" w:rsidRPr="003F5F6C" w:rsidRDefault="003F5F6C" w:rsidP="003F5F6C">
            <w:pPr>
              <w:rPr>
                <w:rFonts w:ascii="Arial" w:hAnsi="Arial"/>
                <w:b/>
                <w:bCs/>
                <w:sz w:val="26"/>
                <w:szCs w:val="26"/>
                <w:rtl/>
              </w:rPr>
            </w:pPr>
            <w:r>
              <w:rPr>
                <w:rFonts w:ascii="Arial" w:hAnsi="Arial"/>
                <w:b/>
                <w:bCs/>
                <w:sz w:val="26"/>
                <w:szCs w:val="26"/>
                <w:rtl/>
              </w:rPr>
              <w:t>כב' השופט שאול שוחט, סגן נשי</w:t>
            </w:r>
            <w:r>
              <w:rPr>
                <w:rFonts w:ascii="Arial" w:hAnsi="Arial" w:hint="cs"/>
                <w:b/>
                <w:bCs/>
                <w:sz w:val="26"/>
                <w:szCs w:val="26"/>
                <w:rtl/>
              </w:rPr>
              <w:t xml:space="preserve">א </w:t>
            </w:r>
            <w:r>
              <w:rPr>
                <w:rFonts w:ascii="Arial" w:hAnsi="Arial"/>
                <w:b/>
                <w:bCs/>
                <w:sz w:val="26"/>
                <w:szCs w:val="26"/>
                <w:rtl/>
              </w:rPr>
              <w:t>–</w:t>
            </w:r>
            <w:r>
              <w:rPr>
                <w:rFonts w:ascii="Arial" w:hAnsi="Arial" w:hint="cs"/>
                <w:b/>
                <w:bCs/>
                <w:sz w:val="26"/>
                <w:szCs w:val="26"/>
                <w:rtl/>
              </w:rPr>
              <w:t xml:space="preserve"> אב"ד</w:t>
            </w:r>
          </w:p>
          <w:p w:rsidR="00116E4D" w:rsidRPr="00116E4D" w:rsidRDefault="00116E4D" w:rsidP="001346CC">
            <w:pPr>
              <w:rPr>
                <w:rFonts w:ascii="Arial" w:hAnsi="Arial"/>
                <w:b/>
                <w:bCs/>
                <w:sz w:val="26"/>
                <w:szCs w:val="26"/>
                <w:rtl/>
              </w:rPr>
            </w:pPr>
            <w:r w:rsidRPr="00116E4D">
              <w:rPr>
                <w:rFonts w:ascii="Arial" w:hAnsi="Arial" w:hint="cs"/>
                <w:b/>
                <w:bCs/>
                <w:sz w:val="26"/>
                <w:szCs w:val="26"/>
                <w:rtl/>
              </w:rPr>
              <w:t>כב' השופטת עינת רביד</w:t>
            </w:r>
          </w:p>
          <w:p w:rsidR="00116E4D" w:rsidRPr="001346CC" w:rsidRDefault="00116E4D" w:rsidP="001346CC">
            <w:pPr>
              <w:rPr>
                <w:rFonts w:ascii="Arial" w:hAnsi="Arial" w:cs="FrankRuehl"/>
                <w:sz w:val="26"/>
                <w:szCs w:val="26"/>
                <w:highlight w:val="yellow"/>
              </w:rPr>
            </w:pPr>
            <w:r w:rsidRPr="00116E4D">
              <w:rPr>
                <w:rFonts w:ascii="Arial" w:hAnsi="Arial" w:hint="cs"/>
                <w:b/>
                <w:bCs/>
                <w:sz w:val="26"/>
                <w:szCs w:val="26"/>
                <w:rtl/>
              </w:rPr>
              <w:t>כב' השופט נפתלי שילה</w:t>
            </w:r>
          </w:p>
        </w:tc>
      </w:tr>
      <w:tr w:rsidR="00694556" w:rsidRPr="001346CC">
        <w:trPr>
          <w:jc w:val="center"/>
        </w:trPr>
        <w:tc>
          <w:tcPr>
            <w:tcW w:w="3249" w:type="dxa"/>
            <w:gridSpan w:val="2"/>
          </w:tcPr>
          <w:p w:rsidR="00694556" w:rsidRPr="001346CC" w:rsidRDefault="00694556">
            <w:pPr>
              <w:bidi w:val="0"/>
              <w:jc w:val="right"/>
              <w:rPr>
                <w:rFonts w:ascii="Arial" w:hAnsi="Arial"/>
                <w:b/>
                <w:bCs/>
                <w:noProof w:val="0"/>
                <w:sz w:val="26"/>
                <w:szCs w:val="26"/>
              </w:rPr>
            </w:pPr>
          </w:p>
          <w:sdt>
            <w:sdtPr>
              <w:rPr>
                <w:sz w:val="26"/>
                <w:szCs w:val="26"/>
              </w:rPr>
              <w:alias w:val="1180"/>
              <w:tag w:val="1180"/>
              <w:id w:val="-1623374073"/>
              <w:text w:multiLine="1"/>
            </w:sdtPr>
            <w:sdtEndPr/>
            <w:sdtContent>
              <w:p w:rsidR="001217B2" w:rsidRDefault="00CC5FAF" w:rsidP="00CC5FAF">
                <w:pPr>
                  <w:bidi w:val="0"/>
                  <w:jc w:val="right"/>
                  <w:rPr>
                    <w:rFonts w:ascii="Arial" w:hAnsi="Arial"/>
                    <w:b/>
                    <w:bCs/>
                    <w:noProof w:val="0"/>
                    <w:sz w:val="26"/>
                    <w:szCs w:val="26"/>
                    <w:rtl/>
                  </w:rPr>
                </w:pPr>
                <w:r>
                  <w:rPr>
                    <w:rFonts w:ascii="Arial" w:hAnsi="Arial" w:hint="cs"/>
                    <w:b/>
                    <w:bCs/>
                    <w:noProof w:val="0"/>
                    <w:sz w:val="26"/>
                    <w:szCs w:val="26"/>
                    <w:rtl/>
                  </w:rPr>
                  <w:t>המערערת:</w:t>
                </w:r>
              </w:p>
            </w:sdtContent>
          </w:sdt>
        </w:tc>
        <w:tc>
          <w:tcPr>
            <w:tcW w:w="5571" w:type="dxa"/>
          </w:tcPr>
          <w:p w:rsidR="00694556" w:rsidRPr="001346CC" w:rsidRDefault="00694556">
            <w:pPr>
              <w:rPr>
                <w:rFonts w:ascii="Arial" w:hAnsi="Arial"/>
                <w:b/>
                <w:bCs/>
                <w:noProof w:val="0"/>
                <w:sz w:val="26"/>
                <w:szCs w:val="26"/>
                <w:rtl/>
              </w:rPr>
            </w:pPr>
          </w:p>
          <w:p w:rsidR="003506A5" w:rsidRDefault="00906D39" w:rsidP="00F31DC5">
            <w:pPr>
              <w:rPr>
                <w:sz w:val="26"/>
                <w:szCs w:val="26"/>
                <w:rtl/>
              </w:rPr>
            </w:pPr>
            <w:sdt>
              <w:sdtPr>
                <w:rPr>
                  <w:sz w:val="26"/>
                  <w:szCs w:val="26"/>
                  <w:rtl/>
                </w:rPr>
                <w:alias w:val="1478"/>
                <w:tag w:val="1478"/>
                <w:id w:val="-199099103"/>
                <w:text w:multiLine="1"/>
              </w:sdtPr>
              <w:sdtEndPr/>
              <w:sdtContent>
                <w:r w:rsidR="00F31DC5">
                  <w:rPr>
                    <w:rFonts w:ascii="Arial" w:hAnsi="Arial" w:hint="cs"/>
                    <w:b/>
                    <w:bCs/>
                    <w:noProof w:val="0"/>
                    <w:sz w:val="26"/>
                    <w:szCs w:val="26"/>
                    <w:rtl/>
                  </w:rPr>
                  <w:t>פלונית</w:t>
                </w:r>
              </w:sdtContent>
            </w:sdt>
          </w:p>
          <w:p w:rsidR="00694556" w:rsidRPr="001346CC" w:rsidRDefault="00CC5FAF">
            <w:pPr>
              <w:rPr>
                <w:b/>
                <w:bCs/>
                <w:noProof w:val="0"/>
                <w:sz w:val="26"/>
                <w:szCs w:val="26"/>
              </w:rPr>
            </w:pPr>
            <w:r>
              <w:rPr>
                <w:rFonts w:hint="cs"/>
                <w:sz w:val="26"/>
                <w:szCs w:val="26"/>
                <w:rtl/>
              </w:rPr>
              <w:t>ע"י ב"כ עו"ד שלום כהן ועו"ד מור זידן</w:t>
            </w:r>
          </w:p>
        </w:tc>
      </w:tr>
      <w:tr w:rsidR="00694556" w:rsidRPr="001346CC">
        <w:trPr>
          <w:jc w:val="center"/>
        </w:trPr>
        <w:tc>
          <w:tcPr>
            <w:tcW w:w="8820" w:type="dxa"/>
            <w:gridSpan w:val="3"/>
          </w:tcPr>
          <w:p w:rsidR="00694556" w:rsidRPr="001346CC" w:rsidRDefault="00694556">
            <w:pPr>
              <w:rPr>
                <w:rFonts w:ascii="Arial" w:hAnsi="Arial"/>
                <w:b/>
                <w:bCs/>
                <w:noProof w:val="0"/>
                <w:sz w:val="26"/>
                <w:szCs w:val="26"/>
                <w:rtl/>
              </w:rPr>
            </w:pPr>
          </w:p>
          <w:p w:rsidR="00694556" w:rsidRPr="001346CC" w:rsidRDefault="00005C8B">
            <w:pPr>
              <w:jc w:val="center"/>
              <w:rPr>
                <w:rFonts w:ascii="Arial" w:hAnsi="Arial"/>
                <w:b/>
                <w:bCs/>
                <w:noProof w:val="0"/>
                <w:sz w:val="26"/>
                <w:szCs w:val="26"/>
                <w:rtl/>
              </w:rPr>
            </w:pPr>
            <w:r w:rsidRPr="001346CC">
              <w:rPr>
                <w:rFonts w:ascii="Arial" w:hAnsi="Arial"/>
                <w:b/>
                <w:bCs/>
                <w:noProof w:val="0"/>
                <w:sz w:val="26"/>
                <w:szCs w:val="26"/>
                <w:rtl/>
              </w:rPr>
              <w:t>נגד</w:t>
            </w:r>
          </w:p>
          <w:p w:rsidR="00694556" w:rsidRPr="001346CC" w:rsidRDefault="00694556">
            <w:pPr>
              <w:rPr>
                <w:rFonts w:ascii="Arial" w:hAnsi="Arial"/>
                <w:b/>
                <w:bCs/>
                <w:noProof w:val="0"/>
                <w:sz w:val="26"/>
                <w:szCs w:val="26"/>
              </w:rPr>
            </w:pPr>
          </w:p>
        </w:tc>
      </w:tr>
      <w:tr w:rsidR="00694556" w:rsidRPr="001346CC">
        <w:trPr>
          <w:jc w:val="center"/>
        </w:trPr>
        <w:tc>
          <w:tcPr>
            <w:tcW w:w="3249" w:type="dxa"/>
            <w:gridSpan w:val="2"/>
          </w:tcPr>
          <w:p w:rsidR="00694556" w:rsidRPr="001346CC" w:rsidRDefault="00694556">
            <w:pPr>
              <w:rPr>
                <w:rFonts w:ascii="Arial" w:hAnsi="Arial"/>
                <w:b/>
                <w:bCs/>
                <w:noProof w:val="0"/>
                <w:sz w:val="26"/>
                <w:szCs w:val="26"/>
                <w:rtl/>
              </w:rPr>
            </w:pPr>
          </w:p>
          <w:p w:rsidR="00694556" w:rsidRPr="001346CC" w:rsidRDefault="00906D39" w:rsidP="00CC5FAF">
            <w:pPr>
              <w:rPr>
                <w:rFonts w:ascii="Arial" w:hAnsi="Arial"/>
                <w:b/>
                <w:bCs/>
                <w:noProof w:val="0"/>
                <w:sz w:val="26"/>
                <w:szCs w:val="26"/>
              </w:rPr>
            </w:pPr>
            <w:sdt>
              <w:sdtPr>
                <w:rPr>
                  <w:sz w:val="26"/>
                  <w:szCs w:val="26"/>
                  <w:rtl/>
                </w:rPr>
                <w:alias w:val="1184"/>
                <w:tag w:val="1184"/>
                <w:id w:val="-310096844"/>
                <w:text w:multiLine="1"/>
              </w:sdtPr>
              <w:sdtEndPr/>
              <w:sdtContent>
                <w:r w:rsidR="00CC5FAF">
                  <w:rPr>
                    <w:rFonts w:ascii="Arial" w:hAnsi="Arial" w:hint="cs"/>
                    <w:b/>
                    <w:bCs/>
                    <w:noProof w:val="0"/>
                    <w:sz w:val="26"/>
                    <w:szCs w:val="26"/>
                    <w:rtl/>
                  </w:rPr>
                  <w:t>המשיב:</w:t>
                </w:r>
              </w:sdtContent>
            </w:sdt>
          </w:p>
        </w:tc>
        <w:tc>
          <w:tcPr>
            <w:tcW w:w="5571" w:type="dxa"/>
          </w:tcPr>
          <w:p w:rsidR="00694556" w:rsidRPr="001346CC" w:rsidRDefault="00694556">
            <w:pPr>
              <w:rPr>
                <w:rFonts w:ascii="Arial" w:hAnsi="Arial"/>
                <w:b/>
                <w:bCs/>
                <w:noProof w:val="0"/>
                <w:sz w:val="26"/>
                <w:szCs w:val="26"/>
                <w:rtl/>
              </w:rPr>
            </w:pPr>
          </w:p>
          <w:p w:rsidR="003506A5" w:rsidRDefault="00906D39" w:rsidP="00F31DC5">
            <w:pPr>
              <w:rPr>
                <w:sz w:val="26"/>
                <w:szCs w:val="26"/>
                <w:rtl/>
              </w:rPr>
            </w:pPr>
            <w:sdt>
              <w:sdtPr>
                <w:rPr>
                  <w:sz w:val="26"/>
                  <w:szCs w:val="26"/>
                  <w:rtl/>
                </w:rPr>
                <w:alias w:val="1486"/>
                <w:tag w:val="1486"/>
                <w:id w:val="960070400"/>
                <w:text w:multiLine="1"/>
              </w:sdtPr>
              <w:sdtEndPr/>
              <w:sdtContent>
                <w:r w:rsidR="00F31DC5">
                  <w:rPr>
                    <w:rFonts w:ascii="Arial" w:hAnsi="Arial" w:hint="cs"/>
                    <w:b/>
                    <w:bCs/>
                    <w:noProof w:val="0"/>
                    <w:sz w:val="26"/>
                    <w:szCs w:val="26"/>
                    <w:rtl/>
                  </w:rPr>
                  <w:t>פלוני</w:t>
                </w:r>
              </w:sdtContent>
            </w:sdt>
          </w:p>
          <w:p w:rsidR="00694556" w:rsidRPr="001346CC" w:rsidRDefault="00CC5FAF">
            <w:pPr>
              <w:rPr>
                <w:b/>
                <w:bCs/>
                <w:noProof w:val="0"/>
                <w:sz w:val="26"/>
                <w:szCs w:val="26"/>
                <w:rtl/>
              </w:rPr>
            </w:pPr>
            <w:r>
              <w:rPr>
                <w:rFonts w:hint="cs"/>
                <w:sz w:val="26"/>
                <w:szCs w:val="26"/>
                <w:rtl/>
              </w:rPr>
              <w:t>ע"י ב"כ עו"ד שרון פרילינג</w:t>
            </w:r>
          </w:p>
        </w:tc>
      </w:tr>
    </w:tbl>
    <w:p w:rsidR="00694556" w:rsidRDefault="00694556" w:rsidP="008023D9">
      <w:pPr>
        <w:suppressLineNumbers/>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trPr>
          <w:jc w:val="center"/>
        </w:trPr>
        <w:tc>
          <w:tcPr>
            <w:tcW w:w="8820" w:type="dxa"/>
          </w:tcPr>
          <w:p w:rsidR="00694556" w:rsidRDefault="005E2E46">
            <w:pPr>
              <w:bidi w:val="0"/>
              <w:jc w:val="center"/>
              <w:rPr>
                <w:rFonts w:ascii="Arial" w:hAnsi="Arial"/>
                <w:b/>
                <w:bCs/>
                <w:noProof w:val="0"/>
                <w:sz w:val="28"/>
                <w:szCs w:val="28"/>
                <w:u w:val="single"/>
                <w:rtl/>
              </w:rPr>
            </w:pPr>
            <w:r>
              <w:rPr>
                <w:rFonts w:ascii="Arial" w:hAnsi="Arial" w:hint="cs"/>
                <w:b/>
                <w:bCs/>
                <w:noProof w:val="0"/>
                <w:sz w:val="28"/>
                <w:szCs w:val="28"/>
                <w:u w:val="single"/>
                <w:rtl/>
              </w:rPr>
              <w:t>פסק דין</w:t>
            </w:r>
          </w:p>
          <w:p w:rsidR="00CC5FAF" w:rsidRDefault="00CC5FAF" w:rsidP="00CC5FAF">
            <w:pPr>
              <w:bidi w:val="0"/>
              <w:jc w:val="center"/>
              <w:rPr>
                <w:rFonts w:ascii="Arial" w:hAnsi="Arial"/>
                <w:b/>
                <w:bCs/>
                <w:noProof w:val="0"/>
                <w:sz w:val="28"/>
                <w:szCs w:val="28"/>
                <w:u w:val="single"/>
              </w:rPr>
            </w:pPr>
          </w:p>
        </w:tc>
      </w:tr>
    </w:tbl>
    <w:p w:rsidR="00CC5FAF" w:rsidRDefault="00CC5FAF" w:rsidP="00CC5FAF">
      <w:pPr>
        <w:pStyle w:val="Ruller4"/>
        <w:rPr>
          <w:rFonts w:ascii="David" w:hAnsi="David" w:cs="David"/>
          <w:b/>
          <w:bCs/>
          <w:sz w:val="24"/>
          <w:szCs w:val="24"/>
          <w:u w:val="single"/>
        </w:rPr>
      </w:pPr>
      <w:r>
        <w:rPr>
          <w:rtl/>
        </w:rPr>
        <w:t xml:space="preserve">       </w:t>
      </w:r>
      <w:r>
        <w:rPr>
          <w:rFonts w:ascii="David" w:hAnsi="David" w:cs="David"/>
          <w:b/>
          <w:bCs/>
          <w:sz w:val="24"/>
          <w:szCs w:val="24"/>
          <w:u w:val="single"/>
          <w:rtl/>
        </w:rPr>
        <w:t>השופט שאול שוחט, סגן נשיא, אב בית דין</w:t>
      </w:r>
    </w:p>
    <w:p w:rsidR="00CC5FAF" w:rsidRDefault="00CC5FAF" w:rsidP="00CC5FAF">
      <w:pPr>
        <w:pStyle w:val="Ruller4"/>
        <w:rPr>
          <w:b/>
          <w:bCs/>
          <w:u w:val="single"/>
          <w:rtl/>
        </w:rPr>
      </w:pPr>
    </w:p>
    <w:p w:rsidR="00CC5FAF" w:rsidRDefault="00CC5FAF" w:rsidP="00CC5FAF">
      <w:pPr>
        <w:pStyle w:val="Ruller4"/>
        <w:numPr>
          <w:ilvl w:val="0"/>
          <w:numId w:val="1"/>
        </w:numPr>
        <w:rPr>
          <w:rFonts w:ascii="David" w:hAnsi="David" w:cs="David"/>
          <w:sz w:val="24"/>
          <w:szCs w:val="24"/>
          <w:rtl/>
        </w:rPr>
      </w:pPr>
      <w:r>
        <w:rPr>
          <w:rFonts w:ascii="David" w:hAnsi="David" w:cs="David"/>
          <w:sz w:val="24"/>
          <w:szCs w:val="24"/>
          <w:rtl/>
        </w:rPr>
        <w:t>ערעור על החלטה – שהינה פסק דין- מיום 25.7.24 (בית המשפט לענייני משפחה במחוז תל אביב, כב' הש' ליאור ברינגר), בה אימץ בית משפט קמא את המלצות התסקיר מיום 23.5.24 והורה:</w:t>
      </w:r>
    </w:p>
    <w:p w:rsidR="00CC5FAF" w:rsidRDefault="00CC5FAF" w:rsidP="00CC5FAF">
      <w:pPr>
        <w:pStyle w:val="Ruller4"/>
        <w:ind w:left="720"/>
        <w:rPr>
          <w:rFonts w:ascii="David" w:hAnsi="David" w:cs="David"/>
          <w:sz w:val="24"/>
          <w:szCs w:val="24"/>
        </w:rPr>
      </w:pPr>
    </w:p>
    <w:p w:rsidR="00CC5FAF" w:rsidRDefault="00CC5FAF" w:rsidP="00F31DC5">
      <w:pPr>
        <w:pStyle w:val="ad"/>
        <w:spacing w:line="360" w:lineRule="auto"/>
        <w:jc w:val="both"/>
        <w:rPr>
          <w:rFonts w:ascii="Arial" w:hAnsi="Arial"/>
          <w:noProof w:val="0"/>
          <w:rtl/>
        </w:rPr>
      </w:pPr>
      <w:r>
        <w:rPr>
          <w:rFonts w:ascii="Arial" w:hAnsi="Arial"/>
          <w:noProof w:val="0"/>
          <w:rtl/>
        </w:rPr>
        <w:t>"</w:t>
      </w:r>
      <w:r>
        <w:rPr>
          <w:rFonts w:ascii="Arial" w:hAnsi="Arial"/>
          <w:b/>
          <w:bCs/>
          <w:noProof w:val="0"/>
          <w:rtl/>
        </w:rPr>
        <w:t>שהקטין יירשם לבית הספר ב</w:t>
      </w:r>
      <w:r w:rsidR="00F31DC5">
        <w:rPr>
          <w:rFonts w:ascii="Arial" w:hAnsi="Arial" w:hint="cs"/>
          <w:b/>
          <w:bCs/>
          <w:noProof w:val="0"/>
          <w:rtl/>
        </w:rPr>
        <w:t>עיר ב'</w:t>
      </w:r>
      <w:r>
        <w:rPr>
          <w:rFonts w:ascii="Arial" w:hAnsi="Arial"/>
          <w:b/>
          <w:bCs/>
          <w:noProof w:val="0"/>
          <w:rtl/>
        </w:rPr>
        <w:t xml:space="preserve"> והצדדים יקיימו טיפול דיאדי עם הקטין בהתאם להנחיות שירותי הרווחה. זמני השהות עם הקטין עם כל אחד מהוריו יישארו על כנם. חלוקת ההיסעים תהיה כך שההורה שאצלו נמצא הקטין ייקח אותו מהמסגרת החינוכית וישיבו אליה, הקטין ימשיך בטיפול רגשי אצל הגב' טל שגב, ההורים ימשיכו בטיפול אצל הגב' צלרמאיר. לא יתקיימו שיחות טלפון בין הקטין לבין מי מהוריו כאשר הוא שוהה אצל ההורה האחר. וועדת תסקירים נוספת תתכנס בהתאם למצבו הרגשי של הקטין</w:t>
      </w:r>
      <w:r>
        <w:rPr>
          <w:rFonts w:ascii="Arial" w:hAnsi="Arial"/>
          <w:noProof w:val="0"/>
          <w:rtl/>
        </w:rPr>
        <w:t xml:space="preserve">". </w:t>
      </w:r>
    </w:p>
    <w:p w:rsidR="00CC5FAF" w:rsidRDefault="00CC5FAF" w:rsidP="00CC5FAF">
      <w:pPr>
        <w:pStyle w:val="ad"/>
        <w:spacing w:line="360" w:lineRule="auto"/>
        <w:jc w:val="both"/>
        <w:rPr>
          <w:rFonts w:ascii="Arial" w:hAnsi="Arial"/>
          <w:noProof w:val="0"/>
          <w:rtl/>
        </w:rPr>
      </w:pPr>
    </w:p>
    <w:p w:rsidR="00CC5FAF" w:rsidRDefault="00CC5FAF" w:rsidP="00CC5FAF">
      <w:pPr>
        <w:pStyle w:val="ad"/>
        <w:numPr>
          <w:ilvl w:val="0"/>
          <w:numId w:val="1"/>
        </w:numPr>
        <w:spacing w:line="360" w:lineRule="auto"/>
        <w:jc w:val="both"/>
        <w:rPr>
          <w:rFonts w:ascii="Arial" w:hAnsi="Arial"/>
          <w:noProof w:val="0"/>
          <w:rtl/>
        </w:rPr>
      </w:pPr>
      <w:r>
        <w:rPr>
          <w:rFonts w:ascii="Arial" w:hAnsi="Arial"/>
          <w:noProof w:val="0"/>
          <w:rtl/>
        </w:rPr>
        <w:t xml:space="preserve">בערעור שלפנינו מערערת האם (להלן: </w:t>
      </w:r>
      <w:r>
        <w:rPr>
          <w:rFonts w:ascii="Arial" w:hAnsi="Arial"/>
          <w:b/>
          <w:bCs/>
          <w:noProof w:val="0"/>
          <w:rtl/>
        </w:rPr>
        <w:t>האם</w:t>
      </w:r>
      <w:r>
        <w:rPr>
          <w:rFonts w:ascii="Arial" w:hAnsi="Arial"/>
          <w:noProof w:val="0"/>
          <w:rtl/>
        </w:rPr>
        <w:t>) על הקביעה בדבר רישום הקטין, בנם המשותף של הצדדים, יליד 18.7.18, לבית הספר ב</w:t>
      </w:r>
      <w:r w:rsidR="00F31DC5">
        <w:rPr>
          <w:rFonts w:ascii="Arial" w:hAnsi="Arial"/>
          <w:noProof w:val="0"/>
          <w:rtl/>
        </w:rPr>
        <w:t>עיר ב'</w:t>
      </w:r>
      <w:r>
        <w:rPr>
          <w:rFonts w:ascii="Arial" w:hAnsi="Arial"/>
          <w:noProof w:val="0"/>
          <w:rtl/>
        </w:rPr>
        <w:t>; סדרי ההסעות והאיסור בדבר קיום שיחות טלפון בין הקטין לבין מי מהוריו כאשר הוא שוהה אצל ההורה האחר.</w:t>
      </w:r>
    </w:p>
    <w:p w:rsidR="00CC5FAF" w:rsidRDefault="00CC5FAF" w:rsidP="00CC5FAF">
      <w:pPr>
        <w:jc w:val="both"/>
        <w:rPr>
          <w:rFonts w:ascii="Arial" w:hAnsi="Arial"/>
          <w:noProof w:val="0"/>
        </w:rPr>
      </w:pPr>
    </w:p>
    <w:p w:rsidR="00CC5FAF" w:rsidRDefault="00CC5FAF" w:rsidP="00CC5FAF">
      <w:pPr>
        <w:pStyle w:val="ad"/>
        <w:spacing w:line="360" w:lineRule="auto"/>
        <w:jc w:val="both"/>
        <w:rPr>
          <w:rFonts w:ascii="Arial" w:hAnsi="Arial"/>
          <w:rtl/>
        </w:rPr>
      </w:pPr>
      <w:r>
        <w:rPr>
          <w:rFonts w:ascii="Arial" w:hAnsi="Arial"/>
          <w:rtl/>
        </w:rPr>
        <w:t>טבעם של דברים – עיקר הערעור נסב על הקביעה בדבר רישום הקטין לבית הספר ב</w:t>
      </w:r>
      <w:r w:rsidR="00F31DC5">
        <w:rPr>
          <w:rFonts w:ascii="Arial" w:hAnsi="Arial"/>
          <w:rtl/>
        </w:rPr>
        <w:t>עיר ב'</w:t>
      </w:r>
      <w:r>
        <w:rPr>
          <w:rFonts w:ascii="Arial" w:hAnsi="Arial"/>
          <w:rtl/>
        </w:rPr>
        <w:t xml:space="preserve"> שעה שהאם מתגוררת ב</w:t>
      </w:r>
      <w:r w:rsidR="00F31DC5">
        <w:rPr>
          <w:rFonts w:ascii="Arial" w:hAnsi="Arial"/>
          <w:rtl/>
        </w:rPr>
        <w:t>עיר א'</w:t>
      </w:r>
      <w:r>
        <w:rPr>
          <w:rFonts w:ascii="Arial" w:hAnsi="Arial"/>
          <w:rtl/>
        </w:rPr>
        <w:t xml:space="preserve"> והמשיב- האב (להלן:</w:t>
      </w:r>
      <w:r>
        <w:rPr>
          <w:rFonts w:ascii="Arial" w:hAnsi="Arial"/>
          <w:b/>
          <w:bCs/>
          <w:rtl/>
        </w:rPr>
        <w:t>האב</w:t>
      </w:r>
      <w:r>
        <w:rPr>
          <w:rFonts w:ascii="Arial" w:hAnsi="Arial"/>
          <w:rtl/>
        </w:rPr>
        <w:t>) מתגורר ב</w:t>
      </w:r>
      <w:r w:rsidR="00F31DC5">
        <w:rPr>
          <w:rFonts w:ascii="Arial" w:hAnsi="Arial"/>
          <w:rtl/>
        </w:rPr>
        <w:t>עיר ב'</w:t>
      </w:r>
      <w:r>
        <w:rPr>
          <w:rFonts w:ascii="Arial" w:hAnsi="Arial"/>
          <w:rtl/>
        </w:rPr>
        <w:t xml:space="preserve"> ושני ההורים חולקים עם הקטין זמני שהות שווים. </w:t>
      </w:r>
    </w:p>
    <w:p w:rsidR="00CC5FAF" w:rsidRDefault="00CC5FAF" w:rsidP="00CC5FAF">
      <w:pPr>
        <w:pStyle w:val="ad"/>
        <w:spacing w:line="360" w:lineRule="auto"/>
        <w:rPr>
          <w:rFonts w:ascii="Arial" w:hAnsi="Arial"/>
        </w:rPr>
      </w:pPr>
    </w:p>
    <w:p w:rsidR="00CC5FAF" w:rsidRDefault="00CC5FAF" w:rsidP="00CC5FAF">
      <w:pPr>
        <w:pStyle w:val="ad"/>
        <w:numPr>
          <w:ilvl w:val="0"/>
          <w:numId w:val="1"/>
        </w:numPr>
        <w:spacing w:line="360" w:lineRule="auto"/>
        <w:jc w:val="both"/>
        <w:rPr>
          <w:rFonts w:ascii="Arial" w:hAnsi="Arial"/>
          <w:rtl/>
        </w:rPr>
      </w:pPr>
      <w:r>
        <w:rPr>
          <w:rFonts w:ascii="Arial" w:hAnsi="Arial"/>
          <w:rtl/>
        </w:rPr>
        <w:t xml:space="preserve">נקדים ונאמר, לא מצאנו מקום להתערב בקביעה זו. ברם, בטרם נידרש לערעור גופו נפתח במתן הנמקה לדחיית בקשותיה של האם לשמיעת הקטין ולמתן צו לעו"ס סדרי הדין </w:t>
      </w:r>
      <w:r>
        <w:rPr>
          <w:rFonts w:ascii="Arial" w:hAnsi="Arial"/>
          <w:rtl/>
        </w:rPr>
        <w:lastRenderedPageBreak/>
        <w:t xml:space="preserve">ולמטפלת הרגשית של הקטין (להלן: </w:t>
      </w:r>
      <w:r>
        <w:rPr>
          <w:rFonts w:ascii="Arial" w:hAnsi="Arial"/>
          <w:b/>
          <w:bCs/>
          <w:rtl/>
        </w:rPr>
        <w:t>המטפלת הרגשית</w:t>
      </w:r>
      <w:r>
        <w:rPr>
          <w:rFonts w:ascii="Arial" w:hAnsi="Arial"/>
          <w:rtl/>
        </w:rPr>
        <w:t>) להגיש "</w:t>
      </w:r>
      <w:r>
        <w:rPr>
          <w:rFonts w:ascii="Arial" w:hAnsi="Arial"/>
          <w:b/>
          <w:bCs/>
          <w:rtl/>
        </w:rPr>
        <w:t>דיווח עדכני</w:t>
      </w:r>
      <w:r>
        <w:rPr>
          <w:rFonts w:ascii="Arial" w:hAnsi="Arial"/>
          <w:rtl/>
        </w:rPr>
        <w:t>" לבית המשפט (עמ' 3 לפרוט' הדיון בערעור ש' 32-31).</w:t>
      </w:r>
    </w:p>
    <w:p w:rsidR="00CC5FAF" w:rsidRDefault="00CC5FAF" w:rsidP="00CC5FAF">
      <w:pPr>
        <w:pStyle w:val="ad"/>
        <w:spacing w:line="360" w:lineRule="auto"/>
        <w:jc w:val="both"/>
        <w:rPr>
          <w:rFonts w:ascii="Arial" w:hAnsi="Arial"/>
        </w:rPr>
      </w:pPr>
    </w:p>
    <w:p w:rsidR="00CC5FAF" w:rsidRDefault="00CC5FAF" w:rsidP="00CC5FAF">
      <w:pPr>
        <w:pStyle w:val="ad"/>
        <w:spacing w:line="360" w:lineRule="auto"/>
        <w:jc w:val="both"/>
        <w:rPr>
          <w:rFonts w:ascii="Arial" w:hAnsi="Arial"/>
          <w:u w:val="single"/>
          <w:rtl/>
        </w:rPr>
      </w:pPr>
      <w:r>
        <w:rPr>
          <w:rFonts w:ascii="Arial" w:hAnsi="Arial"/>
          <w:u w:val="single"/>
          <w:rtl/>
        </w:rPr>
        <w:t>שמיעת הקטין</w:t>
      </w:r>
    </w:p>
    <w:p w:rsidR="00CC5FAF" w:rsidRDefault="00CC5FAF" w:rsidP="00CC5FAF">
      <w:pPr>
        <w:pStyle w:val="ad"/>
        <w:spacing w:line="360" w:lineRule="auto"/>
        <w:jc w:val="both"/>
        <w:rPr>
          <w:rFonts w:ascii="Arial" w:hAnsi="Arial"/>
          <w:rtl/>
        </w:rPr>
      </w:pPr>
      <w:r>
        <w:rPr>
          <w:rFonts w:ascii="Arial" w:hAnsi="Arial"/>
          <w:rtl/>
        </w:rPr>
        <w:t>ככלל שמיעת קטין מקומה בערכאה הדיונית. קולו של הקטין בענייננו נשמע מספר פעמים במהלך ההליך בבית משפט קמא באמצעות הגורמים המקצועיים - העו"ס לסדרי דין נפגשה עם הקטין לצורך עריכת התסקירים שהוגשו על ידה והיא חזרה ופגשה אותו גם ביום 23.7.24 יום לפני הדיון שנקבע לחקירתה ופרטה את התרשמותה ממנו, מעמדותיו ומרצונו, גם בנוגע למקום לימודיו בשנת הלימודים הקרובה;</w:t>
      </w:r>
      <w:r>
        <w:rPr>
          <w:rFonts w:ascii="Arial" w:hAnsi="Arial"/>
        </w:rPr>
        <w:t xml:space="preserve"> </w:t>
      </w:r>
      <w:r>
        <w:rPr>
          <w:rFonts w:ascii="Arial" w:hAnsi="Arial"/>
          <w:rtl/>
        </w:rPr>
        <w:t>המטפלת הרגשית הניחה לפני בית משפט קמא, שני דוחות, האחרון מיום 22.7.24, יומיים לפני הדיון בו נחקרה העו"ס לסדרי דין, בהם הדגישה את רצונו של הקטין ללמוד בבית הספר ב</w:t>
      </w:r>
      <w:r w:rsidR="00F31DC5">
        <w:rPr>
          <w:rFonts w:ascii="Arial" w:hAnsi="Arial"/>
          <w:rtl/>
        </w:rPr>
        <w:t>עיר א'</w:t>
      </w:r>
      <w:r>
        <w:rPr>
          <w:rFonts w:ascii="Arial" w:hAnsi="Arial"/>
          <w:rtl/>
        </w:rPr>
        <w:t xml:space="preserve">.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 xml:space="preserve">קולו של הקטין הושמע, אפוא, לפני בית משפט קמא ובית משפט קמא היה מודע להעדפותיו של הקטין בנוגע למקום לימודיו.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זאת ועוד, ההליך במסגרתו ניתנה ההחלטה מושא הערעור נפתח במרץ 2021 בבקשה של האב להרחבת הסדרי השהייה שלו עם הקטין. בינואר 2024, במסגרת אותו הליך, האב הגיש בקשה להורות על רישום הקטין לבית ספר ב</w:t>
      </w:r>
      <w:r w:rsidR="00F31DC5">
        <w:rPr>
          <w:rFonts w:ascii="Arial" w:hAnsi="Arial"/>
          <w:rtl/>
        </w:rPr>
        <w:t>עיר ב'</w:t>
      </w:r>
      <w:r>
        <w:rPr>
          <w:rFonts w:ascii="Arial" w:hAnsi="Arial"/>
          <w:rtl/>
        </w:rPr>
        <w:t xml:space="preserve">. במהלך כל פרק הזמן הארוך בו התנהלו ההליכים בעניינו של הקטין, בין בנוגע להרחבת הסדרי השהות בין בנוגע לסוגיית הרישום לבית הספר, לא הוגשה בקשה לשמיעת הקטין באופן ישיר על ידי בית המשפט.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ב"כ האם אישר, בישיבת הערעור, כי קולו של הקטין אכן נשמע וכי רצונו הובהר "</w:t>
      </w:r>
      <w:r>
        <w:rPr>
          <w:rFonts w:ascii="Arial" w:hAnsi="Arial"/>
          <w:b/>
          <w:bCs/>
          <w:rtl/>
        </w:rPr>
        <w:t>בצורה נפרדת</w:t>
      </w:r>
      <w:r>
        <w:rPr>
          <w:rFonts w:ascii="Arial" w:hAnsi="Arial"/>
          <w:rtl/>
        </w:rPr>
        <w:t xml:space="preserve">". ברם, לשיטתו, שמיעת הקטין לפנינו נועדה לאפשר לנו לבחון את נכונות האמירה שביסוד הקביעה/התוצאה אליה הגיע בית משפט קמא – האם לא נותנת רשות פסיכולוגית לקטין לאהוב את אביו (עמ' 1 לפרוט' ש' 34-29 לפרוט' הערעור). ראשית, לא ברור כיצד שמיעת הקטין בהקשר זה תסייע לבירור הקביעה האמורה שהינה קביעה מקצועית טהורה שמבוססת על מכלול נתונים שעלו מהתסקירים הרבים והדוחות שהוגשו במסגרת ההליך. שנית, וזה העיקר, תמהנו כיצד אם מטיבה ודואגת מבקשת להעמיד את בנה הקטין, שלפי המטפלת הרגשית, הוא חרדתי, בעל קושי לוויסות עצמי וזקוק לויסות אורלי, שנתו לא רציפה והוא מרבה להתעורר בלילות ובבכי, מרטיב בלילות כמה פעמים בשבוע ומרבה למצוץ את הלשון והחולצה ( דיווח מיום 22.7.24 מוצג 4 למוצגי המערערת) – למפגש בבית משפט עם שלשה שופטים. זהו מקרה קלסי בו מימוש זכותו של הקטין להישמע יגרום לו פגיעה שעולה על הפגיעה שתיגרם לו משלילתה, מה גם שקולו נשמע גם נשמע והמטרה שלשמה מתבקשת שמיעתו אין לה ולא כלום עם שמיעתו על ידינו (סעיף 49 סיפא לתקנות בית משפט לענייני משפחה(סדרי דין), תשפ"א – 2020).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מוטב היה שבקשה זו כלל לא הייתה מוגשת.</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u w:val="single"/>
          <w:rtl/>
        </w:rPr>
      </w:pPr>
      <w:r>
        <w:rPr>
          <w:rFonts w:ascii="Arial" w:hAnsi="Arial"/>
          <w:u w:val="single"/>
          <w:rtl/>
        </w:rPr>
        <w:t>דיווח עדכני</w:t>
      </w:r>
    </w:p>
    <w:p w:rsidR="00CC5FAF" w:rsidRDefault="00CC5FAF" w:rsidP="00CC5FAF">
      <w:pPr>
        <w:pStyle w:val="ad"/>
        <w:spacing w:line="360" w:lineRule="auto"/>
        <w:jc w:val="both"/>
        <w:rPr>
          <w:rFonts w:ascii="Arial" w:hAnsi="Arial"/>
          <w:rtl/>
        </w:rPr>
      </w:pPr>
      <w:r>
        <w:rPr>
          <w:rFonts w:ascii="Arial" w:hAnsi="Arial"/>
          <w:rtl/>
        </w:rPr>
        <w:t>הבקשה נפתחת במילים אלה – "</w:t>
      </w:r>
      <w:r>
        <w:rPr>
          <w:rFonts w:ascii="Arial" w:hAnsi="Arial"/>
          <w:b/>
          <w:bCs/>
          <w:rtl/>
        </w:rPr>
        <w:t>בעקבות מידע שהתקבל בידי המערערת לאחר מתן פסק הדין, מתבקש בית המשפט הנכבד ליתן צו המורה....להגיש דיווח עדכני לבית המשפט הנכבד</w:t>
      </w:r>
      <w:r>
        <w:rPr>
          <w:rFonts w:ascii="Arial" w:hAnsi="Arial"/>
          <w:rtl/>
        </w:rPr>
        <w:t xml:space="preserve">".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כיצד התקבל המידע? הפסיכולוגית הקלינית שמטפלת באם שוחחה</w:t>
      </w:r>
      <w:r>
        <w:rPr>
          <w:rFonts w:ascii="Arial" w:hAnsi="Arial"/>
          <w:u w:val="single"/>
          <w:rtl/>
        </w:rPr>
        <w:t xml:space="preserve"> מיוזמתה</w:t>
      </w:r>
      <w:r>
        <w:rPr>
          <w:rFonts w:ascii="Arial" w:hAnsi="Arial"/>
          <w:rtl/>
        </w:rPr>
        <w:t>, לאחר שנחשפה להחלטה מושא הערעור, עם העו"ס לסדרי דין ועם המטפלת הרגשית "</w:t>
      </w:r>
      <w:r>
        <w:rPr>
          <w:rFonts w:ascii="Arial" w:hAnsi="Arial"/>
          <w:b/>
          <w:bCs/>
          <w:rtl/>
        </w:rPr>
        <w:t>על מנת לבחון את הדברים ולשתף בהתרשמותה וזאת כאמור לאחר מתן פסק דינו של בית המשפט קמא הנכבד</w:t>
      </w:r>
      <w:r>
        <w:rPr>
          <w:rFonts w:ascii="Arial" w:hAnsi="Arial"/>
          <w:rtl/>
        </w:rPr>
        <w:t>" (סעיף 5 לבקשה). את ממצאי השיחה העלתה הפסיכולוגית הקלינית בתצהיר אשר צורף לבקשה.</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 xml:space="preserve">ראשית, מדובר במהלך, שגם אם אינו יזום על ידי האם הוא נעשה על דעתה (בתצהיר הפסיכולוגית שצורף לבקשה נמנעה היא מלציין את שצוין בבקשה, שהשיחות היו ביוזמתה. ראו ס' 3,5 לתצהיר), שננקט תוך כדי הליך משפטי (ערעור) במטרה לקדם את עניינו של צד להליך. איננו יכולים להסכין עם מהלך שכזה ואנו מעדיפים שלא להוסיף מעבר לכך. שנית, העובדות שמתוארות בתצהיר (בדבר אמירות כאלה ואחרות של העו"ס לסדרי דין ושל המטפלת הרגשית) הינן בגדר עדות שמועה ועל מנת לאשר את קבלת הבקשה היה צורך להעמיד את הפסיכולוגית הקלינית לחקירה על תצהירה. שלישית, אשר לדו"ח העדכני המבוקש מהמטפלת הרגשית – זו הגישה דו"ח עדכני יומיים לפני הדיון בו נחקרה העו"ס לסדרי דין כך שאין מקום להורות על הגשת דו"ח עדכני נוסף שעה שאת מה שהיא מבקשת לכלול בו יכולה הייתה כבר לכלול בדו"ח שהגישה.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את הבקשה להגשת דו"ח מעודכן של העו"ס לסדרי דין יש לדחות גם מהטעם שאין בה חדש בכל הנוגע לתוצר השיחה עמה. הטענה כי חל שינוי בקטין וכי הוא מפנים קשר מיטבי עם האב עלתה בחקירת העו"ס וניתן להבין מדבריה כי חל שינוי כלשהו (עמ' 36 לפרוט' החקירה בקמא ש' 20-19 "</w:t>
      </w:r>
      <w:r>
        <w:rPr>
          <w:rFonts w:ascii="Arial" w:hAnsi="Arial"/>
          <w:b/>
          <w:bCs/>
          <w:rtl/>
        </w:rPr>
        <w:t>אני אתמול נפגשתי עם הבן וככה אני יכולה להגיד שראיתי משהו שונה ממנו אתמול. שכן דיבר יותר על האבא, דיבר בחופשיות</w:t>
      </w:r>
      <w:r>
        <w:rPr>
          <w:rFonts w:ascii="Arial" w:hAnsi="Arial"/>
          <w:rtl/>
        </w:rPr>
        <w:t xml:space="preserve">". ראו גם עמ' 46 ש' 32-31 ועמ' 47 ש' 13-5. גם האב ציין כי חל שינוי לטובה. כך גם עולה מעמ' 4 לתסקיר מיום 23.5.24 מוצג 9 לערעור). הדו"ח המעודכן נועד, כך לדברי ב"כ האם, לתיאור הפגישה שערכה העו"ס לסדרי דין עם הקטין יום לפני הדיון בו נחקרה, התרשמותה מהקשר של הקטין עם האב, רצונו לגבי מקום לימודיו, ועוד. בכל הכבוד, העו"ס לסדרי הדין ציינה שפגשה בקטין וב"כ האם יכול היה לחקור ולשאול אותה בנושאים אלה. לשם כך נועדה החקירה. </w:t>
      </w:r>
    </w:p>
    <w:p w:rsidR="00CC5FAF" w:rsidRDefault="00CC5FAF" w:rsidP="00CC5FAF">
      <w:pPr>
        <w:pStyle w:val="ad"/>
        <w:spacing w:line="360" w:lineRule="auto"/>
        <w:jc w:val="both"/>
        <w:rPr>
          <w:rFonts w:ascii="Arial" w:hAnsi="Arial"/>
          <w:rtl/>
        </w:rPr>
      </w:pPr>
      <w:r>
        <w:rPr>
          <w:rFonts w:ascii="Arial" w:hAnsi="Arial"/>
          <w:rtl/>
        </w:rPr>
        <w:lastRenderedPageBreak/>
        <w:t xml:space="preserve">אם הוא לא עשה כן, או לא עשה די, אין מקום למקצה שיפורים. מעבר לכך, עיון בפרוט' החקירה מלמד כי העו"ס לסדרי דין נשאלה וענתה על כל אלה כך שאין רבותא בהגשת דו"ח מעודכן על ידה.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 xml:space="preserve">ולאחר כל אלה נאמר את המובן מאליו – קבלת בקשת האם להגשת דוחות מעודכנים משמעה פתיחה מחדש של ההליך המשפטי בכל הנוגע למקום לימודי הקטין, ימים ספורים לפני תחילת שנת הלימודים.  קבלת בקשת האם להגשת דוחות מעודכנים משמעה להחזיר את התיק לבית משפט קמא בהמתנה לדוחות המעודכנים, קבלת עמדות הצדדים להם וחקירות ככל שיתבקש מתן פסק דין חדש ויש להניח הליכי ערעור.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 xml:space="preserve">האם לא לשם כך הוגשה הבקשה?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 xml:space="preserve">ובינתיים?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לכך לא ניתן ולא נכון להסכים.</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 xml:space="preserve">אנו מודעים למשמעותה של ההחלטה ולהשלכות שלה על הקטין. אכן, ראוי ונכון, כטענת ב"כ האם, שלפני ערכאת הערעור תהיה מונחת התמונה המלאה. ברם, התמונה המלאה מונחת לפנינו וזו הייתה מונחת גם לפני בית משפט קמא עת נתן את החלטתו מושא הערעור לאחר שהורינו (כב' הש' שאול שוחט בהחלטה ברמ"ש 16371-07-24) על החזרת עניינו של הקטין למתן החלטה חדשה ומנומקת לאחר חקירת העו"ס לסדרי דין מה שנעשה. איננו סבורים שיש מקום להוסיף על כך. </w:t>
      </w:r>
    </w:p>
    <w:p w:rsidR="00CC5FAF" w:rsidRDefault="00CC5FAF" w:rsidP="00CC5FAF">
      <w:pPr>
        <w:pStyle w:val="ad"/>
        <w:spacing w:line="360" w:lineRule="auto"/>
        <w:jc w:val="both"/>
        <w:rPr>
          <w:rFonts w:ascii="Arial" w:hAnsi="Arial"/>
          <w:rtl/>
        </w:rPr>
      </w:pPr>
    </w:p>
    <w:p w:rsidR="00CC5FAF" w:rsidRDefault="00CC5FAF" w:rsidP="00CC5FAF">
      <w:pPr>
        <w:pStyle w:val="ad"/>
        <w:numPr>
          <w:ilvl w:val="0"/>
          <w:numId w:val="1"/>
        </w:numPr>
        <w:spacing w:line="360" w:lineRule="auto"/>
        <w:jc w:val="both"/>
        <w:rPr>
          <w:rFonts w:ascii="Arial" w:hAnsi="Arial"/>
          <w:b/>
          <w:bCs/>
          <w:u w:val="single"/>
          <w:rtl/>
        </w:rPr>
      </w:pPr>
      <w:r>
        <w:rPr>
          <w:rFonts w:ascii="Arial" w:hAnsi="Arial"/>
          <w:b/>
          <w:bCs/>
          <w:u w:val="single"/>
          <w:rtl/>
        </w:rPr>
        <w:t>ולערעור גופו:</w:t>
      </w:r>
    </w:p>
    <w:p w:rsidR="00CC5FAF" w:rsidRDefault="00CC5FAF" w:rsidP="00CC5FAF">
      <w:pPr>
        <w:pStyle w:val="ad"/>
        <w:spacing w:line="360" w:lineRule="auto"/>
        <w:jc w:val="both"/>
        <w:rPr>
          <w:rFonts w:ascii="Arial" w:hAnsi="Arial"/>
        </w:rPr>
      </w:pPr>
    </w:p>
    <w:p w:rsidR="00CC5FAF" w:rsidRDefault="00CC5FAF" w:rsidP="00CC5FAF">
      <w:pPr>
        <w:pStyle w:val="ad"/>
        <w:numPr>
          <w:ilvl w:val="0"/>
          <w:numId w:val="2"/>
        </w:numPr>
        <w:spacing w:line="360" w:lineRule="auto"/>
        <w:jc w:val="both"/>
        <w:rPr>
          <w:rFonts w:ascii="Arial" w:hAnsi="Arial"/>
          <w:rtl/>
        </w:rPr>
      </w:pPr>
      <w:r>
        <w:rPr>
          <w:rFonts w:ascii="Arial" w:hAnsi="Arial"/>
          <w:u w:val="single"/>
          <w:rtl/>
        </w:rPr>
        <w:t>לטענות הדיוניות</w:t>
      </w:r>
      <w:r>
        <w:rPr>
          <w:rFonts w:ascii="Arial" w:hAnsi="Arial"/>
          <w:rtl/>
        </w:rPr>
        <w:t xml:space="preserve"> -  האם קובלת על כך שההכרעה בנוגע למקום לימודיו של הקטין, שכמוה כהכרעה ב"</w:t>
      </w:r>
      <w:r>
        <w:rPr>
          <w:rFonts w:ascii="Arial" w:hAnsi="Arial"/>
          <w:b/>
          <w:bCs/>
          <w:rtl/>
        </w:rPr>
        <w:t>הגירה פנים ארצית</w:t>
      </w:r>
      <w:r>
        <w:rPr>
          <w:rFonts w:ascii="Arial" w:hAnsi="Arial"/>
          <w:rtl/>
        </w:rPr>
        <w:t>", ניתנה כהכרעה אגבית במסגרת הליך מרכזי שעניינו הרחבת זמני השהות ולא כהליך עיקרי,  על כל המשתמע מכך – מינוי אפוט' לדין, מבחני מסוגלות הורית ומינוי מומחים מקצועיים - וגם זאת ללא חקירה של הצדדים וחקירה קצרה של העו"ס לסדרי דין. ראשית, ההשוואה אינה במקומה. שני ההורים חולקים משמורת שווה עם זמני שהות שווים. מי שבצעה הגירה פנימית, ללא הסכמת האב, מ</w:t>
      </w:r>
      <w:r w:rsidR="00F31DC5">
        <w:rPr>
          <w:rFonts w:ascii="Arial" w:hAnsi="Arial"/>
          <w:rtl/>
        </w:rPr>
        <w:t>עיר ב'</w:t>
      </w:r>
      <w:r>
        <w:rPr>
          <w:rFonts w:ascii="Arial" w:hAnsi="Arial"/>
          <w:rtl/>
        </w:rPr>
        <w:t xml:space="preserve"> ל</w:t>
      </w:r>
      <w:r w:rsidR="00F31DC5">
        <w:rPr>
          <w:rFonts w:ascii="Arial" w:hAnsi="Arial"/>
          <w:rtl/>
        </w:rPr>
        <w:t>עיר א'</w:t>
      </w:r>
      <w:r>
        <w:rPr>
          <w:rFonts w:ascii="Arial" w:hAnsi="Arial"/>
          <w:rtl/>
        </w:rPr>
        <w:t>, היא האם. הכרעה בשאלת מקום לימודיו של קטין אינה הגירה פנים ארצית.</w:t>
      </w:r>
    </w:p>
    <w:p w:rsidR="00CC5FAF" w:rsidRDefault="00CC5FAF" w:rsidP="00CC5FAF">
      <w:pPr>
        <w:pStyle w:val="ad"/>
        <w:spacing w:line="360" w:lineRule="auto"/>
        <w:ind w:left="785"/>
        <w:jc w:val="both"/>
        <w:rPr>
          <w:rFonts w:ascii="Arial" w:hAnsi="Arial"/>
          <w:u w:val="single"/>
          <w:rtl/>
        </w:rPr>
      </w:pPr>
    </w:p>
    <w:p w:rsidR="00CC5FAF" w:rsidRDefault="00CC5FAF" w:rsidP="00CC5FAF">
      <w:pPr>
        <w:pStyle w:val="ad"/>
        <w:spacing w:line="360" w:lineRule="auto"/>
        <w:ind w:left="785"/>
        <w:jc w:val="both"/>
        <w:rPr>
          <w:rFonts w:ascii="Arial" w:hAnsi="Arial"/>
          <w:u w:val="single"/>
        </w:rPr>
      </w:pPr>
    </w:p>
    <w:p w:rsidR="00CC5FAF" w:rsidRDefault="00CC5FAF" w:rsidP="00CC5FAF">
      <w:pPr>
        <w:pStyle w:val="ad"/>
        <w:spacing w:line="360" w:lineRule="auto"/>
        <w:ind w:left="785"/>
        <w:jc w:val="both"/>
        <w:rPr>
          <w:rFonts w:ascii="Arial" w:hAnsi="Arial"/>
          <w:rtl/>
        </w:rPr>
      </w:pPr>
      <w:r>
        <w:rPr>
          <w:rFonts w:ascii="Arial" w:hAnsi="Arial"/>
          <w:rtl/>
        </w:rPr>
        <w:lastRenderedPageBreak/>
        <w:t xml:space="preserve">גם הטענה כי ההחלטה המשנה את מרכז חייו של הקטין אינה נכונה. הקטין, שהוא מעל גיל שש שנים, מקיים שני מרכזי חיים בהינתן המשמורת השווה וזמני השהות השווים. מינוי אפוט' לדין אינו הכרח בכל תיק בו נדרש בית משפט למשפחה לענייניו של קטין. משעניין לנו במקום לימודיו של קטין מדוע צריך מבחני מסוגלות הורית שעה שהמשמורת וזמני השהות שווים – מה שמלמד על קיומה של מסוגלות הורית - ובתיק הוגשו, בקשר לכל ענייני הקטין שנידונו בבית משפט קמא, לא פחות מעשרה תסקירים כשלאחרון צורפה גם החלטה של וועדת תסקירים. הצדדים לא נחקרו. נכון. ברם, ב"כ האם לא השכיל להניח לפניננו בקשה שלו, בבית משפט קמא, לחקירת האב. בניגוד לטענת ב"כ האם העו"ס לסדרי דין נחקרה פעמיים. חקירה ראשונה ביום 4.2.24, אחרי שהוגשה הבקשה בה ניתנה ההחלטה מושא הערעור והיא נחקרה גם בהקשר אליה. אם לא די בכך היא נחקרה בשנית בעקבות החלטת בית המשפט ברמ"ש 16371-07-24, חקירה ארוכה ולא קצרה שהוקדשה כולה לסוגיית מקום לימודיו של הקטין. </w:t>
      </w:r>
    </w:p>
    <w:p w:rsidR="00CC5FAF" w:rsidRDefault="00CC5FAF" w:rsidP="00CC5FAF">
      <w:pPr>
        <w:pStyle w:val="ad"/>
        <w:spacing w:line="360" w:lineRule="auto"/>
        <w:ind w:left="785"/>
        <w:jc w:val="both"/>
        <w:rPr>
          <w:rFonts w:ascii="Arial" w:hAnsi="Arial"/>
          <w:rtl/>
        </w:rPr>
      </w:pPr>
    </w:p>
    <w:p w:rsidR="00CC5FAF" w:rsidRDefault="00CC5FAF" w:rsidP="00CC5FAF">
      <w:pPr>
        <w:pStyle w:val="ad"/>
        <w:spacing w:line="360" w:lineRule="auto"/>
        <w:ind w:left="785"/>
        <w:jc w:val="both"/>
        <w:rPr>
          <w:rFonts w:ascii="Arial" w:hAnsi="Arial"/>
          <w:rtl/>
        </w:rPr>
      </w:pPr>
      <w:r>
        <w:rPr>
          <w:rFonts w:ascii="Arial" w:hAnsi="Arial"/>
          <w:rtl/>
        </w:rPr>
        <w:t xml:space="preserve">בכל הכבוד, כל עוד נשבה הרוח לכיוונה של האם (ההחלטה שבוטלה ברמ"ש 16371-07-24) לא מצא בא כוחה שום פגם בניהול ההליך כפי שנוהל ולא קבל על ניהולו אגב תובענה אחרת. בכך, ובהיקש המתאים, הסכימה האם ל'שינוי חזית' . העלאת הטענה כעת בשלב הערעור אחרי שהתקבלה החלטה שאינה לרוחה גובלת בחוסר תום לב.  </w:t>
      </w:r>
    </w:p>
    <w:p w:rsidR="00CC5FAF" w:rsidRDefault="00CC5FAF" w:rsidP="00CC5FAF">
      <w:pPr>
        <w:jc w:val="both"/>
        <w:rPr>
          <w:rFonts w:ascii="Arial" w:hAnsi="Arial"/>
          <w:rtl/>
        </w:rPr>
      </w:pPr>
    </w:p>
    <w:p w:rsidR="00CC5FAF" w:rsidRDefault="00CC5FAF" w:rsidP="00CC5FAF">
      <w:pPr>
        <w:pStyle w:val="ad"/>
        <w:numPr>
          <w:ilvl w:val="0"/>
          <w:numId w:val="2"/>
        </w:numPr>
        <w:spacing w:line="360" w:lineRule="auto"/>
        <w:jc w:val="both"/>
        <w:rPr>
          <w:rFonts w:ascii="Arial" w:hAnsi="Arial"/>
        </w:rPr>
      </w:pPr>
      <w:r>
        <w:rPr>
          <w:rFonts w:ascii="Arial" w:hAnsi="Arial"/>
          <w:u w:val="single"/>
          <w:rtl/>
        </w:rPr>
        <w:t>לקביעה המהותית</w:t>
      </w:r>
      <w:r>
        <w:rPr>
          <w:rFonts w:ascii="Arial" w:hAnsi="Arial"/>
          <w:rtl/>
        </w:rPr>
        <w:t xml:space="preserve"> - בפתח הדברים הקדמנו ואמרנו שלא מצאנו מקום להתערב בקביעה זו. זאת, לאחר שנתנו את דעתנו על מכלול טענות הצדדים, הן בכתב הן על פה בישיבת הערעור שהתקיימה ביום 26.8.24, ובאנו לידי מסקנה כי אין מקום לדחות את הממצאים העובדתיים שנקבעו בהחלטה ; הממצאים שנקבעו בהחלטה תומכים במסקנה המשפטית ובתוצאה אליהן הגיע בית המשפ קמא ; אין בהחלטה טעות שבחוק.</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נוכח מסקנתנו זו אנו דוחים את הערעור בהקשר של רישום הקטין בשנת הלימודים הקרובה (תשפ"ה) לבית הספר ב</w:t>
      </w:r>
      <w:r w:rsidR="00F31DC5">
        <w:rPr>
          <w:rFonts w:ascii="Arial" w:hAnsi="Arial"/>
          <w:rtl/>
        </w:rPr>
        <w:t>עיר ב'</w:t>
      </w:r>
      <w:r>
        <w:rPr>
          <w:rFonts w:ascii="Arial" w:hAnsi="Arial"/>
          <w:rtl/>
        </w:rPr>
        <w:t xml:space="preserve"> בהתאם לסמכותנו על פי תקנה 148(ב) לתקנות סדר הדין האזרחי, תשע"ט – 2018.</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 xml:space="preserve">נוסיף ונדגיש את הדברים הבאים – </w:t>
      </w:r>
    </w:p>
    <w:p w:rsidR="00CC5FAF" w:rsidRDefault="00CC5FAF" w:rsidP="00CC5FAF">
      <w:pPr>
        <w:pStyle w:val="ad"/>
        <w:spacing w:line="360" w:lineRule="auto"/>
        <w:jc w:val="both"/>
        <w:rPr>
          <w:rFonts w:ascii="Arial" w:hAnsi="Arial"/>
          <w:rtl/>
        </w:rPr>
      </w:pPr>
    </w:p>
    <w:p w:rsidR="00CC5FAF" w:rsidRDefault="00CC5FAF" w:rsidP="00F31DC5">
      <w:pPr>
        <w:pStyle w:val="ad"/>
        <w:spacing w:line="360" w:lineRule="auto"/>
        <w:jc w:val="both"/>
        <w:rPr>
          <w:rFonts w:ascii="Arial" w:hAnsi="Arial"/>
          <w:rtl/>
        </w:rPr>
      </w:pPr>
      <w:r>
        <w:rPr>
          <w:rFonts w:ascii="Arial" w:hAnsi="Arial"/>
          <w:rtl/>
        </w:rPr>
        <w:t>ההחלטה בהקשר זה ניתנה לאחר שיקול דעת נוסף שהפעיל בית משפט קמא בעקבות החלטת בית המשפט המחוזי (כב' הש' שאול שוחט) ברמ"ש 16371-07-24, מיום 17.7.24 (בה בוטלה החלטתו מיום 23.6.24 לפיה יירשם הקטין לבית הספר ב</w:t>
      </w:r>
      <w:r w:rsidR="00F31DC5">
        <w:rPr>
          <w:rFonts w:ascii="Arial" w:hAnsi="Arial"/>
          <w:rtl/>
        </w:rPr>
        <w:t>עיר א'</w:t>
      </w:r>
      <w:r>
        <w:rPr>
          <w:rFonts w:ascii="Arial" w:hAnsi="Arial"/>
          <w:rtl/>
        </w:rPr>
        <w:t xml:space="preserve"> ועניינו של הקטין הוחזר אליו למתן החלטה חדשה ומנומקת "</w:t>
      </w:r>
      <w:r>
        <w:rPr>
          <w:rFonts w:ascii="Arial" w:hAnsi="Arial"/>
          <w:b/>
          <w:bCs/>
          <w:rtl/>
        </w:rPr>
        <w:t>לאחר חקירת העו"ס לסדר דין שערכה את התסקיר... עוד טרם פתיחת שנת הלימודים הקרובה</w:t>
      </w:r>
      <w:r>
        <w:rPr>
          <w:rFonts w:ascii="Arial" w:hAnsi="Arial" w:hint="cs"/>
          <w:b/>
          <w:bCs/>
          <w:rtl/>
        </w:rPr>
        <w:t>"</w:t>
      </w:r>
      <w:r>
        <w:rPr>
          <w:rFonts w:ascii="Arial" w:hAnsi="Arial"/>
          <w:rtl/>
        </w:rPr>
        <w:t>)</w:t>
      </w:r>
      <w:r>
        <w:rPr>
          <w:rFonts w:ascii="Arial" w:hAnsi="Arial" w:hint="cs"/>
          <w:rtl/>
        </w:rPr>
        <w:t xml:space="preserve"> </w:t>
      </w:r>
      <w:r>
        <w:rPr>
          <w:rFonts w:ascii="Arial" w:hAnsi="Arial"/>
          <w:rtl/>
        </w:rPr>
        <w:t xml:space="preserve">ובהסתמך על המלצות התסקיר ווועדת התסקירים </w:t>
      </w:r>
      <w:r>
        <w:rPr>
          <w:rFonts w:ascii="Arial" w:hAnsi="Arial"/>
          <w:rtl/>
        </w:rPr>
        <w:lastRenderedPageBreak/>
        <w:t>וחקירתה של העו"ס לסדרי דין לפניו, לפיהן הקטין ילמד בשנת הלימודים הקרובה בעיר</w:t>
      </w:r>
      <w:r w:rsidR="00F31DC5">
        <w:rPr>
          <w:rFonts w:ascii="Arial" w:hAnsi="Arial"/>
          <w:rtl/>
        </w:rPr>
        <w:t xml:space="preserve"> ב'</w:t>
      </w:r>
      <w:r>
        <w:rPr>
          <w:rFonts w:ascii="Arial" w:hAnsi="Arial"/>
          <w:rtl/>
        </w:rPr>
        <w:t xml:space="preserve">. בית משפט קמא עשה שימוש בסמכותו הטבועה ובחר להעדיף את עמדת הגורמים המקצועיים לאחר </w:t>
      </w:r>
      <w:r w:rsidR="00F31DC5">
        <w:rPr>
          <w:rFonts w:ascii="Arial" w:hAnsi="Arial"/>
          <w:rtl/>
        </w:rPr>
        <w:t xml:space="preserve">שאלה, וגם הוא, נתנו את הדעת על </w:t>
      </w:r>
      <w:r>
        <w:rPr>
          <w:rFonts w:ascii="Arial" w:hAnsi="Arial"/>
          <w:rtl/>
        </w:rPr>
        <w:t xml:space="preserve">האמור בדו"חות של המטפלת הרגשית. ודוקו! המטפלת הרגשית לא המליצה על רישום הקטין לבית הספר </w:t>
      </w:r>
      <w:r w:rsidR="00F31DC5">
        <w:rPr>
          <w:rFonts w:ascii="Arial" w:hAnsi="Arial" w:hint="cs"/>
          <w:rtl/>
        </w:rPr>
        <w:t>ב</w:t>
      </w:r>
      <w:r w:rsidR="00F31DC5">
        <w:rPr>
          <w:rFonts w:ascii="Arial" w:hAnsi="Arial"/>
          <w:rtl/>
        </w:rPr>
        <w:t>עיר ב'</w:t>
      </w:r>
      <w:r>
        <w:rPr>
          <w:rFonts w:ascii="Arial" w:hAnsi="Arial"/>
          <w:rtl/>
        </w:rPr>
        <w:t>. המטפלת הרגשית פרשה בדוחותיה את התרשמותה ממצבו של הקטין, שנמצא בחרדה גבוהה משינוי מקום לימודיו, ואך הציעה "</w:t>
      </w:r>
      <w:r>
        <w:rPr>
          <w:rFonts w:ascii="Arial" w:hAnsi="Arial"/>
          <w:b/>
          <w:bCs/>
          <w:rtl/>
        </w:rPr>
        <w:t>לשקול בכובד ראש, תוך חשיבה מעמיקה, זימון של שינוי משמעותי עבורו, ששומט לו את העוגנים שנשענים על חברים  והמקום המוכר, בצומת זו של חייו</w:t>
      </w:r>
      <w:r>
        <w:rPr>
          <w:rFonts w:ascii="Arial" w:hAnsi="Arial"/>
          <w:rtl/>
        </w:rPr>
        <w:t>" (עמ' 2 לדו"ח האחרון שלה מיום 227.24).</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הדוחות של המטפלת הרגשית היו לפני העו"ס לסדרי דין וגם לפני וועדת התסקירים. המטפלת הרגשית אף הופיעה באופן אישי לפני וועדת התסקירים. רוצה לומר, דוחות המטפלת הרגשית לא נעלמו מעיניהם של גורמי הטיפול הם היו מודעים להם, התייחסו אליהם ונתנו את דעתם על האמור בהם. כך גם בית משפט קמא. משכך, בנסיבות בהן התסקיר ועמדת וועדת התסקירים ממליצים על רישום הקטין לבית ספר ב</w:t>
      </w:r>
      <w:r w:rsidR="00F31DC5">
        <w:rPr>
          <w:rFonts w:ascii="Arial" w:hAnsi="Arial"/>
          <w:rtl/>
        </w:rPr>
        <w:t>עיר ב'</w:t>
      </w:r>
      <w:r>
        <w:rPr>
          <w:rFonts w:ascii="Arial" w:hAnsi="Arial"/>
          <w:rtl/>
        </w:rPr>
        <w:t>, אליהם מצטרפת המלצת המטפלת בהורים (בעלת תואר בעבודה סוציאלית ובעלת הסמכה כעו"ס לחוק סדרי דין ומתאמת הורית) לפיה יש לשקול בחיוב העברת מרכז חייו של הקטין ל</w:t>
      </w:r>
      <w:r w:rsidR="00F31DC5">
        <w:rPr>
          <w:rFonts w:ascii="Arial" w:hAnsi="Arial"/>
          <w:rtl/>
        </w:rPr>
        <w:t>עיר ב'</w:t>
      </w:r>
      <w:r>
        <w:rPr>
          <w:rFonts w:ascii="Arial" w:hAnsi="Arial"/>
          <w:rtl/>
        </w:rPr>
        <w:t xml:space="preserve"> "</w:t>
      </w:r>
      <w:r>
        <w:rPr>
          <w:rFonts w:ascii="Arial" w:hAnsi="Arial"/>
          <w:b/>
          <w:bCs/>
          <w:rtl/>
        </w:rPr>
        <w:t>ובתנאי שחוות דעתה של טל (המטפלת הרגשית ב' מ') אינה שוללת את האפשרות לכך..</w:t>
      </w:r>
      <w:r>
        <w:rPr>
          <w:rFonts w:ascii="Arial" w:hAnsi="Arial"/>
          <w:rtl/>
        </w:rPr>
        <w:t xml:space="preserve">" (מוצג 5 עמ' 3 לגוח המטפלת ההורית) ובהינתן שהמטפלת הרגשית (שתוארה פסיכותראפיסטית, מטפלת פרטנית ודיאדית . ראו מוצג 4 לערעור) לא שללה זאת אלא רק הצביעה על החשש והותירה את ההחלטה לגורמי המקצוע ולבית המשפט, חלה ביתר שאת ההלכה המשפטית, גם מבלי להפנות לפסיקה, בדבר מעמדו של התסקיר כשווה ערך לחוות דעת מומחה ובדבר אימוץ המלצותיו על דרך הכלל.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 xml:space="preserve">והעיקר חסר מן הספר. את החסר נמלא כעת.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העו"ס לסדרי דין, הן בתסקיר הן בחקירתה, הבהירה כי התוצאה אינה נקיה מספיקות. על גורמי הטיפול היה להכריע בין נזק לטווח קצר לעומת נזק לטווח ארוך תוך ראיית טובתו של הקטין לטווח הארוך. במה דברים אמורים? ההעברה של הקטין, שזה עתה סיים את שש שנותיו, מהגן בו התחנך ב</w:t>
      </w:r>
      <w:r w:rsidR="00F31DC5">
        <w:rPr>
          <w:rFonts w:ascii="Arial" w:hAnsi="Arial"/>
          <w:rtl/>
        </w:rPr>
        <w:t>עיר א'</w:t>
      </w:r>
      <w:r>
        <w:rPr>
          <w:rFonts w:ascii="Arial" w:hAnsi="Arial"/>
          <w:rtl/>
        </w:rPr>
        <w:t xml:space="preserve"> לכתה אלף בבית ספר ב</w:t>
      </w:r>
      <w:r w:rsidR="00F31DC5">
        <w:rPr>
          <w:rFonts w:ascii="Arial" w:hAnsi="Arial"/>
          <w:rtl/>
        </w:rPr>
        <w:t>עיר ב'</w:t>
      </w:r>
      <w:r>
        <w:rPr>
          <w:rFonts w:ascii="Arial" w:hAnsi="Arial"/>
          <w:rtl/>
        </w:rPr>
        <w:t>, הינה בגדר שינוי בעל השלכות משמעותיות עבורו. בוודאי לקטין במצבו כמתואר בדוחות השונים. ברם. מדובר בנזק לטווח הקצר שיחלוף בתוך פרק זמן כזה או אחר בהתאם ליכולותיו ולמצבו של הקטין. העו"ס לסדרי דין שנדרשה לעניין זה, לאור היכרותה המעמיקה עם הקטין הבהירה, כי לקטין יש את היכולת והמסוגלות להתגבר על השינוי.</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u w:val="single"/>
          <w:rtl/>
        </w:rPr>
      </w:pPr>
      <w:r>
        <w:rPr>
          <w:rFonts w:ascii="Arial" w:hAnsi="Arial"/>
          <w:rtl/>
        </w:rPr>
        <w:lastRenderedPageBreak/>
        <w:t>מנגד, לאורך כל ההליך, ובמסגרת כל התסקירים שהוגשו, הביעו גורמי הטיפול את החשש להתהוותו של נתק בין הקטין לבין האב נתק שהלך והעמיק לאחר המעבר החד צדדי של האם ל</w:t>
      </w:r>
      <w:r w:rsidR="00F31DC5">
        <w:rPr>
          <w:rFonts w:ascii="Arial" w:hAnsi="Arial"/>
          <w:rtl/>
        </w:rPr>
        <w:t>עיר א'</w:t>
      </w:r>
      <w:r>
        <w:rPr>
          <w:rFonts w:ascii="Arial" w:hAnsi="Arial"/>
          <w:rtl/>
        </w:rPr>
        <w:t xml:space="preserve">. גורמי הטיפול נזהרו שלא לעשות שימוש במינוח "ניכור הורי". ברם, הם ציינו את התרשמותם מהתמונה הקשה של הסתה, גם אם לא במודע, של האם כלפי האב במספר תסקירים שהוגשו. אין בדעתנו להפנות ולצטט מתוך התסקירים בהקשר זה. מה שחשוב הוא שכדי למנוע התהוותו של ניכור הורי (ונרשה אנו לעצמנו להשתמש במונח זה) סברו גורמי הטיפול כי יש לאפשר לקטין מרחב מחייה חברתי נפרד עם אביו – ללמוד בבית ספר במקום בו מתגורר אביו, אתו הוא חולק מחצית מזמנו. וכך באו הדברים לידי ביטוי בתסקיר ובחקירה. </w:t>
      </w:r>
    </w:p>
    <w:p w:rsidR="00CC5FAF" w:rsidRDefault="00CC5FAF" w:rsidP="00CC5FAF">
      <w:pPr>
        <w:pStyle w:val="ad"/>
        <w:spacing w:line="360" w:lineRule="auto"/>
        <w:jc w:val="both"/>
        <w:rPr>
          <w:rFonts w:ascii="Arial" w:hAnsi="Arial"/>
          <w:u w:val="single"/>
          <w:rtl/>
        </w:rPr>
      </w:pPr>
    </w:p>
    <w:p w:rsidR="00CC5FAF" w:rsidRDefault="00CC5FAF" w:rsidP="00F31DC5">
      <w:pPr>
        <w:pStyle w:val="ad"/>
        <w:spacing w:line="360" w:lineRule="auto"/>
        <w:jc w:val="both"/>
        <w:rPr>
          <w:rFonts w:ascii="Arial" w:hAnsi="Arial"/>
          <w:rtl/>
        </w:rPr>
      </w:pPr>
      <w:r>
        <w:rPr>
          <w:rFonts w:ascii="Arial" w:hAnsi="Arial"/>
          <w:u w:val="single"/>
          <w:rtl/>
        </w:rPr>
        <w:t>בתסקיר</w:t>
      </w:r>
      <w:r>
        <w:rPr>
          <w:rFonts w:ascii="Arial" w:hAnsi="Arial"/>
          <w:rtl/>
        </w:rPr>
        <w:t xml:space="preserve"> – "</w:t>
      </w:r>
      <w:r>
        <w:rPr>
          <w:rFonts w:ascii="Arial" w:hAnsi="Arial"/>
          <w:b/>
          <w:bCs/>
          <w:rtl/>
        </w:rPr>
        <w:t xml:space="preserve">חברי הוועדה התרשמו כי בטיפול הרגשי (הקטין) יצר מרחב בטוח וכי חשוב ליצור מרחב בטוח (לקטין) אצל כל אחד מההורים. ברגע שנכנס ההורה השני למרחב, המרחב נפגע. עוד התרשמו חברי הוועדה כי האם מסיתה, מעבירה לבן מסרים שליליים כנגד האב וכי יש דאגה למצבו הרגשי של...נוכח ביטויי החרדה.....הוא פוסל את אביו ובעצם פוסל בכך חלק את עצמו. נראה כי אין לו רשות פסיכולוגית לאהוב את אבא שלו כי אם יאהב את אבא שלו, הוא מרגיש שהוא בוגד באמו.... לאור הדאגה לביטיי החרדה הגוברים והחשש לביטחון בקשר בין האב להנו, ישנה חשיבות להמליץ ש(הקטין) יעבור ללמוד בעיר </w:t>
      </w:r>
      <w:r w:rsidR="00F31DC5">
        <w:rPr>
          <w:rFonts w:ascii="Arial" w:hAnsi="Arial"/>
          <w:b/>
          <w:bCs/>
          <w:rtl/>
        </w:rPr>
        <w:t>ב'</w:t>
      </w:r>
      <w:r>
        <w:rPr>
          <w:rFonts w:ascii="Arial" w:hAnsi="Arial"/>
          <w:rtl/>
        </w:rPr>
        <w:t xml:space="preserve">". </w:t>
      </w:r>
      <w:r>
        <w:rPr>
          <w:rFonts w:ascii="Arial" w:hAnsi="Arial"/>
          <w:u w:val="single"/>
          <w:rtl/>
        </w:rPr>
        <w:t>בחקירה הובהרו הדברים היטב</w:t>
      </w:r>
      <w:r>
        <w:rPr>
          <w:rFonts w:ascii="Arial" w:hAnsi="Arial"/>
          <w:rtl/>
        </w:rPr>
        <w:t xml:space="preserve"> – העו"ס לסדרי דין הבהירה כי הקטין נמצא בקונפליקט נאמנויות קשה ויש לעשות מעשה שיביא לשחרורו מהקונפליקט שאחרת הנתק שלו מאביו יהיה ודאי. והמעשה, שינוי סביבת המגורים. כך בעמ' 39 לפרוט' קמא ש' 4 -12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b/>
          <w:bCs/>
          <w:rtl/>
        </w:rPr>
      </w:pPr>
      <w:r>
        <w:rPr>
          <w:rFonts w:ascii="Arial" w:hAnsi="Arial"/>
          <w:rtl/>
        </w:rPr>
        <w:t>שאלה: "</w:t>
      </w:r>
      <w:r>
        <w:rPr>
          <w:rFonts w:ascii="Arial" w:hAnsi="Arial"/>
          <w:b/>
          <w:bCs/>
          <w:rtl/>
        </w:rPr>
        <w:t>ולשיטת וועדת התזכירים הדרך להתמודד,...</w:t>
      </w:r>
      <w:r>
        <w:rPr>
          <w:rFonts w:ascii="Arial" w:hAnsi="Arial" w:hint="cs"/>
          <w:b/>
          <w:bCs/>
          <w:rtl/>
        </w:rPr>
        <w:t xml:space="preserve"> </w:t>
      </w:r>
      <w:r>
        <w:rPr>
          <w:rFonts w:ascii="Arial" w:hAnsi="Arial"/>
          <w:b/>
          <w:bCs/>
          <w:rtl/>
        </w:rPr>
        <w:t>עם החרדות זה דווקא ליצור את השינוי ולאפשר לו מקום להשתחרר מקונפליקט הנאמנות.</w:t>
      </w:r>
    </w:p>
    <w:p w:rsidR="00CC5FAF" w:rsidRDefault="00CC5FAF" w:rsidP="00CC5FAF">
      <w:pPr>
        <w:pStyle w:val="ad"/>
        <w:spacing w:line="360" w:lineRule="auto"/>
        <w:jc w:val="both"/>
        <w:rPr>
          <w:rFonts w:ascii="Arial" w:hAnsi="Arial"/>
          <w:rtl/>
        </w:rPr>
      </w:pPr>
      <w:r>
        <w:rPr>
          <w:rFonts w:ascii="Arial" w:hAnsi="Arial"/>
          <w:b/>
          <w:bCs/>
          <w:rtl/>
        </w:rPr>
        <w:t>תשובה: כמו שאמרתי את הדברים האלה טיפול חשוב והקונפליקט נאמנויות וכן להשתחרר מהקונפליקט בכך שהוא ישנה את סביבת המגורים ולהעביר מסר שהאבא פה, הוא חשוב לא פחות מאמא והוא יכול ליצור אתו קשר בטוח</w:t>
      </w:r>
      <w:r>
        <w:rPr>
          <w:rFonts w:ascii="Arial" w:hAnsi="Arial"/>
          <w:rtl/>
        </w:rPr>
        <w:t>".</w:t>
      </w:r>
    </w:p>
    <w:p w:rsidR="00CC5FAF" w:rsidRPr="00CC5FAF" w:rsidRDefault="00CC5FAF" w:rsidP="00CC5FAF">
      <w:pPr>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 xml:space="preserve">ובמקום אחר – </w:t>
      </w:r>
    </w:p>
    <w:p w:rsidR="00CC5FAF" w:rsidRP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שאלה: "</w:t>
      </w:r>
      <w:r>
        <w:rPr>
          <w:rFonts w:ascii="Arial" w:hAnsi="Arial"/>
          <w:b/>
          <w:bCs/>
          <w:rtl/>
        </w:rPr>
        <w:t>נכון יהיה לומר שזה מעבר למסר כי המטרה של לקרב את (הקטין) במרכז חייו זה גם לחזק את הקשר בינו לבין אבא שלו, זאת אומרת ליצור מציאות בשטח שתאפשר קשר חזק יותר ומעורבות</w:t>
      </w:r>
      <w:r>
        <w:rPr>
          <w:rFonts w:ascii="Arial" w:hAnsi="Arial"/>
          <w:rtl/>
        </w:rPr>
        <w:t>".</w:t>
      </w:r>
    </w:p>
    <w:p w:rsidR="00CC5FAF" w:rsidRDefault="00CC5FAF" w:rsidP="00CC5FAF">
      <w:pPr>
        <w:pStyle w:val="ad"/>
        <w:spacing w:line="360" w:lineRule="auto"/>
        <w:jc w:val="both"/>
        <w:rPr>
          <w:rFonts w:ascii="Arial" w:hAnsi="Arial"/>
          <w:rtl/>
        </w:rPr>
      </w:pPr>
      <w:r>
        <w:rPr>
          <w:rFonts w:ascii="Arial" w:hAnsi="Arial"/>
          <w:rtl/>
        </w:rPr>
        <w:t xml:space="preserve">תשובה: </w:t>
      </w:r>
      <w:r>
        <w:rPr>
          <w:rFonts w:ascii="Arial" w:hAnsi="Arial"/>
          <w:b/>
          <w:bCs/>
          <w:rtl/>
        </w:rPr>
        <w:t xml:space="preserve">אין ספק שזה יהיה יותר קל...ככה מה שהנחה אותי זה שראיתי באמת את המסרים שעוברים (לקטין) ושכן את החשיבות לחזק את הקשר של ....עם אבא שלו ושיהיו זמנים שיוויוניים. זה ככה מה שעמד לנגד עיניי ואותו דבר לגבי המעבר ..שכן יהיה לו מרכז </w:t>
      </w:r>
      <w:r>
        <w:rPr>
          <w:rFonts w:ascii="Arial" w:hAnsi="Arial"/>
          <w:b/>
          <w:bCs/>
          <w:rtl/>
        </w:rPr>
        <w:lastRenderedPageBreak/>
        <w:t>חיים שווה גם בבית של האמא, שאנחנו מרגישים שהוא מרגיש קשר בטוח. (הקטין) מרגיש בטוח בבית של אמא שלו אבל שהוא ירגיש גם ביטחון בקשר עם האבא שלו</w:t>
      </w:r>
      <w:r>
        <w:rPr>
          <w:rFonts w:ascii="Arial" w:hAnsi="Arial"/>
          <w:rtl/>
        </w:rPr>
        <w:t>".</w:t>
      </w:r>
    </w:p>
    <w:p w:rsidR="00CC5FAF" w:rsidRDefault="00CC5FAF" w:rsidP="00CC5FAF">
      <w:pPr>
        <w:pStyle w:val="ad"/>
        <w:spacing w:line="360" w:lineRule="auto"/>
        <w:jc w:val="both"/>
        <w:rPr>
          <w:rFonts w:ascii="Arial" w:hAnsi="Arial"/>
          <w:b/>
          <w:bCs/>
          <w:rtl/>
        </w:rPr>
      </w:pPr>
      <w:r>
        <w:rPr>
          <w:rFonts w:ascii="Arial" w:hAnsi="Arial"/>
          <w:rtl/>
        </w:rPr>
        <w:t xml:space="preserve">שאלה: </w:t>
      </w:r>
      <w:r>
        <w:rPr>
          <w:rFonts w:ascii="Arial" w:hAnsi="Arial"/>
          <w:b/>
          <w:bCs/>
          <w:rtl/>
        </w:rPr>
        <w:t>"במעבר ושהעובדה שהבית ספר יהיה באזור מגורי האב והמרחב החברתי יהיה באזור מגורי האב...</w:t>
      </w:r>
    </w:p>
    <w:p w:rsidR="00CC5FAF" w:rsidRDefault="00CC5FAF" w:rsidP="00CC5FAF">
      <w:pPr>
        <w:pStyle w:val="ad"/>
        <w:spacing w:line="360" w:lineRule="auto"/>
        <w:jc w:val="both"/>
        <w:rPr>
          <w:rFonts w:ascii="Arial" w:hAnsi="Arial"/>
          <w:rtl/>
        </w:rPr>
      </w:pPr>
      <w:r>
        <w:rPr>
          <w:rFonts w:ascii="Arial" w:hAnsi="Arial"/>
          <w:rtl/>
        </w:rPr>
        <w:t>תשובה: "</w:t>
      </w:r>
      <w:r>
        <w:rPr>
          <w:rFonts w:ascii="Arial" w:hAnsi="Arial"/>
          <w:b/>
          <w:bCs/>
          <w:rtl/>
        </w:rPr>
        <w:t>יהיה פחות את האפשרות אולי למניפולציות שנעשות עכשיו... מצד האם</w:t>
      </w:r>
      <w:r>
        <w:rPr>
          <w:rFonts w:ascii="Arial" w:hAnsi="Arial"/>
          <w:rtl/>
        </w:rPr>
        <w:t>".</w:t>
      </w:r>
    </w:p>
    <w:p w:rsidR="00CC5FAF" w:rsidRDefault="00CC5FAF" w:rsidP="00CC5FAF">
      <w:pPr>
        <w:pStyle w:val="ad"/>
        <w:spacing w:line="360" w:lineRule="auto"/>
        <w:jc w:val="both"/>
        <w:rPr>
          <w:rFonts w:ascii="Arial" w:hAnsi="Arial"/>
          <w:rtl/>
        </w:rPr>
      </w:pPr>
      <w:r>
        <w:rPr>
          <w:rFonts w:ascii="Arial" w:hAnsi="Arial"/>
          <w:rtl/>
        </w:rPr>
        <w:t>(עמ' 33 לפרוט' קמא ש' 31 עד עמ' 34 ש' 13)</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לאורך כל חקירתה, הן על ידי ב"כ האם הן על ידי ב"כ האב, הבהירה העו"ס לסדרי דין כי ההמלצה באה מתוך הבנה שיש להעדיף את טובתו של הקטין לטווח הארוך על פני הנזק לטווח הקצר שיכול להיגרם לו מהמעבר "</w:t>
      </w:r>
      <w:r>
        <w:rPr>
          <w:rFonts w:ascii="Arial" w:hAnsi="Arial"/>
          <w:b/>
          <w:bCs/>
          <w:rtl/>
        </w:rPr>
        <w:t>וכן עם ההתרשמות שלנו שיש לו את הכוחות גם להתמודד עם השינוי הזה, עם המעבר</w:t>
      </w:r>
      <w:r>
        <w:rPr>
          <w:rFonts w:ascii="Arial" w:hAnsi="Arial"/>
          <w:rtl/>
        </w:rPr>
        <w:t>" (עמ' 39 לפרוט' קמא ש' 36 -35 ). בחקירתה אישרה שהיא, יחד עם וועדת התסקירים, נתנו את דעתם על מכלול הנתונים ולצערם ראו את הנזק שיכול להיגרם לטווח הארוך אם ההמלצה תהיה אחרת (עמ' 43 לפרוט' קמא ש' 14 – 12). כשנשאלה על הספק השיבה שהוא נובע מהחשש של קשיי ההסתגלות עליו הצביעה המטפלת הרגשית "</w:t>
      </w:r>
      <w:r>
        <w:rPr>
          <w:rFonts w:ascii="Arial" w:hAnsi="Arial"/>
          <w:b/>
          <w:bCs/>
          <w:rtl/>
        </w:rPr>
        <w:t>שיהיה לו קשה להסתגל בהתחלה</w:t>
      </w:r>
      <w:r>
        <w:rPr>
          <w:rFonts w:ascii="Arial" w:hAnsi="Arial"/>
          <w:rtl/>
        </w:rPr>
        <w:t xml:space="preserve">" (עמ' 43 לפרוט' קמא ש' 17 – 16).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 xml:space="preserve">צא ולמד - ההמלצה לרשום את הקטין לבית ספר במקום מגורי האב באה מתוך ראיית טובתו של הקטין לטווח הארוך. רישום הקטין לבית ספר במקום מגורי האב, עמו הוא חולק ממילא מחצית מזמנו, ייצור לקטין מרחב פנימי חברתי נפרד עם אביו, ישפיע לטובה על תפיסתו את האב ואת המרכזיות שלו בחייו וינטרל את ההשפעות שיש לאם עליו.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מדובר בהמלצה מקצועית שנשענת על חוות דעת של גורמי מקצוע אשר נתנו את דעתם על מכלול הממצאים שהונחו לפניהם על ידי הסובבים את הקטין וההורים, לרבות המטפלת הרגשית של הקטין והמטפלת ההורית. בית משפט קמא לא ראה מקום לסטות ממנה. גם אנו כערכאת ערעור לא רואים מקום לעשות כן.</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הניסיון של ב"כ האם לצבוע את החשש בצבעים של "</w:t>
      </w:r>
      <w:r>
        <w:rPr>
          <w:rFonts w:ascii="Arial" w:hAnsi="Arial"/>
          <w:b/>
          <w:bCs/>
          <w:rtl/>
        </w:rPr>
        <w:t>שמא</w:t>
      </w:r>
      <w:r>
        <w:rPr>
          <w:rFonts w:ascii="Arial" w:hAnsi="Arial"/>
          <w:rtl/>
        </w:rPr>
        <w:t>" אל מול ה"</w:t>
      </w:r>
      <w:r>
        <w:rPr>
          <w:rFonts w:ascii="Arial" w:hAnsi="Arial"/>
          <w:b/>
          <w:bCs/>
          <w:rtl/>
        </w:rPr>
        <w:t>ברי</w:t>
      </w:r>
      <w:r>
        <w:rPr>
          <w:rFonts w:ascii="Arial" w:hAnsi="Arial"/>
          <w:rtl/>
        </w:rPr>
        <w:t>" של הנזק במעבר לבית ספר ב</w:t>
      </w:r>
      <w:r w:rsidR="00F31DC5">
        <w:rPr>
          <w:rFonts w:ascii="Arial" w:hAnsi="Arial"/>
          <w:rtl/>
        </w:rPr>
        <w:t>עיר ב'</w:t>
      </w:r>
      <w:r>
        <w:rPr>
          <w:rFonts w:ascii="Arial" w:hAnsi="Arial"/>
          <w:rtl/>
        </w:rPr>
        <w:t xml:space="preserve"> לא מתכתב, בלשון המעטה, עם ממצאי התסקירים הרבים שצובעים את ה"</w:t>
      </w:r>
      <w:r>
        <w:rPr>
          <w:rFonts w:ascii="Arial" w:hAnsi="Arial"/>
          <w:b/>
          <w:bCs/>
          <w:rtl/>
        </w:rPr>
        <w:t>שמא</w:t>
      </w:r>
      <w:r>
        <w:rPr>
          <w:rFonts w:ascii="Arial" w:hAnsi="Arial"/>
          <w:rtl/>
        </w:rPr>
        <w:t>" ב"</w:t>
      </w:r>
      <w:r>
        <w:rPr>
          <w:rFonts w:ascii="Arial" w:hAnsi="Arial"/>
          <w:b/>
          <w:bCs/>
          <w:rtl/>
        </w:rPr>
        <w:t>קרוב לוודאי</w:t>
      </w:r>
      <w:r>
        <w:rPr>
          <w:rFonts w:ascii="Arial" w:hAnsi="Arial"/>
          <w:rtl/>
        </w:rPr>
        <w:t>".</w:t>
      </w:r>
    </w:p>
    <w:p w:rsidR="00CC5FAF" w:rsidRDefault="00CC5FAF" w:rsidP="00CC5FAF">
      <w:pPr>
        <w:pStyle w:val="ad"/>
        <w:spacing w:line="360" w:lineRule="auto"/>
        <w:jc w:val="both"/>
        <w:rPr>
          <w:rFonts w:ascii="Arial" w:hAnsi="Arial"/>
          <w:b/>
          <w:bCs/>
          <w:u w:val="single"/>
          <w:rtl/>
        </w:rPr>
      </w:pPr>
    </w:p>
    <w:p w:rsidR="00CC5FAF" w:rsidRDefault="00CC5FAF" w:rsidP="00CC5FAF">
      <w:pPr>
        <w:pStyle w:val="ad"/>
        <w:numPr>
          <w:ilvl w:val="0"/>
          <w:numId w:val="2"/>
        </w:numPr>
        <w:jc w:val="both"/>
        <w:rPr>
          <w:rFonts w:ascii="Arial" w:hAnsi="Arial"/>
          <w:u w:val="single"/>
          <w:rtl/>
        </w:rPr>
      </w:pPr>
      <w:r>
        <w:rPr>
          <w:rFonts w:ascii="Arial" w:hAnsi="Arial"/>
          <w:u w:val="single"/>
          <w:rtl/>
        </w:rPr>
        <w:t>סדרי ההסעה ושיחות הטלפון</w:t>
      </w:r>
    </w:p>
    <w:p w:rsidR="00CC5FAF" w:rsidRDefault="00CC5FAF" w:rsidP="00CC5FAF">
      <w:pPr>
        <w:pStyle w:val="ad"/>
        <w:ind w:left="785"/>
        <w:jc w:val="both"/>
        <w:rPr>
          <w:rFonts w:ascii="Arial" w:hAnsi="Arial"/>
          <w:b/>
          <w:bCs/>
          <w:u w:val="single"/>
        </w:rPr>
      </w:pPr>
    </w:p>
    <w:p w:rsidR="00CC5FAF" w:rsidRDefault="00CC5FAF" w:rsidP="00CC5FAF">
      <w:pPr>
        <w:pStyle w:val="ad"/>
        <w:spacing w:line="360" w:lineRule="auto"/>
        <w:jc w:val="both"/>
        <w:rPr>
          <w:rFonts w:ascii="Arial" w:hAnsi="Arial"/>
          <w:rtl/>
        </w:rPr>
      </w:pPr>
      <w:r>
        <w:rPr>
          <w:rFonts w:ascii="Arial" w:hAnsi="Arial"/>
          <w:rtl/>
        </w:rPr>
        <w:t xml:space="preserve">ההמלצה בשני נושאים אלה, בתסקיר מיום 23.5.24, לא זכתה להתייחסות ב"כ האם בחקירתה של העו"ס לסדרי דין ונזנחה בסיכומים. משכך, משלא הובעה הסתייגות מהם, אין לבוא בטרוניה לבית משפט קמא שאימץ את ההמלצות בנושאים אלה.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lastRenderedPageBreak/>
        <w:t>עם זאת, ולמען הצדק, ראוי להתעלם מהכשל הדיוני ולהתערב בסדרי ההסעות וכן להותיר את ההמלצה בדבר שיחות הטלפון לפרק זמן מסויים שלאחריו הן תתאפשרנה.</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ונבהיר!</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u w:val="single"/>
          <w:rtl/>
        </w:rPr>
        <w:t>הסדרי ההסעות</w:t>
      </w:r>
      <w:r>
        <w:rPr>
          <w:rFonts w:ascii="Arial" w:hAnsi="Arial"/>
          <w:rtl/>
        </w:rPr>
        <w:t xml:space="preserve"> – ככל שהחלטת בית משפט בעניין זה מכוונת לחלוקה שווה של נטל ההסעות הדבר לא ברור מנוסח הדברים: "</w:t>
      </w:r>
      <w:r>
        <w:rPr>
          <w:rFonts w:ascii="Arial" w:hAnsi="Arial"/>
          <w:b/>
          <w:bCs/>
          <w:rtl/>
        </w:rPr>
        <w:t>חלקת ההיסעים תהיה כך שההורה שאצלו נמצא הקטין יקח אותו מהמסגרת החינוכית וישבו אליה..."</w:t>
      </w:r>
      <w:r>
        <w:rPr>
          <w:rFonts w:ascii="Arial" w:hAnsi="Arial"/>
          <w:rtl/>
        </w:rPr>
        <w:t>. בהינתן שהמסגרת החינוכית היא ב</w:t>
      </w:r>
      <w:r w:rsidR="00F31DC5">
        <w:rPr>
          <w:rFonts w:ascii="Arial" w:hAnsi="Arial"/>
          <w:rtl/>
        </w:rPr>
        <w:t>עיר ב'</w:t>
      </w:r>
      <w:r>
        <w:rPr>
          <w:rFonts w:ascii="Arial" w:hAnsi="Arial"/>
          <w:rtl/>
        </w:rPr>
        <w:t xml:space="preserve"> והאב גר ב</w:t>
      </w:r>
      <w:r w:rsidR="00F31DC5">
        <w:rPr>
          <w:rFonts w:ascii="Arial" w:hAnsi="Arial"/>
          <w:rtl/>
        </w:rPr>
        <w:t>עיר ב'</w:t>
      </w:r>
      <w:r>
        <w:rPr>
          <w:rFonts w:ascii="Arial" w:hAnsi="Arial"/>
          <w:rtl/>
        </w:rPr>
        <w:t xml:space="preserve"> בימים שהקטין אצלו הוא ייקח את הקטין אליו מבית הספר ב</w:t>
      </w:r>
      <w:r w:rsidR="00F31DC5">
        <w:rPr>
          <w:rFonts w:ascii="Arial" w:hAnsi="Arial"/>
          <w:rtl/>
        </w:rPr>
        <w:t>עיר ב'</w:t>
      </w:r>
      <w:r>
        <w:rPr>
          <w:rFonts w:ascii="Arial" w:hAnsi="Arial"/>
          <w:rtl/>
        </w:rPr>
        <w:t xml:space="preserve"> ולמחרת ישיבו לשם. הכל ב</w:t>
      </w:r>
      <w:r w:rsidR="00F31DC5">
        <w:rPr>
          <w:rFonts w:ascii="Arial" w:hAnsi="Arial"/>
          <w:rtl/>
        </w:rPr>
        <w:t>עיר ב'</w:t>
      </w:r>
      <w:r>
        <w:rPr>
          <w:rFonts w:ascii="Arial" w:hAnsi="Arial"/>
          <w:rtl/>
        </w:rPr>
        <w:t>. לעומת זאת האם שגרה ב</w:t>
      </w:r>
      <w:r w:rsidR="00F31DC5">
        <w:rPr>
          <w:rFonts w:ascii="Arial" w:hAnsi="Arial"/>
          <w:rtl/>
        </w:rPr>
        <w:t>עיר א'</w:t>
      </w:r>
      <w:r>
        <w:rPr>
          <w:rFonts w:ascii="Arial" w:hAnsi="Arial"/>
          <w:rtl/>
        </w:rPr>
        <w:t xml:space="preserve"> בימים שהקטין אצלה צריכה להגיע ל</w:t>
      </w:r>
      <w:r w:rsidR="00F31DC5">
        <w:rPr>
          <w:rFonts w:ascii="Arial" w:hAnsi="Arial"/>
          <w:rtl/>
        </w:rPr>
        <w:t>עיר ב'</w:t>
      </w:r>
      <w:r>
        <w:rPr>
          <w:rFonts w:ascii="Arial" w:hAnsi="Arial"/>
          <w:rtl/>
        </w:rPr>
        <w:t xml:space="preserve"> לקחת את הקטין אליה ולהשיבו לשם למחרת. במצב דברים זה הנטל כולו עליה והאב לא אמור לשאת בנטל ההסעות של הקטין ל</w:t>
      </w:r>
      <w:r w:rsidR="00F31DC5">
        <w:rPr>
          <w:rFonts w:ascii="Arial" w:hAnsi="Arial"/>
          <w:rtl/>
        </w:rPr>
        <w:t>עיר א'</w:t>
      </w:r>
      <w:r>
        <w:rPr>
          <w:rFonts w:ascii="Arial" w:hAnsi="Arial"/>
          <w:rtl/>
        </w:rPr>
        <w:t>. בתשובה לערעור מציינת ב"כ האב כי אין שינוי במציאות הפרקטית ומשהקטין חולק זמני שהות שוויוניים ההסעות אף הן שוויוניות (ס' 66 לתשובה). משכך, וכדי שהדברים יהיו ברורים אנו קובעים שפעמיים בשבוע בימים שהקטין צריך לשהות עם האם האב יהיה זה שיסיע אותו מבית הספר ב</w:t>
      </w:r>
      <w:r w:rsidR="00F31DC5">
        <w:rPr>
          <w:rFonts w:ascii="Arial" w:hAnsi="Arial"/>
          <w:rtl/>
        </w:rPr>
        <w:t>עיר ב'</w:t>
      </w:r>
      <w:r>
        <w:rPr>
          <w:rFonts w:ascii="Arial" w:hAnsi="Arial"/>
          <w:rtl/>
        </w:rPr>
        <w:t xml:space="preserve"> לבית האם ב</w:t>
      </w:r>
      <w:r w:rsidR="00F31DC5">
        <w:rPr>
          <w:rFonts w:ascii="Arial" w:hAnsi="Arial"/>
          <w:rtl/>
        </w:rPr>
        <w:t>עיר א'</w:t>
      </w:r>
      <w:r>
        <w:rPr>
          <w:rFonts w:ascii="Arial" w:hAnsi="Arial"/>
          <w:rtl/>
        </w:rPr>
        <w:t xml:space="preserve"> והיא תשיבו בבוקר המחרת לבית הספר ב</w:t>
      </w:r>
      <w:r w:rsidR="00F31DC5">
        <w:rPr>
          <w:rFonts w:ascii="Arial" w:hAnsi="Arial"/>
          <w:rtl/>
        </w:rPr>
        <w:t>עיר ב'</w:t>
      </w:r>
      <w:r>
        <w:rPr>
          <w:rFonts w:ascii="Arial" w:hAnsi="Arial"/>
          <w:rtl/>
        </w:rPr>
        <w:t>. בכך יועבר חלק מנטל ההסעות לאב. מצופה שההורים יסכימו ביניהם על הימים בהם אמור להסיע האב וככל שלא יגיעו להסכמה תחליט ותקבע זאת העו"ס לסדרי דין.</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u w:val="single"/>
          <w:rtl/>
        </w:rPr>
        <w:t>שיחות הטלפון</w:t>
      </w:r>
      <w:r>
        <w:rPr>
          <w:rFonts w:ascii="Arial" w:hAnsi="Arial"/>
          <w:rtl/>
        </w:rPr>
        <w:t xml:space="preserve"> – יש להניח שאיסור השיחות לא נועד להיות עד שהקטין יגיע לגיל 18. איסור השיחות נועד לשמר את המרחב הפנימי החברתי של האב עם הקטין. כך גם לאם. משכך, ניתן להכיל את האיסור ככל שהוא מכוון לתקופה מסיימת במהלכה יתקבע אותו מרחב פנימי חברתי כשלאחריו, כשהמצב יתייצב, ניתן לאפשר את השיחות. אשר על כן אנו קובעים, כי איסור השיחות יהיה בתוקף במשך 4 חודשים מתחילת הלימודים (ספטמבר עד דצמבר כולל) והחל מהחודש החמישי (ינואר 2025) תתקיים שיחת טלפון אחת בין הקטין לבין ההורה שאינו שוהה עמו בעת שהותו עם ההורה האחר. </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b/>
          <w:bCs/>
          <w:u w:val="single"/>
          <w:rtl/>
        </w:rPr>
      </w:pPr>
      <w:r>
        <w:rPr>
          <w:rFonts w:ascii="Arial" w:hAnsi="Arial"/>
          <w:b/>
          <w:bCs/>
          <w:u w:val="single"/>
          <w:rtl/>
        </w:rPr>
        <w:t>סוף דבר</w:t>
      </w:r>
    </w:p>
    <w:p w:rsidR="00CC5FAF" w:rsidRDefault="00CC5FAF" w:rsidP="00CC5FAF">
      <w:pPr>
        <w:pStyle w:val="ad"/>
        <w:spacing w:line="360" w:lineRule="auto"/>
        <w:jc w:val="both"/>
        <w:rPr>
          <w:rFonts w:ascii="Arial" w:hAnsi="Arial"/>
          <w:rtl/>
        </w:rPr>
      </w:pPr>
      <w:r>
        <w:rPr>
          <w:rFonts w:ascii="Arial" w:hAnsi="Arial"/>
          <w:rtl/>
        </w:rPr>
        <w:t>חלק הערעור על רישום הקטין לבית הספר ב</w:t>
      </w:r>
      <w:r w:rsidR="00F31DC5">
        <w:rPr>
          <w:rFonts w:ascii="Arial" w:hAnsi="Arial"/>
          <w:rtl/>
        </w:rPr>
        <w:t>עיר ב'</w:t>
      </w:r>
      <w:r>
        <w:rPr>
          <w:rFonts w:ascii="Arial" w:hAnsi="Arial"/>
          <w:rtl/>
        </w:rPr>
        <w:t xml:space="preserve"> נדחה.</w:t>
      </w:r>
    </w:p>
    <w:p w:rsidR="00CC5FAF" w:rsidRDefault="00CC5FAF" w:rsidP="00CC5FAF">
      <w:pPr>
        <w:pStyle w:val="ad"/>
        <w:spacing w:line="360" w:lineRule="auto"/>
        <w:jc w:val="both"/>
        <w:rPr>
          <w:rFonts w:ascii="Arial" w:hAnsi="Arial"/>
          <w:rtl/>
        </w:rPr>
      </w:pPr>
      <w:r>
        <w:rPr>
          <w:rFonts w:ascii="Arial" w:hAnsi="Arial"/>
          <w:rtl/>
        </w:rPr>
        <w:t>הסדרי ההסעות ושיחות הטלפון יהיו כמפורט בסעיף 4.ג לפסק הדין.</w:t>
      </w:r>
    </w:p>
    <w:p w:rsidR="00CC5FAF" w:rsidRDefault="00CC5FAF" w:rsidP="00CC5FAF">
      <w:pPr>
        <w:pStyle w:val="ad"/>
        <w:spacing w:line="360" w:lineRule="auto"/>
        <w:jc w:val="both"/>
        <w:rPr>
          <w:rFonts w:ascii="Arial" w:hAnsi="Arial"/>
          <w:rtl/>
        </w:rPr>
      </w:pPr>
    </w:p>
    <w:p w:rsidR="00CC5FAF" w:rsidRDefault="00CC5FAF" w:rsidP="00CC5FAF">
      <w:pPr>
        <w:pStyle w:val="ad"/>
        <w:spacing w:line="360" w:lineRule="auto"/>
        <w:jc w:val="both"/>
        <w:rPr>
          <w:rFonts w:ascii="Arial" w:hAnsi="Arial"/>
          <w:rtl/>
        </w:rPr>
      </w:pPr>
      <w:r>
        <w:rPr>
          <w:rFonts w:ascii="Arial" w:hAnsi="Arial"/>
          <w:rtl/>
        </w:rPr>
        <w:t>משזו התוצאה תישא אם בהוצאות המשיב ובשכר טרחת עורך דינו כדי סך של 15000 ₪. העירבון שהפקידה המערערת, על פירותיו, יועבר למשיב באמצעות בא כוחו על חשבון ההוצאות שנפסקו.</w:t>
      </w:r>
    </w:p>
    <w:p w:rsidR="00694556" w:rsidRDefault="00694556">
      <w:pPr>
        <w:spacing w:line="360" w:lineRule="auto"/>
        <w:jc w:val="both"/>
        <w:rPr>
          <w:rFonts w:ascii="Arial" w:hAnsi="Arial"/>
          <w:noProof w:val="0"/>
          <w:rtl/>
        </w:rPr>
      </w:pPr>
    </w:p>
    <w:p w:rsidR="00694556" w:rsidRDefault="0043502B">
      <w:pPr>
        <w:spacing w:line="360" w:lineRule="auto"/>
        <w:jc w:val="both"/>
        <w:rPr>
          <w:rFonts w:ascii="Arial" w:hAnsi="Arial"/>
          <w:noProof w:val="0"/>
          <w:rtl/>
        </w:rPr>
      </w:pPr>
      <w:r>
        <w:rPr>
          <w:rFonts w:ascii="Arial" w:hAnsi="Arial"/>
          <w:noProof w:val="0"/>
          <w:rtl/>
        </w:rPr>
        <w:lastRenderedPageBreak/>
        <w:t>נית</w:t>
      </w:r>
      <w:r>
        <w:rPr>
          <w:rFonts w:ascii="Arial" w:hAnsi="Arial" w:hint="cs"/>
          <w:noProof w:val="0"/>
          <w:rtl/>
        </w:rPr>
        <w:t>נה</w:t>
      </w:r>
      <w:r w:rsidR="00005C8B">
        <w:rPr>
          <w:rFonts w:ascii="Arial" w:hAnsi="Arial"/>
          <w:noProof w:val="0"/>
          <w:rtl/>
        </w:rPr>
        <w:t xml:space="preserve"> היום,  </w:t>
      </w:r>
      <w:sdt>
        <w:sdtPr>
          <w:rPr>
            <w:rtl/>
          </w:rPr>
          <w:alias w:val="1455"/>
          <w:tag w:val="1455"/>
          <w:id w:val="1235735686"/>
          <w:text w:multiLine="1"/>
        </w:sdtPr>
        <w:sdtEndPr/>
        <w:sdtContent>
          <w:r>
            <w:rPr>
              <w:rFonts w:ascii="Arial" w:hAnsi="Arial"/>
              <w:noProof w:val="0"/>
              <w:rtl/>
            </w:rPr>
            <w:t>כ"ד אב תשפ"ד</w:t>
          </w:r>
        </w:sdtContent>
      </w:sdt>
      <w:r w:rsidR="00005C8B">
        <w:rPr>
          <w:rFonts w:ascii="Arial" w:hAnsi="Arial"/>
          <w:noProof w:val="0"/>
          <w:rtl/>
        </w:rPr>
        <w:t xml:space="preserve">, </w:t>
      </w:r>
      <w:sdt>
        <w:sdtPr>
          <w:rPr>
            <w:rtl/>
          </w:rPr>
          <w:alias w:val="1456"/>
          <w:tag w:val="1456"/>
          <w:id w:val="2052102366"/>
          <w:text w:multiLine="1"/>
        </w:sdtPr>
        <w:sdtEndPr/>
        <w:sdtContent>
          <w:r>
            <w:rPr>
              <w:rFonts w:ascii="Arial" w:hAnsi="Arial"/>
              <w:noProof w:val="0"/>
              <w:rtl/>
            </w:rPr>
            <w:t>28 אוגוסט 2024</w:t>
          </w:r>
        </w:sdtContent>
      </w:sdt>
      <w:r w:rsidR="00005C8B">
        <w:rPr>
          <w:rFonts w:ascii="Arial" w:hAnsi="Arial"/>
          <w:noProof w:val="0"/>
          <w:rtl/>
        </w:rPr>
        <w:t>, בהעדר הצדדים.</w:t>
      </w:r>
    </w:p>
    <w:p w:rsidR="002D5B03" w:rsidRDefault="002D5B03" w:rsidP="001B00AE">
      <w:pPr>
        <w:spacing w:after="160" w:line="259" w:lineRule="auto"/>
        <w:rPr>
          <w:rFonts w:ascii="Arial" w:hAnsi="Arial"/>
          <w:noProof w:val="0"/>
          <w:rtl/>
        </w:rPr>
      </w:pPr>
    </w:p>
    <w:p w:rsidR="002D5B03" w:rsidRDefault="002D5B03" w:rsidP="001B00AE">
      <w:pPr>
        <w:spacing w:after="160" w:line="259" w:lineRule="auto"/>
        <w:rPr>
          <w:rFonts w:asciiTheme="minorHAnsi" w:hAnsiTheme="minorHAnsi"/>
          <w:rtl/>
        </w:rPr>
      </w:pPr>
    </w:p>
    <w:p w:rsidR="002D5B03" w:rsidRDefault="002D5B03" w:rsidP="001B00AE">
      <w:pPr>
        <w:spacing w:after="160" w:line="259" w:lineRule="auto"/>
        <w:rPr>
          <w:rFonts w:asciiTheme="minorHAnsi" w:hAnsiTheme="minorHAnsi"/>
          <w:rtl/>
        </w:rPr>
      </w:pPr>
    </w:p>
    <w:p w:rsidR="002D5B03" w:rsidRPr="001B00AE" w:rsidRDefault="002D5B03" w:rsidP="001B00AE">
      <w:pPr>
        <w:spacing w:after="160" w:line="259" w:lineRule="auto"/>
        <w:rPr>
          <w:rFonts w:asciiTheme="minorHAnsi" w:hAnsiTheme="minorHAnsi" w:cs="Arial"/>
          <w:sz w:val="22"/>
          <w:szCs w:val="22"/>
          <w:rtl/>
        </w:rPr>
      </w:pPr>
    </w:p>
    <w:tbl>
      <w:tblPr>
        <w:tblStyle w:val="a9"/>
        <w:bidiVisual/>
        <w:tblW w:w="8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238"/>
        <w:gridCol w:w="2321"/>
        <w:gridCol w:w="303"/>
        <w:gridCol w:w="2747"/>
      </w:tblGrid>
      <w:tr w:rsidR="002D5B03" w:rsidRPr="00861D25" w:rsidTr="000661B2">
        <w:trPr>
          <w:trHeight w:val="1400"/>
        </w:trPr>
        <w:tc>
          <w:tcPr>
            <w:tcW w:w="2988" w:type="dxa"/>
            <w:tcBorders>
              <w:top w:val="nil"/>
              <w:left w:val="nil"/>
              <w:bottom w:val="single" w:sz="4" w:space="0" w:color="auto"/>
              <w:right w:val="nil"/>
            </w:tcBorders>
            <w:vAlign w:val="center"/>
          </w:tcPr>
          <w:p w:rsidR="002D5B03" w:rsidRPr="00861D25" w:rsidRDefault="002D5B03" w:rsidP="00861D25">
            <w:pPr>
              <w:jc w:val="center"/>
              <w:rPr>
                <w:rFonts w:ascii="Courier New" w:hAnsi="Courier New"/>
                <w:b/>
                <w:bCs/>
                <w:lang w:eastAsia="he-IL"/>
              </w:rPr>
            </w:pPr>
            <w:r>
              <w:drawing>
                <wp:inline distT="0" distB="0" distL="0" distR="0" wp14:anchorId="660D302A" wp14:editId="75E32B07">
                  <wp:extent cx="946297" cy="435714"/>
                  <wp:effectExtent l="0" t="0" r="6350" b="2540"/>
                  <wp:docPr id="4" name="תמונה 4"/>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421" cy="438534"/>
                          </a:xfrm>
                          <a:prstGeom prst="rect">
                            <a:avLst/>
                          </a:prstGeom>
                          <a:noFill/>
                          <a:ln>
                            <a:noFill/>
                          </a:ln>
                        </pic:spPr>
                      </pic:pic>
                    </a:graphicData>
                  </a:graphic>
                </wp:inline>
              </w:drawing>
            </w:r>
          </w:p>
        </w:tc>
        <w:tc>
          <w:tcPr>
            <w:tcW w:w="238" w:type="dxa"/>
            <w:vAlign w:val="center"/>
          </w:tcPr>
          <w:p w:rsidR="002D5B03" w:rsidRPr="00861D25" w:rsidRDefault="002D5B03" w:rsidP="00861D25">
            <w:pPr>
              <w:jc w:val="center"/>
              <w:rPr>
                <w:rFonts w:ascii="Courier New" w:hAnsi="Courier New"/>
                <w:b/>
                <w:bCs/>
                <w:lang w:eastAsia="he-IL"/>
              </w:rPr>
            </w:pPr>
          </w:p>
        </w:tc>
        <w:tc>
          <w:tcPr>
            <w:tcW w:w="2321" w:type="dxa"/>
            <w:tcBorders>
              <w:top w:val="nil"/>
              <w:left w:val="nil"/>
              <w:bottom w:val="single" w:sz="4" w:space="0" w:color="auto"/>
              <w:right w:val="nil"/>
            </w:tcBorders>
            <w:vAlign w:val="center"/>
          </w:tcPr>
          <w:p w:rsidR="002D5B03" w:rsidRPr="00861D25" w:rsidRDefault="002D5B03" w:rsidP="00861D25">
            <w:pPr>
              <w:jc w:val="center"/>
              <w:rPr>
                <w:rFonts w:ascii="Courier New" w:hAnsi="Courier New"/>
                <w:b/>
                <w:bCs/>
                <w:sz w:val="20"/>
                <w:szCs w:val="20"/>
                <w:rtl/>
                <w:lang w:eastAsia="he-IL"/>
              </w:rPr>
            </w:pPr>
            <w:r>
              <w:drawing>
                <wp:inline distT="0" distB="0" distL="0" distR="0" wp14:anchorId="05E1CA39" wp14:editId="4217AA60">
                  <wp:extent cx="1282700" cy="558165"/>
                  <wp:effectExtent l="0" t="0" r="0" b="0"/>
                  <wp:docPr id="2" name="תמונה 2"/>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558165"/>
                          </a:xfrm>
                          <a:prstGeom prst="rect">
                            <a:avLst/>
                          </a:prstGeom>
                          <a:noFill/>
                          <a:ln>
                            <a:noFill/>
                          </a:ln>
                        </pic:spPr>
                      </pic:pic>
                    </a:graphicData>
                  </a:graphic>
                </wp:inline>
              </w:drawing>
            </w:r>
          </w:p>
          <w:p w:rsidR="002D5B03" w:rsidRPr="00861D25" w:rsidRDefault="002D5B03" w:rsidP="00861D25">
            <w:pPr>
              <w:jc w:val="center"/>
              <w:rPr>
                <w:rFonts w:ascii="Courier New" w:hAnsi="Courier New"/>
                <w:b/>
                <w:bCs/>
                <w:sz w:val="20"/>
                <w:szCs w:val="20"/>
                <w:lang w:eastAsia="he-IL"/>
              </w:rPr>
            </w:pPr>
          </w:p>
        </w:tc>
        <w:tc>
          <w:tcPr>
            <w:tcW w:w="303" w:type="dxa"/>
            <w:vAlign w:val="center"/>
          </w:tcPr>
          <w:p w:rsidR="002D5B03" w:rsidRPr="00861D25" w:rsidRDefault="002D5B03" w:rsidP="00861D25">
            <w:pPr>
              <w:jc w:val="center"/>
              <w:rPr>
                <w:rFonts w:ascii="Courier New" w:hAnsi="Courier New"/>
                <w:b/>
                <w:bCs/>
                <w:lang w:eastAsia="he-IL"/>
              </w:rPr>
            </w:pPr>
          </w:p>
        </w:tc>
        <w:tc>
          <w:tcPr>
            <w:tcW w:w="2747" w:type="dxa"/>
            <w:tcBorders>
              <w:top w:val="nil"/>
              <w:left w:val="nil"/>
              <w:bottom w:val="single" w:sz="4" w:space="0" w:color="auto"/>
              <w:right w:val="nil"/>
            </w:tcBorders>
            <w:vAlign w:val="center"/>
          </w:tcPr>
          <w:p w:rsidR="002D5B03" w:rsidRPr="00861D25" w:rsidRDefault="002D5B03" w:rsidP="00861D25">
            <w:pPr>
              <w:jc w:val="center"/>
              <w:rPr>
                <w:rFonts w:ascii="Courier New" w:hAnsi="Courier New"/>
                <w:b/>
                <w:bCs/>
                <w:sz w:val="20"/>
                <w:szCs w:val="20"/>
                <w:lang w:eastAsia="he-IL"/>
              </w:rPr>
            </w:pPr>
            <w:r w:rsidRPr="00EC5A72">
              <w:rPr>
                <w:rFonts w:ascii="Calibri" w:hAnsi="Calibri" w:cs="Arial"/>
                <w:sz w:val="22"/>
                <w:szCs w:val="22"/>
              </w:rPr>
              <w:drawing>
                <wp:inline distT="0" distB="0" distL="0" distR="0" wp14:anchorId="371CA9E1" wp14:editId="61ADF0BB">
                  <wp:extent cx="1333500" cy="53340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blip>
                          <a:stretch>
                            <a:fillRect/>
                          </a:stretch>
                        </pic:blipFill>
                        <pic:spPr>
                          <a:xfrm>
                            <a:off x="0" y="0"/>
                            <a:ext cx="1333500" cy="533400"/>
                          </a:xfrm>
                          <a:prstGeom prst="rect">
                            <a:avLst/>
                          </a:prstGeom>
                        </pic:spPr>
                      </pic:pic>
                    </a:graphicData>
                  </a:graphic>
                </wp:inline>
              </w:drawing>
            </w:r>
          </w:p>
        </w:tc>
      </w:tr>
      <w:tr w:rsidR="002D5B03" w:rsidRPr="00861D25" w:rsidTr="000661B2">
        <w:trPr>
          <w:trHeight w:val="580"/>
        </w:trPr>
        <w:tc>
          <w:tcPr>
            <w:tcW w:w="2988" w:type="dxa"/>
            <w:tcBorders>
              <w:top w:val="single" w:sz="4" w:space="0" w:color="auto"/>
              <w:left w:val="nil"/>
              <w:bottom w:val="nil"/>
              <w:right w:val="nil"/>
            </w:tcBorders>
            <w:vAlign w:val="center"/>
          </w:tcPr>
          <w:p w:rsidR="002D5B03" w:rsidRPr="00861D25" w:rsidRDefault="002D5B03" w:rsidP="00861D25">
            <w:pPr>
              <w:jc w:val="center"/>
              <w:rPr>
                <w:rFonts w:ascii="Courier New" w:hAnsi="Courier New"/>
                <w:b/>
                <w:bCs/>
                <w:rtl/>
                <w:lang w:eastAsia="he-IL"/>
              </w:rPr>
            </w:pPr>
            <w:r>
              <w:rPr>
                <w:rFonts w:ascii="Courier New" w:hAnsi="Courier New" w:hint="cs"/>
                <w:b/>
                <w:bCs/>
                <w:rtl/>
                <w:lang w:eastAsia="he-IL"/>
              </w:rPr>
              <w:t>שאול שוחט</w:t>
            </w:r>
            <w:r>
              <w:rPr>
                <w:rFonts w:ascii="Courier New" w:hAnsi="Courier New"/>
                <w:b/>
                <w:bCs/>
                <w:rtl/>
                <w:lang w:eastAsia="he-IL"/>
              </w:rPr>
              <w:t>, שופט</w:t>
            </w:r>
            <w:r>
              <w:rPr>
                <w:rFonts w:ascii="Courier New" w:hAnsi="Courier New" w:hint="cs"/>
                <w:b/>
                <w:bCs/>
                <w:rtl/>
                <w:lang w:eastAsia="he-IL"/>
              </w:rPr>
              <w:t>, סגן הנשיא</w:t>
            </w:r>
          </w:p>
          <w:p w:rsidR="002D5B03" w:rsidRPr="00861D25" w:rsidRDefault="002D5B03" w:rsidP="00861D25">
            <w:pPr>
              <w:jc w:val="center"/>
              <w:rPr>
                <w:rFonts w:ascii="Courier New" w:hAnsi="Courier New"/>
                <w:b/>
                <w:bCs/>
                <w:lang w:eastAsia="he-IL"/>
              </w:rPr>
            </w:pPr>
            <w:r w:rsidRPr="00861D25">
              <w:rPr>
                <w:rFonts w:ascii="Courier New" w:hAnsi="Courier New"/>
                <w:b/>
                <w:bCs/>
                <w:rtl/>
                <w:lang w:eastAsia="he-IL"/>
              </w:rPr>
              <w:t>אב"ד</w:t>
            </w:r>
          </w:p>
        </w:tc>
        <w:tc>
          <w:tcPr>
            <w:tcW w:w="238" w:type="dxa"/>
            <w:vAlign w:val="center"/>
          </w:tcPr>
          <w:p w:rsidR="002D5B03" w:rsidRPr="00861D25" w:rsidRDefault="002D5B03" w:rsidP="00861D25">
            <w:pPr>
              <w:jc w:val="center"/>
              <w:rPr>
                <w:rFonts w:ascii="Courier New" w:hAnsi="Courier New"/>
                <w:b/>
                <w:bCs/>
                <w:lang w:eastAsia="he-IL"/>
              </w:rPr>
            </w:pPr>
          </w:p>
        </w:tc>
        <w:tc>
          <w:tcPr>
            <w:tcW w:w="2321" w:type="dxa"/>
            <w:tcBorders>
              <w:top w:val="single" w:sz="4" w:space="0" w:color="auto"/>
              <w:left w:val="nil"/>
              <w:bottom w:val="nil"/>
              <w:right w:val="nil"/>
            </w:tcBorders>
            <w:vAlign w:val="center"/>
          </w:tcPr>
          <w:p w:rsidR="002D5B03" w:rsidRPr="00861D25" w:rsidRDefault="002D5B03" w:rsidP="00861D25">
            <w:pPr>
              <w:jc w:val="center"/>
              <w:rPr>
                <w:rFonts w:ascii="Courier New" w:hAnsi="Courier New"/>
                <w:b/>
                <w:bCs/>
                <w:rtl/>
                <w:lang w:eastAsia="he-IL"/>
              </w:rPr>
            </w:pPr>
            <w:r>
              <w:rPr>
                <w:rFonts w:ascii="Courier New" w:hAnsi="Courier New" w:hint="cs"/>
                <w:b/>
                <w:bCs/>
                <w:rtl/>
                <w:lang w:eastAsia="he-IL"/>
              </w:rPr>
              <w:t>עינת רביד</w:t>
            </w:r>
            <w:r w:rsidRPr="00861D25">
              <w:rPr>
                <w:rFonts w:ascii="Courier New" w:hAnsi="Courier New"/>
                <w:b/>
                <w:bCs/>
                <w:rtl/>
                <w:lang w:eastAsia="he-IL"/>
              </w:rPr>
              <w:t>, שופט</w:t>
            </w:r>
            <w:r>
              <w:rPr>
                <w:rFonts w:ascii="Courier New" w:hAnsi="Courier New" w:hint="cs"/>
                <w:b/>
                <w:bCs/>
                <w:rtl/>
                <w:lang w:eastAsia="he-IL"/>
              </w:rPr>
              <w:t>ת</w:t>
            </w:r>
          </w:p>
          <w:p w:rsidR="002D5B03" w:rsidRPr="00861D25" w:rsidRDefault="002D5B03" w:rsidP="00861D25">
            <w:pPr>
              <w:jc w:val="center"/>
              <w:rPr>
                <w:rFonts w:ascii="Courier New" w:hAnsi="Courier New"/>
                <w:b/>
                <w:bCs/>
                <w:lang w:eastAsia="he-IL"/>
              </w:rPr>
            </w:pPr>
          </w:p>
        </w:tc>
        <w:tc>
          <w:tcPr>
            <w:tcW w:w="303" w:type="dxa"/>
            <w:vAlign w:val="center"/>
          </w:tcPr>
          <w:p w:rsidR="002D5B03" w:rsidRPr="00861D25" w:rsidRDefault="002D5B03" w:rsidP="00861D25">
            <w:pPr>
              <w:jc w:val="center"/>
              <w:rPr>
                <w:rFonts w:ascii="Courier New" w:hAnsi="Courier New"/>
                <w:b/>
                <w:bCs/>
                <w:lang w:eastAsia="he-IL"/>
              </w:rPr>
            </w:pPr>
          </w:p>
        </w:tc>
        <w:tc>
          <w:tcPr>
            <w:tcW w:w="2747" w:type="dxa"/>
            <w:tcBorders>
              <w:top w:val="single" w:sz="4" w:space="0" w:color="auto"/>
              <w:left w:val="nil"/>
              <w:bottom w:val="nil"/>
              <w:right w:val="nil"/>
            </w:tcBorders>
            <w:vAlign w:val="center"/>
          </w:tcPr>
          <w:p w:rsidR="002D5B03" w:rsidRPr="00861D25" w:rsidRDefault="002D5B03" w:rsidP="00861D25">
            <w:pPr>
              <w:jc w:val="center"/>
              <w:rPr>
                <w:rFonts w:ascii="Courier New" w:hAnsi="Courier New"/>
                <w:b/>
                <w:bCs/>
                <w:rtl/>
                <w:lang w:eastAsia="he-IL"/>
              </w:rPr>
            </w:pPr>
            <w:r>
              <w:rPr>
                <w:rFonts w:ascii="Courier New" w:hAnsi="Courier New" w:hint="cs"/>
                <w:b/>
                <w:bCs/>
                <w:rtl/>
                <w:lang w:eastAsia="he-IL"/>
              </w:rPr>
              <w:t>נפתלי שילה</w:t>
            </w:r>
            <w:r w:rsidRPr="00861D25">
              <w:rPr>
                <w:rFonts w:ascii="Courier New" w:hAnsi="Courier New"/>
                <w:b/>
                <w:bCs/>
                <w:rtl/>
                <w:lang w:eastAsia="he-IL"/>
              </w:rPr>
              <w:t>, שופט</w:t>
            </w:r>
          </w:p>
          <w:p w:rsidR="002D5B03" w:rsidRPr="00861D25" w:rsidRDefault="002D5B03" w:rsidP="00861D25">
            <w:pPr>
              <w:jc w:val="center"/>
              <w:rPr>
                <w:rFonts w:ascii="Courier New" w:hAnsi="Courier New"/>
                <w:b/>
                <w:bCs/>
                <w:lang w:eastAsia="he-IL"/>
              </w:rPr>
            </w:pPr>
          </w:p>
        </w:tc>
      </w:tr>
    </w:tbl>
    <w:p w:rsidR="00694556" w:rsidRDefault="00694556" w:rsidP="002D5B03">
      <w:pPr>
        <w:spacing w:line="360" w:lineRule="auto"/>
        <w:jc w:val="both"/>
        <w:rPr>
          <w:rFonts w:ascii="Arial" w:hAnsi="Arial"/>
          <w:noProof w:val="0"/>
          <w:rtl/>
        </w:rPr>
      </w:pPr>
    </w:p>
    <w:sectPr w:rsidR="00694556" w:rsidSect="00903896">
      <w:headerReference w:type="even" r:id="rId12"/>
      <w:headerReference w:type="default" r:id="rId13"/>
      <w:footerReference w:type="even" r:id="rId14"/>
      <w:footerReference w:type="default" r:id="rId15"/>
      <w:headerReference w:type="first" r:id="rId16"/>
      <w:footerReference w:type="first" r:id="rId17"/>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D39" w:rsidRDefault="00906D39">
      <w:r>
        <w:separator/>
      </w:r>
    </w:p>
  </w:endnote>
  <w:endnote w:type="continuationSeparator" w:id="0">
    <w:p w:rsidR="00906D39" w:rsidRDefault="0090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DC5" w:rsidRDefault="00F31DC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E05465">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3F473B">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3F473B">
      <w:rPr>
        <w:rStyle w:val="ab"/>
        <w:rtl/>
      </w:rPr>
      <w:t>10</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DC5" w:rsidRDefault="00F31D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D39" w:rsidRDefault="00906D39">
      <w:r>
        <w:separator/>
      </w:r>
    </w:p>
  </w:footnote>
  <w:footnote w:type="continuationSeparator" w:id="0">
    <w:p w:rsidR="00906D39" w:rsidRDefault="0090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DC5" w:rsidRDefault="00F31D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20333C">
    <w:pPr>
      <w:pStyle w:val="a3"/>
      <w:jc w:val="center"/>
      <w:rPr>
        <w:rFonts w:cs="FrankRuehl"/>
        <w:noProof w:val="0"/>
        <w:sz w:val="28"/>
        <w:szCs w:val="28"/>
        <w:rtl/>
      </w:rPr>
    </w:pPr>
    <w:r>
      <w:rPr>
        <w:rFonts w:cs="FrankRuehl"/>
        <w:sz w:val="28"/>
        <w:szCs w:val="28"/>
      </w:rPr>
      <w:drawing>
        <wp:inline distT="0" distB="0" distL="0" distR="0" wp14:anchorId="031BB381" wp14:editId="58C2146F">
          <wp:extent cx="374015" cy="469265"/>
          <wp:effectExtent l="0" t="0" r="6985" b="698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9501" w:type="dxa"/>
      <w:jc w:val="center"/>
      <w:tblLook w:val="0000" w:firstRow="0" w:lastRow="0" w:firstColumn="0" w:lastColumn="0" w:noHBand="0" w:noVBand="0"/>
    </w:tblPr>
    <w:tblGrid>
      <w:gridCol w:w="5808"/>
      <w:gridCol w:w="3693"/>
    </w:tblGrid>
    <w:tr w:rsidR="00694556" w:rsidTr="00FB7194">
      <w:trPr>
        <w:trHeight w:hRule="exact" w:val="418"/>
        <w:jc w:val="center"/>
      </w:trPr>
      <w:sdt>
        <w:sdtPr>
          <w:rPr>
            <w:sz w:val="30"/>
            <w:szCs w:val="30"/>
            <w:rtl/>
          </w:rPr>
          <w:alias w:val="1174"/>
          <w:tag w:val="1174"/>
          <w:id w:val="460396125"/>
          <w:text/>
        </w:sdtPr>
        <w:sdtEndPr/>
        <w:sdtContent>
          <w:tc>
            <w:tcPr>
              <w:tcW w:w="9501" w:type="dxa"/>
              <w:gridSpan w:val="2"/>
            </w:tcPr>
            <w:p w:rsidR="00694556" w:rsidRPr="00A02D93" w:rsidRDefault="00005C8B">
              <w:pPr>
                <w:pStyle w:val="a3"/>
                <w:jc w:val="center"/>
                <w:rPr>
                  <w:rFonts w:ascii="Tahoma" w:hAnsi="Tahoma"/>
                  <w:noProof w:val="0"/>
                  <w:color w:val="000080"/>
                  <w:sz w:val="30"/>
                  <w:szCs w:val="30"/>
                  <w:rtl/>
                </w:rPr>
              </w:pPr>
              <w:r w:rsidRPr="00A02D93">
                <w:rPr>
                  <w:rFonts w:ascii="Tahoma" w:hAnsi="Tahoma"/>
                  <w:b/>
                  <w:bCs/>
                  <w:noProof w:val="0"/>
                  <w:color w:val="000080"/>
                  <w:sz w:val="30"/>
                  <w:szCs w:val="30"/>
                  <w:rtl/>
                </w:rPr>
                <w:t>בית המשפט המחוזי בתל אביב -יפו</w:t>
              </w:r>
            </w:p>
          </w:tc>
        </w:sdtContent>
      </w:sdt>
    </w:tr>
    <w:tr w:rsidR="00694556" w:rsidTr="00FB7194">
      <w:trPr>
        <w:trHeight w:val="337"/>
        <w:jc w:val="center"/>
      </w:trPr>
      <w:tc>
        <w:tcPr>
          <w:tcW w:w="5808" w:type="dxa"/>
        </w:tcPr>
        <w:p w:rsidR="00694556" w:rsidRDefault="00694556">
          <w:pPr>
            <w:rPr>
              <w:b/>
              <w:bCs/>
              <w:noProof w:val="0"/>
              <w:sz w:val="26"/>
              <w:szCs w:val="26"/>
              <w:rtl/>
            </w:rPr>
          </w:pPr>
        </w:p>
      </w:tc>
      <w:tc>
        <w:tcPr>
          <w:tcW w:w="3693" w:type="dxa"/>
        </w:tcPr>
        <w:p w:rsidR="00694556" w:rsidRDefault="00694556">
          <w:pPr>
            <w:pStyle w:val="a3"/>
            <w:jc w:val="right"/>
            <w:rPr>
              <w:b/>
              <w:bCs/>
              <w:noProof w:val="0"/>
              <w:sz w:val="26"/>
              <w:szCs w:val="26"/>
              <w:rtl/>
            </w:rPr>
          </w:pPr>
        </w:p>
      </w:tc>
    </w:tr>
    <w:tr w:rsidR="00694556" w:rsidTr="00FB7194">
      <w:trPr>
        <w:trHeight w:val="337"/>
        <w:jc w:val="center"/>
      </w:trPr>
      <w:tc>
        <w:tcPr>
          <w:tcW w:w="9501" w:type="dxa"/>
          <w:gridSpan w:val="2"/>
        </w:tcPr>
        <w:p w:rsidR="000002B3" w:rsidRDefault="000002B3">
          <w:pPr>
            <w:rPr>
              <w:rtl/>
            </w:rPr>
          </w:pPr>
        </w:p>
        <w:p w:rsidR="00694556" w:rsidRPr="009109C6" w:rsidRDefault="00906D39" w:rsidP="00F31DC5">
          <w:pPr>
            <w:rPr>
              <w:b/>
              <w:bCs/>
              <w:noProof w:val="0"/>
              <w:sz w:val="26"/>
              <w:szCs w:val="26"/>
              <w:rtl/>
            </w:rPr>
          </w:pPr>
          <w:sdt>
            <w:sdtPr>
              <w:rPr>
                <w:rtl/>
              </w:rPr>
              <w:alias w:val="1170"/>
              <w:tag w:val="1170"/>
              <w:id w:val="1272976944"/>
              <w:text w:multiLine="1"/>
            </w:sdtPr>
            <w:sdtEndPr/>
            <w:sdtContent>
              <w:r w:rsidR="00FB7194">
                <w:rPr>
                  <w:b/>
                  <w:bCs/>
                  <w:noProof w:val="0"/>
                  <w:sz w:val="26"/>
                  <w:szCs w:val="26"/>
                  <w:rtl/>
                </w:rPr>
                <w:t>עמ"ש</w:t>
              </w:r>
            </w:sdtContent>
          </w:sdt>
          <w:bookmarkStart w:id="0" w:name="_GoBack"/>
          <w:r w:rsidR="00005C8B" w:rsidRPr="009109C6">
            <w:rPr>
              <w:b/>
              <w:bCs/>
              <w:noProof w:val="0"/>
              <w:sz w:val="26"/>
              <w:szCs w:val="26"/>
              <w:rtl/>
            </w:rPr>
            <w:t xml:space="preserve"> </w:t>
          </w:r>
          <w:sdt>
            <w:sdtPr>
              <w:rPr>
                <w:rtl/>
              </w:rPr>
              <w:alias w:val="1171"/>
              <w:tag w:val="1171"/>
              <w:id w:val="-1944829236"/>
              <w:text w:multiLine="1"/>
            </w:sdtPr>
            <w:sdtEndPr/>
            <w:sdtContent>
              <w:r w:rsidR="00FB7194">
                <w:rPr>
                  <w:b/>
                  <w:bCs/>
                  <w:noProof w:val="0"/>
                  <w:sz w:val="26"/>
                  <w:szCs w:val="26"/>
                  <w:rtl/>
                </w:rPr>
                <w:t>14501-08-24</w:t>
              </w:r>
            </w:sdtContent>
          </w:sdt>
          <w:bookmarkEnd w:id="0"/>
          <w:r w:rsidR="00005C8B" w:rsidRPr="009109C6">
            <w:rPr>
              <w:b/>
              <w:bCs/>
              <w:noProof w:val="0"/>
              <w:sz w:val="26"/>
              <w:szCs w:val="26"/>
              <w:rtl/>
            </w:rPr>
            <w:t xml:space="preserve"> </w:t>
          </w:r>
          <w:sdt>
            <w:sdtPr>
              <w:rPr>
                <w:rtl/>
              </w:rPr>
              <w:alias w:val="1172"/>
              <w:tag w:val="1172"/>
              <w:id w:val="-822969233"/>
              <w:text w:multiLine="1"/>
            </w:sdtPr>
            <w:sdtEndPr/>
            <w:sdtContent>
              <w:r w:rsidR="00F31DC5">
                <w:rPr>
                  <w:rFonts w:hint="cs"/>
                  <w:b/>
                  <w:bCs/>
                  <w:noProof w:val="0"/>
                  <w:sz w:val="26"/>
                  <w:szCs w:val="26"/>
                  <w:rtl/>
                </w:rPr>
                <w:t>פלונית</w:t>
              </w:r>
              <w:r w:rsidR="00FB7194">
                <w:rPr>
                  <w:b/>
                  <w:bCs/>
                  <w:noProof w:val="0"/>
                  <w:sz w:val="26"/>
                  <w:szCs w:val="26"/>
                  <w:rtl/>
                </w:rPr>
                <w:t xml:space="preserve"> נ' </w:t>
              </w:r>
              <w:r w:rsidR="00F31DC5">
                <w:rPr>
                  <w:rFonts w:hint="cs"/>
                  <w:b/>
                  <w:bCs/>
                  <w:noProof w:val="0"/>
                  <w:sz w:val="26"/>
                  <w:szCs w:val="26"/>
                  <w:rtl/>
                </w:rPr>
                <w:t>פלוני</w:t>
              </w:r>
            </w:sdtContent>
          </w:sdt>
          <w:r w:rsidR="009109C6">
            <w:rPr>
              <w:rFonts w:hint="cs"/>
              <w:b/>
              <w:bCs/>
              <w:noProof w:val="0"/>
              <w:sz w:val="26"/>
              <w:szCs w:val="26"/>
              <w:rtl/>
            </w:rPr>
            <w:t xml:space="preserve"> </w:t>
          </w:r>
          <w:r w:rsidR="004D0FA5">
            <w:rPr>
              <w:rFonts w:hint="cs"/>
              <w:b/>
              <w:bCs/>
              <w:noProof w:val="0"/>
              <w:sz w:val="26"/>
              <w:szCs w:val="26"/>
              <w:rtl/>
            </w:rPr>
            <w:t xml:space="preserve">           </w:t>
          </w:r>
          <w:r w:rsidR="00A02D93">
            <w:rPr>
              <w:rFonts w:hint="cs"/>
              <w:b/>
              <w:bCs/>
              <w:noProof w:val="0"/>
              <w:sz w:val="26"/>
              <w:szCs w:val="26"/>
              <w:rtl/>
            </w:rPr>
            <w:t xml:space="preserve">     </w:t>
          </w:r>
          <w:r w:rsidR="00912B5F">
            <w:rPr>
              <w:rFonts w:hint="cs"/>
              <w:b/>
              <w:bCs/>
              <w:noProof w:val="0"/>
              <w:sz w:val="26"/>
              <w:szCs w:val="26"/>
              <w:rtl/>
            </w:rPr>
            <w:t xml:space="preserve">       </w:t>
          </w:r>
          <w:r w:rsidR="00A02D93">
            <w:rPr>
              <w:rFonts w:hint="cs"/>
              <w:b/>
              <w:bCs/>
              <w:noProof w:val="0"/>
              <w:sz w:val="26"/>
              <w:szCs w:val="26"/>
              <w:rtl/>
            </w:rPr>
            <w:t xml:space="preserve">  </w:t>
          </w:r>
          <w:r w:rsidR="00FB7194">
            <w:rPr>
              <w:rFonts w:hint="cs"/>
              <w:b/>
              <w:bCs/>
              <w:noProof w:val="0"/>
              <w:sz w:val="26"/>
              <w:szCs w:val="26"/>
              <w:rtl/>
            </w:rPr>
            <w:t xml:space="preserve">     </w:t>
          </w:r>
          <w:r w:rsidR="00A02D93">
            <w:rPr>
              <w:rFonts w:hint="cs"/>
              <w:b/>
              <w:bCs/>
              <w:noProof w:val="0"/>
              <w:sz w:val="26"/>
              <w:szCs w:val="26"/>
              <w:rtl/>
            </w:rPr>
            <w:t xml:space="preserve"> </w:t>
          </w:r>
          <w:sdt>
            <w:sdtPr>
              <w:rPr>
                <w:rFonts w:hint="cs"/>
                <w:b/>
                <w:bCs/>
                <w:noProof w:val="0"/>
                <w:sz w:val="26"/>
                <w:szCs w:val="26"/>
                <w:rtl/>
              </w:rPr>
              <w:alias w:val="1192"/>
              <w:tag w:val="1192"/>
              <w:id w:val="393938774"/>
              <w:placeholder>
                <w:docPart w:val="0C7EB024E988478CBC55EA12A1694B53"/>
              </w:placeholder>
              <w:text w:multiLine="1"/>
            </w:sdtPr>
            <w:sdtEndPr/>
            <w:sdtContent>
              <w:r w:rsidR="00FB7194">
                <w:rPr>
                  <w:rFonts w:hint="eastAsia"/>
                  <w:b/>
                  <w:bCs/>
                  <w:noProof w:val="0"/>
                  <w:sz w:val="26"/>
                  <w:szCs w:val="26"/>
                  <w:rtl/>
                </w:rPr>
                <w:t>28 אוגוסט 2024</w:t>
              </w:r>
            </w:sdtContent>
          </w:sdt>
          <w:r w:rsidR="009109C6">
            <w:rPr>
              <w:b/>
              <w:bCs/>
              <w:noProof w:val="0"/>
              <w:sz w:val="26"/>
              <w:szCs w:val="26"/>
              <w:rtl/>
            </w:rPr>
            <w:t xml:space="preserve"> </w:t>
          </w:r>
        </w:p>
        <w:p w:rsidR="00694556" w:rsidRDefault="00694556">
          <w:pPr>
            <w:rPr>
              <w:rtl/>
            </w:rPr>
          </w:pPr>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DC5" w:rsidRDefault="00F31D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075B2"/>
    <w:multiLevelType w:val="hybridMultilevel"/>
    <w:tmpl w:val="B8B8F85A"/>
    <w:lvl w:ilvl="0" w:tplc="A432BDC4">
      <w:start w:val="1"/>
      <w:numFmt w:val="hebrew1"/>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44AA6617"/>
    <w:multiLevelType w:val="hybridMultilevel"/>
    <w:tmpl w:val="0EECE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81848749"/>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element name=&amp;quot;PreviousSerialNumber&amp;quot; type=&amp;quot;xs:string&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81848749&amp;lt;/CaseID&amp;gt;_x000d__x000a_        &amp;lt;CaseMonth&amp;gt;8&amp;lt;/CaseMonth&amp;gt;_x000d__x000a_        &amp;lt;CaseYear&amp;gt;2024&amp;lt;/CaseYear&amp;gt;_x000d__x000a_        &amp;lt;CaseNumber&amp;gt;14501&amp;lt;/CaseNumber&amp;gt;_x000d__x000a_        &amp;lt;NumeratorGroupID&amp;gt;1&amp;lt;/NumeratorGroupID&amp;gt;_x000d__x000a_        &amp;lt;CaseName&amp;gt;פס נ&amp;#39; בנק&amp;lt;/CaseName&amp;gt;_x000d__x000a_        &amp;lt;CourtID&amp;gt;15&amp;lt;/CourtID&amp;gt;_x000d__x000a_        &amp;lt;CaseTypeID&amp;gt;63&amp;lt;/CaseTypeID&amp;gt;_x000d__x000a_        &amp;lt;CaseInterestID&amp;gt;10643&amp;lt;/CaseInterestID&amp;gt;_x000d__x000a_        &amp;lt;CaseJudgeName&amp;gt;שאול שוחט&amp;lt;/CaseJudgeName&amp;gt;_x000d__x000a_        &amp;lt;CaseLinkTypeID&amp;gt;7&amp;lt;/CaseLinkTypeID&amp;gt;_x000d__x000a_        &amp;lt;ProcedureID&amp;gt;1&amp;lt;/ProcedureID&amp;gt;_x000d__x000a_        &amp;lt;CaseStatusID&amp;gt;1&amp;lt;/CaseStatusID&amp;gt;_x000d__x000a_        &amp;lt;ProceedingID&amp;gt;14&amp;lt;/ProceedingID&amp;gt;_x000d__x000a_        &amp;lt;IsCaseLinked&amp;gt;true&amp;lt;/IsCaseLinked&amp;gt;_x000d__x000a_        &amp;lt;PrivilegeID&amp;gt;2&amp;lt;/PrivilegeID&amp;gt;_x000d__x000a_        &amp;lt;IsAppealingCaseExist&amp;gt;false&amp;lt;/IsAppealingCaseExist&amp;gt;_x000d__x000a_        &amp;lt;CaseDisplayIdentifier&amp;gt;14501-08-24&amp;lt;/CaseDisplayIdentifier&amp;gt;_x000d__x000a_        &amp;lt;CaseTypeDesc&amp;gt;עמ&amp;quot;ש&amp;lt;/CaseTypeDesc&amp;gt;_x000d__x000a_        &amp;lt;CourtDesc&amp;gt;המחוזי תל אביב - יפו&amp;lt;/CourtDesc&amp;gt;_x000d__x000a_        &amp;lt;CaseStageDesc&amp;gt;תיק אלקטרוני&amp;lt;/CaseStageDesc&amp;gt;_x000d__x000a_        &amp;lt;IsUnpaidFeeExist&amp;gt;false&amp;lt;/IsUnpaidFeeExist&amp;gt;_x000d__x000a_        &amp;lt;CaseNextDeterminingTask&amp;gt;151&amp;lt;/CaseNextDeterminingTask&amp;gt;_x000d__x000a_        &amp;lt;CaseOpenDate&amp;gt;2024-08-06T15:52:00+03:00&amp;lt;/CaseOpenDate&amp;gt;_x000d__x000a_        &amp;lt;PleaTypeID&amp;gt;6&amp;lt;/PleaTypeID&amp;gt;_x000d__x000a_        &amp;lt;CourtLevelID&amp;gt;2&amp;lt;/CourtLevelID&amp;gt;_x000d__x000a_        &amp;lt;CourtLevelCaseTypeInterestID&amp;gt;2143&amp;lt;/CourtLevelCaseTypeInterestID&amp;gt;_x000d__x000a_        &amp;lt;CaseJudgeFirstName&amp;gt;שאול&amp;lt;/CaseJudgeFirstName&amp;gt;_x000d__x000a_        &amp;lt;CaseJudgeLastName&amp;gt;שוחט&amp;lt;/CaseJudgeLastName&amp;gt;_x000d__x000a_        &amp;lt;JudicalPersonID&amp;gt;053515011@GOV.IL&amp;lt;/JudicalPersonID&amp;gt;_x000d__x000a_        &amp;lt;IsJudicalPanel&amp;gt;true&amp;lt;/IsJudicalPanel&amp;gt;_x000d__x000a_        &amp;lt;CourtDisplayName&amp;gt;בית המשפט המחוזי בתל אביב -יפו&amp;lt;/CourtDisplayName&amp;gt;_x000d__x000a_        &amp;lt;IsAllStartDataCollected&amp;gt;true&amp;lt;/IsAllStartDataCollected&amp;gt;_x000d__x000a_        &amp;lt;IsMainCase&amp;gt;true&amp;lt;/IsMainCase&amp;gt;_x000d__x000a_        &amp;lt;CaseDesc&amp;gt;25.08.24=הועבר למלכה&amp;lt;/CaseDesc&amp;gt;_x000d__x000a_        &amp;lt;isExistMinorSide&amp;gt;false&amp;lt;/isExistMinorSide&amp;gt;_x000d__x000a_        &amp;lt;isExistMinorWitness&amp;gt;false&amp;lt;/isExistMinorWitness&amp;gt;_x000d__x000a_        &amp;lt;IsAccessibilityRequired&amp;gt;false&amp;lt;/IsAccessibilityRequired&amp;gt;_x000d__x000a_        &amp;lt;IsDecisionTypeZaveElyon&amp;gt;false&amp;lt;/IsDecisionTypeZaveElyon&amp;gt;_x000d__x000a_        &amp;lt;IsFeePaid&amp;gt;tru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81848749&amp;lt;/CaseID&amp;gt;_x000d__x000a_        &amp;lt;CaseMonth&amp;gt;8&amp;lt;/CaseMonth&amp;gt;_x000d__x000a_        &amp;lt;CaseYear&amp;gt;2024&amp;lt;/CaseYear&amp;gt;_x000d__x000a_        &amp;lt;CaseNumber&amp;gt;14501&amp;lt;/CaseNumber&amp;gt;_x000d__x000a_        &amp;lt;NumeratorGroupID&amp;gt;1&amp;lt;/NumeratorGroupID&amp;gt;_x000d__x000a_        &amp;lt;CaseName&amp;gt;פס נ&amp;#39; בנק&amp;lt;/CaseName&amp;gt;_x000d__x000a_        &amp;lt;CourtID&amp;gt;15&amp;lt;/CourtID&amp;gt;_x000d__x000a_        &amp;lt;CaseTypeID&amp;gt;63&amp;lt;/CaseTypeID&amp;gt;_x000d__x000a_        &amp;lt;CaseInterestID&amp;gt;10643&amp;lt;/CaseInterestID&amp;gt;_x000d__x000a_        &amp;lt;CaseJudgeName&amp;gt;שאול שוחט&amp;lt;/CaseJudgeName&amp;gt;_x000d__x000a_        &amp;lt;CaseLinkTypeID&amp;gt;7&amp;lt;/CaseLinkTypeID&amp;gt;_x000d__x000a_        &amp;lt;ProcedureID&amp;gt;1&amp;lt;/ProcedureID&amp;gt;_x000d__x000a_        &amp;lt;CaseStatusID&amp;gt;1&amp;lt;/CaseStatusID&amp;gt;_x000d__x000a_        &amp;lt;ProceedingID&amp;gt;14&amp;lt;/ProceedingID&amp;gt;_x000d__x000a_        &amp;lt;IsCaseLinked&amp;gt;true&amp;lt;/IsCaseLinked&amp;gt;_x000d__x000a_        &amp;lt;PrivilegeID&amp;gt;2&amp;lt;/PrivilegeID&amp;gt;_x000d__x000a_        &amp;lt;IsAppealingCaseExist&amp;gt;false&amp;lt;/IsAppealingCaseExist&amp;gt;_x000d__x000a_        &amp;lt;CaseDisplayIdentifier&amp;gt;14501-08-24&amp;lt;/CaseDisplayIdentifier&amp;gt;_x000d__x000a_        &amp;lt;CaseTypeDesc&amp;gt;עמ&amp;quot;ש&amp;lt;/CaseTypeDesc&amp;gt;_x000d__x000a_        &amp;lt;CourtDesc&amp;gt;המחוזי תל אביב - יפו&amp;lt;/CourtDesc&amp;gt;_x000d__x000a_        &amp;lt;CaseStageDesc&amp;gt;תיק אלקטרוני&amp;lt;/CaseStageDesc&amp;gt;_x000d__x000a_        &amp;lt;CaseNextDeterminingTask&amp;gt;151&amp;lt;/CaseNextDeterminingTask&amp;gt;_x000d__x000a_        &amp;lt;CaseOpenDate&amp;gt;2024-08-06T15:52:00+03:00&amp;lt;/CaseOpenDate&amp;gt;_x000d__x000a_        &amp;lt;PleaTypeID&amp;gt;6&amp;lt;/PleaTypeID&amp;gt;_x000d__x000a_        &amp;lt;CourtLevelID&amp;gt;2&amp;lt;/CourtLevelID&amp;gt;_x000d__x000a_        &amp;lt;CourtLevelCaseTypeInterestID&amp;gt;2143&amp;lt;/CourtLevelCaseTypeInterestID&amp;gt;_x000d__x000a_        &amp;lt;CaseJudgeFirstName&amp;gt;שאול&amp;lt;/CaseJudgeFirstName&amp;gt;_x000d__x000a_        &amp;lt;CaseJudgeLastName&amp;gt;שוחט&amp;lt;/CaseJudgeLastName&amp;gt;_x000d__x000a_        &amp;lt;JudicalPersonID&amp;gt;053515011@GOV.IL&amp;lt;/JudicalPersonID&amp;gt;_x000d__x000a_        &amp;lt;IsJudicalPanel&amp;gt;true&amp;lt;/IsJudicalPanel&amp;gt;_x000d__x000a_        &amp;lt;CourtDisplayName&amp;gt;בית המשפט המחוזי בתל אביב -יפו&amp;lt;/CourtDisplayName&amp;gt;_x000d__x000a_        &amp;lt;IsAllStartDataCollected&amp;gt;true&amp;lt;/IsAllStartDataCollected&amp;gt;_x000d__x000a_        &amp;lt;IsMainCase&amp;gt;true&amp;lt;/IsMainCase&amp;gt;_x000d__x000a_        &amp;lt;CaseDesc&amp;gt;25.08.24=הועבר למלכה&amp;lt;/CaseDesc&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15"/>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54605711&amp;lt;/DecisionID&amp;gt;_x000d__x000a_        &amp;lt;DecisionName&amp;gt;פסק דין  שניתנה ע&amp;quot;י  שאול שוחט&amp;lt;/DecisionName&amp;gt;_x000d__x000a_        &amp;lt;DecisionStatusID&amp;gt;1&amp;lt;/DecisionStatusID&amp;gt;_x000d__x000a_        &amp;lt;DecisionStatusChangeDate&amp;gt;2024-08-28T13:46:31.053+03:00&amp;lt;/DecisionStatusChangeDate&amp;gt;_x000d__x000a_        &amp;lt;DecisionSignatureDate&amp;gt;2024-08-28T13:46:28.303+03:00&amp;lt;/DecisionSignatureDate&amp;gt;_x000d__x000a_        &amp;lt;DecisionSignatureUserID&amp;gt;053515011@GOV.IL&amp;lt;/DecisionSignatureUserID&amp;gt;_x000d__x000a_        &amp;lt;DecisionCreateDate&amp;gt;2024-08-28T13:37:22.95+03:00&amp;lt;/DecisionCreateDate&amp;gt;_x000d__x000a_        &amp;lt;DecisionChangeDate&amp;gt;2024-08-28T13:46:31.113+03:00&amp;lt;/DecisionChangeDate&amp;gt;_x000d__x000a_        &amp;lt;DecisionChangeUserID&amp;gt;208665604@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2&amp;lt;/DecisionTypeID&amp;gt;_x000d__x000a_        &amp;lt;IsOnlyOneParty&amp;gt;false&amp;lt;/IsOnlyOneParty&amp;gt;_x000d__x000a_        &amp;lt;IsCanceledDecision&amp;gt;false&amp;lt;/IsCanceledDecision&amp;gt;_x000d__x000a_        &amp;lt;DocumentID&amp;gt;453689740&amp;lt;/DocumentID&amp;gt;_x000d__x000a_        &amp;lt;PrivilegeID&amp;gt;2&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53515011@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208665604@GOV.IL&amp;lt;/DecisionCreationUserID&amp;gt;_x000d__x000a_        &amp;lt;DecisionDisplayName&amp;gt;פסק דין  שניתנה ע&amp;quot;י  שאול שוחט&amp;lt;/DecisionDisplayName&amp;gt;_x000d__x000a_        &amp;lt;IsScanned&amp;gt;false&amp;lt;/IsScanned&amp;gt;_x000d__x000a_        &amp;lt;DecisionSignatureUserName&amp;gt;שאול שוחט&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10&amp;lt;/DecisionNumberInCase&amp;gt;_x000d__x000a_      &amp;lt;/dt_Decision&amp;gt;_x000d__x000a_      &amp;lt;dt_DecisionCase diffgr:id=&amp;quot;dt_DecisionCase1&amp;quot; msdata:rowOrder=&amp;quot;0&amp;quot;&amp;gt;_x000d__x000a_        &amp;lt;DecisionID&amp;gt;154605711&amp;lt;/DecisionID&amp;gt;_x000d__x000a_        &amp;lt;CaseID&amp;gt;81848749&amp;lt;/CaseID&amp;gt;_x000d__x000a_        &amp;lt;IsOriginal&amp;gt;true&amp;lt;/IsOriginal&amp;gt;_x000d__x000a_        &amp;lt;IsDeleted&amp;gt;false&amp;lt;/IsDeleted&amp;gt;_x000d__x000a_        &amp;lt;CaseName&amp;gt;פס נ&amp;#39; בנק&amp;lt;/CaseName&amp;gt;_x000d__x000a_        &amp;lt;CaseDisplayIdentifier&amp;gt;14501-08-24 עמ&amp;quot;ש&amp;lt;/CaseDisplayIdentifier&amp;gt;_x000d__x000a_      &amp;lt;/dt_DecisionCase&amp;gt;_x000d__x000a_      &amp;lt;dt_DecisionJudgePanel diffgr:id=&amp;quot;dt_DecisionJudgePanel1&amp;quot; msdata:rowOrder=&amp;quot;0&amp;quot;&amp;gt;_x000d__x000a_        &amp;lt;DecisionID&amp;gt;154605711&amp;lt;/DecisionID&amp;gt;_x000d__x000a_        &amp;lt;JudgeID&amp;gt;053515011@GOV.IL&amp;lt;/JudgeID&amp;gt;_x000d__x000a_        &amp;lt;OrdinalNumber&amp;gt;1&amp;lt;/OrdinalNumber&amp;gt;_x000d__x000a_      &amp;lt;/dt_DecisionJudgePanel&amp;gt;_x000d__x000a_      &amp;lt;dt_DecisionJudgePanel diffgr:id=&amp;quot;dt_DecisionJudgePanel2&amp;quot; msdata:rowOrder=&amp;quot;1&amp;quot;&amp;gt;_x000d__x000a_        &amp;lt;DecisionID&amp;gt;154605711&amp;lt;/DecisionID&amp;gt;_x000d__x000a_        &amp;lt;JudgeID&amp;gt;057290991@GOV.IL&amp;lt;/JudgeID&amp;gt;_x000d__x000a_        &amp;lt;OrdinalNumber&amp;gt;2&amp;lt;/OrdinalNumber&amp;gt;_x000d__x000a_      &amp;lt;/dt_DecisionJudgePanel&amp;gt;_x000d__x000a_      &amp;lt;dt_DecisionJudgePanel diffgr:id=&amp;quot;dt_DecisionJudgePanel3&amp;quot; msdata:rowOrder=&amp;quot;2&amp;quot;&amp;gt;_x000d__x000a_        &amp;lt;DecisionID&amp;gt;154605711&amp;lt;/DecisionID&amp;gt;_x000d__x000a_        &amp;lt;JudgeID&amp;gt;059644039@GOV.IL&amp;lt;/JudgeID&amp;gt;_x000d__x000a_        &amp;lt;OrdinalNumber&amp;gt;3&amp;lt;/OrdinalNumber&amp;gt;_x000d__x000a_      &amp;lt;/dt_DecisionJudgePanel&amp;gt;_x000d__x000a_    &amp;lt;/DecisionDS&amp;gt;_x000d__x000a_  &amp;lt;/diffgr:diffgram&amp;gt;_x000d__x000a_&amp;lt;/DecisionDS&amp;gt;"/>
    <w:docVar w:name="DecisionID" w:val="154605711"/>
    <w:docVar w:name="docID" w:val="453689740"/>
    <w:docVar w:name="judgeUPN" w:val="053515011@GOV.IL"/>
    <w:docVar w:name="NGCS.TemplateCaseInterestID" w:val="10643"/>
    <w:docVar w:name="NGCS.TemplateCaseTypeID" w:val="63"/>
    <w:docVar w:name="NGCS.TemplateCourtID" w:val="15"/>
    <w:docVar w:name="NGCS.TemplateProceedingID" w:val="14"/>
    <w:docVar w:name="noteDocID" w:val="453689740"/>
    <w:docVar w:name="WordClientAssemblyName" w:val="NGCS.Decision.ClientWordBL"/>
    <w:docVar w:name="WordClientClassName" w:val="NGCS.Decision.ClientWordBL.JudgePanelSignDecisionClient"/>
  </w:docVars>
  <w:rsids>
    <w:rsidRoot w:val="00694556"/>
    <w:rsid w:val="000002B3"/>
    <w:rsid w:val="00005C8B"/>
    <w:rsid w:val="000564AB"/>
    <w:rsid w:val="00064FBD"/>
    <w:rsid w:val="00096AF7"/>
    <w:rsid w:val="000C3B0F"/>
    <w:rsid w:val="000F0BC8"/>
    <w:rsid w:val="00107E6D"/>
    <w:rsid w:val="0011194C"/>
    <w:rsid w:val="00116E4D"/>
    <w:rsid w:val="001217B2"/>
    <w:rsid w:val="001346CC"/>
    <w:rsid w:val="00144D2A"/>
    <w:rsid w:val="00180519"/>
    <w:rsid w:val="001C4003"/>
    <w:rsid w:val="0020333C"/>
    <w:rsid w:val="002265FF"/>
    <w:rsid w:val="002D5B03"/>
    <w:rsid w:val="00307A6A"/>
    <w:rsid w:val="00307C40"/>
    <w:rsid w:val="00320433"/>
    <w:rsid w:val="003333B2"/>
    <w:rsid w:val="00333451"/>
    <w:rsid w:val="003506A5"/>
    <w:rsid w:val="0036743F"/>
    <w:rsid w:val="003F473B"/>
    <w:rsid w:val="003F5F6C"/>
    <w:rsid w:val="0043125D"/>
    <w:rsid w:val="0043502B"/>
    <w:rsid w:val="004359FB"/>
    <w:rsid w:val="0044462A"/>
    <w:rsid w:val="004C4BDF"/>
    <w:rsid w:val="004D0FA5"/>
    <w:rsid w:val="004D1187"/>
    <w:rsid w:val="004E6E3C"/>
    <w:rsid w:val="00504841"/>
    <w:rsid w:val="00517733"/>
    <w:rsid w:val="005268F6"/>
    <w:rsid w:val="00547DB7"/>
    <w:rsid w:val="005E2E46"/>
    <w:rsid w:val="005E63DC"/>
    <w:rsid w:val="00622BAA"/>
    <w:rsid w:val="00671BD5"/>
    <w:rsid w:val="006805C1"/>
    <w:rsid w:val="00694556"/>
    <w:rsid w:val="006C3D60"/>
    <w:rsid w:val="006D201D"/>
    <w:rsid w:val="006E1A53"/>
    <w:rsid w:val="00704EDA"/>
    <w:rsid w:val="00713ED3"/>
    <w:rsid w:val="007E6115"/>
    <w:rsid w:val="007F4609"/>
    <w:rsid w:val="008023D9"/>
    <w:rsid w:val="00820005"/>
    <w:rsid w:val="00825203"/>
    <w:rsid w:val="00896889"/>
    <w:rsid w:val="008A14D8"/>
    <w:rsid w:val="008A44DA"/>
    <w:rsid w:val="008C5714"/>
    <w:rsid w:val="00903896"/>
    <w:rsid w:val="00906D39"/>
    <w:rsid w:val="00906F3D"/>
    <w:rsid w:val="009109C6"/>
    <w:rsid w:val="00912B5F"/>
    <w:rsid w:val="00A02D93"/>
    <w:rsid w:val="00A33A4B"/>
    <w:rsid w:val="00A912E2"/>
    <w:rsid w:val="00A94B64"/>
    <w:rsid w:val="00AC3B7B"/>
    <w:rsid w:val="00AC5209"/>
    <w:rsid w:val="00B80CBD"/>
    <w:rsid w:val="00B86096"/>
    <w:rsid w:val="00B96FA1"/>
    <w:rsid w:val="00BF1908"/>
    <w:rsid w:val="00C22D93"/>
    <w:rsid w:val="00C34482"/>
    <w:rsid w:val="00CC5FAF"/>
    <w:rsid w:val="00D33B86"/>
    <w:rsid w:val="00D53924"/>
    <w:rsid w:val="00D55D0C"/>
    <w:rsid w:val="00D677F5"/>
    <w:rsid w:val="00D96D8C"/>
    <w:rsid w:val="00DA6649"/>
    <w:rsid w:val="00E05465"/>
    <w:rsid w:val="00E51415"/>
    <w:rsid w:val="00E54642"/>
    <w:rsid w:val="00EA67C8"/>
    <w:rsid w:val="00EC37E9"/>
    <w:rsid w:val="00F00140"/>
    <w:rsid w:val="00F002A0"/>
    <w:rsid w:val="00F31DC5"/>
    <w:rsid w:val="00F84B6D"/>
    <w:rsid w:val="00FB7194"/>
    <w:rsid w:val="00FD79E4"/>
    <w:rsid w:val="00FE2894"/>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46B505-8601-4B5A-9E08-77154671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uiPriority w:val="59"/>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109C6"/>
    <w:rPr>
      <w:color w:val="808080"/>
    </w:rPr>
  </w:style>
  <w:style w:type="paragraph" w:styleId="ad">
    <w:name w:val="List Paragraph"/>
    <w:basedOn w:val="a"/>
    <w:uiPriority w:val="34"/>
    <w:qFormat/>
    <w:rsid w:val="00CC5FAF"/>
    <w:pPr>
      <w:ind w:left="720"/>
      <w:contextualSpacing/>
    </w:pPr>
  </w:style>
  <w:style w:type="paragraph" w:customStyle="1" w:styleId="Ruller4">
    <w:name w:val="Ruller4"/>
    <w:basedOn w:val="a"/>
    <w:rsid w:val="00CC5FAF"/>
    <w:pPr>
      <w:tabs>
        <w:tab w:val="left" w:pos="800"/>
      </w:tabs>
      <w:overflowPunct w:val="0"/>
      <w:autoSpaceDE w:val="0"/>
      <w:autoSpaceDN w:val="0"/>
      <w:adjustRightInd w:val="0"/>
      <w:spacing w:line="360" w:lineRule="auto"/>
      <w:jc w:val="both"/>
    </w:pPr>
    <w:rPr>
      <w:rFonts w:ascii="Arial TUR" w:hAnsi="Arial TUR" w:cs="FrankRuehl"/>
      <w:noProof w:val="0"/>
      <w:spacing w:val="1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59476">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7EB024E988478CBC55EA12A1694B53"/>
        <w:category>
          <w:name w:val="כללי"/>
          <w:gallery w:val="placeholder"/>
        </w:category>
        <w:types>
          <w:type w:val="bbPlcHdr"/>
        </w:types>
        <w:behaviors>
          <w:behavior w:val="content"/>
        </w:behaviors>
        <w:guid w:val="{B61043EE-A640-4974-81B4-F2972A713729}"/>
      </w:docPartPr>
      <w:docPartBody>
        <w:p w:rsidR="00785B86" w:rsidRDefault="00543A6E" w:rsidP="00543A6E">
          <w:pPr>
            <w:pStyle w:val="0C7EB024E988478CBC55EA12A1694B532"/>
          </w:pPr>
          <w:r>
            <w:rPr>
              <w:rFonts w:hint="eastAsia"/>
              <w:b/>
              <w:bCs/>
              <w:noProof w:val="0"/>
              <w:sz w:val="26"/>
              <w:szCs w:val="26"/>
              <w:rtl/>
            </w:rPr>
            <w:t>תאריך</w:t>
          </w:r>
          <w:r>
            <w:rPr>
              <w:b/>
              <w:bCs/>
              <w:noProof w:val="0"/>
              <w:sz w:val="26"/>
              <w:szCs w:val="26"/>
              <w:rtl/>
            </w:rPr>
            <w:t xml:space="preserve"> מתן החלטה לועזי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3B"/>
    <w:rsid w:val="0046533B"/>
    <w:rsid w:val="00543A6E"/>
    <w:rsid w:val="00785B86"/>
    <w:rsid w:val="00AE300C"/>
    <w:rsid w:val="00F478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A6E"/>
    <w:rPr>
      <w:color w:val="808080"/>
    </w:rPr>
  </w:style>
  <w:style w:type="paragraph" w:customStyle="1" w:styleId="0C7EB024E988478CBC55EA12A1694B53">
    <w:name w:val="0C7EB024E988478CBC55EA12A1694B53"/>
    <w:rsid w:val="00785B86"/>
    <w:pPr>
      <w:bidi/>
      <w:spacing w:after="0" w:line="240" w:lineRule="auto"/>
    </w:pPr>
    <w:rPr>
      <w:rFonts w:ascii="Times New Roman" w:eastAsia="Times New Roman" w:hAnsi="Times New Roman" w:cs="David"/>
      <w:noProof/>
      <w:sz w:val="24"/>
      <w:szCs w:val="24"/>
    </w:rPr>
  </w:style>
  <w:style w:type="paragraph" w:customStyle="1" w:styleId="0C7EB024E988478CBC55EA12A1694B531">
    <w:name w:val="0C7EB024E988478CBC55EA12A1694B531"/>
    <w:rsid w:val="00F478C7"/>
    <w:pPr>
      <w:bidi/>
      <w:spacing w:after="0" w:line="240" w:lineRule="auto"/>
    </w:pPr>
    <w:rPr>
      <w:rFonts w:ascii="Times New Roman" w:eastAsia="Times New Roman" w:hAnsi="Times New Roman" w:cs="David"/>
      <w:noProof/>
      <w:sz w:val="24"/>
      <w:szCs w:val="24"/>
    </w:rPr>
  </w:style>
  <w:style w:type="paragraph" w:customStyle="1" w:styleId="0C7EB024E988478CBC55EA12A1694B532">
    <w:name w:val="0C7EB024E988478CBC55EA12A1694B532"/>
    <w:rsid w:val="00543A6E"/>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ecisionTemplateDS>
  <dt_Decision>
    <DecisionID>0</DecisionID>
    <CaseID>81848749</CaseID>
    <CaseJudicialPersonPresentationDS>
      <CaseJudicalPersonActive>
        <CaseID>81848749</CaseID>
        <JudicialPersonID>053515011@GOV.IL</JudicialPersonID>
        <JudicialPersonTypeID>1</JudicialPersonTypeID>
        <JudicialTypeID>3</JudicialTypeID>
        <IsChairman>true</IsChairman>
        <TreatmentStartDate>2024-08-07T12:55:09.207+03:00</TreatmentStartDate>
        <TreatmentFinishDate>9999-12-31T23:59:59.997+02:00</TreatmentFinishDate>
        <IdentificationCardNumber>053515011</IdentificationCardNumber>
        <DisplayName>שאול שוחט</DisplayName>
        <JudicialTypeName>הרכב שופטים</JudicialTypeName>
        <CaseJudicialGroupNumber>588705</CaseJudicialGroupNumber>
        <FirstName>שאול</FirstName>
        <LastName>שוחט</LastName>
        <JudicialPersonTitle>שופט</JudicialPersonTitle>
      </CaseJudicalPersonActive>
      <CaseJudicalPersonActive>
        <CaseID>81848749</CaseID>
        <JudicialPersonID>057290991@GOV.IL</JudicialPersonID>
        <JudicialPersonTypeID>1</JudicialPersonTypeID>
        <JudicialTypeID>3</JudicialTypeID>
        <IsChairman>false</IsChairman>
        <TreatmentStartDate>2024-08-07T12:55:09.207+03:00</TreatmentStartDate>
        <TreatmentFinishDate>9999-12-31T23:59:59.997+02:00</TreatmentFinishDate>
        <IdentificationCardNumber>057290991</IdentificationCardNumber>
        <DisplayName>עינת רביד</DisplayName>
        <JudicialTypeName>הרכב שופטים</JudicialTypeName>
        <CaseJudicialGroupNumber>588705</CaseJudicialGroupNumber>
        <FirstName>עינת</FirstName>
        <LastName>רביד</LastName>
        <JudicialPersonTitle>שופט</JudicialPersonTitle>
      </CaseJudicalPersonActive>
      <CaseJudicalPersonActive>
        <CaseID>81848749</CaseID>
        <JudicialPersonID>059644039@GOV.IL</JudicialPersonID>
        <JudicialPersonTypeID>1</JudicialPersonTypeID>
        <JudicialTypeID>3</JudicialTypeID>
        <IsChairman>false</IsChairman>
        <TreatmentStartDate>2024-08-07T12:55:09.207+03:00</TreatmentStartDate>
        <TreatmentFinishDate>9999-12-31T23:59:59.997+02:00</TreatmentFinishDate>
        <IdentificationCardNumber>059644039</IdentificationCardNumber>
        <DisplayName>נפתלי שילה</DisplayName>
        <JudicialTypeName>הרכב שופטים</JudicialTypeName>
        <CaseJudicialGroupNumber>588705</CaseJudicialGroupNumber>
        <FirstName>נפתלי</FirstName>
        <LastName>שילה</LastName>
        <JudicialPersonTitle>שופט</JudicialPersonTitle>
      </CaseJudicalPersonActive>
    </CaseJudicialPersonPresentationDS>
    <CasePartiesSelectionDS>
      <CaseParties>
        <PartyTypeName>בא כוח</PartyTypeName>
        <ProceedingType>כתב טענות עיקרי</ProceedingType>
        <PleaName>הודעת ערעור</PleaName>
        <PartyBelonging> - </PartyBelonging>
        <RoleName>בא כוח משיבים</RoleName>
        <IsSubProceeding>FALSE</IsSubProceeding>
        <FullName>שרון פרילינג</FullName>
        <FirstName>שרון</FirstName>
        <LastName>פרילינג</LastName>
        <PartyPropertyName/>
        <AuthenticationTypeAndNumber>מ.ר. 22581</AuthenticationTypeAndNumber>
        <RepresentatedOrRepresentativesNames>דור בנק</RepresentatedOrRepresentativesNames>
        <RepresentatedOrRepresentativesCount>1</RepresentatedOrRepresentativesCount>
        <InvitedBy/>
        <CaseID>81848749</CaseID>
        <CaseJudicialPersonPresentationDS>
          <CaseJudicalPersonActive>
            <CaseID>81848749</CaseID>
            <JudicialPersonID>053515011@GOV.IL</JudicialPersonID>
            <JudicialPersonTypeID>1</JudicialPersonTypeID>
            <JudicialTypeID>3</JudicialTypeID>
            <IsChairman>true</IsChairman>
            <TreatmentStartDate>2024-08-07T12:55:09.207+03:00</TreatmentStartDate>
            <TreatmentFinishDate>9999-12-31T23:59:59.997+02:00</TreatmentFinishDate>
            <IdentificationCardNumber>053515011</IdentificationCardNumber>
            <DisplayName>שאול שוחט</DisplayName>
            <JudicialTypeName>הרכב שופטים</JudicialTypeName>
            <CaseJudicialGroupNumber>588705</CaseJudicialGroupNumber>
            <FirstName>שאול</FirstName>
            <LastName>שוחט</LastName>
            <JudicialPersonTitle>שופט</JudicialPersonTitle>
          </CaseJudicalPersonActive>
          <CaseJudicalPersonActive>
            <CaseID>81848749</CaseID>
            <JudicialPersonID>057290991@GOV.IL</JudicialPersonID>
            <JudicialPersonTypeID>1</JudicialPersonTypeID>
            <JudicialTypeID>3</JudicialTypeID>
            <IsChairman>false</IsChairman>
            <TreatmentStartDate>2024-08-07T12:55:09.207+03:00</TreatmentStartDate>
            <TreatmentFinishDate>9999-12-31T23:59:59.997+02:00</TreatmentFinishDate>
            <IdentificationCardNumber>057290991</IdentificationCardNumber>
            <DisplayName>עינת רביד</DisplayName>
            <JudicialTypeName>הרכב שופטים</JudicialTypeName>
            <CaseJudicialGroupNumber>588705</CaseJudicialGroupNumber>
            <FirstName>עינת</FirstName>
            <LastName>רביד</LastName>
            <JudicialPersonTitle>שופט</JudicialPersonTitle>
          </CaseJudicalPersonActive>
          <CaseJudicalPersonActive>
            <CaseID>81848749</CaseID>
            <JudicialPersonID>059644039@GOV.IL</JudicialPersonID>
            <JudicialPersonTypeID>1</JudicialPersonTypeID>
            <JudicialTypeID>3</JudicialTypeID>
            <IsChairman>false</IsChairman>
            <TreatmentStartDate>2024-08-07T12:55:09.207+03:00</TreatmentStartDate>
            <TreatmentFinishDate>9999-12-31T23:59:59.997+02:00</TreatmentFinishDate>
            <IdentificationCardNumber>059644039</IdentificationCardNumber>
            <DisplayName>נפתלי שילה</DisplayName>
            <JudicialTypeName>הרכב שופטים</JudicialTypeName>
            <CaseJudicialGroupNumber>588705</CaseJudicialGroupNumber>
            <FirstName>נפתלי</FirstName>
            <LastName>שילה</LastName>
            <JudicialPersonTitle>שופט</JudicialPersonTitle>
          </CaseJudicalPersonActive>
        </CaseJudicialPersonPresentationDS>
        <CasePartyID>276083463</CasePartyID>
        <PartyTypeID>2</PartyTypeID>
        <ActivityStatusID>1</ActivityStatusID>
        <PartyAliasID>23</PartyAliasID>
        <PartyAliasName>בא כוח משיבים</PartyAliasName>
        <LegalEntityID>400724</LegalEntityID>
        <CaseLegalEntityID>131772462</CaseLegalEntityID>
        <AuthenticationTypeID>4</AuthenticationTypeID>
        <AuthenticationTypeName>מ.ר.</AuthenticationTypeName>
        <LegalEntityNumber>22581</LegalEntityNumber>
        <IsMainPartyType>true</IsMainPartyType>
        <CaseDisplayIdentifier>14501-08-24</CaseDisplayIdentifier>
        <CaseTypeID>63</CaseTypeID>
        <CaseTypeName>ערעור משפחה (עמ"ש)</CaseTypeName>
        <CaseName>פס נ' בנק</CaseName>
        <FullAddress>הארבעה 28 תל אביב -יפו מגדלי הארבעה, מגדל דרומי, קומה 19</FullAddress>
        <EmailAddress>frielinglaw@gmail.com</EmailAddress>
        <MotionID>0</MotionID>
        <CasePleaID>0</CasePleaID>
        <FatherName xml:space="preserve">        </FatherName>
        <LinkedCaseID>0</LinkedCaseID>
        <PartyID>2</PartyID>
        <CasePartyCategoryID>2</CasePartyCategoryID>
        <LegalEntityAddressID>82803423</LegalEntityAddressID>
        <LegalEntityEmailAddressID>67889018</LegalEntityEmailAddressID>
        <PleaTypeID>6</PleaTypeID>
        <LawyerOfficeName>משרד עו"ד: שרון פרילינג</LawyerOfficeName>
        <LawyerOfficeID>441368</LawyerOfficeID>
        <GroupPartyAlias/>
        <IsConverted>false</IsConverted>
        <LegalEntityNameID>21708</LegalEntityNameID>
        <RepresentatedNamesOfAssistant/>
        <LegalEntityTypeID>4</LegalEntityTypeID>
        <IsVerdictExists>false</IsVerdictExists>
        <IsAsirAzir>false</IsAsirAzir>
        <MainAndSecSpec/>
        <IsPublicationProhibited>false</IsPublicationProhibited>
        <PublicationProhibitedFullName>שרון פרילינג</PublicationProhibitedFullName>
      </CaseParties>
      <CaseParties>
        <PartyTypeName>צד</PartyTypeName>
        <ProceedingType>כתב טענות עיקרי</ProceedingType>
        <PleaName>הודעת ערעור</PleaName>
        <PartyBelonging>צד א'</PartyBelonging>
        <RoleName>מערער 1</RoleName>
        <IsSubProceeding>FALSE</IsSubProceeding>
        <FullName>רויטל פס</FullName>
        <FirstName>רויטל</FirstName>
        <LastName>פס</LastName>
        <PartyPropertyName/>
        <AuthenticationTypeAndNumber>ת"ז 038779864</AuthenticationTypeAndNumber>
        <RepresentatedOrRepresentativesNames>מור זידן</RepresentatedOrRepresentativesNames>
        <RepresentatedOrRepresentativesCount>1</RepresentatedOrRepresentativesCount>
        <InvitedBy/>
        <CaseID>81848749</CaseID>
        <CaseJudicialPersonPresentationDS>
          <CaseJudicalPersonActive>
            <CaseID>81848749</CaseID>
            <JudicialPersonID>053515011@GOV.IL</JudicialPersonID>
            <JudicialPersonTypeID>1</JudicialPersonTypeID>
            <JudicialTypeID>3</JudicialTypeID>
            <IsChairman>true</IsChairman>
            <TreatmentStartDate>2024-08-07T12:55:09.207+03:00</TreatmentStartDate>
            <TreatmentFinishDate>9999-12-31T23:59:59.997+02:00</TreatmentFinishDate>
            <IdentificationCardNumber>053515011</IdentificationCardNumber>
            <DisplayName>שאול שוחט</DisplayName>
            <JudicialTypeName>הרכב שופטים</JudicialTypeName>
            <CaseJudicialGroupNumber>588705</CaseJudicialGroupNumber>
            <FirstName>שאול</FirstName>
            <LastName>שוחט</LastName>
            <JudicialPersonTitle>שופט</JudicialPersonTitle>
          </CaseJudicalPersonActive>
          <CaseJudicalPersonActive>
            <CaseID>81848749</CaseID>
            <JudicialPersonID>057290991@GOV.IL</JudicialPersonID>
            <JudicialPersonTypeID>1</JudicialPersonTypeID>
            <JudicialTypeID>3</JudicialTypeID>
            <IsChairman>false</IsChairman>
            <TreatmentStartDate>2024-08-07T12:55:09.207+03:00</TreatmentStartDate>
            <TreatmentFinishDate>9999-12-31T23:59:59.997+02:00</TreatmentFinishDate>
            <IdentificationCardNumber>057290991</IdentificationCardNumber>
            <DisplayName>עינת רביד</DisplayName>
            <JudicialTypeName>הרכב שופטים</JudicialTypeName>
            <CaseJudicialGroupNumber>588705</CaseJudicialGroupNumber>
            <FirstName>עינת</FirstName>
            <LastName>רביד</LastName>
            <JudicialPersonTitle>שופט</JudicialPersonTitle>
          </CaseJudicalPersonActive>
          <CaseJudicalPersonActive>
            <CaseID>81848749</CaseID>
            <JudicialPersonID>059644039@GOV.IL</JudicialPersonID>
            <JudicialPersonTypeID>1</JudicialPersonTypeID>
            <JudicialTypeID>3</JudicialTypeID>
            <IsChairman>false</IsChairman>
            <TreatmentStartDate>2024-08-07T12:55:09.207+03:00</TreatmentStartDate>
            <TreatmentFinishDate>9999-12-31T23:59:59.997+02:00</TreatmentFinishDate>
            <IdentificationCardNumber>059644039</IdentificationCardNumber>
            <DisplayName>נפתלי שילה</DisplayName>
            <JudicialTypeName>הרכב שופטים</JudicialTypeName>
            <CaseJudicialGroupNumber>588705</CaseJudicialGroupNumber>
            <FirstName>נפתלי</FirstName>
            <LastName>שילה</LastName>
            <JudicialPersonTitle>שופט</JudicialPersonTitle>
          </CaseJudicalPersonActive>
        </CaseJudicialPersonPresentationDS>
        <CasePartyID>276051254</CasePartyID>
        <PartyTypeID>1</PartyTypeID>
        <ActivityStatusID>1</ActivityStatusID>
        <PartyAliasID>5</PartyAliasID>
        <PartyAliasName>מערער</PartyAliasName>
        <OrdinalNumber>1</OrdinalNumber>
        <LegalEntityID>75285839</LegalEntityID>
        <CaseLegalEntityID>131759739</CaseLegalEntityID>
        <AuthenticationTypeID>1</AuthenticationTypeID>
        <AuthenticationTypeName>ת"ז</AuthenticationTypeName>
        <LegalEntityNumber>038779864</LegalEntityNumber>
        <IsMainPartyType>true</IsMainPartyType>
        <CaseDisplayIdentifier>14501-08-24</CaseDisplayIdentifier>
        <CaseTypeID>63</CaseTypeID>
        <CaseTypeName>ערעור משפחה (עמ"ש)</CaseTypeName>
        <CaseName>פס נ' בנק</CaseName>
        <FullAddress>טבנקין 35 גבעתיים </FullAddress>
        <MotionID>0</MotionID>
        <CasePleaID>0</CasePleaID>
        <FatherName>מנחם שאול</FatherName>
        <LinkedCaseID>0</LinkedCaseID>
        <PartyID>1</PartyID>
        <CasePartyCategoryID>2</CasePartyCategoryID>
        <LegalEntityAddressID>85076573</LegalEntityAddressID>
        <PleaTypeID>6</PleaTypeID>
        <GroupPartyAlias>מערערים</GroupPartyAlias>
        <IsConverted>false</IsConverted>
        <LegalEntityRegisteredNameID>5342314</LegalEntityRegisteredNameID>
        <LegalEntityNameID>91144826</LegalEntityNameID>
        <RepresentatedNamesOfAssistant/>
        <LegalEntityTypeID>1</LegalEntityTypeID>
        <IsVerdictExists>false</IsVerdictExists>
        <IsAsirAzir>false</IsAsirAzir>
        <MainAndSecSpec/>
        <IsPublicationProhibited>false</IsPublicationProhibited>
        <PublicationProhibitedFullName>רויטל פס</PublicationProhibitedFullName>
      </CaseParties>
      <CaseParties>
        <PartyTypeName>בא כוח</PartyTypeName>
        <ProceedingType>כתב טענות עיקרי</ProceedingType>
        <PleaName>הודעת ערעור</PleaName>
        <PartyBelonging> - </PartyBelonging>
        <RoleName>בא כוח מערערים</RoleName>
        <IsSubProceeding>FALSE</IsSubProceeding>
        <FullName>מור זידן</FullName>
        <FirstName>מור</FirstName>
        <LastName>זידן</LastName>
        <PartyPropertyName/>
        <AuthenticationTypeAndNumber>מ.ר. 58637</AuthenticationTypeAndNumber>
        <RepresentatedOrRepresentativesNames>רויטל פס</RepresentatedOrRepresentativesNames>
        <RepresentatedOrRepresentativesCount>1</RepresentatedOrRepresentativesCount>
        <InvitedBy/>
        <CaseID>81848749</CaseID>
        <CaseJudicialPersonPresentationDS>
          <CaseJudicalPersonActive>
            <CaseID>81848749</CaseID>
            <JudicialPersonID>053515011@GOV.IL</JudicialPersonID>
            <JudicialPersonTypeID>1</JudicialPersonTypeID>
            <JudicialTypeID>3</JudicialTypeID>
            <IsChairman>true</IsChairman>
            <TreatmentStartDate>2024-08-07T12:55:09.207+03:00</TreatmentStartDate>
            <TreatmentFinishDate>9999-12-31T23:59:59.997+02:00</TreatmentFinishDate>
            <IdentificationCardNumber>053515011</IdentificationCardNumber>
            <DisplayName>שאול שוחט</DisplayName>
            <JudicialTypeName>הרכב שופטים</JudicialTypeName>
            <CaseJudicialGroupNumber>588705</CaseJudicialGroupNumber>
            <FirstName>שאול</FirstName>
            <LastName>שוחט</LastName>
            <JudicialPersonTitle>שופט</JudicialPersonTitle>
          </CaseJudicalPersonActive>
          <CaseJudicalPersonActive>
            <CaseID>81848749</CaseID>
            <JudicialPersonID>057290991@GOV.IL</JudicialPersonID>
            <JudicialPersonTypeID>1</JudicialPersonTypeID>
            <JudicialTypeID>3</JudicialTypeID>
            <IsChairman>false</IsChairman>
            <TreatmentStartDate>2024-08-07T12:55:09.207+03:00</TreatmentStartDate>
            <TreatmentFinishDate>9999-12-31T23:59:59.997+02:00</TreatmentFinishDate>
            <IdentificationCardNumber>057290991</IdentificationCardNumber>
            <DisplayName>עינת רביד</DisplayName>
            <JudicialTypeName>הרכב שופטים</JudicialTypeName>
            <CaseJudicialGroupNumber>588705</CaseJudicialGroupNumber>
            <FirstName>עינת</FirstName>
            <LastName>רביד</LastName>
            <JudicialPersonTitle>שופט</JudicialPersonTitle>
          </CaseJudicalPersonActive>
          <CaseJudicalPersonActive>
            <CaseID>81848749</CaseID>
            <JudicialPersonID>059644039@GOV.IL</JudicialPersonID>
            <JudicialPersonTypeID>1</JudicialPersonTypeID>
            <JudicialTypeID>3</JudicialTypeID>
            <IsChairman>false</IsChairman>
            <TreatmentStartDate>2024-08-07T12:55:09.207+03:00</TreatmentStartDate>
            <TreatmentFinishDate>9999-12-31T23:59:59.997+02:00</TreatmentFinishDate>
            <IdentificationCardNumber>059644039</IdentificationCardNumber>
            <DisplayName>נפתלי שילה</DisplayName>
            <JudicialTypeName>הרכב שופטים</JudicialTypeName>
            <CaseJudicialGroupNumber>588705</CaseJudicialGroupNumber>
            <FirstName>נפתלי</FirstName>
            <LastName>שילה</LastName>
            <JudicialPersonTitle>שופט</JudicialPersonTitle>
          </CaseJudicalPersonActive>
        </CaseJudicialPersonPresentationDS>
        <CasePartyID>276051256</CasePartyID>
        <PartyTypeID>2</PartyTypeID>
        <ActivityStatusID>1</ActivityStatusID>
        <PartyAliasID>24</PartyAliasID>
        <PartyAliasName>בא כוח מערערים</PartyAliasName>
        <OrdinalNumber>1</OrdinalNumber>
        <LegalEntityID>80116971</LegalEntityID>
        <CaseLegalEntityID>131759741</CaseLegalEntityID>
        <AuthenticationTypeID>4</AuthenticationTypeID>
        <AuthenticationTypeName>מ.ר.</AuthenticationTypeName>
        <LegalEntityNumber>58637</LegalEntityNumber>
        <IsMainPartyType>true</IsMainPartyType>
        <CaseDisplayIdentifier>14501-08-24</CaseDisplayIdentifier>
        <CaseTypeID>63</CaseTypeID>
        <CaseTypeName>ערעור משפחה (עמ"ש)</CaseTypeName>
        <CaseName>פס נ' בנק</CaseName>
        <FullAddress>דרך מנחם בגין 48 תל אביב -יפו מגדלי אביב A קומה 15</FullAddress>
        <EmailAddress>cshalaw@gmail.com</EmailAddress>
        <MotionID>0</MotionID>
        <CasePleaID>0</CasePleaID>
        <LinkedCaseID>0</LinkedCaseID>
        <PartyID>1</PartyID>
        <CasePartyCategoryID>2</CasePartyCategoryID>
        <LegalEntityAddressID>84402781</LegalEntityAddressID>
        <LegalEntityEmailAddressID>68085911</LegalEntityEmailAddressID>
        <PleaTypeID>6</PleaTypeID>
        <LawyerOfficeName>משרד עו"ד: שלום כהן</LawyerOfficeName>
        <LawyerOfficeID>428446</LawyerOfficeID>
        <GroupPartyAlias/>
        <IsConverted>false</IsConverted>
        <LegalEntityNameID>92211897</LegalEntityNameID>
        <RepresentatedNamesOfAssistant/>
        <LegalEntityTypeID>4</LegalEntityTypeID>
        <IsVerdictExists>false</IsVerdictExists>
        <IsAsirAzir>false</IsAsirAzir>
        <MainAndSecSpec/>
        <IsPublicationProhibited>false</IsPublicationProhibited>
        <PublicationProhibitedFullName>מור זידן</PublicationProhibitedFullName>
      </CaseParties>
      <CaseParties>
        <PartyTypeName>צד</PartyTypeName>
        <ProceedingType>כתב טענות עיקרי</ProceedingType>
        <PleaName>הודעת ערעור</PleaName>
        <PartyBelonging>צד ב'</PartyBelonging>
        <RoleName>משיב 1</RoleName>
        <IsSubProceeding>FALSE</IsSubProceeding>
        <FullName>דור בנק</FullName>
        <FirstName>דור</FirstName>
        <LastName>בנק</LastName>
        <PartyPropertyName/>
        <AuthenticationTypeAndNumber>ת"ז 301380416</AuthenticationTypeAndNumber>
        <RepresentatedOrRepresentativesNames>שרון פרילינג</RepresentatedOrRepresentativesNames>
        <RepresentatedOrRepresentativesCount>1</RepresentatedOrRepresentativesCount>
        <InvitedBy/>
        <CaseID>81848749</CaseID>
        <CaseJudicialPersonPresentationDS>
          <CaseJudicalPersonActive>
            <CaseID>81848749</CaseID>
            <JudicialPersonID>053515011@GOV.IL</JudicialPersonID>
            <JudicialPersonTypeID>1</JudicialPersonTypeID>
            <JudicialTypeID>3</JudicialTypeID>
            <IsChairman>true</IsChairman>
            <TreatmentStartDate>2024-08-07T12:55:09.207+03:00</TreatmentStartDate>
            <TreatmentFinishDate>9999-12-31T23:59:59.997+02:00</TreatmentFinishDate>
            <IdentificationCardNumber>053515011</IdentificationCardNumber>
            <DisplayName>שאול שוחט</DisplayName>
            <JudicialTypeName>הרכב שופטים</JudicialTypeName>
            <CaseJudicialGroupNumber>588705</CaseJudicialGroupNumber>
            <FirstName>שאול</FirstName>
            <LastName>שוחט</LastName>
            <JudicialPersonTitle>שופט</JudicialPersonTitle>
          </CaseJudicalPersonActive>
          <CaseJudicalPersonActive>
            <CaseID>81848749</CaseID>
            <JudicialPersonID>057290991@GOV.IL</JudicialPersonID>
            <JudicialPersonTypeID>1</JudicialPersonTypeID>
            <JudicialTypeID>3</JudicialTypeID>
            <IsChairman>false</IsChairman>
            <TreatmentStartDate>2024-08-07T12:55:09.207+03:00</TreatmentStartDate>
            <TreatmentFinishDate>9999-12-31T23:59:59.997+02:00</TreatmentFinishDate>
            <IdentificationCardNumber>057290991</IdentificationCardNumber>
            <DisplayName>עינת רביד</DisplayName>
            <JudicialTypeName>הרכב שופטים</JudicialTypeName>
            <CaseJudicialGroupNumber>588705</CaseJudicialGroupNumber>
            <FirstName>עינת</FirstName>
            <LastName>רביד</LastName>
            <JudicialPersonTitle>שופט</JudicialPersonTitle>
          </CaseJudicalPersonActive>
          <CaseJudicalPersonActive>
            <CaseID>81848749</CaseID>
            <JudicialPersonID>059644039@GOV.IL</JudicialPersonID>
            <JudicialPersonTypeID>1</JudicialPersonTypeID>
            <JudicialTypeID>3</JudicialTypeID>
            <IsChairman>false</IsChairman>
            <TreatmentStartDate>2024-08-07T12:55:09.207+03:00</TreatmentStartDate>
            <TreatmentFinishDate>9999-12-31T23:59:59.997+02:00</TreatmentFinishDate>
            <IdentificationCardNumber>059644039</IdentificationCardNumber>
            <DisplayName>נפתלי שילה</DisplayName>
            <JudicialTypeName>הרכב שופטים</JudicialTypeName>
            <CaseJudicialGroupNumber>588705</CaseJudicialGroupNumber>
            <FirstName>נפתלי</FirstName>
            <LastName>שילה</LastName>
            <JudicialPersonTitle>שופט</JudicialPersonTitle>
          </CaseJudicalPersonActive>
        </CaseJudicialPersonPresentationDS>
        <CasePartyID>276051255</CasePartyID>
        <PartyTypeID>1</PartyTypeID>
        <ActivityStatusID>1</ActivityStatusID>
        <PartyAliasID>4</PartyAliasID>
        <PartyAliasName>משיב</PartyAliasName>
        <OrdinalNumber>1</OrdinalNumber>
        <LegalEntityID>77500532</LegalEntityID>
        <CaseLegalEntityID>131759740</CaseLegalEntityID>
        <AuthenticationTypeID>1</AuthenticationTypeID>
        <AuthenticationTypeName>ת"ז</AuthenticationTypeName>
        <LegalEntityNumber>301380416</LegalEntityNumber>
        <IsMainPartyType>true</IsMainPartyType>
        <CaseDisplayIdentifier>14501-08-24</CaseDisplayIdentifier>
        <CaseTypeID>63</CaseTypeID>
        <CaseTypeName>ערעור משפחה (עמ"ש)</CaseTypeName>
        <CaseName>פס נ' בנק</CaseName>
        <FullAddress>רביבים 2 תל אביב -יפו מקום מגורים</FullAddress>
        <MotionID>0</MotionID>
        <CasePleaID>0</CasePleaID>
        <FatherName>מרדכי</FatherName>
        <LinkedCaseID>0</LinkedCaseID>
        <PartyID>2</PartyID>
        <CasePartyCategoryID>2</CasePartyCategoryID>
        <LegalEntityAddressID>85011943</LegalEntityAddressID>
        <PleaTypeID>6</PleaTypeID>
        <GroupPartyAlias>משיבים</GroupPartyAlias>
        <IsConverted>false</IsConverted>
        <LegalEntityRegisteredNameID>7853080</LegalEntityRegisteredNameID>
        <LegalEntityNameID>91144825</LegalEntityNameID>
        <RepresentatedNamesOfAssistant/>
        <LegalEntityTypeID>1</LegalEntityTypeID>
        <IsVerdictExists>false</IsVerdictExists>
        <IsAsirAzir>false</IsAsirAzir>
        <MainAndSecSpec/>
        <IsPublicationProhibited>false</IsPublicationProhibited>
        <PublicationProhibitedFullName>דור בנק</PublicationProhibitedFullName>
      </CaseParties>
    </CasePartiesSelectionDS>
    <DecisionName>פסק דין  שניתנה ע"י  שאול שוחט</DecisionName>
    <CourtDisplayName>בית המשפט המחוזי בתל אביב -יפו</CourtDisplayName>
    <IsCaseJudgePanel>true</IsCaseJudgePanel>
    <DecisionSignatureDate>2024-08-28T13:24:45.8782301+03:00</DecisionSignatureDate>
    <OpenCaseDate>2024-08-06T15:52:00+03:00</OpenCaseDate>
    <CaseFeeSum>0.000</CaseFeeSum>
    <DecisionTypeID>2</DecisionTypeID>
    <DecisionSignatureUserName>שאול שוחט</DecisionSignatureUserName>
    <DecisionSignatureDateHebrew>2024-08-28T13:24:45.8782301+03:00</DecisionSignatureDateHebrew>
    <DecisionWriterID>053515011@GOV.IL</DecisionWriterID>
    <CourtAddress>רח' ויצמן  1 היכל המשפט, תל אביב -יפו 64239</CourtAddress>
    <IsAutoTextInCaseExist>false</IsAutoTextInCaseExist>
    <DecisionSignatureRoleName>שופט</DecisionSignatureRoleName>
    <DecisionSignatureUserTitleName>שופט, סגן הנשיא</DecisionSignatureUserTitleName>
    <CaseName>פס נ' בנק</CaseName>
    <DecisionNumberInCase>10</DecisionNumberInCase>
  </dt_Decision>
  <dt_DecisionCase>
    <DecisionID>0</DecisionID>
    <CaseID>81848749</CaseID>
    <CaseJudicialPersonPresentationDS>
      <CaseJudicalPersonActive>
        <CaseID>81848749</CaseID>
        <JudicialPersonID>053515011@GOV.IL</JudicialPersonID>
        <JudicialPersonTypeID>1</JudicialPersonTypeID>
        <JudicialTypeID>3</JudicialTypeID>
        <IsChairman>true</IsChairman>
        <TreatmentStartDate>2024-08-07T12:55:09.207+03:00</TreatmentStartDate>
        <TreatmentFinishDate>9999-12-31T23:59:59.997+02:00</TreatmentFinishDate>
        <IdentificationCardNumber>053515011</IdentificationCardNumber>
        <DisplayName>שאול שוחט</DisplayName>
        <JudicialTypeName>הרכב שופטים</JudicialTypeName>
        <CaseJudicialGroupNumber>588705</CaseJudicialGroupNumber>
        <FirstName>שאול</FirstName>
        <LastName>שוחט</LastName>
        <JudicialPersonTitle>שופט</JudicialPersonTitle>
      </CaseJudicalPersonActive>
      <CaseJudicalPersonActive>
        <CaseID>81848749</CaseID>
        <JudicialPersonID>057290991@GOV.IL</JudicialPersonID>
        <JudicialPersonTypeID>1</JudicialPersonTypeID>
        <JudicialTypeID>3</JudicialTypeID>
        <IsChairman>false</IsChairman>
        <TreatmentStartDate>2024-08-07T12:55:09.207+03:00</TreatmentStartDate>
        <TreatmentFinishDate>9999-12-31T23:59:59.997+02:00</TreatmentFinishDate>
        <IdentificationCardNumber>057290991</IdentificationCardNumber>
        <DisplayName>עינת רביד</DisplayName>
        <JudicialTypeName>הרכב שופטים</JudicialTypeName>
        <CaseJudicialGroupNumber>588705</CaseJudicialGroupNumber>
        <FirstName>עינת</FirstName>
        <LastName>רביד</LastName>
        <JudicialPersonTitle>שופט</JudicialPersonTitle>
      </CaseJudicalPersonActive>
      <CaseJudicalPersonActive>
        <CaseID>81848749</CaseID>
        <JudicialPersonID>059644039@GOV.IL</JudicialPersonID>
        <JudicialPersonTypeID>1</JudicialPersonTypeID>
        <JudicialTypeID>3</JudicialTypeID>
        <IsChairman>false</IsChairman>
        <TreatmentStartDate>2024-08-07T12:55:09.207+03:00</TreatmentStartDate>
        <TreatmentFinishDate>9999-12-31T23:59:59.997+02:00</TreatmentFinishDate>
        <IdentificationCardNumber>059644039</IdentificationCardNumber>
        <DisplayName>נפתלי שילה</DisplayName>
        <JudicialTypeName>הרכב שופטים</JudicialTypeName>
        <CaseJudicialGroupNumber>588705</CaseJudicialGroupNumber>
        <FirstName>נפתלי</FirstName>
        <LastName>שילה</LastName>
        <JudicialPersonTitle>שופט</JudicialPersonTitle>
      </CaseJudicalPersonActive>
    </CaseJudicialPersonPresentationDS>
    <CasePartiesSelectionDS>
      <CaseParties>
        <PartyTypeName>בא כוח</PartyTypeName>
        <ProceedingType>כתב טענות עיקרי</ProceedingType>
        <PleaName>הודעת ערעור</PleaName>
        <PartyBelonging> - </PartyBelonging>
        <RoleName>בא כוח משיבים</RoleName>
        <IsSubProceeding>FALSE</IsSubProceeding>
        <FullName>שרון פרילינג</FullName>
        <FirstName>שרון</FirstName>
        <LastName>פרילינג</LastName>
        <PartyPropertyName/>
        <AuthenticationTypeAndNumber>מ.ר. 22581</AuthenticationTypeAndNumber>
        <RepresentatedOrRepresentativesNames>דור בנק</RepresentatedOrRepresentativesNames>
        <RepresentatedOrRepresentativesCount>1</RepresentatedOrRepresentativesCount>
        <InvitedBy/>
        <CaseID>81848749</CaseID>
        <CaseJudicialPersonPresentationDS>
          <CaseJudicalPersonActive>
            <CaseID>81848749</CaseID>
            <JudicialPersonID>053515011@GOV.IL</JudicialPersonID>
            <JudicialPersonTypeID>1</JudicialPersonTypeID>
            <JudicialTypeID>3</JudicialTypeID>
            <IsChairman>true</IsChairman>
            <TreatmentStartDate>2024-08-07T12:55:09.207+03:00</TreatmentStartDate>
            <TreatmentFinishDate>9999-12-31T23:59:59.997+02:00</TreatmentFinishDate>
            <IdentificationCardNumber>053515011</IdentificationCardNumber>
            <DisplayName>שאול שוחט</DisplayName>
            <JudicialTypeName>הרכב שופטים</JudicialTypeName>
            <CaseJudicialGroupNumber>588705</CaseJudicialGroupNumber>
            <FirstName>שאול</FirstName>
            <LastName>שוחט</LastName>
            <JudicialPersonTitle>שופט</JudicialPersonTitle>
          </CaseJudicalPersonActive>
          <CaseJudicalPersonActive>
            <CaseID>81848749</CaseID>
            <JudicialPersonID>057290991@GOV.IL</JudicialPersonID>
            <JudicialPersonTypeID>1</JudicialPersonTypeID>
            <JudicialTypeID>3</JudicialTypeID>
            <IsChairman>false</IsChairman>
            <TreatmentStartDate>2024-08-07T12:55:09.207+03:00</TreatmentStartDate>
            <TreatmentFinishDate>9999-12-31T23:59:59.997+02:00</TreatmentFinishDate>
            <IdentificationCardNumber>057290991</IdentificationCardNumber>
            <DisplayName>עינת רביד</DisplayName>
            <JudicialTypeName>הרכב שופטים</JudicialTypeName>
            <CaseJudicialGroupNumber>588705</CaseJudicialGroupNumber>
            <FirstName>עינת</FirstName>
            <LastName>רביד</LastName>
            <JudicialPersonTitle>שופט</JudicialPersonTitle>
          </CaseJudicalPersonActive>
          <CaseJudicalPersonActive>
            <CaseID>81848749</CaseID>
            <JudicialPersonID>059644039@GOV.IL</JudicialPersonID>
            <JudicialPersonTypeID>1</JudicialPersonTypeID>
            <JudicialTypeID>3</JudicialTypeID>
            <IsChairman>false</IsChairman>
            <TreatmentStartDate>2024-08-07T12:55:09.207+03:00</TreatmentStartDate>
            <TreatmentFinishDate>9999-12-31T23:59:59.997+02:00</TreatmentFinishDate>
            <IdentificationCardNumber>059644039</IdentificationCardNumber>
            <DisplayName>נפתלי שילה</DisplayName>
            <JudicialTypeName>הרכב שופטים</JudicialTypeName>
            <CaseJudicialGroupNumber>588705</CaseJudicialGroupNumber>
            <FirstName>נפתלי</FirstName>
            <LastName>שילה</LastName>
            <JudicialPersonTitle>שופט</JudicialPersonTitle>
          </CaseJudicalPersonActive>
        </CaseJudicialPersonPresentationDS>
        <CasePartyID>276083463</CasePartyID>
        <PartyTypeID>2</PartyTypeID>
        <ActivityStatusID>1</ActivityStatusID>
        <PartyAliasID>23</PartyAliasID>
        <PartyAliasName>בא כוח משיבים</PartyAliasName>
        <LegalEntityID>400724</LegalEntityID>
        <CaseLegalEntityID>131772462</CaseLegalEntityID>
        <AuthenticationTypeID>4</AuthenticationTypeID>
        <AuthenticationTypeName>מ.ר.</AuthenticationTypeName>
        <LegalEntityNumber>22581</LegalEntityNumber>
        <IsMainPartyType>true</IsMainPartyType>
        <CaseDisplayIdentifier>14501-08-24</CaseDisplayIdentifier>
        <CaseTypeID>63</CaseTypeID>
        <CaseTypeName>ערעור משפחה (עמ"ש)</CaseTypeName>
        <CaseName>פס נ' בנק</CaseName>
        <FullAddress>הארבעה 28 תל אביב -יפו מגדלי הארבעה, מגדל דרומי, קומה 19</FullAddress>
        <EmailAddress>frielinglaw@gmail.com</EmailAddress>
        <MotionID>0</MotionID>
        <CasePleaID>0</CasePleaID>
        <FatherName xml:space="preserve">        </FatherName>
        <LinkedCaseID>0</LinkedCaseID>
        <PartyID>2</PartyID>
        <CasePartyCategoryID>2</CasePartyCategoryID>
        <LegalEntityAddressID>82803423</LegalEntityAddressID>
        <LegalEntityEmailAddressID>67889018</LegalEntityEmailAddressID>
        <PleaTypeID>6</PleaTypeID>
        <LawyerOfficeName>משרד עו"ד: שרון פרילינג</LawyerOfficeName>
        <LawyerOfficeID>441368</LawyerOfficeID>
        <GroupPartyAlias/>
        <IsConverted>false</IsConverted>
        <LegalEntityNameID>21708</LegalEntityNameID>
        <RepresentatedNamesOfAssistant/>
        <LegalEntityTypeID>4</LegalEntityTypeID>
        <IsVerdictExists>false</IsVerdictExists>
        <IsAsirAzir>false</IsAsirAzir>
        <MainAndSecSpec/>
        <IsPublicationProhibited>false</IsPublicationProhibited>
        <PublicationProhibitedFullName>שרון פרילינג</PublicationProhibitedFullName>
      </CaseParties>
      <CaseParties>
        <PartyTypeName>צד</PartyTypeName>
        <ProceedingType>כתב טענות עיקרי</ProceedingType>
        <PleaName>הודעת ערעור</PleaName>
        <PartyBelonging>צד א'</PartyBelonging>
        <RoleName>מערער 1</RoleName>
        <IsSubProceeding>FALSE</IsSubProceeding>
        <FullName>רויטל פס</FullName>
        <FirstName>רויטל</FirstName>
        <LastName>פס</LastName>
        <PartyPropertyName/>
        <AuthenticationTypeAndNumber>ת"ז 038779864</AuthenticationTypeAndNumber>
        <RepresentatedOrRepresentativesNames>מור זידן</RepresentatedOrRepresentativesNames>
        <RepresentatedOrRepresentativesCount>1</RepresentatedOrRepresentativesCount>
        <InvitedBy/>
        <CaseID>81848749</CaseID>
        <CaseJudicialPersonPresentationDS>
          <CaseJudicalPersonActive>
            <CaseID>81848749</CaseID>
            <JudicialPersonID>053515011@GOV.IL</JudicialPersonID>
            <JudicialPersonTypeID>1</JudicialPersonTypeID>
            <JudicialTypeID>3</JudicialTypeID>
            <IsChairman>true</IsChairman>
            <TreatmentStartDate>2024-08-07T12:55:09.207+03:00</TreatmentStartDate>
            <TreatmentFinishDate>9999-12-31T23:59:59.997+02:00</TreatmentFinishDate>
            <IdentificationCardNumber>053515011</IdentificationCardNumber>
            <DisplayName>שאול שוחט</DisplayName>
            <JudicialTypeName>הרכב שופטים</JudicialTypeName>
            <CaseJudicialGroupNumber>588705</CaseJudicialGroupNumber>
            <FirstName>שאול</FirstName>
            <LastName>שוחט</LastName>
            <JudicialPersonTitle>שופט</JudicialPersonTitle>
          </CaseJudicalPersonActive>
          <CaseJudicalPersonActive>
            <CaseID>81848749</CaseID>
            <JudicialPersonID>057290991@GOV.IL</JudicialPersonID>
            <JudicialPersonTypeID>1</JudicialPersonTypeID>
            <JudicialTypeID>3</JudicialTypeID>
            <IsChairman>false</IsChairman>
            <TreatmentStartDate>2024-08-07T12:55:09.207+03:00</TreatmentStartDate>
            <TreatmentFinishDate>9999-12-31T23:59:59.997+02:00</TreatmentFinishDate>
            <IdentificationCardNumber>057290991</IdentificationCardNumber>
            <DisplayName>עינת רביד</DisplayName>
            <JudicialTypeName>הרכב שופטים</JudicialTypeName>
            <CaseJudicialGroupNumber>588705</CaseJudicialGroupNumber>
            <FirstName>עינת</FirstName>
            <LastName>רביד</LastName>
            <JudicialPersonTitle>שופט</JudicialPersonTitle>
          </CaseJudicalPersonActive>
          <CaseJudicalPersonActive>
            <CaseID>81848749</CaseID>
            <JudicialPersonID>059644039@GOV.IL</JudicialPersonID>
            <JudicialPersonTypeID>1</JudicialPersonTypeID>
            <JudicialTypeID>3</JudicialTypeID>
            <IsChairman>false</IsChairman>
            <TreatmentStartDate>2024-08-07T12:55:09.207+03:00</TreatmentStartDate>
            <TreatmentFinishDate>9999-12-31T23:59:59.997+02:00</TreatmentFinishDate>
            <IdentificationCardNumber>059644039</IdentificationCardNumber>
            <DisplayName>נפתלי שילה</DisplayName>
            <JudicialTypeName>הרכב שופטים</JudicialTypeName>
            <CaseJudicialGroupNumber>588705</CaseJudicialGroupNumber>
            <FirstName>נפתלי</FirstName>
            <LastName>שילה</LastName>
            <JudicialPersonTitle>שופט</JudicialPersonTitle>
          </CaseJudicalPersonActive>
        </CaseJudicialPersonPresentationDS>
        <CasePartyID>276051254</CasePartyID>
        <PartyTypeID>1</PartyTypeID>
        <ActivityStatusID>1</ActivityStatusID>
        <PartyAliasID>5</PartyAliasID>
        <PartyAliasName>מערער</PartyAliasName>
        <OrdinalNumber>1</OrdinalNumber>
        <LegalEntityID>75285839</LegalEntityID>
        <CaseLegalEntityID>131759739</CaseLegalEntityID>
        <AuthenticationTypeID>1</AuthenticationTypeID>
        <AuthenticationTypeName>ת"ז</AuthenticationTypeName>
        <LegalEntityNumber>038779864</LegalEntityNumber>
        <IsMainPartyType>true</IsMainPartyType>
        <CaseDisplayIdentifier>14501-08-24</CaseDisplayIdentifier>
        <CaseTypeID>63</CaseTypeID>
        <CaseTypeName>ערעור משפחה (עמ"ש)</CaseTypeName>
        <CaseName>פס נ' בנק</CaseName>
        <FullAddress>טבנקין 35 גבעתיים </FullAddress>
        <MotionID>0</MotionID>
        <CasePleaID>0</CasePleaID>
        <FatherName>מנחם שאול</FatherName>
        <LinkedCaseID>0</LinkedCaseID>
        <PartyID>1</PartyID>
        <CasePartyCategoryID>2</CasePartyCategoryID>
        <LegalEntityAddressID>85076573</LegalEntityAddressID>
        <PleaTypeID>6</PleaTypeID>
        <GroupPartyAlias>מערערים</GroupPartyAlias>
        <IsConverted>false</IsConverted>
        <LegalEntityRegisteredNameID>5342314</LegalEntityRegisteredNameID>
        <LegalEntityNameID>91144826</LegalEntityNameID>
        <RepresentatedNamesOfAssistant/>
        <LegalEntityTypeID>1</LegalEntityTypeID>
        <IsVerdictExists>false</IsVerdictExists>
        <IsAsirAzir>false</IsAsirAzir>
        <MainAndSecSpec/>
        <IsPublicationProhibited>false</IsPublicationProhibited>
        <PublicationProhibitedFullName>רויטל פס</PublicationProhibitedFullName>
      </CaseParties>
      <CaseParties>
        <PartyTypeName>בא כוח</PartyTypeName>
        <ProceedingType>כתב טענות עיקרי</ProceedingType>
        <PleaName>הודעת ערעור</PleaName>
        <PartyBelonging> - </PartyBelonging>
        <RoleName>בא כוח מערערים</RoleName>
        <IsSubProceeding>FALSE</IsSubProceeding>
        <FullName>מור זידן</FullName>
        <FirstName>מור</FirstName>
        <LastName>זידן</LastName>
        <PartyPropertyName/>
        <AuthenticationTypeAndNumber>מ.ר. 58637</AuthenticationTypeAndNumber>
        <RepresentatedOrRepresentativesNames>רויטל פס</RepresentatedOrRepresentativesNames>
        <RepresentatedOrRepresentativesCount>1</RepresentatedOrRepresentativesCount>
        <InvitedBy/>
        <CaseID>81848749</CaseID>
        <CaseJudicialPersonPresentationDS>
          <CaseJudicalPersonActive>
            <CaseID>81848749</CaseID>
            <JudicialPersonID>053515011@GOV.IL</JudicialPersonID>
            <JudicialPersonTypeID>1</JudicialPersonTypeID>
            <JudicialTypeID>3</JudicialTypeID>
            <IsChairman>true</IsChairman>
            <TreatmentStartDate>2024-08-07T12:55:09.207+03:00</TreatmentStartDate>
            <TreatmentFinishDate>9999-12-31T23:59:59.997+02:00</TreatmentFinishDate>
            <IdentificationCardNumber>053515011</IdentificationCardNumber>
            <DisplayName>שאול שוחט</DisplayName>
            <JudicialTypeName>הרכב שופטים</JudicialTypeName>
            <CaseJudicialGroupNumber>588705</CaseJudicialGroupNumber>
            <FirstName>שאול</FirstName>
            <LastName>שוחט</LastName>
            <JudicialPersonTitle>שופט</JudicialPersonTitle>
          </CaseJudicalPersonActive>
          <CaseJudicalPersonActive>
            <CaseID>81848749</CaseID>
            <JudicialPersonID>057290991@GOV.IL</JudicialPersonID>
            <JudicialPersonTypeID>1</JudicialPersonTypeID>
            <JudicialTypeID>3</JudicialTypeID>
            <IsChairman>false</IsChairman>
            <TreatmentStartDate>2024-08-07T12:55:09.207+03:00</TreatmentStartDate>
            <TreatmentFinishDate>9999-12-31T23:59:59.997+02:00</TreatmentFinishDate>
            <IdentificationCardNumber>057290991</IdentificationCardNumber>
            <DisplayName>עינת רביד</DisplayName>
            <JudicialTypeName>הרכב שופטים</JudicialTypeName>
            <CaseJudicialGroupNumber>588705</CaseJudicialGroupNumber>
            <FirstName>עינת</FirstName>
            <LastName>רביד</LastName>
            <JudicialPersonTitle>שופט</JudicialPersonTitle>
          </CaseJudicalPersonActive>
          <CaseJudicalPersonActive>
            <CaseID>81848749</CaseID>
            <JudicialPersonID>059644039@GOV.IL</JudicialPersonID>
            <JudicialPersonTypeID>1</JudicialPersonTypeID>
            <JudicialTypeID>3</JudicialTypeID>
            <IsChairman>false</IsChairman>
            <TreatmentStartDate>2024-08-07T12:55:09.207+03:00</TreatmentStartDate>
            <TreatmentFinishDate>9999-12-31T23:59:59.997+02:00</TreatmentFinishDate>
            <IdentificationCardNumber>059644039</IdentificationCardNumber>
            <DisplayName>נפתלי שילה</DisplayName>
            <JudicialTypeName>הרכב שופטים</JudicialTypeName>
            <CaseJudicialGroupNumber>588705</CaseJudicialGroupNumber>
            <FirstName>נפתלי</FirstName>
            <LastName>שילה</LastName>
            <JudicialPersonTitle>שופט</JudicialPersonTitle>
          </CaseJudicalPersonActive>
        </CaseJudicialPersonPresentationDS>
        <CasePartyID>276051256</CasePartyID>
        <PartyTypeID>2</PartyTypeID>
        <ActivityStatusID>1</ActivityStatusID>
        <PartyAliasID>24</PartyAliasID>
        <PartyAliasName>בא כוח מערערים</PartyAliasName>
        <OrdinalNumber>1</OrdinalNumber>
        <LegalEntityID>80116971</LegalEntityID>
        <CaseLegalEntityID>131759741</CaseLegalEntityID>
        <AuthenticationTypeID>4</AuthenticationTypeID>
        <AuthenticationTypeName>מ.ר.</AuthenticationTypeName>
        <LegalEntityNumber>58637</LegalEntityNumber>
        <IsMainPartyType>true</IsMainPartyType>
        <CaseDisplayIdentifier>14501-08-24</CaseDisplayIdentifier>
        <CaseTypeID>63</CaseTypeID>
        <CaseTypeName>ערעור משפחה (עמ"ש)</CaseTypeName>
        <CaseName>פס נ' בנק</CaseName>
        <FullAddress>דרך מנחם בגין 48 תל אביב -יפו מגדלי אביב A קומה 15</FullAddress>
        <EmailAddress>cshalaw@gmail.com</EmailAddress>
        <MotionID>0</MotionID>
        <CasePleaID>0</CasePleaID>
        <LinkedCaseID>0</LinkedCaseID>
        <PartyID>1</PartyID>
        <CasePartyCategoryID>2</CasePartyCategoryID>
        <LegalEntityAddressID>84402781</LegalEntityAddressID>
        <LegalEntityEmailAddressID>68085911</LegalEntityEmailAddressID>
        <PleaTypeID>6</PleaTypeID>
        <LawyerOfficeName>משרד עו"ד: שלום כהן</LawyerOfficeName>
        <LawyerOfficeID>428446</LawyerOfficeID>
        <GroupPartyAlias/>
        <IsConverted>false</IsConverted>
        <LegalEntityNameID>92211897</LegalEntityNameID>
        <RepresentatedNamesOfAssistant/>
        <LegalEntityTypeID>4</LegalEntityTypeID>
        <IsVerdictExists>false</IsVerdictExists>
        <IsAsirAzir>false</IsAsirAzir>
        <MainAndSecSpec/>
        <IsPublicationProhibited>false</IsPublicationProhibited>
        <PublicationProhibitedFullName>מור זידן</PublicationProhibitedFullName>
      </CaseParties>
      <CaseParties>
        <PartyTypeName>צד</PartyTypeName>
        <ProceedingType>כתב טענות עיקרי</ProceedingType>
        <PleaName>הודעת ערעור</PleaName>
        <PartyBelonging>צד ב'</PartyBelonging>
        <RoleName>משיב 1</RoleName>
        <IsSubProceeding>FALSE</IsSubProceeding>
        <FullName>דור בנק</FullName>
        <FirstName>דור</FirstName>
        <LastName>בנק</LastName>
        <PartyPropertyName/>
        <AuthenticationTypeAndNumber>ת"ז 301380416</AuthenticationTypeAndNumber>
        <RepresentatedOrRepresentativesNames>שרון פרילינג</RepresentatedOrRepresentativesNames>
        <RepresentatedOrRepresentativesCount>1</RepresentatedOrRepresentativesCount>
        <InvitedBy/>
        <CaseID>81848749</CaseID>
        <CaseJudicialPersonPresentationDS>
          <CaseJudicalPersonActive>
            <CaseID>81848749</CaseID>
            <JudicialPersonID>053515011@GOV.IL</JudicialPersonID>
            <JudicialPersonTypeID>1</JudicialPersonTypeID>
            <JudicialTypeID>3</JudicialTypeID>
            <IsChairman>true</IsChairman>
            <TreatmentStartDate>2024-08-07T12:55:09.207+03:00</TreatmentStartDate>
            <TreatmentFinishDate>9999-12-31T23:59:59.997+02:00</TreatmentFinishDate>
            <IdentificationCardNumber>053515011</IdentificationCardNumber>
            <DisplayName>שאול שוחט</DisplayName>
            <JudicialTypeName>הרכב שופטים</JudicialTypeName>
            <CaseJudicialGroupNumber>588705</CaseJudicialGroupNumber>
            <FirstName>שאול</FirstName>
            <LastName>שוחט</LastName>
            <JudicialPersonTitle>שופט</JudicialPersonTitle>
          </CaseJudicalPersonActive>
          <CaseJudicalPersonActive>
            <CaseID>81848749</CaseID>
            <JudicialPersonID>057290991@GOV.IL</JudicialPersonID>
            <JudicialPersonTypeID>1</JudicialPersonTypeID>
            <JudicialTypeID>3</JudicialTypeID>
            <IsChairman>false</IsChairman>
            <TreatmentStartDate>2024-08-07T12:55:09.207+03:00</TreatmentStartDate>
            <TreatmentFinishDate>9999-12-31T23:59:59.997+02:00</TreatmentFinishDate>
            <IdentificationCardNumber>057290991</IdentificationCardNumber>
            <DisplayName>עינת רביד</DisplayName>
            <JudicialTypeName>הרכב שופטים</JudicialTypeName>
            <CaseJudicialGroupNumber>588705</CaseJudicialGroupNumber>
            <FirstName>עינת</FirstName>
            <LastName>רביד</LastName>
            <JudicialPersonTitle>שופט</JudicialPersonTitle>
          </CaseJudicalPersonActive>
          <CaseJudicalPersonActive>
            <CaseID>81848749</CaseID>
            <JudicialPersonID>059644039@GOV.IL</JudicialPersonID>
            <JudicialPersonTypeID>1</JudicialPersonTypeID>
            <JudicialTypeID>3</JudicialTypeID>
            <IsChairman>false</IsChairman>
            <TreatmentStartDate>2024-08-07T12:55:09.207+03:00</TreatmentStartDate>
            <TreatmentFinishDate>9999-12-31T23:59:59.997+02:00</TreatmentFinishDate>
            <IdentificationCardNumber>059644039</IdentificationCardNumber>
            <DisplayName>נפתלי שילה</DisplayName>
            <JudicialTypeName>הרכב שופטים</JudicialTypeName>
            <CaseJudicialGroupNumber>588705</CaseJudicialGroupNumber>
            <FirstName>נפתלי</FirstName>
            <LastName>שילה</LastName>
            <JudicialPersonTitle>שופט</JudicialPersonTitle>
          </CaseJudicalPersonActive>
        </CaseJudicialPersonPresentationDS>
        <CasePartyID>276051255</CasePartyID>
        <PartyTypeID>1</PartyTypeID>
        <ActivityStatusID>1</ActivityStatusID>
        <PartyAliasID>4</PartyAliasID>
        <PartyAliasName>משיב</PartyAliasName>
        <OrdinalNumber>1</OrdinalNumber>
        <LegalEntityID>77500532</LegalEntityID>
        <CaseLegalEntityID>131759740</CaseLegalEntityID>
        <AuthenticationTypeID>1</AuthenticationTypeID>
        <AuthenticationTypeName>ת"ז</AuthenticationTypeName>
        <LegalEntityNumber>301380416</LegalEntityNumber>
        <IsMainPartyType>true</IsMainPartyType>
        <CaseDisplayIdentifier>14501-08-24</CaseDisplayIdentifier>
        <CaseTypeID>63</CaseTypeID>
        <CaseTypeName>ערעור משפחה (עמ"ש)</CaseTypeName>
        <CaseName>פס נ' בנק</CaseName>
        <FullAddress>רביבים 2 תל אביב -יפו מקום מגורים</FullAddress>
        <MotionID>0</MotionID>
        <CasePleaID>0</CasePleaID>
        <FatherName>מרדכי</FatherName>
        <LinkedCaseID>0</LinkedCaseID>
        <PartyID>2</PartyID>
        <CasePartyCategoryID>2</CasePartyCategoryID>
        <LegalEntityAddressID>85011943</LegalEntityAddressID>
        <PleaTypeID>6</PleaTypeID>
        <GroupPartyAlias>משיבים</GroupPartyAlias>
        <IsConverted>false</IsConverted>
        <LegalEntityRegisteredNameID>7853080</LegalEntityRegisteredNameID>
        <LegalEntityNameID>91144825</LegalEntityNameID>
        <RepresentatedNamesOfAssistant/>
        <LegalEntityTypeID>1</LegalEntityTypeID>
        <IsVerdictExists>false</IsVerdictExists>
        <IsAsirAzir>false</IsAsirAzir>
        <MainAndSecSpec/>
        <IsPublicationProhibited>false</IsPublicationProhibited>
        <PublicationProhibitedFullName>דור בנק</PublicationProhibitedFullName>
      </CaseParties>
    </CasePartiesSelectionDS>
    <CaseName>פס נ' בנק</CaseName>
    <CaseDisplayIdentifier>14501-08-24</CaseDisplayIdentifier>
    <CaseInterestID>10643</CaseInterestID>
    <CaseTypeShortName>עמ"ש</CaseTypeShortName>
  </dt_DecisionCase>
  <dt_DecisionJudgePanel>
    <JudgeID>053515011@GOV.IL</JudgeID>
    <DisplayName>שוחט</DisplayName>
    <RoleName>שופט</RoleName>
    <UserTitleName>שופט, סגן הנשיא</UserTitleName>
  </dt_DecisionJudgePanel>
  <dt_DecisionJudgePanel>
    <JudgeID>057290991@GOV.IL</JudgeID>
    <DisplayName>רביד</DisplayName>
    <RoleName>שופט</RoleName>
    <UserTitleName>שופטת</UserTitleName>
  </dt_DecisionJudgePanel>
  <dt_DecisionJudgePanel>
    <JudgeID>059644039@GOV.IL</JudgeID>
    <DisplayName>שילה</DisplayName>
    <RoleName>שופט</RoleName>
    <UserTitleName>שופט</UserTitleName>
  </dt_DecisionJudgePanel>
  <dt_LegalEntityDetails>
    <Fax>03-6114433</Fax>
    <Phone>03-6114422</Phone>
    <AddressDesc>מגדלי הארבעה, מגדל דרומי, קומה 19</AddressDesc>
    <PartyID>2</PartyID>
    <PartyTypeID>2</PartyTypeID>
    <DecisionID>0</DecisionID>
    <StreetName>הארבעה 28</StreetName>
    <ZipCode>6473925</ZipCode>
    <CityName>תל אביב -יפו</CityName>
    <FullName>שרון פרילינג</FullName>
    <Email>frielinglaw@gmail.com</Email>
    <IsPublicationProhibited>false</IsPublicationProhibited>
  </dt_LegalEntityDetails>
  <dt_LegalEntityDetails>
    <PartyID>1</PartyID>
    <PartyTypeID>1</PartyTypeID>
    <DecisionID>0</DecisionID>
    <StreetName>טבנקין 35</StreetName>
    <ZipCode>5362021</ZipCode>
    <CityName>גבעתיים</CityName>
    <FullName>רויטל פס</FullName>
    <IsPublicationProhibited>false</IsPublicationProhibited>
  </dt_LegalEntityDetails>
  <dt_LegalEntityDetails>
    <AddressDesc>מקום מגורים</AddressDesc>
    <PartyID>2</PartyID>
    <PartyTypeID>1</PartyTypeID>
    <DecisionID>0</DecisionID>
    <StreetName>רביבים 2</StreetName>
    <ZipCode>6935430</ZipCode>
    <CityName>תל אביב -יפו</CityName>
    <FullName>דור בנק</FullName>
    <IsPublicationProhibited>false</IsPublicationProhibited>
  </dt_LegalEntityDetails>
  <dt_LegalEntityDetails>
    <Fax>03-6886363</Fax>
    <Phone>03-6886262</Phone>
    <AddressDesc>מגדלי אביב A קומה 15</AddressDesc>
    <PartyID>1</PartyID>
    <PartyTypeID>2</PartyTypeID>
    <DecisionID>0</DecisionID>
    <StreetName>דרך מנחם בגין 48</StreetName>
    <ZipCode>6618004</ZipCode>
    <CityName>תל אביב -יפו</CityName>
    <FullName>מור זידן</FullName>
    <Email>cshalaw@gmail.com</Email>
    <IsPublicationProhibited>false</IsPublicationProhibited>
  </dt_LegalEntityDetails>
  <dt_CaseJudicalPersonActive>
    <CaseJudicalPerson>שופט, סגן הנשיא שאול שוחט, שופטת עינת רביד, שופט נפתלי שילה</CaseJudicalPerson>
  </dt_CaseJudicalPersonActive>
  <dt_Sitting>
    <PreviousMeetingDate>2024-08-26T12:30:00+03:00</PreviousMeetingDate>
    <PreviousSittingTypeID>5</PreviousSittingTypeID>
    <PreviousMeetingDisplayName>שאול שוחט, עינת רביד, נפתלי שילה</PreviousMeetingDisplayName>
    <PreviousMeetingUserUPN>053515011@GOV.IL, 057290991@GOV.IL, 059644039@GOV.IL</PreviousMeetingUserUPN>
  </dt_Sitting>
</DecisionTemplateDS>
</file>

<file path=customXml/itemProps1.xml><?xml version="1.0" encoding="utf-8"?>
<ds:datastoreItem xmlns:ds="http://schemas.openxmlformats.org/officeDocument/2006/customXml" ds:itemID="{AE2064E5-07D4-42EE-B68C-F465EA8277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2920</Words>
  <Characters>14600</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אסתר טטרואשילי</cp:lastModifiedBy>
  <cp:revision>2</cp:revision>
  <dcterms:created xsi:type="dcterms:W3CDTF">2024-09-11T05:23:00Z</dcterms:created>
  <dcterms:modified xsi:type="dcterms:W3CDTF">2024-09-11T05:23:00Z</dcterms:modified>
</cp:coreProperties>
</file>