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69" w:rsidRPr="005C0C69" w:rsidRDefault="005C0C69" w:rsidP="005C0C69">
      <w:pPr>
        <w:ind w:left="360" w:hanging="360"/>
        <w:rPr>
          <w:rFonts w:ascii="Arial" w:hAnsi="Arial" w:cs="Arial"/>
          <w:highlight w:val="yellow"/>
        </w:rPr>
      </w:pPr>
      <w:bookmarkStart w:id="0" w:name="_GoBack"/>
      <w:bookmarkEnd w:id="0"/>
      <w:r w:rsidRPr="005C0C69">
        <w:rPr>
          <w:rFonts w:ascii="Arial" w:hAnsi="Arial" w:cs="Arial" w:hint="cs"/>
          <w:highlight w:val="yellow"/>
          <w:rtl/>
        </w:rPr>
        <w:t>פרטים</w:t>
      </w:r>
      <w:r w:rsidRPr="005C0C69">
        <w:rPr>
          <w:rFonts w:ascii="Arial" w:hAnsi="Arial" w:cs="Arial"/>
          <w:highlight w:val="yellow"/>
          <w:rtl/>
        </w:rPr>
        <w:t xml:space="preserve"> </w:t>
      </w:r>
      <w:r w:rsidRPr="005C0C69">
        <w:rPr>
          <w:rFonts w:ascii="Arial" w:hAnsi="Arial" w:cs="Arial" w:hint="cs"/>
          <w:highlight w:val="yellow"/>
          <w:rtl/>
        </w:rPr>
        <w:t>בנושא</w:t>
      </w:r>
      <w:r w:rsidRPr="005C0C69">
        <w:rPr>
          <w:rFonts w:ascii="Arial" w:hAnsi="Arial" w:cs="Arial"/>
          <w:highlight w:val="yellow"/>
          <w:rtl/>
        </w:rPr>
        <w:t xml:space="preserve"> </w:t>
      </w:r>
      <w:r w:rsidRPr="005C0C69">
        <w:rPr>
          <w:rFonts w:ascii="Arial" w:hAnsi="Arial" w:cs="Arial" w:hint="cs"/>
          <w:highlight w:val="yellow"/>
          <w:rtl/>
        </w:rPr>
        <w:t>הכשרת</w:t>
      </w:r>
      <w:r w:rsidRPr="005C0C69">
        <w:rPr>
          <w:rFonts w:ascii="Arial" w:hAnsi="Arial" w:cs="Arial"/>
          <w:highlight w:val="yellow"/>
          <w:rtl/>
        </w:rPr>
        <w:t xml:space="preserve"> </w:t>
      </w:r>
      <w:r w:rsidRPr="005C0C69">
        <w:rPr>
          <w:rFonts w:ascii="Arial" w:hAnsi="Arial" w:cs="Arial" w:hint="cs"/>
          <w:highlight w:val="yellow"/>
          <w:rtl/>
        </w:rPr>
        <w:t>אוצרים</w:t>
      </w:r>
    </w:p>
    <w:p w:rsidR="005C0C69" w:rsidRPr="005C0C69" w:rsidRDefault="005C0C69" w:rsidP="005C0C69">
      <w:pPr>
        <w:pStyle w:val="a3"/>
        <w:bidi/>
        <w:ind w:left="360"/>
        <w:rPr>
          <w:rFonts w:eastAsia="Times New Roman"/>
          <w:highlight w:val="yellow"/>
        </w:rPr>
      </w:pPr>
    </w:p>
    <w:p w:rsidR="005C0C69" w:rsidRDefault="005C0C69" w:rsidP="005C0C69">
      <w:pPr>
        <w:pStyle w:val="a3"/>
        <w:numPr>
          <w:ilvl w:val="0"/>
          <w:numId w:val="1"/>
        </w:numPr>
        <w:bidi/>
        <w:spacing w:after="120" w:line="360" w:lineRule="auto"/>
        <w:jc w:val="both"/>
        <w:rPr>
          <w:rFonts w:eastAsia="Times New Roman"/>
          <w:highlight w:val="yellow"/>
        </w:rPr>
      </w:pPr>
      <w:r>
        <w:rPr>
          <w:rFonts w:ascii="Arial" w:eastAsia="Times New Roman" w:hAnsi="Arial" w:cs="Arial"/>
          <w:highlight w:val="yellow"/>
          <w:rtl/>
        </w:rPr>
        <w:t xml:space="preserve">לצורך מחקר אקדמי אבקש לקבל פרוטוקולים של ישיבות הועדה ברשות מרטין וייל שבחנה: </w:t>
      </w:r>
    </w:p>
    <w:p w:rsidR="005C0C69" w:rsidRDefault="005C0C69" w:rsidP="005C0C69">
      <w:pPr>
        <w:pStyle w:val="a3"/>
        <w:bidi/>
        <w:spacing w:after="120" w:line="360" w:lineRule="auto"/>
        <w:ind w:left="360"/>
        <w:jc w:val="both"/>
        <w:rPr>
          <w:rFonts w:ascii="Arial" w:hAnsi="Arial" w:cs="Arial" w:hint="cs"/>
          <w:highlight w:val="yellow"/>
          <w:rtl/>
        </w:rPr>
      </w:pPr>
      <w:r>
        <w:rPr>
          <w:rFonts w:ascii="Arial" w:hAnsi="Arial" w:cs="Arial"/>
          <w:highlight w:val="yellow"/>
          <w:rtl/>
        </w:rPr>
        <w:t xml:space="preserve">"עקרונות מקצועיים ותנאי הסף המנחים את שיקול הדעת של מועצת המוזאונים, לעניין ייעוץ למנהל בבואו להכיר בקורס </w:t>
      </w:r>
      <w:proofErr w:type="spellStart"/>
      <w:r>
        <w:rPr>
          <w:rFonts w:ascii="Arial" w:hAnsi="Arial" w:cs="Arial"/>
          <w:highlight w:val="yellow"/>
          <w:rtl/>
        </w:rPr>
        <w:t>המוזאולוגיה</w:t>
      </w:r>
      <w:proofErr w:type="spellEnd"/>
      <w:r>
        <w:rPr>
          <w:rFonts w:ascii="Arial" w:hAnsi="Arial" w:cs="Arial"/>
          <w:highlight w:val="yellow"/>
          <w:rtl/>
        </w:rPr>
        <w:t xml:space="preserve"> כהכשרה של אוצר". </w:t>
      </w:r>
    </w:p>
    <w:p w:rsidR="005C0C69" w:rsidRDefault="005C0C69" w:rsidP="005C0C69">
      <w:pPr>
        <w:pStyle w:val="a3"/>
        <w:numPr>
          <w:ilvl w:val="0"/>
          <w:numId w:val="1"/>
        </w:numPr>
        <w:bidi/>
        <w:spacing w:after="120" w:line="360" w:lineRule="auto"/>
        <w:jc w:val="both"/>
        <w:rPr>
          <w:rFonts w:eastAsia="Times New Roman"/>
          <w:highlight w:val="yellow"/>
        </w:rPr>
      </w:pPr>
      <w:r>
        <w:rPr>
          <w:rFonts w:ascii="Arial" w:eastAsia="Times New Roman" w:hAnsi="Arial" w:cs="Arial"/>
          <w:highlight w:val="yellow"/>
          <w:rtl/>
        </w:rPr>
        <w:t>כמו כן ברצוני לשאול אילו קורסים באוצרות מוכרים על ידי המחלקה לאמנות פלסטית (בניגוד למוזיאונים) בהקשר למבחני התמיכה? וכיצד ניתן ללמוד יותר על הליך ההכרה בקורסים אלו?</w:t>
      </w:r>
    </w:p>
    <w:p w:rsidR="008B0F6A" w:rsidRPr="005C0C69" w:rsidRDefault="008B0F6A"/>
    <w:sectPr w:rsidR="008B0F6A" w:rsidRPr="005C0C69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8114C"/>
    <w:multiLevelType w:val="hybridMultilevel"/>
    <w:tmpl w:val="E0443A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69"/>
    <w:rsid w:val="002973B4"/>
    <w:rsid w:val="005C0C69"/>
    <w:rsid w:val="008B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0F60"/>
  <w15:chartTrackingRefBased/>
  <w15:docId w15:val="{2ADE84DF-FE5D-4672-81E9-DB190B5B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C69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5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2021-03-15T17:35:00Z</dcterms:created>
  <dcterms:modified xsi:type="dcterms:W3CDTF">2021-03-15T17:38:00Z</dcterms:modified>
</cp:coreProperties>
</file>