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42A7" w:rsidRPr="00D205AB" w:rsidRDefault="001D42A7" w:rsidP="003921C3">
      <w:pPr>
        <w:spacing w:line="192" w:lineRule="auto"/>
        <w:rPr>
          <w:rFonts w:cs="David"/>
          <w:b/>
          <w:bCs/>
          <w:color w:val="002060"/>
          <w:sz w:val="24"/>
          <w:szCs w:val="24"/>
        </w:rPr>
      </w:pPr>
    </w:p>
    <w:p w:rsidR="00C95EF0" w:rsidRPr="006C0B0D" w:rsidRDefault="00C95EF0" w:rsidP="00C95EF0">
      <w:pPr>
        <w:spacing w:after="0" w:line="240" w:lineRule="auto"/>
        <w:ind w:left="5040"/>
        <w:jc w:val="both"/>
        <w:rPr>
          <w:rFonts w:cs="FrankRuehl"/>
          <w:b/>
          <w:bCs/>
          <w:sz w:val="26"/>
          <w:szCs w:val="26"/>
          <w:rtl/>
        </w:rPr>
      </w:pPr>
      <w:r>
        <w:rPr>
          <w:rFonts w:ascii="Times New Roman" w:eastAsia="Times New Roman" w:hAnsi="Times New Roman" w:cs="FrankRuehl" w:hint="cs"/>
          <w:sz w:val="26"/>
          <w:szCs w:val="26"/>
          <w:rtl/>
        </w:rPr>
        <w:t xml:space="preserve">    </w:t>
      </w:r>
      <w:r w:rsidRPr="006C0B0D">
        <w:rPr>
          <w:rFonts w:ascii="Times New Roman" w:eastAsia="Times New Roman" w:hAnsi="Times New Roman" w:cs="FrankRuehl"/>
          <w:sz w:val="26"/>
          <w:szCs w:val="26"/>
          <w:rtl/>
        </w:rPr>
        <w:fldChar w:fldCharType="begin"/>
      </w:r>
      <w:r w:rsidRPr="006C0B0D">
        <w:rPr>
          <w:rFonts w:ascii="Times New Roman" w:eastAsia="Times New Roman" w:hAnsi="Times New Roman" w:cs="FrankRuehl"/>
          <w:sz w:val="26"/>
          <w:szCs w:val="26"/>
          <w:rtl/>
        </w:rPr>
        <w:instrText xml:space="preserve"> </w:instrText>
      </w:r>
      <w:r w:rsidRPr="006C0B0D">
        <w:rPr>
          <w:rFonts w:ascii="Times New Roman" w:eastAsia="Times New Roman" w:hAnsi="Times New Roman" w:cs="FrankRuehl" w:hint="cs"/>
          <w:sz w:val="26"/>
          <w:szCs w:val="26"/>
        </w:rPr>
        <w:instrText>DOCPROPERTY  DocDateHebB  \* MERGEFORMAT</w:instrText>
      </w:r>
      <w:r w:rsidRPr="006C0B0D">
        <w:rPr>
          <w:rFonts w:ascii="Times New Roman" w:eastAsia="Times New Roman" w:hAnsi="Times New Roman" w:cs="FrankRuehl"/>
          <w:sz w:val="26"/>
          <w:szCs w:val="26"/>
          <w:rtl/>
        </w:rPr>
        <w:instrText xml:space="preserve"> </w:instrText>
      </w:r>
      <w:r w:rsidRPr="006C0B0D">
        <w:rPr>
          <w:rFonts w:ascii="Times New Roman" w:eastAsia="Times New Roman" w:hAnsi="Times New Roman" w:cs="FrankRuehl"/>
          <w:sz w:val="26"/>
          <w:szCs w:val="26"/>
          <w:rtl/>
        </w:rPr>
        <w:fldChar w:fldCharType="separate"/>
      </w:r>
      <w:r w:rsidRPr="006C0B0D">
        <w:rPr>
          <w:rFonts w:ascii="Times New Roman" w:eastAsia="Times New Roman" w:hAnsi="Times New Roman" w:cs="FrankRuehl"/>
          <w:sz w:val="26"/>
          <w:szCs w:val="26"/>
          <w:rtl/>
        </w:rPr>
        <w:t xml:space="preserve">י"ח באדר </w:t>
      </w:r>
      <w:proofErr w:type="spellStart"/>
      <w:r w:rsidRPr="006C0B0D">
        <w:rPr>
          <w:rFonts w:ascii="Times New Roman" w:eastAsia="Times New Roman" w:hAnsi="Times New Roman" w:cs="FrankRuehl"/>
          <w:sz w:val="26"/>
          <w:szCs w:val="26"/>
          <w:rtl/>
        </w:rPr>
        <w:t>התשפ"א</w:t>
      </w:r>
      <w:proofErr w:type="spellEnd"/>
      <w:r w:rsidRPr="006C0B0D">
        <w:rPr>
          <w:rFonts w:ascii="Times New Roman" w:eastAsia="Times New Roman" w:hAnsi="Times New Roman" w:cs="FrankRuehl"/>
          <w:sz w:val="26"/>
          <w:szCs w:val="26"/>
          <w:rtl/>
        </w:rPr>
        <w:fldChar w:fldCharType="end"/>
      </w:r>
    </w:p>
    <w:p w:rsidR="00C95EF0" w:rsidRPr="006C0B0D" w:rsidRDefault="00C95EF0" w:rsidP="00C95EF0">
      <w:pPr>
        <w:spacing w:after="0" w:line="240" w:lineRule="auto"/>
        <w:ind w:left="5040"/>
        <w:jc w:val="both"/>
        <w:rPr>
          <w:rFonts w:cs="FrankRuehl"/>
          <w:b/>
          <w:bCs/>
          <w:sz w:val="26"/>
          <w:szCs w:val="26"/>
          <w:rtl/>
        </w:rPr>
      </w:pPr>
      <w:r>
        <w:rPr>
          <w:rFonts w:ascii="Times New Roman" w:eastAsia="Times New Roman" w:hAnsi="Times New Roman" w:cs="FrankRuehl" w:hint="cs"/>
          <w:sz w:val="26"/>
          <w:szCs w:val="26"/>
          <w:rtl/>
        </w:rPr>
        <w:t xml:space="preserve">    </w:t>
      </w:r>
      <w:r w:rsidRPr="006C0B0D">
        <w:rPr>
          <w:rFonts w:ascii="Times New Roman" w:eastAsia="Times New Roman" w:hAnsi="Times New Roman" w:cs="FrankRuehl" w:hint="cs"/>
          <w:sz w:val="26"/>
          <w:szCs w:val="26"/>
          <w:rtl/>
        </w:rPr>
        <w:fldChar w:fldCharType="begin"/>
      </w:r>
      <w:r w:rsidRPr="006C0B0D">
        <w:rPr>
          <w:rFonts w:ascii="Times New Roman" w:eastAsia="Times New Roman" w:hAnsi="Times New Roman" w:cs="FrankRuehl" w:hint="cs"/>
          <w:sz w:val="26"/>
          <w:szCs w:val="26"/>
          <w:rtl/>
        </w:rPr>
        <w:instrText xml:space="preserve"> </w:instrText>
      </w:r>
      <w:r w:rsidRPr="006C0B0D">
        <w:rPr>
          <w:rFonts w:ascii="Times New Roman" w:eastAsia="Times New Roman" w:hAnsi="Times New Roman" w:cs="FrankRuehl"/>
          <w:sz w:val="26"/>
          <w:szCs w:val="26"/>
        </w:rPr>
        <w:instrText>DOCPROPERTY  DocDateEng  \* MERGEFORMAT</w:instrText>
      </w:r>
      <w:r w:rsidRPr="006C0B0D">
        <w:rPr>
          <w:rFonts w:ascii="Times New Roman" w:eastAsia="Times New Roman" w:hAnsi="Times New Roman" w:cs="FrankRuehl" w:hint="cs"/>
          <w:sz w:val="26"/>
          <w:szCs w:val="26"/>
          <w:rtl/>
        </w:rPr>
        <w:instrText xml:space="preserve"> </w:instrText>
      </w:r>
      <w:r w:rsidRPr="006C0B0D">
        <w:rPr>
          <w:rFonts w:ascii="Times New Roman" w:eastAsia="Times New Roman" w:hAnsi="Times New Roman" w:cs="FrankRuehl" w:hint="cs"/>
          <w:sz w:val="26"/>
          <w:szCs w:val="26"/>
          <w:rtl/>
        </w:rPr>
        <w:fldChar w:fldCharType="separate"/>
      </w:r>
      <w:r w:rsidRPr="006C0B0D">
        <w:rPr>
          <w:rFonts w:ascii="Times New Roman" w:eastAsia="Times New Roman" w:hAnsi="Times New Roman" w:cs="FrankRuehl" w:hint="cs"/>
          <w:sz w:val="26"/>
          <w:szCs w:val="26"/>
          <w:rtl/>
        </w:rPr>
        <w:t>02 במרץ 2021</w:t>
      </w:r>
      <w:r w:rsidRPr="006C0B0D">
        <w:rPr>
          <w:rFonts w:ascii="Times New Roman" w:eastAsia="Times New Roman" w:hAnsi="Times New Roman" w:cs="FrankRuehl" w:hint="cs"/>
          <w:sz w:val="26"/>
          <w:szCs w:val="26"/>
          <w:rtl/>
        </w:rPr>
        <w:fldChar w:fldCharType="end"/>
      </w:r>
    </w:p>
    <w:p w:rsidR="001D1EC6" w:rsidRPr="00FE0F12" w:rsidRDefault="008C565F" w:rsidP="00C632B3">
      <w:pPr>
        <w:spacing w:after="0" w:line="240" w:lineRule="auto"/>
        <w:ind w:left="5040"/>
        <w:jc w:val="both"/>
        <w:rPr>
          <w:rFonts w:cs="FrankRuehl"/>
          <w:sz w:val="26"/>
          <w:szCs w:val="26"/>
        </w:rPr>
      </w:pPr>
      <w:r>
        <w:rPr>
          <w:rFonts w:cs="FrankRuehl" w:hint="cs"/>
          <w:sz w:val="26"/>
          <w:szCs w:val="26"/>
          <w:rtl/>
        </w:rPr>
        <w:t xml:space="preserve">    </w:t>
      </w:r>
      <w:r w:rsidR="001D1EC6" w:rsidRPr="006C0B0D">
        <w:rPr>
          <w:rFonts w:cs="FrankRuehl" w:hint="cs"/>
          <w:sz w:val="26"/>
          <w:szCs w:val="26"/>
          <w:rtl/>
        </w:rPr>
        <w:t>מספרנו:</w:t>
      </w:r>
      <w:r w:rsidR="001D1EC6" w:rsidRPr="006C0B0D">
        <w:rPr>
          <w:rFonts w:cs="FrankRuehl"/>
          <w:sz w:val="26"/>
          <w:szCs w:val="26"/>
          <w:rtl/>
        </w:rPr>
        <w:fldChar w:fldCharType="begin"/>
      </w:r>
      <w:r w:rsidR="001D1EC6" w:rsidRPr="006C0B0D">
        <w:rPr>
          <w:rFonts w:cs="FrankRuehl"/>
          <w:sz w:val="26"/>
          <w:szCs w:val="26"/>
          <w:rtl/>
        </w:rPr>
        <w:instrText xml:space="preserve"> </w:instrText>
      </w:r>
      <w:r w:rsidR="001D1EC6" w:rsidRPr="006C0B0D">
        <w:rPr>
          <w:rFonts w:cs="FrankRuehl" w:hint="cs"/>
          <w:sz w:val="26"/>
          <w:szCs w:val="26"/>
        </w:rPr>
        <w:instrText>DOCPROPERTY  DocNumber  \* MERGEFORMAT</w:instrText>
      </w:r>
      <w:r w:rsidR="001D1EC6" w:rsidRPr="006C0B0D">
        <w:rPr>
          <w:rFonts w:cs="FrankRuehl"/>
          <w:sz w:val="26"/>
          <w:szCs w:val="26"/>
          <w:rtl/>
        </w:rPr>
        <w:instrText xml:space="preserve"> </w:instrText>
      </w:r>
      <w:r w:rsidR="001D1EC6" w:rsidRPr="006C0B0D">
        <w:rPr>
          <w:rFonts w:cs="FrankRuehl"/>
          <w:sz w:val="26"/>
          <w:szCs w:val="26"/>
          <w:rtl/>
        </w:rPr>
        <w:fldChar w:fldCharType="separate"/>
      </w:r>
      <w:r w:rsidR="001D1EC6" w:rsidRPr="006C0B0D">
        <w:rPr>
          <w:rFonts w:cs="FrankRuehl" w:hint="cs"/>
          <w:sz w:val="26"/>
          <w:szCs w:val="26"/>
          <w:rtl/>
        </w:rPr>
        <w:t>4700-1012-2021-001318</w:t>
      </w:r>
      <w:r w:rsidR="001D1EC6" w:rsidRPr="006C0B0D">
        <w:rPr>
          <w:rFonts w:cs="FrankRuehl"/>
          <w:sz w:val="26"/>
          <w:szCs w:val="26"/>
          <w:rtl/>
        </w:rPr>
        <w:fldChar w:fldCharType="end"/>
      </w:r>
    </w:p>
    <w:p w:rsidR="001D1EC6" w:rsidRPr="00FE0F12" w:rsidRDefault="008C565F" w:rsidP="001D1EC6">
      <w:pPr>
        <w:spacing w:after="0" w:line="240" w:lineRule="auto"/>
        <w:ind w:left="5040"/>
        <w:rPr>
          <w:rFonts w:cs="FrankRuehl"/>
          <w:sz w:val="24"/>
          <w:szCs w:val="24"/>
          <w:rtl/>
        </w:rPr>
      </w:pPr>
      <w:r>
        <w:rPr>
          <w:rFonts w:cs="FrankRuehl" w:hint="cs"/>
          <w:sz w:val="24"/>
          <w:szCs w:val="24"/>
          <w:rtl/>
        </w:rPr>
        <w:t xml:space="preserve">    </w:t>
      </w:r>
      <w:r w:rsidR="001D1EC6" w:rsidRPr="00FE0F12">
        <w:rPr>
          <w:rFonts w:cs="FrankRuehl" w:hint="cs"/>
          <w:sz w:val="24"/>
          <w:szCs w:val="24"/>
          <w:rtl/>
        </w:rPr>
        <w:t>(בתשובה נא לציין מס')</w:t>
      </w:r>
    </w:p>
    <w:p w:rsidR="001D1EC6" w:rsidRPr="00FE0F12" w:rsidRDefault="006C3B1F" w:rsidP="001D1EC6">
      <w:pPr>
        <w:spacing w:after="0" w:line="240" w:lineRule="auto"/>
        <w:ind w:left="5040"/>
        <w:jc w:val="both"/>
        <w:rPr>
          <w:rFonts w:cs="FrankRuehl"/>
          <w:sz w:val="24"/>
          <w:szCs w:val="24"/>
          <w:rtl/>
        </w:rPr>
      </w:pPr>
      <w:r>
        <w:rPr>
          <w:rFonts w:cs="David" w:hint="cs"/>
          <w:b/>
          <w:bCs/>
          <w:sz w:val="24"/>
          <w:szCs w:val="24"/>
          <w:rtl/>
        </w:rPr>
        <w:t xml:space="preserve">                </w:t>
      </w:r>
      <w:r w:rsidR="002453CF" w:rsidRPr="006C3B1F">
        <w:rPr>
          <w:rFonts w:cs="David" w:hint="cs"/>
          <w:b/>
          <w:bCs/>
          <w:sz w:val="24"/>
          <w:szCs w:val="24"/>
          <w:rtl/>
        </w:rPr>
        <w:t xml:space="preserve">  </w:t>
      </w:r>
      <w:r w:rsidR="001D42A7">
        <w:rPr>
          <w:rFonts w:hint="cs"/>
          <w:b/>
          <w:bCs/>
          <w:rtl/>
        </w:rPr>
        <w:t xml:space="preserve">  </w:t>
      </w:r>
      <w:r w:rsidR="001D1EC6">
        <w:rPr>
          <w:rFonts w:hint="cs"/>
          <w:b/>
          <w:bCs/>
          <w:rtl/>
        </w:rPr>
        <w:t xml:space="preserve">     </w:t>
      </w:r>
    </w:p>
    <w:p w:rsidR="00F1078B" w:rsidRPr="001D1EC6" w:rsidRDefault="00F1078B" w:rsidP="001D1EC6">
      <w:pPr>
        <w:spacing w:after="0" w:line="240" w:lineRule="auto"/>
        <w:jc w:val="both"/>
        <w:rPr>
          <w:rFonts w:ascii="David" w:eastAsia="Calibri" w:hAnsi="David" w:cs="David"/>
          <w:sz w:val="24"/>
          <w:szCs w:val="24"/>
          <w:rtl/>
        </w:rPr>
      </w:pPr>
      <w:r>
        <w:rPr>
          <w:rFonts w:ascii="Times New Roman" w:eastAsia="Times New Roman" w:hAnsi="Times New Roman" w:cs="David" w:hint="cs"/>
          <w:sz w:val="24"/>
          <w:szCs w:val="24"/>
          <w:rtl/>
        </w:rPr>
        <w:t xml:space="preserve">     </w:t>
      </w:r>
    </w:p>
    <w:p w:rsidR="00A4186B" w:rsidRPr="005875A9" w:rsidRDefault="00A4186B" w:rsidP="00A4186B">
      <w:pPr>
        <w:spacing w:after="0"/>
        <w:jc w:val="both"/>
        <w:rPr>
          <w:rFonts w:cs="FrankRuehl"/>
          <w:sz w:val="28"/>
          <w:szCs w:val="28"/>
        </w:rPr>
      </w:pPr>
      <w:r w:rsidRPr="005875A9">
        <w:rPr>
          <w:rFonts w:cs="FrankRuehl"/>
          <w:sz w:val="28"/>
          <w:szCs w:val="28"/>
          <w:rtl/>
        </w:rPr>
        <w:t>לכבוד</w:t>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p>
    <w:p w:rsidR="00A4186B" w:rsidRPr="00966044" w:rsidRDefault="00A4186B" w:rsidP="00A4186B">
      <w:pPr>
        <w:shd w:val="clear" w:color="auto" w:fill="FFFFFD"/>
        <w:jc w:val="both"/>
        <w:rPr>
          <w:rFonts w:cs="FrankRuehl"/>
          <w:sz w:val="28"/>
          <w:szCs w:val="28"/>
          <w:rtl/>
        </w:rPr>
      </w:pPr>
    </w:p>
    <w:p w:rsidR="00A4186B" w:rsidRPr="005875A9" w:rsidRDefault="00A4186B" w:rsidP="00A4186B">
      <w:pPr>
        <w:shd w:val="clear" w:color="auto" w:fill="FFFFFD"/>
        <w:spacing w:after="0" w:line="240" w:lineRule="auto"/>
        <w:jc w:val="center"/>
        <w:rPr>
          <w:rFonts w:cs="FrankRuehl"/>
          <w:sz w:val="28"/>
          <w:szCs w:val="28"/>
          <w:u w:val="single"/>
          <w:rtl/>
        </w:rPr>
      </w:pPr>
      <w:r w:rsidRPr="005875A9">
        <w:rPr>
          <w:rFonts w:cs="FrankRuehl"/>
          <w:sz w:val="28"/>
          <w:szCs w:val="28"/>
          <w:rtl/>
        </w:rPr>
        <w:t xml:space="preserve">הנדון: </w:t>
      </w:r>
      <w:r>
        <w:rPr>
          <w:rFonts w:cs="FrankRuehl"/>
          <w:b/>
          <w:bCs/>
          <w:sz w:val="28"/>
          <w:szCs w:val="28"/>
          <w:u w:val="single"/>
          <w:rtl/>
        </w:rPr>
        <w:t>בקשת</w:t>
      </w:r>
      <w:r>
        <w:rPr>
          <w:rFonts w:cs="FrankRuehl" w:hint="cs"/>
          <w:b/>
          <w:bCs/>
          <w:sz w:val="28"/>
          <w:szCs w:val="28"/>
          <w:u w:val="single"/>
          <w:rtl/>
        </w:rPr>
        <w:t>ה</w:t>
      </w:r>
      <w:r w:rsidRPr="005875A9">
        <w:rPr>
          <w:rFonts w:cs="FrankRuehl"/>
          <w:b/>
          <w:bCs/>
          <w:sz w:val="28"/>
          <w:szCs w:val="28"/>
          <w:u w:val="single"/>
          <w:rtl/>
        </w:rPr>
        <w:t xml:space="preserve"> לקבלת מידע לפי חוק חופש המידע, התשנ"ח-1998</w:t>
      </w:r>
    </w:p>
    <w:p w:rsidR="009B6252" w:rsidRDefault="00A4186B" w:rsidP="00A4186B">
      <w:pPr>
        <w:tabs>
          <w:tab w:val="center" w:pos="6321"/>
        </w:tabs>
        <w:spacing w:after="0" w:line="240" w:lineRule="auto"/>
        <w:ind w:firstLine="454"/>
        <w:jc w:val="center"/>
        <w:rPr>
          <w:rFonts w:cs="FrankRuehl"/>
          <w:sz w:val="24"/>
          <w:rtl/>
        </w:rPr>
      </w:pPr>
      <w:r w:rsidRPr="005875A9">
        <w:rPr>
          <w:rFonts w:cs="FrankRuehl"/>
          <w:sz w:val="24"/>
          <w:rtl/>
        </w:rPr>
        <w:t xml:space="preserve">סימוכין: </w:t>
      </w:r>
      <w:r w:rsidR="00FE196E">
        <w:rPr>
          <w:rFonts w:cs="FrankRuehl" w:hint="cs"/>
          <w:sz w:val="24"/>
          <w:rtl/>
        </w:rPr>
        <w:t>מכתבי מיום 28.1.21</w:t>
      </w:r>
    </w:p>
    <w:p w:rsidR="00A4186B" w:rsidRPr="005875A9" w:rsidRDefault="00A4186B" w:rsidP="00A4186B">
      <w:pPr>
        <w:tabs>
          <w:tab w:val="center" w:pos="6321"/>
        </w:tabs>
        <w:spacing w:after="0" w:line="240" w:lineRule="auto"/>
        <w:ind w:firstLine="454"/>
        <w:jc w:val="center"/>
        <w:rPr>
          <w:rFonts w:cs="FrankRuehl"/>
          <w:sz w:val="24"/>
          <w:rtl/>
        </w:rPr>
      </w:pPr>
      <w:r>
        <w:rPr>
          <w:rFonts w:cs="FrankRuehl" w:hint="cs"/>
          <w:sz w:val="24"/>
          <w:rtl/>
        </w:rPr>
        <w:t xml:space="preserve">בקשה מיום </w:t>
      </w:r>
      <w:r w:rsidR="00C632B3">
        <w:rPr>
          <w:rFonts w:cs="FrankRuehl" w:hint="cs"/>
          <w:sz w:val="24"/>
          <w:rtl/>
        </w:rPr>
        <w:t>1.1.21</w:t>
      </w:r>
    </w:p>
    <w:p w:rsidR="00A4186B" w:rsidRPr="005875A9" w:rsidRDefault="00A4186B" w:rsidP="00A4186B">
      <w:pPr>
        <w:tabs>
          <w:tab w:val="center" w:pos="6321"/>
        </w:tabs>
        <w:spacing w:after="0" w:line="240" w:lineRule="auto"/>
        <w:ind w:firstLine="454"/>
        <w:jc w:val="center"/>
        <w:rPr>
          <w:rFonts w:cs="FrankRuehl"/>
          <w:sz w:val="24"/>
          <w:szCs w:val="24"/>
        </w:rPr>
      </w:pPr>
    </w:p>
    <w:p w:rsidR="005F3CF7" w:rsidRPr="005875A9" w:rsidRDefault="005F3CF7" w:rsidP="005F3CF7">
      <w:pPr>
        <w:tabs>
          <w:tab w:val="center" w:pos="6321"/>
        </w:tabs>
        <w:spacing w:after="0" w:line="240" w:lineRule="auto"/>
        <w:ind w:firstLine="454"/>
        <w:jc w:val="center"/>
        <w:rPr>
          <w:rFonts w:cs="FrankRuehl"/>
          <w:sz w:val="24"/>
          <w:szCs w:val="24"/>
        </w:rPr>
      </w:pPr>
    </w:p>
    <w:p w:rsidR="00905C0D" w:rsidRDefault="00905C0D" w:rsidP="00905C0D">
      <w:pPr>
        <w:pStyle w:val="a9"/>
        <w:numPr>
          <w:ilvl w:val="0"/>
          <w:numId w:val="1"/>
        </w:numPr>
        <w:spacing w:line="360" w:lineRule="auto"/>
        <w:jc w:val="both"/>
        <w:rPr>
          <w:rFonts w:cs="FrankRuehl"/>
          <w:sz w:val="28"/>
          <w:szCs w:val="28"/>
        </w:rPr>
      </w:pPr>
      <w:r w:rsidRPr="008F47C5">
        <w:rPr>
          <w:rFonts w:cs="FrankRuehl" w:hint="cs"/>
          <w:sz w:val="28"/>
          <w:szCs w:val="28"/>
          <w:rtl/>
        </w:rPr>
        <w:t xml:space="preserve">לאחר שבחנו את הבקשה שבסימוכין לקבלת מידע על אודות הליך דיון נוסף לפי חוק חופש המידע התשנ"ח-1998, הריני משיבה לך שהחלטנו לקבלה ולמסור לך את המידע המבוקש. </w:t>
      </w:r>
    </w:p>
    <w:p w:rsidR="00905C0D" w:rsidRPr="008F47C5" w:rsidRDefault="00905C0D" w:rsidP="00905C0D">
      <w:pPr>
        <w:pStyle w:val="a9"/>
        <w:numPr>
          <w:ilvl w:val="0"/>
          <w:numId w:val="1"/>
        </w:numPr>
        <w:spacing w:line="360" w:lineRule="auto"/>
        <w:jc w:val="both"/>
        <w:rPr>
          <w:rFonts w:cs="FrankRuehl"/>
          <w:sz w:val="28"/>
          <w:szCs w:val="28"/>
        </w:rPr>
      </w:pPr>
      <w:r w:rsidRPr="008F47C5">
        <w:rPr>
          <w:rFonts w:cs="FrankRuehl" w:hint="cs"/>
          <w:sz w:val="28"/>
          <w:szCs w:val="28"/>
          <w:rtl/>
        </w:rPr>
        <w:t xml:space="preserve">ראה להלן טבלאות המפרטות </w:t>
      </w:r>
      <w:r w:rsidRPr="008F47C5">
        <w:rPr>
          <w:rFonts w:cs="FrankRuehl"/>
          <w:sz w:val="28"/>
          <w:szCs w:val="28"/>
          <w:rtl/>
        </w:rPr>
        <w:t>את מספר הבקשות לדיון נוסף שהוגשו בכל שנה</w:t>
      </w:r>
      <w:r w:rsidRPr="008F47C5">
        <w:rPr>
          <w:rFonts w:cs="FrankRuehl" w:hint="cs"/>
          <w:sz w:val="28"/>
          <w:szCs w:val="28"/>
          <w:rtl/>
        </w:rPr>
        <w:t xml:space="preserve"> בין השנים 2009-2001</w:t>
      </w:r>
      <w:r>
        <w:rPr>
          <w:rFonts w:cs="FrankRuehl" w:hint="cs"/>
          <w:sz w:val="28"/>
          <w:szCs w:val="28"/>
          <w:rtl/>
        </w:rPr>
        <w:t>,</w:t>
      </w:r>
      <w:r w:rsidRPr="008F47C5">
        <w:rPr>
          <w:rFonts w:cs="FrankRuehl"/>
          <w:sz w:val="28"/>
          <w:szCs w:val="28"/>
          <w:rtl/>
        </w:rPr>
        <w:t xml:space="preserve"> </w:t>
      </w:r>
      <w:r w:rsidRPr="008F47C5">
        <w:rPr>
          <w:rFonts w:cs="FrankRuehl" w:hint="cs"/>
          <w:sz w:val="28"/>
          <w:szCs w:val="28"/>
          <w:rtl/>
        </w:rPr>
        <w:t>ואת</w:t>
      </w:r>
      <w:r w:rsidRPr="008F47C5">
        <w:rPr>
          <w:rFonts w:cs="FrankRuehl"/>
          <w:sz w:val="28"/>
          <w:szCs w:val="28"/>
          <w:rtl/>
        </w:rPr>
        <w:t xml:space="preserve"> רשימת ה</w:t>
      </w:r>
      <w:r>
        <w:rPr>
          <w:rFonts w:cs="FrankRuehl" w:hint="cs"/>
          <w:sz w:val="28"/>
          <w:szCs w:val="28"/>
          <w:rtl/>
        </w:rPr>
        <w:t xml:space="preserve">תיקים </w:t>
      </w:r>
      <w:r w:rsidRPr="008F47C5">
        <w:rPr>
          <w:rFonts w:cs="FrankRuehl"/>
          <w:sz w:val="28"/>
          <w:szCs w:val="28"/>
          <w:rtl/>
        </w:rPr>
        <w:t>אשר התקיים בה</w:t>
      </w:r>
      <w:r>
        <w:rPr>
          <w:rFonts w:cs="FrankRuehl" w:hint="cs"/>
          <w:sz w:val="28"/>
          <w:szCs w:val="28"/>
          <w:rtl/>
        </w:rPr>
        <w:t>ם</w:t>
      </w:r>
      <w:r w:rsidRPr="008F47C5">
        <w:rPr>
          <w:rFonts w:cs="FrankRuehl"/>
          <w:sz w:val="28"/>
          <w:szCs w:val="28"/>
          <w:rtl/>
        </w:rPr>
        <w:t xml:space="preserve"> דיון בהרכב מורחב</w:t>
      </w:r>
      <w:r>
        <w:rPr>
          <w:rFonts w:cs="FrankRuehl" w:hint="cs"/>
          <w:sz w:val="28"/>
          <w:szCs w:val="28"/>
          <w:rtl/>
        </w:rPr>
        <w:t xml:space="preserve"> בשנים אלו</w:t>
      </w:r>
      <w:r w:rsidRPr="008F47C5">
        <w:rPr>
          <w:rFonts w:cs="FrankRuehl"/>
          <w:sz w:val="28"/>
          <w:szCs w:val="28"/>
          <w:rtl/>
        </w:rPr>
        <w:t>.</w:t>
      </w:r>
      <w:r w:rsidRPr="008F47C5">
        <w:rPr>
          <w:rFonts w:cs="FrankRuehl" w:hint="cs"/>
          <w:sz w:val="28"/>
          <w:szCs w:val="28"/>
          <w:rtl/>
        </w:rPr>
        <w:t xml:space="preserve"> יצוין שמדובר ב</w:t>
      </w:r>
      <w:r w:rsidRPr="008F47C5">
        <w:rPr>
          <w:rFonts w:cs="FrankRuehl"/>
          <w:sz w:val="28"/>
          <w:szCs w:val="28"/>
          <w:rtl/>
        </w:rPr>
        <w:t>נתונים מלפני כעשור</w:t>
      </w:r>
      <w:r w:rsidRPr="008F47C5">
        <w:rPr>
          <w:rFonts w:cs="FrankRuehl" w:hint="cs"/>
          <w:sz w:val="28"/>
          <w:szCs w:val="28"/>
          <w:rtl/>
        </w:rPr>
        <w:t xml:space="preserve"> אשר</w:t>
      </w:r>
      <w:r w:rsidRPr="008F47C5">
        <w:rPr>
          <w:rFonts w:cs="FrankRuehl"/>
          <w:sz w:val="28"/>
          <w:szCs w:val="28"/>
          <w:rtl/>
        </w:rPr>
        <w:t xml:space="preserve"> הופקו מהמערכת הממוחשבת מבלי שנבדקו באופן ידני, ועל כן עשויים ליפול אי-אילו </w:t>
      </w:r>
      <w:r w:rsidRPr="008F47C5">
        <w:rPr>
          <w:rFonts w:cs="FrankRuehl" w:hint="cs"/>
          <w:sz w:val="28"/>
          <w:szCs w:val="28"/>
          <w:rtl/>
        </w:rPr>
        <w:t xml:space="preserve">דיוקים. </w:t>
      </w:r>
    </w:p>
    <w:p w:rsidR="00905C0D" w:rsidRPr="00775BBA" w:rsidRDefault="00905C0D" w:rsidP="00905C0D">
      <w:pPr>
        <w:pStyle w:val="a9"/>
        <w:numPr>
          <w:ilvl w:val="0"/>
          <w:numId w:val="1"/>
        </w:numPr>
        <w:spacing w:line="360" w:lineRule="auto"/>
        <w:jc w:val="both"/>
        <w:rPr>
          <w:rFonts w:cs="FrankRuehl"/>
          <w:sz w:val="28"/>
          <w:szCs w:val="28"/>
        </w:rPr>
      </w:pPr>
      <w:r w:rsidRPr="00775BBA">
        <w:rPr>
          <w:rFonts w:cs="FrankRuehl"/>
          <w:sz w:val="28"/>
          <w:szCs w:val="28"/>
          <w:rtl/>
        </w:rPr>
        <w:t xml:space="preserve">בשנת 2020 הוגשו 66 בקשות לדיון נוסף בכל סוגי ההליכים. נכון </w:t>
      </w:r>
      <w:r w:rsidRPr="00775BBA">
        <w:rPr>
          <w:rFonts w:cs="FrankRuehl" w:hint="eastAsia"/>
          <w:sz w:val="28"/>
          <w:szCs w:val="28"/>
          <w:rtl/>
        </w:rPr>
        <w:t>למועד</w:t>
      </w:r>
      <w:r w:rsidRPr="00775BBA">
        <w:rPr>
          <w:rFonts w:cs="FrankRuehl"/>
          <w:sz w:val="28"/>
          <w:szCs w:val="28"/>
          <w:rtl/>
        </w:rPr>
        <w:t xml:space="preserve"> כתיבת </w:t>
      </w:r>
      <w:r w:rsidRPr="00775BBA">
        <w:rPr>
          <w:rFonts w:cs="FrankRuehl" w:hint="eastAsia"/>
          <w:sz w:val="28"/>
          <w:szCs w:val="28"/>
          <w:rtl/>
        </w:rPr>
        <w:t>מענה</w:t>
      </w:r>
      <w:r w:rsidRPr="00775BBA">
        <w:rPr>
          <w:rFonts w:cs="FrankRuehl"/>
          <w:sz w:val="28"/>
          <w:szCs w:val="28"/>
          <w:rtl/>
        </w:rPr>
        <w:t xml:space="preserve"> זה, </w:t>
      </w:r>
      <w:r w:rsidRPr="00775BBA">
        <w:rPr>
          <w:rFonts w:cs="FrankRuehl" w:hint="eastAsia"/>
          <w:sz w:val="28"/>
          <w:szCs w:val="28"/>
          <w:rtl/>
        </w:rPr>
        <w:t>לא</w:t>
      </w:r>
      <w:r w:rsidRPr="00775BBA">
        <w:rPr>
          <w:rFonts w:cs="FrankRuehl"/>
          <w:sz w:val="28"/>
          <w:szCs w:val="28"/>
          <w:rtl/>
        </w:rPr>
        <w:t xml:space="preserve"> </w:t>
      </w:r>
      <w:r w:rsidRPr="00775BBA">
        <w:rPr>
          <w:rFonts w:cs="FrankRuehl" w:hint="eastAsia"/>
          <w:sz w:val="28"/>
          <w:szCs w:val="28"/>
          <w:rtl/>
        </w:rPr>
        <w:t>קיימת</w:t>
      </w:r>
      <w:r w:rsidRPr="00775BBA">
        <w:rPr>
          <w:rFonts w:cs="FrankRuehl"/>
          <w:sz w:val="28"/>
          <w:szCs w:val="28"/>
          <w:rtl/>
        </w:rPr>
        <w:t xml:space="preserve"> בקשה לדיון נוסף שהוגשה בשנת 2020 </w:t>
      </w:r>
      <w:r w:rsidRPr="00775BBA">
        <w:rPr>
          <w:rFonts w:cs="FrankRuehl" w:hint="eastAsia"/>
          <w:sz w:val="28"/>
          <w:szCs w:val="28"/>
          <w:rtl/>
        </w:rPr>
        <w:t>ואשר</w:t>
      </w:r>
      <w:r w:rsidRPr="00775BBA">
        <w:rPr>
          <w:rFonts w:cs="FrankRuehl"/>
          <w:sz w:val="28"/>
          <w:szCs w:val="28"/>
          <w:rtl/>
        </w:rPr>
        <w:t xml:space="preserve"> קבועה לדיון עתידי בפני הרכב מורחב (המידע נכון ליום 18.1.2021). בהקשר זה יודגש, כי העובדה ש</w:t>
      </w:r>
      <w:r w:rsidRPr="00775BBA">
        <w:rPr>
          <w:rFonts w:cs="FrankRuehl" w:hint="eastAsia"/>
          <w:sz w:val="28"/>
          <w:szCs w:val="28"/>
          <w:rtl/>
        </w:rPr>
        <w:t>עד</w:t>
      </w:r>
      <w:r w:rsidRPr="00775BBA">
        <w:rPr>
          <w:rFonts w:cs="FrankRuehl"/>
          <w:sz w:val="28"/>
          <w:szCs w:val="28"/>
          <w:rtl/>
        </w:rPr>
        <w:t xml:space="preserve"> עתה אף בקשה לדיון נוסף שהוגשה בשנת 2020 לא נקבעה לדיון בהרכב מורחב, אינה בהכרח מלמדת כי כל הבקשות שהוגשו לדיון נוסף בשנת 2020 נדחו, אלא שלא קיים ביטוי סטטיסטי במערכת </w:t>
      </w:r>
      <w:r w:rsidRPr="00775BBA">
        <w:rPr>
          <w:rFonts w:cs="FrankRuehl" w:hint="eastAsia"/>
          <w:sz w:val="28"/>
          <w:szCs w:val="28"/>
          <w:rtl/>
        </w:rPr>
        <w:t>שלנו</w:t>
      </w:r>
      <w:r w:rsidRPr="00775BBA">
        <w:rPr>
          <w:rFonts w:cs="FrankRuehl"/>
          <w:sz w:val="28"/>
          <w:szCs w:val="28"/>
          <w:rtl/>
        </w:rPr>
        <w:t xml:space="preserve"> </w:t>
      </w:r>
      <w:r w:rsidRPr="00775BBA">
        <w:rPr>
          <w:rFonts w:cs="FrankRuehl" w:hint="eastAsia"/>
          <w:sz w:val="28"/>
          <w:szCs w:val="28"/>
          <w:rtl/>
        </w:rPr>
        <w:t>באשר</w:t>
      </w:r>
      <w:r w:rsidRPr="00775BBA">
        <w:rPr>
          <w:rFonts w:cs="FrankRuehl"/>
          <w:sz w:val="28"/>
          <w:szCs w:val="28"/>
          <w:rtl/>
        </w:rPr>
        <w:t xml:space="preserve"> </w:t>
      </w:r>
      <w:r w:rsidRPr="00775BBA">
        <w:rPr>
          <w:rFonts w:cs="FrankRuehl" w:hint="eastAsia"/>
          <w:sz w:val="28"/>
          <w:szCs w:val="28"/>
          <w:rtl/>
        </w:rPr>
        <w:t>לכמות</w:t>
      </w:r>
      <w:r w:rsidRPr="00775BBA">
        <w:rPr>
          <w:rFonts w:cs="FrankRuehl"/>
          <w:sz w:val="28"/>
          <w:szCs w:val="28"/>
          <w:rtl/>
        </w:rPr>
        <w:t xml:space="preserve"> </w:t>
      </w:r>
      <w:r w:rsidRPr="00775BBA">
        <w:rPr>
          <w:rFonts w:cs="FrankRuehl" w:hint="eastAsia"/>
          <w:sz w:val="28"/>
          <w:szCs w:val="28"/>
          <w:rtl/>
        </w:rPr>
        <w:t>הבקשות</w:t>
      </w:r>
      <w:r w:rsidRPr="00775BBA">
        <w:rPr>
          <w:rFonts w:cs="FrankRuehl"/>
          <w:sz w:val="28"/>
          <w:szCs w:val="28"/>
          <w:rtl/>
        </w:rPr>
        <w:t xml:space="preserve"> לדיון נוסף </w:t>
      </w:r>
      <w:r w:rsidRPr="00775BBA">
        <w:rPr>
          <w:rFonts w:cs="FrankRuehl" w:hint="eastAsia"/>
          <w:sz w:val="28"/>
          <w:szCs w:val="28"/>
          <w:rtl/>
        </w:rPr>
        <w:t>שהתקבלו</w:t>
      </w:r>
      <w:r w:rsidRPr="00775BBA">
        <w:rPr>
          <w:rFonts w:cs="FrankRuehl"/>
          <w:sz w:val="28"/>
          <w:szCs w:val="28"/>
          <w:rtl/>
        </w:rPr>
        <w:t xml:space="preserve"> </w:t>
      </w:r>
      <w:r w:rsidRPr="00775BBA">
        <w:rPr>
          <w:rFonts w:cs="FrankRuehl" w:hint="eastAsia"/>
          <w:sz w:val="28"/>
          <w:szCs w:val="28"/>
          <w:rtl/>
        </w:rPr>
        <w:t>הלכה</w:t>
      </w:r>
      <w:r w:rsidRPr="00775BBA">
        <w:rPr>
          <w:rFonts w:cs="FrankRuehl"/>
          <w:sz w:val="28"/>
          <w:szCs w:val="28"/>
          <w:rtl/>
        </w:rPr>
        <w:t xml:space="preserve"> </w:t>
      </w:r>
      <w:r w:rsidRPr="00775BBA">
        <w:rPr>
          <w:rFonts w:cs="FrankRuehl" w:hint="eastAsia"/>
          <w:sz w:val="28"/>
          <w:szCs w:val="28"/>
          <w:rtl/>
        </w:rPr>
        <w:t>למעשה</w:t>
      </w:r>
      <w:r w:rsidRPr="00775BBA">
        <w:rPr>
          <w:rFonts w:cs="FrankRuehl"/>
          <w:sz w:val="28"/>
          <w:szCs w:val="28"/>
          <w:rtl/>
        </w:rPr>
        <w:t xml:space="preserve">. </w:t>
      </w:r>
      <w:r w:rsidRPr="00775BBA">
        <w:rPr>
          <w:rFonts w:cs="FrankRuehl" w:hint="eastAsia"/>
          <w:sz w:val="28"/>
          <w:szCs w:val="28"/>
          <w:rtl/>
        </w:rPr>
        <w:t>על</w:t>
      </w:r>
      <w:r w:rsidRPr="00775BBA">
        <w:rPr>
          <w:rFonts w:cs="FrankRuehl"/>
          <w:sz w:val="28"/>
          <w:szCs w:val="28"/>
          <w:rtl/>
        </w:rPr>
        <w:t xml:space="preserve"> כן, </w:t>
      </w:r>
      <w:r w:rsidRPr="00775BBA">
        <w:rPr>
          <w:rFonts w:cs="FrankRuehl" w:hint="eastAsia"/>
          <w:sz w:val="28"/>
          <w:szCs w:val="28"/>
          <w:rtl/>
        </w:rPr>
        <w:t>בנוגע</w:t>
      </w:r>
      <w:r w:rsidRPr="00775BBA">
        <w:rPr>
          <w:rFonts w:cs="FrankRuehl"/>
          <w:sz w:val="28"/>
          <w:szCs w:val="28"/>
          <w:rtl/>
        </w:rPr>
        <w:t xml:space="preserve"> לשאלה בסעיף 3(ב) לפנייתך, </w:t>
      </w:r>
      <w:r w:rsidRPr="00775BBA">
        <w:rPr>
          <w:rFonts w:cs="FrankRuehl" w:hint="eastAsia"/>
          <w:sz w:val="28"/>
          <w:szCs w:val="28"/>
          <w:rtl/>
        </w:rPr>
        <w:t>לעניין</w:t>
      </w:r>
      <w:r w:rsidRPr="00775BBA">
        <w:rPr>
          <w:rFonts w:cs="FrankRuehl"/>
          <w:sz w:val="28"/>
          <w:szCs w:val="28"/>
          <w:rtl/>
        </w:rPr>
        <w:t xml:space="preserve"> </w:t>
      </w:r>
      <w:r w:rsidRPr="00775BBA">
        <w:rPr>
          <w:rFonts w:cs="FrankRuehl" w:hint="eastAsia"/>
          <w:sz w:val="28"/>
          <w:szCs w:val="28"/>
          <w:rtl/>
        </w:rPr>
        <w:t>כמות</w:t>
      </w:r>
      <w:r w:rsidRPr="00775BBA">
        <w:rPr>
          <w:rFonts w:cs="FrankRuehl"/>
          <w:sz w:val="28"/>
          <w:szCs w:val="28"/>
          <w:rtl/>
        </w:rPr>
        <w:t xml:space="preserve"> </w:t>
      </w:r>
      <w:r w:rsidRPr="00775BBA">
        <w:rPr>
          <w:rFonts w:cs="FrankRuehl" w:hint="eastAsia"/>
          <w:sz w:val="28"/>
          <w:szCs w:val="28"/>
          <w:rtl/>
        </w:rPr>
        <w:t>הבקשות</w:t>
      </w:r>
      <w:r w:rsidRPr="00775BBA">
        <w:rPr>
          <w:rFonts w:cs="FrankRuehl"/>
          <w:sz w:val="28"/>
          <w:szCs w:val="28"/>
          <w:rtl/>
        </w:rPr>
        <w:t xml:space="preserve"> </w:t>
      </w:r>
      <w:r w:rsidRPr="00775BBA">
        <w:rPr>
          <w:rFonts w:cs="FrankRuehl" w:hint="eastAsia"/>
          <w:sz w:val="28"/>
          <w:szCs w:val="28"/>
          <w:rtl/>
        </w:rPr>
        <w:t>שבהן</w:t>
      </w:r>
      <w:r w:rsidRPr="00775BBA">
        <w:rPr>
          <w:rFonts w:cs="FrankRuehl"/>
          <w:sz w:val="28"/>
          <w:szCs w:val="28"/>
          <w:rtl/>
        </w:rPr>
        <w:t xml:space="preserve"> </w:t>
      </w:r>
      <w:r w:rsidRPr="00775BBA">
        <w:rPr>
          <w:rFonts w:cs="FrankRuehl" w:hint="eastAsia"/>
          <w:sz w:val="28"/>
          <w:szCs w:val="28"/>
          <w:rtl/>
        </w:rPr>
        <w:t>התקבלה</w:t>
      </w:r>
      <w:r w:rsidRPr="00775BBA">
        <w:rPr>
          <w:rFonts w:cs="FrankRuehl"/>
          <w:sz w:val="28"/>
          <w:szCs w:val="28"/>
          <w:rtl/>
        </w:rPr>
        <w:t xml:space="preserve"> </w:t>
      </w:r>
      <w:r w:rsidRPr="00775BBA">
        <w:rPr>
          <w:rFonts w:cs="FrankRuehl" w:hint="eastAsia"/>
          <w:sz w:val="28"/>
          <w:szCs w:val="28"/>
          <w:rtl/>
        </w:rPr>
        <w:t>הרשות</w:t>
      </w:r>
      <w:r w:rsidRPr="00775BBA">
        <w:rPr>
          <w:rFonts w:cs="FrankRuehl"/>
          <w:sz w:val="28"/>
          <w:szCs w:val="28"/>
          <w:rtl/>
        </w:rPr>
        <w:t xml:space="preserve"> </w:t>
      </w:r>
      <w:r w:rsidRPr="00775BBA">
        <w:rPr>
          <w:rFonts w:cs="FrankRuehl" w:hint="eastAsia"/>
          <w:sz w:val="28"/>
          <w:szCs w:val="28"/>
          <w:rtl/>
        </w:rPr>
        <w:t>לקיים</w:t>
      </w:r>
      <w:r w:rsidRPr="00775BBA">
        <w:rPr>
          <w:rFonts w:cs="FrankRuehl"/>
          <w:sz w:val="28"/>
          <w:szCs w:val="28"/>
          <w:rtl/>
        </w:rPr>
        <w:t xml:space="preserve"> </w:t>
      </w:r>
      <w:r w:rsidRPr="00775BBA">
        <w:rPr>
          <w:rFonts w:cs="FrankRuehl" w:hint="eastAsia"/>
          <w:sz w:val="28"/>
          <w:szCs w:val="28"/>
          <w:rtl/>
        </w:rPr>
        <w:t>דיון</w:t>
      </w:r>
      <w:r w:rsidRPr="00775BBA">
        <w:rPr>
          <w:rFonts w:cs="FrankRuehl"/>
          <w:sz w:val="28"/>
          <w:szCs w:val="28"/>
          <w:rtl/>
        </w:rPr>
        <w:t xml:space="preserve"> </w:t>
      </w:r>
      <w:r w:rsidRPr="00775BBA">
        <w:rPr>
          <w:rFonts w:cs="FrankRuehl" w:hint="eastAsia"/>
          <w:sz w:val="28"/>
          <w:szCs w:val="28"/>
          <w:rtl/>
        </w:rPr>
        <w:t>נוסף</w:t>
      </w:r>
      <w:r w:rsidRPr="00775BBA">
        <w:rPr>
          <w:rFonts w:cs="FrankRuehl"/>
          <w:sz w:val="28"/>
          <w:szCs w:val="28"/>
          <w:rtl/>
        </w:rPr>
        <w:t xml:space="preserve">, </w:t>
      </w:r>
      <w:r w:rsidRPr="00775BBA">
        <w:rPr>
          <w:rFonts w:cs="FrankRuehl" w:hint="eastAsia"/>
          <w:sz w:val="28"/>
          <w:szCs w:val="28"/>
          <w:rtl/>
        </w:rPr>
        <w:t>אשיב</w:t>
      </w:r>
      <w:r w:rsidRPr="00775BBA">
        <w:rPr>
          <w:rFonts w:cs="FrankRuehl"/>
          <w:sz w:val="28"/>
          <w:szCs w:val="28"/>
          <w:rtl/>
        </w:rPr>
        <w:t xml:space="preserve"> </w:t>
      </w:r>
      <w:r w:rsidRPr="00775BBA">
        <w:rPr>
          <w:rFonts w:cs="FrankRuehl" w:hint="eastAsia"/>
          <w:sz w:val="28"/>
          <w:szCs w:val="28"/>
          <w:rtl/>
        </w:rPr>
        <w:t>כי</w:t>
      </w:r>
      <w:r w:rsidRPr="00775BBA">
        <w:rPr>
          <w:rFonts w:cs="FrankRuehl"/>
          <w:sz w:val="28"/>
          <w:szCs w:val="28"/>
          <w:rtl/>
        </w:rPr>
        <w:t xml:space="preserve"> </w:t>
      </w:r>
      <w:r w:rsidRPr="00775BBA">
        <w:rPr>
          <w:rFonts w:cs="FrankRuehl" w:hint="eastAsia"/>
          <w:sz w:val="28"/>
          <w:szCs w:val="28"/>
          <w:rtl/>
        </w:rPr>
        <w:t>היות</w:t>
      </w:r>
      <w:r w:rsidRPr="00775BBA">
        <w:rPr>
          <w:rFonts w:cs="FrankRuehl"/>
          <w:sz w:val="28"/>
          <w:szCs w:val="28"/>
          <w:rtl/>
        </w:rPr>
        <w:t xml:space="preserve"> </w:t>
      </w:r>
      <w:r w:rsidRPr="00775BBA">
        <w:rPr>
          <w:rFonts w:cs="FrankRuehl" w:hint="eastAsia"/>
          <w:sz w:val="28"/>
          <w:szCs w:val="28"/>
          <w:rtl/>
        </w:rPr>
        <w:t>שהאופן</w:t>
      </w:r>
      <w:r w:rsidRPr="00775BBA">
        <w:rPr>
          <w:rFonts w:cs="FrankRuehl"/>
          <w:sz w:val="28"/>
          <w:szCs w:val="28"/>
          <w:rtl/>
        </w:rPr>
        <w:t xml:space="preserve"> </w:t>
      </w:r>
      <w:r w:rsidRPr="00775BBA">
        <w:rPr>
          <w:rFonts w:cs="FrankRuehl" w:hint="eastAsia"/>
          <w:sz w:val="28"/>
          <w:szCs w:val="28"/>
          <w:rtl/>
        </w:rPr>
        <w:t>שבו</w:t>
      </w:r>
      <w:r w:rsidRPr="00775BBA">
        <w:rPr>
          <w:rFonts w:cs="FrankRuehl"/>
          <w:sz w:val="28"/>
          <w:szCs w:val="28"/>
          <w:rtl/>
        </w:rPr>
        <w:t xml:space="preserve"> המידע </w:t>
      </w:r>
      <w:r w:rsidRPr="00775BBA">
        <w:rPr>
          <w:rFonts w:cs="FrankRuehl" w:hint="eastAsia"/>
          <w:sz w:val="28"/>
          <w:szCs w:val="28"/>
          <w:rtl/>
        </w:rPr>
        <w:t>המבוקש</w:t>
      </w:r>
      <w:r w:rsidRPr="00775BBA">
        <w:rPr>
          <w:rFonts w:cs="FrankRuehl"/>
          <w:sz w:val="28"/>
          <w:szCs w:val="28"/>
          <w:rtl/>
        </w:rPr>
        <w:t xml:space="preserve"> </w:t>
      </w:r>
      <w:r w:rsidRPr="00775BBA">
        <w:rPr>
          <w:rFonts w:cs="FrankRuehl" w:hint="eastAsia"/>
          <w:sz w:val="28"/>
          <w:szCs w:val="28"/>
          <w:rtl/>
        </w:rPr>
        <w:t>אינו</w:t>
      </w:r>
      <w:r w:rsidRPr="00775BBA">
        <w:rPr>
          <w:rFonts w:cs="FrankRuehl"/>
          <w:sz w:val="28"/>
          <w:szCs w:val="28"/>
          <w:rtl/>
        </w:rPr>
        <w:t xml:space="preserve"> </w:t>
      </w:r>
      <w:r w:rsidRPr="00775BBA">
        <w:rPr>
          <w:rFonts w:cs="FrankRuehl" w:hint="eastAsia"/>
          <w:sz w:val="28"/>
          <w:szCs w:val="28"/>
          <w:rtl/>
        </w:rPr>
        <w:t>מצוי</w:t>
      </w:r>
      <w:r w:rsidRPr="00775BBA">
        <w:rPr>
          <w:rFonts w:cs="FrankRuehl"/>
          <w:sz w:val="28"/>
          <w:szCs w:val="28"/>
          <w:rtl/>
        </w:rPr>
        <w:t xml:space="preserve"> </w:t>
      </w:r>
      <w:r w:rsidRPr="00775BBA">
        <w:rPr>
          <w:rFonts w:cs="FrankRuehl" w:hint="eastAsia"/>
          <w:sz w:val="28"/>
          <w:szCs w:val="28"/>
          <w:rtl/>
        </w:rPr>
        <w:t>ברשותנו</w:t>
      </w:r>
      <w:r w:rsidRPr="00775BBA">
        <w:rPr>
          <w:rFonts w:cs="FrankRuehl"/>
          <w:sz w:val="28"/>
          <w:szCs w:val="28"/>
          <w:rtl/>
        </w:rPr>
        <w:t xml:space="preserve"> כאמור, </w:t>
      </w:r>
      <w:r w:rsidRPr="00775BBA">
        <w:rPr>
          <w:rFonts w:cs="FrankRuehl" w:hint="eastAsia"/>
          <w:sz w:val="28"/>
          <w:szCs w:val="28"/>
          <w:rtl/>
        </w:rPr>
        <w:t>נדרש</w:t>
      </w:r>
      <w:r w:rsidRPr="00775BBA">
        <w:rPr>
          <w:rFonts w:cs="FrankRuehl"/>
          <w:sz w:val="28"/>
          <w:szCs w:val="28"/>
          <w:rtl/>
        </w:rPr>
        <w:t xml:space="preserve"> לרכז את </w:t>
      </w:r>
      <w:r w:rsidRPr="00775BBA">
        <w:rPr>
          <w:rFonts w:cs="FrankRuehl" w:hint="eastAsia"/>
          <w:sz w:val="28"/>
          <w:szCs w:val="28"/>
          <w:rtl/>
        </w:rPr>
        <w:t>מידע</w:t>
      </w:r>
      <w:r w:rsidRPr="00775BBA">
        <w:rPr>
          <w:rFonts w:cs="FrankRuehl"/>
          <w:sz w:val="28"/>
          <w:szCs w:val="28"/>
          <w:rtl/>
        </w:rPr>
        <w:t xml:space="preserve"> זה. הטיפול לקראת מסירת המידע </w:t>
      </w:r>
      <w:r w:rsidRPr="00775BBA">
        <w:rPr>
          <w:rFonts w:cs="FrankRuehl" w:hint="eastAsia"/>
          <w:sz w:val="28"/>
          <w:szCs w:val="28"/>
          <w:rtl/>
        </w:rPr>
        <w:t>הרלבנטי</w:t>
      </w:r>
      <w:r w:rsidRPr="00775BBA">
        <w:rPr>
          <w:rFonts w:cs="FrankRuehl"/>
          <w:sz w:val="28"/>
          <w:szCs w:val="28"/>
          <w:rtl/>
        </w:rPr>
        <w:t xml:space="preserve"> מוערך ב</w:t>
      </w:r>
      <w:r w:rsidRPr="00775BBA">
        <w:rPr>
          <w:rFonts w:cs="FrankRuehl" w:hint="eastAsia"/>
          <w:sz w:val="28"/>
          <w:szCs w:val="28"/>
          <w:rtl/>
        </w:rPr>
        <w:t>כ</w:t>
      </w:r>
      <w:r w:rsidRPr="00775BBA">
        <w:rPr>
          <w:rFonts w:cs="FrankRuehl"/>
          <w:sz w:val="28"/>
          <w:szCs w:val="28"/>
          <w:rtl/>
        </w:rPr>
        <w:t>-9 שעות עבודה. על כן תידרש לשלם אגרת טיפול בסך 30 ₪ לשעה עבור 6 שעות עבודה, סה"כ 180 ₪. זאת, בהתאם לסעיף 2 לתקנות חופש המידע (אגרות), התשנ"ט-1999.</w:t>
      </w:r>
    </w:p>
    <w:p w:rsidR="00905C0D" w:rsidRPr="00775BBA" w:rsidRDefault="00905C0D" w:rsidP="00905C0D">
      <w:pPr>
        <w:autoSpaceDN w:val="0"/>
        <w:spacing w:after="200" w:line="360" w:lineRule="auto"/>
        <w:ind w:left="720"/>
        <w:jc w:val="both"/>
        <w:rPr>
          <w:rFonts w:cs="FrankRuehl"/>
          <w:sz w:val="28"/>
          <w:szCs w:val="28"/>
        </w:rPr>
      </w:pPr>
      <w:r w:rsidRPr="00775BBA">
        <w:rPr>
          <w:rFonts w:cs="FrankRuehl"/>
          <w:sz w:val="28"/>
          <w:szCs w:val="28"/>
          <w:rtl/>
        </w:rPr>
        <w:t xml:space="preserve">טרם העברת המידע המבוקש אליך ובהתאם להתחייבות שעליה חתמת, אתה נדרש לשלם את אגרת הטיפול באמצעות שרת התשלומים הממשלתי או בבנק הדואר ולהעביר אלינו את </w:t>
      </w:r>
      <w:proofErr w:type="spellStart"/>
      <w:r w:rsidRPr="00775BBA">
        <w:rPr>
          <w:rFonts w:cs="FrankRuehl"/>
          <w:sz w:val="28"/>
          <w:szCs w:val="28"/>
          <w:rtl/>
        </w:rPr>
        <w:t>האסמכתה</w:t>
      </w:r>
      <w:proofErr w:type="spellEnd"/>
      <w:r w:rsidRPr="00775BBA">
        <w:rPr>
          <w:rFonts w:cs="FrankRuehl"/>
          <w:sz w:val="28"/>
          <w:szCs w:val="28"/>
          <w:rtl/>
        </w:rPr>
        <w:t xml:space="preserve"> על התשלום. </w:t>
      </w:r>
      <w:r w:rsidRPr="00775BBA">
        <w:rPr>
          <w:rFonts w:cs="FrankRuehl" w:hint="eastAsia"/>
          <w:sz w:val="28"/>
          <w:szCs w:val="28"/>
          <w:rtl/>
        </w:rPr>
        <w:t>כנגד</w:t>
      </w:r>
      <w:r w:rsidRPr="00775BBA">
        <w:rPr>
          <w:rFonts w:cs="FrankRuehl"/>
          <w:sz w:val="28"/>
          <w:szCs w:val="28"/>
          <w:rtl/>
        </w:rPr>
        <w:t xml:space="preserve"> ההחלטה על תשלום האגרה המפורטת לעיל, ניתן להגיש ערעור לבית המשפט השלום בתוך 30 ימים.</w:t>
      </w:r>
    </w:p>
    <w:p w:rsidR="00905C0D" w:rsidRDefault="00905C0D" w:rsidP="00905C0D">
      <w:pPr>
        <w:pStyle w:val="a9"/>
        <w:numPr>
          <w:ilvl w:val="0"/>
          <w:numId w:val="1"/>
        </w:numPr>
        <w:spacing w:line="360" w:lineRule="auto"/>
        <w:jc w:val="both"/>
        <w:rPr>
          <w:rFonts w:cs="FrankRuehl"/>
          <w:sz w:val="28"/>
          <w:szCs w:val="28"/>
        </w:rPr>
      </w:pPr>
      <w:r>
        <w:rPr>
          <w:rFonts w:cs="FrankRuehl" w:hint="cs"/>
          <w:sz w:val="28"/>
          <w:szCs w:val="28"/>
          <w:rtl/>
        </w:rPr>
        <w:t xml:space="preserve">אנו </w:t>
      </w:r>
      <w:r w:rsidRPr="00C632B3">
        <w:rPr>
          <w:rFonts w:cs="FrankRuehl" w:hint="cs"/>
          <w:sz w:val="28"/>
          <w:szCs w:val="28"/>
          <w:rtl/>
        </w:rPr>
        <w:t xml:space="preserve">לרשותך </w:t>
      </w:r>
      <w:r>
        <w:rPr>
          <w:rFonts w:cs="FrankRuehl" w:hint="cs"/>
          <w:sz w:val="28"/>
          <w:szCs w:val="28"/>
          <w:rtl/>
        </w:rPr>
        <w:t xml:space="preserve">ככל </w:t>
      </w:r>
      <w:proofErr w:type="spellStart"/>
      <w:r>
        <w:rPr>
          <w:rFonts w:cs="FrankRuehl" w:hint="cs"/>
          <w:sz w:val="28"/>
          <w:szCs w:val="28"/>
          <w:rtl/>
        </w:rPr>
        <w:t>שידרש</w:t>
      </w:r>
      <w:proofErr w:type="spellEnd"/>
      <w:r>
        <w:rPr>
          <w:rFonts w:cs="FrankRuehl" w:hint="cs"/>
          <w:sz w:val="28"/>
          <w:szCs w:val="28"/>
          <w:rtl/>
        </w:rPr>
        <w:t>.</w:t>
      </w:r>
    </w:p>
    <w:p w:rsidR="00B16422" w:rsidRPr="009E3870" w:rsidRDefault="00B16422" w:rsidP="00D11F77">
      <w:pPr>
        <w:spacing w:line="360" w:lineRule="auto"/>
        <w:rPr>
          <w:rFonts w:cs="David"/>
          <w:sz w:val="24"/>
          <w:szCs w:val="24"/>
          <w:rtl/>
        </w:rPr>
      </w:pPr>
    </w:p>
    <w:p w:rsidR="00B16422" w:rsidRPr="009E3870" w:rsidRDefault="00B16422" w:rsidP="00D11F77">
      <w:pPr>
        <w:spacing w:line="360" w:lineRule="auto"/>
        <w:rPr>
          <w:rFonts w:cs="David"/>
          <w:sz w:val="24"/>
          <w:szCs w:val="24"/>
          <w:rtl/>
        </w:rPr>
      </w:pPr>
    </w:p>
    <w:p w:rsidR="00FA6D5A" w:rsidRDefault="009B6252">
      <w:pPr>
        <w:bidi w:val="0"/>
        <w:rPr>
          <w:rFonts w:cs="FrankRuehl"/>
          <w:sz w:val="28"/>
          <w:szCs w:val="28"/>
          <w:rtl/>
        </w:rPr>
      </w:pPr>
      <w:r>
        <w:rPr>
          <w:noProof/>
        </w:rPr>
        <w:drawing>
          <wp:inline distT="0" distB="0" distL="0" distR="0">
            <wp:extent cx="1682750" cy="826770"/>
            <wp:effectExtent l="0" t="0" r="0" b="0"/>
            <wp:docPr id="2" name="תמונה 2" descr="שרון סבן ספרא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שרון סבן ספראי"/>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682750" cy="826770"/>
                    </a:xfrm>
                    <a:prstGeom prst="rect">
                      <a:avLst/>
                    </a:prstGeom>
                    <a:noFill/>
                    <a:ln>
                      <a:noFill/>
                    </a:ln>
                  </pic:spPr>
                </pic:pic>
              </a:graphicData>
            </a:graphic>
          </wp:inline>
        </w:drawing>
      </w:r>
      <w:r w:rsidR="00FA6D5A">
        <w:rPr>
          <w:rFonts w:cs="FrankRuehl"/>
          <w:sz w:val="28"/>
          <w:szCs w:val="28"/>
          <w:rtl/>
        </w:rPr>
        <w:br w:type="page"/>
      </w:r>
    </w:p>
    <w:p w:rsidR="00485F5B" w:rsidRDefault="00485F5B" w:rsidP="00D11F77">
      <w:pPr>
        <w:spacing w:line="360" w:lineRule="auto"/>
        <w:rPr>
          <w:rFonts w:cs="FrankRuehl"/>
          <w:sz w:val="28"/>
          <w:szCs w:val="28"/>
          <w:rtl/>
        </w:rPr>
      </w:pPr>
      <w:r>
        <w:rPr>
          <w:rFonts w:cs="FrankRuehl" w:hint="cs"/>
          <w:sz w:val="28"/>
          <w:szCs w:val="28"/>
          <w:rtl/>
        </w:rPr>
        <w:t>תיקי דיון נוסף לפי שנים</w:t>
      </w:r>
      <w:r w:rsidR="00B90EA1">
        <w:rPr>
          <w:rFonts w:cs="FrankRuehl" w:hint="cs"/>
          <w:sz w:val="28"/>
          <w:szCs w:val="28"/>
          <w:rtl/>
        </w:rPr>
        <w:t xml:space="preserve"> 2009-2001</w:t>
      </w:r>
      <w:r>
        <w:rPr>
          <w:rFonts w:cs="FrankRuehl" w:hint="cs"/>
          <w:sz w:val="28"/>
          <w:szCs w:val="28"/>
          <w:rtl/>
        </w:rPr>
        <w:t>:</w:t>
      </w:r>
    </w:p>
    <w:tbl>
      <w:tblPr>
        <w:bidiVisual/>
        <w:tblW w:w="3586" w:type="dxa"/>
        <w:tblLook w:val="04A0" w:firstRow="1" w:lastRow="0" w:firstColumn="1" w:lastColumn="0" w:noHBand="0" w:noVBand="1"/>
      </w:tblPr>
      <w:tblGrid>
        <w:gridCol w:w="1608"/>
        <w:gridCol w:w="1978"/>
      </w:tblGrid>
      <w:tr w:rsidR="00485F5B" w:rsidRPr="00485F5B" w:rsidTr="00485F5B">
        <w:trPr>
          <w:trHeight w:val="285"/>
        </w:trPr>
        <w:tc>
          <w:tcPr>
            <w:tcW w:w="16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F5B" w:rsidRPr="00485F5B" w:rsidRDefault="00485F5B" w:rsidP="00485F5B">
            <w:pPr>
              <w:spacing w:after="0" w:line="240" w:lineRule="auto"/>
              <w:rPr>
                <w:rFonts w:cs="FrankRuehl"/>
                <w:sz w:val="28"/>
                <w:szCs w:val="28"/>
              </w:rPr>
            </w:pPr>
            <w:r w:rsidRPr="00485F5B">
              <w:rPr>
                <w:rFonts w:cs="FrankRuehl"/>
                <w:sz w:val="28"/>
                <w:szCs w:val="28"/>
                <w:rtl/>
              </w:rPr>
              <w:t>שנה</w:t>
            </w:r>
          </w:p>
        </w:tc>
        <w:tc>
          <w:tcPr>
            <w:tcW w:w="19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5F5B" w:rsidRPr="00485F5B" w:rsidRDefault="00485F5B" w:rsidP="00485F5B">
            <w:pPr>
              <w:spacing w:after="0" w:line="240" w:lineRule="auto"/>
              <w:rPr>
                <w:rFonts w:cs="FrankRuehl"/>
                <w:sz w:val="28"/>
                <w:szCs w:val="28"/>
                <w:rtl/>
              </w:rPr>
            </w:pPr>
            <w:r w:rsidRPr="00485F5B">
              <w:rPr>
                <w:rFonts w:cs="FrankRuehl"/>
                <w:sz w:val="28"/>
                <w:szCs w:val="28"/>
                <w:rtl/>
              </w:rPr>
              <w:t>כמות תיקים שנפתחו</w:t>
            </w:r>
          </w:p>
        </w:tc>
      </w:tr>
      <w:tr w:rsidR="00485F5B" w:rsidRPr="00485F5B" w:rsidTr="00485F5B">
        <w:trPr>
          <w:trHeight w:val="285"/>
        </w:trPr>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485F5B" w:rsidRPr="00485F5B" w:rsidRDefault="00485F5B" w:rsidP="00485F5B">
            <w:pPr>
              <w:spacing w:after="0" w:line="240" w:lineRule="auto"/>
              <w:rPr>
                <w:rFonts w:cs="FrankRuehl"/>
                <w:sz w:val="28"/>
                <w:szCs w:val="28"/>
                <w:rtl/>
              </w:rPr>
            </w:pPr>
            <w:r w:rsidRPr="00485F5B">
              <w:rPr>
                <w:rFonts w:cs="FrankRuehl"/>
                <w:sz w:val="28"/>
                <w:szCs w:val="28"/>
              </w:rPr>
              <w:t>2001</w:t>
            </w:r>
          </w:p>
        </w:tc>
        <w:tc>
          <w:tcPr>
            <w:tcW w:w="1978" w:type="dxa"/>
            <w:tcBorders>
              <w:top w:val="nil"/>
              <w:left w:val="single" w:sz="4" w:space="0" w:color="auto"/>
              <w:bottom w:val="single" w:sz="4" w:space="0" w:color="auto"/>
              <w:right w:val="single" w:sz="4" w:space="0" w:color="auto"/>
            </w:tcBorders>
            <w:shd w:val="clear" w:color="auto" w:fill="auto"/>
            <w:noWrap/>
            <w:vAlign w:val="bottom"/>
            <w:hideMark/>
          </w:tcPr>
          <w:p w:rsidR="00485F5B" w:rsidRPr="00485F5B" w:rsidRDefault="00485F5B" w:rsidP="00485F5B">
            <w:pPr>
              <w:spacing w:after="0" w:line="240" w:lineRule="auto"/>
              <w:rPr>
                <w:rFonts w:cs="FrankRuehl"/>
                <w:sz w:val="28"/>
                <w:szCs w:val="28"/>
              </w:rPr>
            </w:pPr>
            <w:r w:rsidRPr="00485F5B">
              <w:rPr>
                <w:rFonts w:cs="FrankRuehl"/>
                <w:sz w:val="28"/>
                <w:szCs w:val="28"/>
              </w:rPr>
              <w:t>87</w:t>
            </w:r>
          </w:p>
        </w:tc>
      </w:tr>
      <w:tr w:rsidR="00485F5B" w:rsidRPr="00485F5B" w:rsidTr="00485F5B">
        <w:trPr>
          <w:trHeight w:val="285"/>
        </w:trPr>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485F5B" w:rsidRPr="00485F5B" w:rsidRDefault="00485F5B" w:rsidP="00485F5B">
            <w:pPr>
              <w:spacing w:after="0" w:line="240" w:lineRule="auto"/>
              <w:rPr>
                <w:rFonts w:cs="FrankRuehl"/>
                <w:sz w:val="28"/>
                <w:szCs w:val="28"/>
              </w:rPr>
            </w:pPr>
            <w:r w:rsidRPr="00485F5B">
              <w:rPr>
                <w:rFonts w:cs="FrankRuehl"/>
                <w:sz w:val="28"/>
                <w:szCs w:val="28"/>
              </w:rPr>
              <w:t>2002</w:t>
            </w:r>
          </w:p>
        </w:tc>
        <w:tc>
          <w:tcPr>
            <w:tcW w:w="1978" w:type="dxa"/>
            <w:tcBorders>
              <w:top w:val="nil"/>
              <w:left w:val="single" w:sz="4" w:space="0" w:color="auto"/>
              <w:bottom w:val="single" w:sz="4" w:space="0" w:color="auto"/>
              <w:right w:val="single" w:sz="4" w:space="0" w:color="auto"/>
            </w:tcBorders>
            <w:shd w:val="clear" w:color="auto" w:fill="auto"/>
            <w:noWrap/>
            <w:vAlign w:val="bottom"/>
            <w:hideMark/>
          </w:tcPr>
          <w:p w:rsidR="00485F5B" w:rsidRPr="00485F5B" w:rsidRDefault="00485F5B" w:rsidP="00485F5B">
            <w:pPr>
              <w:spacing w:after="0" w:line="240" w:lineRule="auto"/>
              <w:rPr>
                <w:rFonts w:cs="FrankRuehl"/>
                <w:sz w:val="28"/>
                <w:szCs w:val="28"/>
              </w:rPr>
            </w:pPr>
            <w:r w:rsidRPr="00485F5B">
              <w:rPr>
                <w:rFonts w:cs="FrankRuehl"/>
                <w:sz w:val="28"/>
                <w:szCs w:val="28"/>
              </w:rPr>
              <w:t>104</w:t>
            </w:r>
          </w:p>
        </w:tc>
      </w:tr>
      <w:tr w:rsidR="00485F5B" w:rsidRPr="00485F5B" w:rsidTr="00485F5B">
        <w:trPr>
          <w:trHeight w:val="285"/>
        </w:trPr>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485F5B" w:rsidRPr="00485F5B" w:rsidRDefault="00485F5B" w:rsidP="00485F5B">
            <w:pPr>
              <w:spacing w:after="0" w:line="240" w:lineRule="auto"/>
              <w:rPr>
                <w:rFonts w:cs="FrankRuehl"/>
                <w:sz w:val="28"/>
                <w:szCs w:val="28"/>
              </w:rPr>
            </w:pPr>
            <w:r w:rsidRPr="00485F5B">
              <w:rPr>
                <w:rFonts w:cs="FrankRuehl"/>
                <w:sz w:val="28"/>
                <w:szCs w:val="28"/>
              </w:rPr>
              <w:t>2003</w:t>
            </w:r>
          </w:p>
        </w:tc>
        <w:tc>
          <w:tcPr>
            <w:tcW w:w="1978" w:type="dxa"/>
            <w:tcBorders>
              <w:top w:val="nil"/>
              <w:left w:val="single" w:sz="4" w:space="0" w:color="auto"/>
              <w:bottom w:val="single" w:sz="4" w:space="0" w:color="auto"/>
              <w:right w:val="single" w:sz="4" w:space="0" w:color="auto"/>
            </w:tcBorders>
            <w:shd w:val="clear" w:color="auto" w:fill="auto"/>
            <w:noWrap/>
            <w:vAlign w:val="bottom"/>
            <w:hideMark/>
          </w:tcPr>
          <w:p w:rsidR="00485F5B" w:rsidRPr="00485F5B" w:rsidRDefault="00485F5B" w:rsidP="00485F5B">
            <w:pPr>
              <w:spacing w:after="0" w:line="240" w:lineRule="auto"/>
              <w:rPr>
                <w:rFonts w:cs="FrankRuehl"/>
                <w:sz w:val="28"/>
                <w:szCs w:val="28"/>
              </w:rPr>
            </w:pPr>
            <w:r w:rsidRPr="00485F5B">
              <w:rPr>
                <w:rFonts w:cs="FrankRuehl"/>
                <w:sz w:val="28"/>
                <w:szCs w:val="28"/>
              </w:rPr>
              <w:t>107</w:t>
            </w:r>
          </w:p>
        </w:tc>
      </w:tr>
      <w:tr w:rsidR="00485F5B" w:rsidRPr="00485F5B" w:rsidTr="00485F5B">
        <w:trPr>
          <w:trHeight w:val="285"/>
        </w:trPr>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485F5B" w:rsidRPr="00485F5B" w:rsidRDefault="00485F5B" w:rsidP="00485F5B">
            <w:pPr>
              <w:spacing w:after="0" w:line="240" w:lineRule="auto"/>
              <w:rPr>
                <w:rFonts w:cs="FrankRuehl"/>
                <w:sz w:val="28"/>
                <w:szCs w:val="28"/>
              </w:rPr>
            </w:pPr>
            <w:r w:rsidRPr="00485F5B">
              <w:rPr>
                <w:rFonts w:cs="FrankRuehl"/>
                <w:sz w:val="28"/>
                <w:szCs w:val="28"/>
              </w:rPr>
              <w:t>2004</w:t>
            </w:r>
          </w:p>
        </w:tc>
        <w:tc>
          <w:tcPr>
            <w:tcW w:w="1978" w:type="dxa"/>
            <w:tcBorders>
              <w:top w:val="nil"/>
              <w:left w:val="single" w:sz="4" w:space="0" w:color="auto"/>
              <w:bottom w:val="single" w:sz="4" w:space="0" w:color="auto"/>
              <w:right w:val="single" w:sz="4" w:space="0" w:color="auto"/>
            </w:tcBorders>
            <w:shd w:val="clear" w:color="auto" w:fill="auto"/>
            <w:noWrap/>
            <w:vAlign w:val="bottom"/>
            <w:hideMark/>
          </w:tcPr>
          <w:p w:rsidR="00485F5B" w:rsidRPr="00485F5B" w:rsidRDefault="00485F5B" w:rsidP="00485F5B">
            <w:pPr>
              <w:spacing w:after="0" w:line="240" w:lineRule="auto"/>
              <w:rPr>
                <w:rFonts w:cs="FrankRuehl"/>
                <w:sz w:val="28"/>
                <w:szCs w:val="28"/>
              </w:rPr>
            </w:pPr>
            <w:r w:rsidRPr="00485F5B">
              <w:rPr>
                <w:rFonts w:cs="FrankRuehl"/>
                <w:sz w:val="28"/>
                <w:szCs w:val="28"/>
              </w:rPr>
              <w:t>109</w:t>
            </w:r>
          </w:p>
        </w:tc>
      </w:tr>
      <w:tr w:rsidR="00485F5B" w:rsidRPr="00485F5B" w:rsidTr="00485F5B">
        <w:trPr>
          <w:trHeight w:val="285"/>
        </w:trPr>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485F5B" w:rsidRPr="00485F5B" w:rsidRDefault="00485F5B" w:rsidP="00485F5B">
            <w:pPr>
              <w:spacing w:after="0" w:line="240" w:lineRule="auto"/>
              <w:rPr>
                <w:rFonts w:cs="FrankRuehl"/>
                <w:sz w:val="28"/>
                <w:szCs w:val="28"/>
              </w:rPr>
            </w:pPr>
            <w:r w:rsidRPr="00485F5B">
              <w:rPr>
                <w:rFonts w:cs="FrankRuehl"/>
                <w:sz w:val="28"/>
                <w:szCs w:val="28"/>
              </w:rPr>
              <w:t>2005</w:t>
            </w:r>
          </w:p>
        </w:tc>
        <w:tc>
          <w:tcPr>
            <w:tcW w:w="1978" w:type="dxa"/>
            <w:tcBorders>
              <w:top w:val="nil"/>
              <w:left w:val="single" w:sz="4" w:space="0" w:color="auto"/>
              <w:bottom w:val="single" w:sz="4" w:space="0" w:color="auto"/>
              <w:right w:val="single" w:sz="4" w:space="0" w:color="auto"/>
            </w:tcBorders>
            <w:shd w:val="clear" w:color="auto" w:fill="auto"/>
            <w:noWrap/>
            <w:vAlign w:val="bottom"/>
            <w:hideMark/>
          </w:tcPr>
          <w:p w:rsidR="00485F5B" w:rsidRPr="00485F5B" w:rsidRDefault="00485F5B" w:rsidP="00485F5B">
            <w:pPr>
              <w:spacing w:after="0" w:line="240" w:lineRule="auto"/>
              <w:rPr>
                <w:rFonts w:cs="FrankRuehl"/>
                <w:sz w:val="28"/>
                <w:szCs w:val="28"/>
              </w:rPr>
            </w:pPr>
            <w:r w:rsidRPr="00485F5B">
              <w:rPr>
                <w:rFonts w:cs="FrankRuehl"/>
                <w:sz w:val="28"/>
                <w:szCs w:val="28"/>
              </w:rPr>
              <w:t>79</w:t>
            </w:r>
          </w:p>
        </w:tc>
      </w:tr>
      <w:tr w:rsidR="00485F5B" w:rsidRPr="00485F5B" w:rsidTr="00485F5B">
        <w:trPr>
          <w:trHeight w:val="285"/>
        </w:trPr>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485F5B" w:rsidRPr="00485F5B" w:rsidRDefault="00485F5B" w:rsidP="00485F5B">
            <w:pPr>
              <w:spacing w:after="0" w:line="240" w:lineRule="auto"/>
              <w:rPr>
                <w:rFonts w:cs="FrankRuehl"/>
                <w:sz w:val="28"/>
                <w:szCs w:val="28"/>
              </w:rPr>
            </w:pPr>
            <w:r w:rsidRPr="00485F5B">
              <w:rPr>
                <w:rFonts w:cs="FrankRuehl"/>
                <w:sz w:val="28"/>
                <w:szCs w:val="28"/>
              </w:rPr>
              <w:t>2006</w:t>
            </w:r>
          </w:p>
        </w:tc>
        <w:tc>
          <w:tcPr>
            <w:tcW w:w="1978" w:type="dxa"/>
            <w:tcBorders>
              <w:top w:val="nil"/>
              <w:left w:val="single" w:sz="4" w:space="0" w:color="auto"/>
              <w:bottom w:val="single" w:sz="4" w:space="0" w:color="auto"/>
              <w:right w:val="single" w:sz="4" w:space="0" w:color="auto"/>
            </w:tcBorders>
            <w:shd w:val="clear" w:color="auto" w:fill="auto"/>
            <w:noWrap/>
            <w:vAlign w:val="bottom"/>
            <w:hideMark/>
          </w:tcPr>
          <w:p w:rsidR="00485F5B" w:rsidRPr="00485F5B" w:rsidRDefault="00485F5B" w:rsidP="00485F5B">
            <w:pPr>
              <w:spacing w:after="0" w:line="240" w:lineRule="auto"/>
              <w:rPr>
                <w:rFonts w:cs="FrankRuehl"/>
                <w:sz w:val="28"/>
                <w:szCs w:val="28"/>
              </w:rPr>
            </w:pPr>
            <w:r w:rsidRPr="00485F5B">
              <w:rPr>
                <w:rFonts w:cs="FrankRuehl"/>
                <w:sz w:val="28"/>
                <w:szCs w:val="28"/>
              </w:rPr>
              <w:t>84</w:t>
            </w:r>
          </w:p>
        </w:tc>
      </w:tr>
      <w:tr w:rsidR="00485F5B" w:rsidRPr="00485F5B" w:rsidTr="00485F5B">
        <w:trPr>
          <w:trHeight w:val="285"/>
        </w:trPr>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485F5B" w:rsidRPr="00485F5B" w:rsidRDefault="00485F5B" w:rsidP="00485F5B">
            <w:pPr>
              <w:spacing w:after="0" w:line="240" w:lineRule="auto"/>
              <w:rPr>
                <w:rFonts w:cs="FrankRuehl"/>
                <w:sz w:val="28"/>
                <w:szCs w:val="28"/>
              </w:rPr>
            </w:pPr>
            <w:r w:rsidRPr="00485F5B">
              <w:rPr>
                <w:rFonts w:cs="FrankRuehl"/>
                <w:sz w:val="28"/>
                <w:szCs w:val="28"/>
              </w:rPr>
              <w:t>2007</w:t>
            </w:r>
          </w:p>
        </w:tc>
        <w:tc>
          <w:tcPr>
            <w:tcW w:w="1978" w:type="dxa"/>
            <w:tcBorders>
              <w:top w:val="nil"/>
              <w:left w:val="single" w:sz="4" w:space="0" w:color="auto"/>
              <w:bottom w:val="single" w:sz="4" w:space="0" w:color="auto"/>
              <w:right w:val="single" w:sz="4" w:space="0" w:color="auto"/>
            </w:tcBorders>
            <w:shd w:val="clear" w:color="auto" w:fill="auto"/>
            <w:noWrap/>
            <w:vAlign w:val="bottom"/>
            <w:hideMark/>
          </w:tcPr>
          <w:p w:rsidR="00485F5B" w:rsidRPr="00485F5B" w:rsidRDefault="00485F5B" w:rsidP="00485F5B">
            <w:pPr>
              <w:spacing w:after="0" w:line="240" w:lineRule="auto"/>
              <w:rPr>
                <w:rFonts w:cs="FrankRuehl"/>
                <w:sz w:val="28"/>
                <w:szCs w:val="28"/>
              </w:rPr>
            </w:pPr>
            <w:r w:rsidRPr="00485F5B">
              <w:rPr>
                <w:rFonts w:cs="FrankRuehl"/>
                <w:sz w:val="28"/>
                <w:szCs w:val="28"/>
              </w:rPr>
              <w:t>70</w:t>
            </w:r>
          </w:p>
        </w:tc>
      </w:tr>
      <w:tr w:rsidR="00485F5B" w:rsidRPr="00485F5B" w:rsidTr="00485F5B">
        <w:trPr>
          <w:trHeight w:val="285"/>
        </w:trPr>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485F5B" w:rsidRPr="00485F5B" w:rsidRDefault="00485F5B" w:rsidP="00485F5B">
            <w:pPr>
              <w:spacing w:after="0" w:line="240" w:lineRule="auto"/>
              <w:rPr>
                <w:rFonts w:cs="FrankRuehl"/>
                <w:sz w:val="28"/>
                <w:szCs w:val="28"/>
              </w:rPr>
            </w:pPr>
            <w:r w:rsidRPr="00485F5B">
              <w:rPr>
                <w:rFonts w:cs="FrankRuehl"/>
                <w:sz w:val="28"/>
                <w:szCs w:val="28"/>
              </w:rPr>
              <w:t>2008</w:t>
            </w:r>
          </w:p>
        </w:tc>
        <w:tc>
          <w:tcPr>
            <w:tcW w:w="1978" w:type="dxa"/>
            <w:tcBorders>
              <w:top w:val="nil"/>
              <w:left w:val="single" w:sz="4" w:space="0" w:color="auto"/>
              <w:bottom w:val="single" w:sz="4" w:space="0" w:color="auto"/>
              <w:right w:val="single" w:sz="4" w:space="0" w:color="auto"/>
            </w:tcBorders>
            <w:shd w:val="clear" w:color="auto" w:fill="auto"/>
            <w:noWrap/>
            <w:vAlign w:val="bottom"/>
            <w:hideMark/>
          </w:tcPr>
          <w:p w:rsidR="00485F5B" w:rsidRPr="00485F5B" w:rsidRDefault="00485F5B" w:rsidP="00485F5B">
            <w:pPr>
              <w:spacing w:after="0" w:line="240" w:lineRule="auto"/>
              <w:rPr>
                <w:rFonts w:cs="FrankRuehl"/>
                <w:sz w:val="28"/>
                <w:szCs w:val="28"/>
              </w:rPr>
            </w:pPr>
            <w:r w:rsidRPr="00485F5B">
              <w:rPr>
                <w:rFonts w:cs="FrankRuehl"/>
                <w:sz w:val="28"/>
                <w:szCs w:val="28"/>
              </w:rPr>
              <w:t>65</w:t>
            </w:r>
          </w:p>
        </w:tc>
      </w:tr>
      <w:tr w:rsidR="00485F5B" w:rsidRPr="00485F5B" w:rsidTr="00485F5B">
        <w:trPr>
          <w:trHeight w:val="285"/>
        </w:trPr>
        <w:tc>
          <w:tcPr>
            <w:tcW w:w="1608" w:type="dxa"/>
            <w:tcBorders>
              <w:top w:val="nil"/>
              <w:left w:val="single" w:sz="4" w:space="0" w:color="auto"/>
              <w:bottom w:val="single" w:sz="4" w:space="0" w:color="auto"/>
              <w:right w:val="single" w:sz="4" w:space="0" w:color="auto"/>
            </w:tcBorders>
            <w:shd w:val="clear" w:color="auto" w:fill="auto"/>
            <w:noWrap/>
            <w:vAlign w:val="bottom"/>
            <w:hideMark/>
          </w:tcPr>
          <w:p w:rsidR="00485F5B" w:rsidRPr="00485F5B" w:rsidRDefault="00485F5B" w:rsidP="00485F5B">
            <w:pPr>
              <w:spacing w:after="0" w:line="240" w:lineRule="auto"/>
              <w:rPr>
                <w:rFonts w:cs="FrankRuehl"/>
                <w:sz w:val="28"/>
                <w:szCs w:val="28"/>
              </w:rPr>
            </w:pPr>
            <w:r w:rsidRPr="00485F5B">
              <w:rPr>
                <w:rFonts w:cs="FrankRuehl"/>
                <w:sz w:val="28"/>
                <w:szCs w:val="28"/>
              </w:rPr>
              <w:t>2009</w:t>
            </w:r>
          </w:p>
        </w:tc>
        <w:tc>
          <w:tcPr>
            <w:tcW w:w="1978" w:type="dxa"/>
            <w:tcBorders>
              <w:top w:val="nil"/>
              <w:left w:val="single" w:sz="4" w:space="0" w:color="auto"/>
              <w:bottom w:val="single" w:sz="4" w:space="0" w:color="auto"/>
              <w:right w:val="single" w:sz="4" w:space="0" w:color="auto"/>
            </w:tcBorders>
            <w:shd w:val="clear" w:color="auto" w:fill="auto"/>
            <w:noWrap/>
            <w:vAlign w:val="bottom"/>
            <w:hideMark/>
          </w:tcPr>
          <w:p w:rsidR="00485F5B" w:rsidRPr="00485F5B" w:rsidRDefault="00485F5B" w:rsidP="00485F5B">
            <w:pPr>
              <w:spacing w:after="0" w:line="240" w:lineRule="auto"/>
              <w:rPr>
                <w:rFonts w:cs="FrankRuehl"/>
                <w:sz w:val="28"/>
                <w:szCs w:val="28"/>
              </w:rPr>
            </w:pPr>
            <w:r w:rsidRPr="00485F5B">
              <w:rPr>
                <w:rFonts w:cs="FrankRuehl"/>
                <w:sz w:val="28"/>
                <w:szCs w:val="28"/>
              </w:rPr>
              <w:t>74</w:t>
            </w:r>
          </w:p>
        </w:tc>
      </w:tr>
    </w:tbl>
    <w:p w:rsidR="00485F5B" w:rsidRDefault="00485F5B" w:rsidP="00D11F77">
      <w:pPr>
        <w:spacing w:line="360" w:lineRule="auto"/>
        <w:rPr>
          <w:rFonts w:cs="FrankRuehl"/>
          <w:sz w:val="28"/>
          <w:szCs w:val="28"/>
          <w:rtl/>
        </w:rPr>
      </w:pPr>
    </w:p>
    <w:p w:rsidR="00B16422" w:rsidRPr="00E7491D" w:rsidRDefault="00E7491D" w:rsidP="00D11F77">
      <w:pPr>
        <w:spacing w:line="360" w:lineRule="auto"/>
        <w:rPr>
          <w:rFonts w:cs="FrankRuehl"/>
          <w:sz w:val="28"/>
          <w:szCs w:val="28"/>
          <w:rtl/>
        </w:rPr>
      </w:pPr>
      <w:r w:rsidRPr="00E7491D">
        <w:rPr>
          <w:rFonts w:cs="FrankRuehl" w:hint="cs"/>
          <w:sz w:val="28"/>
          <w:szCs w:val="28"/>
          <w:rtl/>
        </w:rPr>
        <w:t>תיקים שבהם היה דיון בהרכב מורחב</w:t>
      </w:r>
      <w:r w:rsidR="00B90EA1">
        <w:rPr>
          <w:rFonts w:cs="FrankRuehl" w:hint="cs"/>
          <w:sz w:val="28"/>
          <w:szCs w:val="28"/>
          <w:rtl/>
        </w:rPr>
        <w:t xml:space="preserve"> 2009-2001</w:t>
      </w:r>
      <w:r w:rsidRPr="00E7491D">
        <w:rPr>
          <w:rFonts w:cs="FrankRuehl" w:hint="cs"/>
          <w:sz w:val="28"/>
          <w:szCs w:val="28"/>
          <w:rtl/>
        </w:rPr>
        <w:t>:</w:t>
      </w:r>
    </w:p>
    <w:tbl>
      <w:tblPr>
        <w:bidiVisual/>
        <w:tblW w:w="3530" w:type="dxa"/>
        <w:tblLook w:val="04A0" w:firstRow="1" w:lastRow="0" w:firstColumn="1" w:lastColumn="0" w:noHBand="0" w:noVBand="1"/>
      </w:tblPr>
      <w:tblGrid>
        <w:gridCol w:w="1640"/>
        <w:gridCol w:w="1890"/>
      </w:tblGrid>
      <w:tr w:rsidR="00E7491D" w:rsidRPr="00E7491D" w:rsidTr="00485F5B">
        <w:trPr>
          <w:trHeight w:val="285"/>
          <w:tblHeader/>
        </w:trPr>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מספר תיק </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tl/>
              </w:rPr>
            </w:pPr>
            <w:r w:rsidRPr="00E7491D">
              <w:rPr>
                <w:rFonts w:cs="FrankRuehl"/>
                <w:sz w:val="28"/>
                <w:szCs w:val="28"/>
                <w:rtl/>
              </w:rPr>
              <w:t>סוג תיק</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5/01</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בג"צ                                    </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6407/01</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אזרחי                                   </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4971/02</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פלילי                                   </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1397/03</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פלילי                                   </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10114/03</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אזרחי                                   </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11196/03</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אזרחי                                   </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11202/03</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אזרחי                                   </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2980/04</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פלילי                                   </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8115/05</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בג"צ                                    </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552/07</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בג"צ                                    </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3993/07</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אזרחי                                   </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7655/07</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בג"צ                                    </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10987/07</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פלילי                                   </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24/08</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פלילי                                   </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9201/08</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אזרחי                                   </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10901/08</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אזרחי                                   </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6/09</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אזרחי                                   </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2334/09</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פלילי                                   </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4655/09</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אזרחי                                   </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7398/09</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אזרחי                                   </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10007/09</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בג"צ                                    </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219/09</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בג"צ                                    </w:t>
            </w:r>
          </w:p>
        </w:tc>
      </w:tr>
      <w:tr w:rsidR="00E7491D" w:rsidRPr="00E7491D" w:rsidTr="00E7491D">
        <w:trPr>
          <w:trHeight w:val="285"/>
        </w:trPr>
        <w:tc>
          <w:tcPr>
            <w:tcW w:w="164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485F5B">
            <w:pPr>
              <w:bidi w:val="0"/>
              <w:spacing w:after="0" w:line="240" w:lineRule="auto"/>
              <w:jc w:val="right"/>
              <w:rPr>
                <w:rFonts w:cs="FrankRuehl"/>
                <w:sz w:val="28"/>
                <w:szCs w:val="28"/>
              </w:rPr>
            </w:pPr>
            <w:r w:rsidRPr="00E7491D">
              <w:rPr>
                <w:rFonts w:cs="FrankRuehl"/>
                <w:sz w:val="28"/>
                <w:szCs w:val="28"/>
              </w:rPr>
              <w:t>7398/09</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E7491D" w:rsidRPr="00E7491D" w:rsidRDefault="00E7491D" w:rsidP="00E7491D">
            <w:pPr>
              <w:spacing w:after="0" w:line="240" w:lineRule="auto"/>
              <w:rPr>
                <w:rFonts w:cs="FrankRuehl"/>
                <w:sz w:val="28"/>
                <w:szCs w:val="28"/>
              </w:rPr>
            </w:pPr>
            <w:r w:rsidRPr="00E7491D">
              <w:rPr>
                <w:rFonts w:cs="FrankRuehl"/>
                <w:sz w:val="28"/>
                <w:szCs w:val="28"/>
                <w:rtl/>
              </w:rPr>
              <w:t xml:space="preserve">דיון נוסף אזרחי                                   </w:t>
            </w:r>
          </w:p>
        </w:tc>
      </w:tr>
    </w:tbl>
    <w:p w:rsidR="00D43C0E" w:rsidRPr="009E3870" w:rsidRDefault="00D43C0E" w:rsidP="00D11F77">
      <w:pPr>
        <w:spacing w:line="360" w:lineRule="auto"/>
        <w:rPr>
          <w:rFonts w:ascii="David" w:hAnsi="David" w:cs="David"/>
          <w:sz w:val="24"/>
          <w:szCs w:val="24"/>
          <w:rtl/>
        </w:rPr>
      </w:pPr>
    </w:p>
    <w:p w:rsidR="002453CF" w:rsidRPr="00D205AB" w:rsidRDefault="002453CF" w:rsidP="007007D7">
      <w:pPr>
        <w:rPr>
          <w:rFonts w:cs="David"/>
          <w:b/>
          <w:bCs/>
          <w:color w:val="002060"/>
          <w:sz w:val="24"/>
          <w:szCs w:val="24"/>
          <w:rtl/>
        </w:rPr>
      </w:pPr>
    </w:p>
    <w:sectPr w:rsidR="002453CF" w:rsidRPr="00D205AB" w:rsidSect="00B16422">
      <w:headerReference w:type="even" r:id="rId10"/>
      <w:headerReference w:type="default" r:id="rId11"/>
      <w:footerReference w:type="default" r:id="rId12"/>
      <w:headerReference w:type="first" r:id="rId1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A3D" w:rsidRDefault="001F0A3D" w:rsidP="00730CA1">
      <w:pPr>
        <w:spacing w:after="0" w:line="240" w:lineRule="auto"/>
      </w:pPr>
      <w:r>
        <w:separator/>
      </w:r>
    </w:p>
  </w:endnote>
  <w:endnote w:type="continuationSeparator" w:id="0">
    <w:p w:rsidR="001F0A3D" w:rsidRDefault="001F0A3D" w:rsidP="0073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49" w:rsidRPr="009C1E49" w:rsidRDefault="009C1E49" w:rsidP="009C1E49">
    <w:pPr>
      <w:tabs>
        <w:tab w:val="center" w:pos="4153"/>
        <w:tab w:val="right" w:pos="8306"/>
      </w:tabs>
      <w:overflowPunct w:val="0"/>
      <w:autoSpaceDE w:val="0"/>
      <w:autoSpaceDN w:val="0"/>
      <w:adjustRightInd w:val="0"/>
      <w:spacing w:after="0" w:line="240" w:lineRule="auto"/>
      <w:textAlignment w:val="baseline"/>
      <w:rPr>
        <w:rFonts w:ascii="Times New Roman" w:eastAsia="Times New Roman" w:hAnsi="Times New Roman" w:cs="FrankRuehl"/>
        <w:color w:val="000080"/>
        <w:spacing w:val="10"/>
        <w:kern w:val="22"/>
        <w:sz w:val="28"/>
        <w:szCs w:val="28"/>
        <w:lang w:eastAsia="he-IL"/>
      </w:rPr>
    </w:pPr>
  </w:p>
  <w:p w:rsidR="009C1E49" w:rsidRPr="009C1E49" w:rsidRDefault="009C1E49" w:rsidP="009C1E49">
    <w:pPr>
      <w:pBdr>
        <w:top w:val="single" w:sz="6" w:space="1" w:color="auto"/>
      </w:pBdr>
      <w:tabs>
        <w:tab w:val="center" w:pos="4153"/>
        <w:tab w:val="right" w:pos="10466"/>
      </w:tabs>
      <w:overflowPunct w:val="0"/>
      <w:autoSpaceDE w:val="0"/>
      <w:autoSpaceDN w:val="0"/>
      <w:adjustRightInd w:val="0"/>
      <w:spacing w:after="0" w:line="240" w:lineRule="auto"/>
      <w:ind w:left="-540" w:right="-694"/>
      <w:jc w:val="center"/>
      <w:textAlignment w:val="baseline"/>
      <w:rPr>
        <w:rFonts w:ascii="Times New Roman" w:eastAsia="Times New Roman" w:hAnsi="Times New Roman" w:cs="David"/>
        <w:spacing w:val="26"/>
        <w:sz w:val="20"/>
        <w:szCs w:val="20"/>
        <w:rtl/>
        <w:lang w:eastAsia="he-IL"/>
      </w:rPr>
    </w:pPr>
    <w:r w:rsidRPr="009C1E49">
      <w:rPr>
        <w:rFonts w:ascii="Times New Roman" w:eastAsia="Times New Roman" w:hAnsi="Times New Roman" w:cs="David" w:hint="cs"/>
        <w:spacing w:val="26"/>
        <w:sz w:val="20"/>
        <w:szCs w:val="20"/>
        <w:rtl/>
        <w:lang w:eastAsia="he-IL"/>
      </w:rPr>
      <w:t xml:space="preserve">רח' כנפי נשרים 22, גבעת שאול, ירושלים 95464 </w:t>
    </w:r>
    <w:r w:rsidRPr="009C1E49">
      <w:rPr>
        <w:rFonts w:ascii="Times New Roman" w:eastAsia="Times New Roman" w:hAnsi="Times New Roman" w:cs="David"/>
        <w:spacing w:val="26"/>
        <w:szCs w:val="20"/>
        <w:lang w:eastAsia="he-IL"/>
      </w:rPr>
      <w:sym w:font="Wingdings" w:char="0028"/>
    </w:r>
    <w:r w:rsidRPr="009C1E49">
      <w:rPr>
        <w:rFonts w:ascii="Times New Roman" w:eastAsia="Times New Roman" w:hAnsi="Times New Roman" w:cs="David" w:hint="cs"/>
        <w:spacing w:val="26"/>
        <w:sz w:val="20"/>
        <w:szCs w:val="20"/>
        <w:rtl/>
        <w:lang w:eastAsia="he-IL"/>
      </w:rPr>
      <w:t xml:space="preserve"> 074-7481919  פקס': 074-7481887</w:t>
    </w:r>
  </w:p>
  <w:p w:rsidR="007007D7" w:rsidRPr="009C1E49" w:rsidRDefault="009C1E49" w:rsidP="009C1E49">
    <w:pPr>
      <w:pBdr>
        <w:top w:val="single" w:sz="6" w:space="1" w:color="auto"/>
      </w:pBdr>
      <w:tabs>
        <w:tab w:val="center" w:pos="4153"/>
        <w:tab w:val="right" w:pos="10466"/>
      </w:tabs>
      <w:overflowPunct w:val="0"/>
      <w:autoSpaceDE w:val="0"/>
      <w:autoSpaceDN w:val="0"/>
      <w:adjustRightInd w:val="0"/>
      <w:spacing w:after="0" w:line="240" w:lineRule="auto"/>
      <w:ind w:left="-540" w:right="-694"/>
      <w:jc w:val="center"/>
      <w:textAlignment w:val="baseline"/>
      <w:rPr>
        <w:rFonts w:ascii="Times New Roman" w:eastAsia="Times New Roman" w:hAnsi="Times New Roman" w:cs="David"/>
        <w:b/>
        <w:bCs/>
        <w:spacing w:val="26"/>
        <w:sz w:val="20"/>
        <w:szCs w:val="20"/>
        <w:lang w:eastAsia="he-IL"/>
      </w:rPr>
    </w:pPr>
    <w:r w:rsidRPr="009C1E49">
      <w:rPr>
        <w:rFonts w:ascii="Times New Roman" w:eastAsia="Times New Roman" w:hAnsi="Times New Roman" w:cs="David"/>
        <w:b/>
        <w:bCs/>
        <w:spacing w:val="26"/>
        <w:sz w:val="20"/>
        <w:szCs w:val="20"/>
        <w:u w:val="single"/>
        <w:lang w:eastAsia="he-IL"/>
      </w:rPr>
      <w:t>hofesh-</w:t>
    </w:r>
    <w:proofErr w:type="gramStart"/>
    <w:r w:rsidRPr="009C1E49">
      <w:rPr>
        <w:rFonts w:ascii="Times New Roman" w:eastAsia="Times New Roman" w:hAnsi="Times New Roman" w:cs="David"/>
        <w:b/>
        <w:bCs/>
        <w:spacing w:val="26"/>
        <w:sz w:val="20"/>
        <w:szCs w:val="20"/>
        <w:u w:val="single"/>
        <w:lang w:eastAsia="he-IL"/>
      </w:rPr>
      <w:t xml:space="preserve">hamida@court.gov.il </w:t>
    </w:r>
    <w:r w:rsidRPr="009C1E49">
      <w:rPr>
        <w:rFonts w:ascii="Times New Roman" w:eastAsia="Times New Roman" w:hAnsi="Times New Roman" w:cs="David" w:hint="cs"/>
        <w:b/>
        <w:bCs/>
        <w:spacing w:val="26"/>
        <w:sz w:val="20"/>
        <w:szCs w:val="20"/>
        <w:rtl/>
        <w:lang w:eastAsia="he-IL"/>
      </w:rPr>
      <w:t xml:space="preserve"> </w:t>
    </w:r>
    <w:r w:rsidRPr="009C1E49">
      <w:rPr>
        <w:rFonts w:ascii="Times New Roman" w:eastAsia="Times New Roman" w:hAnsi="Times New Roman" w:cs="David"/>
        <w:b/>
        <w:bCs/>
        <w:spacing w:val="26"/>
        <w:sz w:val="20"/>
        <w:szCs w:val="20"/>
        <w:lang w:eastAsia="he-IL"/>
      </w:rPr>
      <w:t>E</w:t>
    </w:r>
    <w:proofErr w:type="gramEnd"/>
    <w:r w:rsidRPr="009C1E49">
      <w:rPr>
        <w:rFonts w:ascii="Times New Roman" w:eastAsia="Times New Roman" w:hAnsi="Times New Roman" w:cs="David"/>
        <w:b/>
        <w:bCs/>
        <w:spacing w:val="26"/>
        <w:sz w:val="20"/>
        <w:szCs w:val="20"/>
        <w:lang w:eastAsia="he-IL"/>
      </w:rPr>
      <w:t>-mail:</w:t>
    </w:r>
    <w:r w:rsidRPr="009C1E49">
      <w:rPr>
        <w:rFonts w:ascii="Times New Roman" w:eastAsia="Times New Roman" w:hAnsi="Times New Roman" w:cs="David" w:hint="cs"/>
        <w:b/>
        <w:bCs/>
        <w:spacing w:val="26"/>
        <w:sz w:val="20"/>
        <w:szCs w:val="20"/>
        <w:rtl/>
        <w:lang w:eastAsia="he-IL"/>
      </w:rPr>
      <w:t xml:space="preserve"> - עדיפות לדוא"ל</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A3D" w:rsidRDefault="001F0A3D" w:rsidP="00730CA1">
      <w:pPr>
        <w:spacing w:after="0" w:line="240" w:lineRule="auto"/>
      </w:pPr>
      <w:r>
        <w:separator/>
      </w:r>
    </w:p>
  </w:footnote>
  <w:footnote w:type="continuationSeparator" w:id="0">
    <w:p w:rsidR="001F0A3D" w:rsidRDefault="001F0A3D" w:rsidP="0073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3A5" w:rsidRDefault="00A303A5">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807" w:rsidRPr="009C1E49" w:rsidRDefault="007B3807" w:rsidP="007B3807">
    <w:pPr>
      <w:tabs>
        <w:tab w:val="num" w:pos="720"/>
      </w:tabs>
      <w:spacing w:after="0" w:line="240" w:lineRule="auto"/>
      <w:ind w:left="360"/>
      <w:jc w:val="center"/>
      <w:rPr>
        <w:rFonts w:ascii="Times New Roman" w:eastAsia="Times New Roman" w:hAnsi="Times New Roman" w:cs="David"/>
        <w:b/>
        <w:bCs/>
        <w:color w:val="000080"/>
        <w:sz w:val="56"/>
        <w:szCs w:val="56"/>
        <w:rtl/>
        <w:lang w:eastAsia="he-IL"/>
      </w:rPr>
    </w:pPr>
    <w:r w:rsidRPr="009C1E49">
      <w:rPr>
        <w:rFonts w:ascii="Times New Roman" w:eastAsia="Times New Roman" w:hAnsi="Times New Roman" w:cs="David"/>
        <w:b/>
        <w:bCs/>
        <w:noProof/>
        <w:sz w:val="96"/>
        <w:szCs w:val="96"/>
      </w:rPr>
      <w:drawing>
        <wp:inline distT="0" distB="0" distL="0" distR="0">
          <wp:extent cx="523875" cy="619125"/>
          <wp:effectExtent l="0" t="0" r="9525" b="9525"/>
          <wp:docPr id="1" name="תמונה 1"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p>
  <w:p w:rsidR="007B3807" w:rsidRPr="009C1E49" w:rsidRDefault="007B3807" w:rsidP="007B3807">
    <w:pPr>
      <w:tabs>
        <w:tab w:val="num" w:pos="720"/>
      </w:tabs>
      <w:spacing w:after="0" w:line="240" w:lineRule="auto"/>
      <w:jc w:val="center"/>
      <w:rPr>
        <w:rFonts w:ascii="Times New Roman" w:eastAsia="Times New Roman" w:hAnsi="Times New Roman" w:cs="David"/>
        <w:color w:val="000080"/>
        <w:sz w:val="32"/>
        <w:szCs w:val="32"/>
        <w:rtl/>
        <w:lang w:eastAsia="he-IL"/>
      </w:rPr>
    </w:pPr>
    <w:r w:rsidRPr="009C1E49">
      <w:rPr>
        <w:rFonts w:ascii="Times New Roman" w:eastAsia="Times New Roman" w:hAnsi="Times New Roman" w:cs="David" w:hint="cs"/>
        <w:color w:val="000080"/>
        <w:sz w:val="32"/>
        <w:szCs w:val="32"/>
        <w:rtl/>
        <w:lang w:eastAsia="he-IL"/>
      </w:rPr>
      <w:t xml:space="preserve">      </w:t>
    </w:r>
    <w:r w:rsidRPr="009C1E49">
      <w:rPr>
        <w:rFonts w:ascii="Times New Roman" w:eastAsia="Times New Roman" w:hAnsi="Times New Roman" w:cs="FrankRuehl" w:hint="cs"/>
        <w:color w:val="000080"/>
        <w:spacing w:val="6"/>
        <w:sz w:val="96"/>
        <w:szCs w:val="36"/>
        <w:rtl/>
        <w:lang w:eastAsia="he-IL"/>
      </w:rPr>
      <w:t>הנהלת בתי המשפט</w:t>
    </w:r>
  </w:p>
  <w:p w:rsidR="007B3807" w:rsidRPr="009C1E49" w:rsidRDefault="007B3807" w:rsidP="007B3807">
    <w:pPr>
      <w:tabs>
        <w:tab w:val="num" w:pos="720"/>
      </w:tabs>
      <w:spacing w:after="0" w:line="240" w:lineRule="auto"/>
      <w:jc w:val="center"/>
      <w:rPr>
        <w:rFonts w:ascii="Times New Roman" w:eastAsia="Times New Roman" w:hAnsi="Times New Roman" w:cs="Times New Roman"/>
        <w:b/>
        <w:bCs/>
        <w:color w:val="000080"/>
        <w:spacing w:val="6"/>
        <w:sz w:val="28"/>
        <w:szCs w:val="28"/>
        <w:rtl/>
      </w:rPr>
    </w:pPr>
    <w:r w:rsidRPr="009C1E49">
      <w:rPr>
        <w:rFonts w:ascii="Times New Roman" w:eastAsia="Times New Roman" w:hAnsi="Times New Roman" w:cs="David"/>
        <w:b/>
        <w:bCs/>
        <w:color w:val="000080"/>
        <w:spacing w:val="6"/>
        <w:sz w:val="24"/>
        <w:szCs w:val="28"/>
        <w:lang w:eastAsia="he-IL"/>
      </w:rPr>
      <w:t>ADMINISTRATION OF COURTS</w:t>
    </w:r>
    <w:r w:rsidRPr="009C1E49">
      <w:rPr>
        <w:rFonts w:ascii="Times New Roman" w:eastAsia="Times New Roman" w:hAnsi="Times New Roman" w:cs="Times New Roman"/>
        <w:b/>
        <w:bCs/>
        <w:color w:val="000080"/>
        <w:spacing w:val="6"/>
        <w:sz w:val="28"/>
        <w:szCs w:val="28"/>
      </w:rPr>
      <w:t xml:space="preserve">      </w:t>
    </w:r>
    <w:r w:rsidRPr="009C1E49">
      <w:rPr>
        <w:rFonts w:ascii="Times New Roman" w:eastAsia="Times New Roman" w:hAnsi="Times New Roman" w:cs="Times New Roman" w:hint="cs"/>
        <w:b/>
        <w:bCs/>
        <w:color w:val="000080"/>
        <w:spacing w:val="6"/>
        <w:sz w:val="28"/>
        <w:szCs w:val="28"/>
        <w:rtl/>
      </w:rPr>
      <w:t xml:space="preserve"> </w:t>
    </w:r>
  </w:p>
  <w:p w:rsidR="007B3807" w:rsidRPr="009C1E49" w:rsidRDefault="007B3807" w:rsidP="007B3807">
    <w:pPr>
      <w:tabs>
        <w:tab w:val="num" w:pos="720"/>
      </w:tabs>
      <w:spacing w:after="0" w:line="240" w:lineRule="auto"/>
      <w:jc w:val="center"/>
      <w:rPr>
        <w:rFonts w:ascii="Times New Roman" w:eastAsia="Times New Roman" w:hAnsi="Times New Roman" w:cs="Times New Roman"/>
        <w:b/>
        <w:bCs/>
        <w:color w:val="000080"/>
        <w:spacing w:val="6"/>
        <w:sz w:val="28"/>
        <w:szCs w:val="28"/>
        <w:rtl/>
      </w:rPr>
    </w:pPr>
  </w:p>
  <w:p w:rsidR="007B3807" w:rsidRDefault="007B3807" w:rsidP="007B3807">
    <w:pPr>
      <w:tabs>
        <w:tab w:val="center" w:pos="4153"/>
        <w:tab w:val="right" w:pos="8306"/>
      </w:tabs>
      <w:overflowPunct w:val="0"/>
      <w:autoSpaceDE w:val="0"/>
      <w:autoSpaceDN w:val="0"/>
      <w:adjustRightInd w:val="0"/>
      <w:spacing w:after="0" w:line="240" w:lineRule="auto"/>
      <w:textAlignment w:val="baseline"/>
      <w:rPr>
        <w:rFonts w:ascii="Times New Roman" w:eastAsia="Times New Roman" w:hAnsi="Times New Roman" w:cs="FrankRuehl"/>
        <w:color w:val="000080"/>
        <w:sz w:val="28"/>
        <w:szCs w:val="28"/>
        <w:lang w:eastAsia="he-IL"/>
      </w:rPr>
    </w:pPr>
    <w:r w:rsidRPr="009C1E49">
      <w:rPr>
        <w:rFonts w:ascii="Times New Roman" w:eastAsia="Times New Roman" w:hAnsi="Times New Roman" w:cs="FrankRuehl"/>
        <w:color w:val="000080"/>
        <w:sz w:val="28"/>
        <w:szCs w:val="28"/>
        <w:rtl/>
        <w:lang w:eastAsia="he-IL"/>
      </w:rPr>
      <w:t xml:space="preserve">לשכת היועץ המשפטי                                       </w:t>
    </w:r>
    <w:r w:rsidRPr="009C1E49">
      <w:rPr>
        <w:rFonts w:ascii="Times New Roman" w:eastAsia="Times New Roman" w:hAnsi="Times New Roman" w:cs="FrankRuehl" w:hint="cs"/>
        <w:color w:val="000080"/>
        <w:sz w:val="28"/>
        <w:szCs w:val="28"/>
        <w:rtl/>
        <w:lang w:eastAsia="he-IL"/>
      </w:rPr>
      <w:t xml:space="preserve">  </w:t>
    </w:r>
    <w:r w:rsidRPr="009C1E49">
      <w:rPr>
        <w:rFonts w:ascii="Times New Roman" w:eastAsia="Times New Roman" w:hAnsi="Times New Roman" w:cs="FrankRuehl"/>
        <w:color w:val="000080"/>
        <w:sz w:val="28"/>
        <w:szCs w:val="28"/>
        <w:rtl/>
        <w:lang w:eastAsia="he-IL"/>
      </w:rPr>
      <w:t xml:space="preserve">         </w:t>
    </w:r>
    <w:r w:rsidRPr="009C1E49">
      <w:rPr>
        <w:rFonts w:ascii="Times New Roman" w:eastAsia="Times New Roman" w:hAnsi="Times New Roman" w:cs="FrankRuehl" w:hint="cs"/>
        <w:color w:val="000080"/>
        <w:sz w:val="28"/>
        <w:szCs w:val="28"/>
        <w:rtl/>
        <w:lang w:eastAsia="he-IL"/>
      </w:rPr>
      <w:t xml:space="preserve">     </w:t>
    </w:r>
    <w:r w:rsidRPr="009C1E49">
      <w:rPr>
        <w:rFonts w:ascii="Times New Roman" w:eastAsia="Times New Roman" w:hAnsi="Times New Roman" w:cs="FrankRuehl"/>
        <w:color w:val="000080"/>
        <w:sz w:val="28"/>
        <w:szCs w:val="28"/>
        <w:lang w:eastAsia="he-IL"/>
      </w:rPr>
      <w:t>Office Of the Legal Adviser</w:t>
    </w:r>
  </w:p>
  <w:p w:rsidR="007B3807" w:rsidRPr="0063654C" w:rsidRDefault="007B3807" w:rsidP="007B3807">
    <w:pPr>
      <w:pStyle w:val="a5"/>
      <w:rPr>
        <w:rFonts w:ascii="Times New Roman" w:eastAsia="Times New Roman" w:hAnsi="Times New Roman" w:cs="FrankRuehl"/>
        <w:color w:val="000080"/>
        <w:sz w:val="28"/>
        <w:szCs w:val="28"/>
        <w:rtl/>
        <w:lang w:eastAsia="he-IL"/>
      </w:rPr>
    </w:pPr>
    <w:r w:rsidRPr="0063654C">
      <w:rPr>
        <w:rFonts w:ascii="Times New Roman" w:eastAsia="Times New Roman" w:hAnsi="Times New Roman" w:cs="FrankRuehl" w:hint="cs"/>
        <w:color w:val="000080"/>
        <w:sz w:val="28"/>
        <w:szCs w:val="28"/>
        <w:rtl/>
        <w:lang w:eastAsia="he-IL"/>
      </w:rPr>
      <w:t xml:space="preserve">היחידה לחופש המידע </w:t>
    </w:r>
    <w:r w:rsidRPr="0063654C">
      <w:rPr>
        <w:rFonts w:ascii="Times New Roman" w:eastAsia="Times New Roman" w:hAnsi="Times New Roman" w:cs="FrankRuehl" w:hint="cs"/>
        <w:color w:val="000080"/>
        <w:sz w:val="28"/>
        <w:szCs w:val="28"/>
        <w:rtl/>
        <w:lang w:eastAsia="he-IL"/>
      </w:rPr>
      <w:tab/>
    </w:r>
    <w:r w:rsidRPr="0063654C">
      <w:rPr>
        <w:rFonts w:ascii="Times New Roman" w:eastAsia="Times New Roman" w:hAnsi="Times New Roman" w:cs="FrankRuehl" w:hint="cs"/>
        <w:color w:val="000080"/>
        <w:sz w:val="28"/>
        <w:szCs w:val="28"/>
        <w:rtl/>
        <w:lang w:eastAsia="he-IL"/>
      </w:rPr>
      <w:tab/>
    </w:r>
    <w:r w:rsidRPr="0063654C">
      <w:rPr>
        <w:rFonts w:ascii="Times New Roman" w:eastAsia="Times New Roman" w:hAnsi="Times New Roman" w:cs="FrankRuehl"/>
        <w:color w:val="000080"/>
        <w:sz w:val="28"/>
        <w:szCs w:val="28"/>
        <w:lang w:eastAsia="he-IL"/>
      </w:rPr>
      <w:t>Freedom of Information Unit</w:t>
    </w:r>
  </w:p>
  <w:p w:rsidR="007007D7" w:rsidRPr="009C1E49" w:rsidRDefault="007007D7" w:rsidP="007B3807">
    <w:pPr>
      <w:tabs>
        <w:tab w:val="num" w:pos="720"/>
      </w:tabs>
      <w:spacing w:after="0" w:line="240" w:lineRule="auto"/>
      <w:ind w:left="360"/>
      <w:jc w:val="center"/>
      <w:rPr>
        <w:rFonts w:ascii="Times New Roman" w:eastAsia="Times New Roman" w:hAnsi="Times New Roman" w:cs="David"/>
        <w:sz w:val="20"/>
        <w:szCs w:val="24"/>
        <w:lang w:eastAsia="he-I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3A5" w:rsidRDefault="00A303A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773478"/>
    <w:multiLevelType w:val="hybridMultilevel"/>
    <w:tmpl w:val="C3648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E90498"/>
    <w:multiLevelType w:val="hybridMultilevel"/>
    <w:tmpl w:val="E8A47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B10F7B"/>
    <w:multiLevelType w:val="multilevel"/>
    <w:tmpl w:val="072A40AE"/>
    <w:lvl w:ilvl="0">
      <w:start w:val="1"/>
      <w:numFmt w:val="decimal"/>
      <w:lvlText w:val="%1."/>
      <w:lvlJc w:val="left"/>
      <w:pPr>
        <w:ind w:left="360" w:hanging="360"/>
      </w:pPr>
      <w:rPr>
        <w:rFonts w:cs="David"/>
        <w:b/>
        <w:bCs w:val="0"/>
        <w:sz w:val="24"/>
        <w:szCs w:val="24"/>
        <w:lang w:val="en-US"/>
      </w:rPr>
    </w:lvl>
    <w:lvl w:ilvl="1">
      <w:start w:val="1"/>
      <w:numFmt w:val="decimal"/>
      <w:isLgl/>
      <w:lvlText w:val="%2."/>
      <w:lvlJc w:val="left"/>
      <w:pPr>
        <w:ind w:left="720" w:hanging="360"/>
      </w:pPr>
      <w:rPr>
        <w:rFonts w:ascii="Times New Roman" w:eastAsia="Times New Roman" w:hAnsi="Times New Roman" w:cs="David"/>
      </w:rPr>
    </w:lvl>
    <w:lvl w:ilvl="2">
      <w:start w:val="1"/>
      <w:numFmt w:val="decimal"/>
      <w:isLgl/>
      <w:lvlText w:val="%1.%2.%3"/>
      <w:lvlJc w:val="left"/>
      <w:pPr>
        <w:ind w:left="1440" w:hanging="720"/>
      </w:pPr>
    </w:lvl>
    <w:lvl w:ilvl="3">
      <w:start w:val="1"/>
      <w:numFmt w:val="decimal"/>
      <w:isLgl/>
      <w:lvlText w:val="%1.%2.%3.%4"/>
      <w:lvlJc w:val="left"/>
      <w:pPr>
        <w:ind w:left="1800" w:hanging="720"/>
      </w:pPr>
    </w:lvl>
    <w:lvl w:ilvl="4">
      <w:start w:val="1"/>
      <w:numFmt w:val="decimal"/>
      <w:isLgl/>
      <w:lvlText w:val="%1.%2.%3.%4.%5"/>
      <w:lvlJc w:val="left"/>
      <w:pPr>
        <w:ind w:left="2520" w:hanging="1080"/>
      </w:pPr>
    </w:lvl>
    <w:lvl w:ilvl="5">
      <w:start w:val="1"/>
      <w:numFmt w:val="decimal"/>
      <w:isLgl/>
      <w:lvlText w:val="%1.%2.%3.%4.%5.%6"/>
      <w:lvlJc w:val="left"/>
      <w:pPr>
        <w:ind w:left="2880" w:hanging="1080"/>
      </w:pPr>
    </w:lvl>
    <w:lvl w:ilvl="6">
      <w:start w:val="1"/>
      <w:numFmt w:val="decimal"/>
      <w:isLgl/>
      <w:lvlText w:val="%1.%2.%3.%4.%5.%6.%7"/>
      <w:lvlJc w:val="left"/>
      <w:pPr>
        <w:ind w:left="3600" w:hanging="1440"/>
      </w:pPr>
    </w:lvl>
    <w:lvl w:ilvl="7">
      <w:start w:val="1"/>
      <w:numFmt w:val="decimal"/>
      <w:isLgl/>
      <w:lvlText w:val="%1.%2.%3.%4.%5.%6.%7.%8"/>
      <w:lvlJc w:val="left"/>
      <w:pPr>
        <w:ind w:left="3960" w:hanging="1440"/>
      </w:pPr>
    </w:lvl>
    <w:lvl w:ilvl="8">
      <w:start w:val="1"/>
      <w:numFmt w:val="decimal"/>
      <w:isLgl/>
      <w:lvlText w:val="%1.%2.%3.%4.%5.%6.%7.%8.%9"/>
      <w:lvlJc w:val="left"/>
      <w:pPr>
        <w:ind w:left="4680" w:hanging="180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CF"/>
    <w:rsid w:val="000011AE"/>
    <w:rsid w:val="00025761"/>
    <w:rsid w:val="001D1EC6"/>
    <w:rsid w:val="001D42A7"/>
    <w:rsid w:val="001F0A3D"/>
    <w:rsid w:val="002453CF"/>
    <w:rsid w:val="002C0E83"/>
    <w:rsid w:val="003921C3"/>
    <w:rsid w:val="003A7368"/>
    <w:rsid w:val="003B5BCF"/>
    <w:rsid w:val="003E6E39"/>
    <w:rsid w:val="00406560"/>
    <w:rsid w:val="00426AA7"/>
    <w:rsid w:val="00485F5B"/>
    <w:rsid w:val="005F3CF7"/>
    <w:rsid w:val="00621263"/>
    <w:rsid w:val="00655995"/>
    <w:rsid w:val="00690B6F"/>
    <w:rsid w:val="00697F38"/>
    <w:rsid w:val="006B7B96"/>
    <w:rsid w:val="006C3B1F"/>
    <w:rsid w:val="006F1E1F"/>
    <w:rsid w:val="007007D7"/>
    <w:rsid w:val="00711675"/>
    <w:rsid w:val="0072396D"/>
    <w:rsid w:val="00730CA1"/>
    <w:rsid w:val="007B3807"/>
    <w:rsid w:val="008C02E0"/>
    <w:rsid w:val="008C565F"/>
    <w:rsid w:val="008F47C5"/>
    <w:rsid w:val="00905C0D"/>
    <w:rsid w:val="00966044"/>
    <w:rsid w:val="00983123"/>
    <w:rsid w:val="009B6252"/>
    <w:rsid w:val="009C1E49"/>
    <w:rsid w:val="009E3870"/>
    <w:rsid w:val="009E5C0E"/>
    <w:rsid w:val="00A303A5"/>
    <w:rsid w:val="00A3623C"/>
    <w:rsid w:val="00A4186B"/>
    <w:rsid w:val="00AD7644"/>
    <w:rsid w:val="00B16422"/>
    <w:rsid w:val="00B90EA1"/>
    <w:rsid w:val="00BA3143"/>
    <w:rsid w:val="00C22E08"/>
    <w:rsid w:val="00C37F37"/>
    <w:rsid w:val="00C50C55"/>
    <w:rsid w:val="00C529CC"/>
    <w:rsid w:val="00C632B3"/>
    <w:rsid w:val="00C842A7"/>
    <w:rsid w:val="00C85A27"/>
    <w:rsid w:val="00C95EF0"/>
    <w:rsid w:val="00CA2D6A"/>
    <w:rsid w:val="00CB4940"/>
    <w:rsid w:val="00D11F77"/>
    <w:rsid w:val="00D205AB"/>
    <w:rsid w:val="00D43C0E"/>
    <w:rsid w:val="00D47C8E"/>
    <w:rsid w:val="00D50B38"/>
    <w:rsid w:val="00E35DF3"/>
    <w:rsid w:val="00E7491D"/>
    <w:rsid w:val="00EB6609"/>
    <w:rsid w:val="00F1078B"/>
    <w:rsid w:val="00F46250"/>
    <w:rsid w:val="00FA6D5A"/>
    <w:rsid w:val="00FE196E"/>
    <w:rsid w:val="00FF5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A7"/>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426AA7"/>
    <w:rPr>
      <w:rFonts w:ascii="Tahoma" w:hAnsi="Tahoma" w:cs="Tahoma"/>
      <w:sz w:val="18"/>
      <w:szCs w:val="18"/>
    </w:rPr>
  </w:style>
  <w:style w:type="character" w:styleId="Hyperlink">
    <w:name w:val="Hyperlink"/>
    <w:basedOn w:val="a0"/>
    <w:uiPriority w:val="99"/>
    <w:unhideWhenUsed/>
    <w:rsid w:val="00E35DF3"/>
    <w:rPr>
      <w:color w:val="0563C1" w:themeColor="hyperlink"/>
      <w:u w:val="single"/>
    </w:rPr>
  </w:style>
  <w:style w:type="paragraph" w:styleId="a5">
    <w:name w:val="header"/>
    <w:basedOn w:val="a"/>
    <w:link w:val="a6"/>
    <w:uiPriority w:val="99"/>
    <w:unhideWhenUsed/>
    <w:rsid w:val="00730CA1"/>
    <w:pPr>
      <w:tabs>
        <w:tab w:val="center" w:pos="4153"/>
        <w:tab w:val="right" w:pos="8306"/>
      </w:tabs>
      <w:spacing w:after="0" w:line="240" w:lineRule="auto"/>
    </w:pPr>
  </w:style>
  <w:style w:type="character" w:customStyle="1" w:styleId="a6">
    <w:name w:val="כותרת עליונה תו"/>
    <w:basedOn w:val="a0"/>
    <w:link w:val="a5"/>
    <w:uiPriority w:val="99"/>
    <w:rsid w:val="00730CA1"/>
  </w:style>
  <w:style w:type="paragraph" w:styleId="a7">
    <w:name w:val="footer"/>
    <w:basedOn w:val="a"/>
    <w:link w:val="a8"/>
    <w:uiPriority w:val="99"/>
    <w:unhideWhenUsed/>
    <w:rsid w:val="00730CA1"/>
    <w:pPr>
      <w:tabs>
        <w:tab w:val="center" w:pos="4153"/>
        <w:tab w:val="right" w:pos="8306"/>
      </w:tabs>
      <w:spacing w:after="0" w:line="240" w:lineRule="auto"/>
    </w:pPr>
  </w:style>
  <w:style w:type="character" w:customStyle="1" w:styleId="a8">
    <w:name w:val="כותרת תחתונה תו"/>
    <w:basedOn w:val="a0"/>
    <w:link w:val="a7"/>
    <w:uiPriority w:val="99"/>
    <w:rsid w:val="00730CA1"/>
  </w:style>
  <w:style w:type="paragraph" w:styleId="a9">
    <w:name w:val="List Paragraph"/>
    <w:basedOn w:val="a"/>
    <w:uiPriority w:val="34"/>
    <w:qFormat/>
    <w:rsid w:val="00A418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557228">
      <w:bodyDiv w:val="1"/>
      <w:marLeft w:val="0"/>
      <w:marRight w:val="0"/>
      <w:marTop w:val="0"/>
      <w:marBottom w:val="0"/>
      <w:divBdr>
        <w:top w:val="none" w:sz="0" w:space="0" w:color="auto"/>
        <w:left w:val="none" w:sz="0" w:space="0" w:color="auto"/>
        <w:bottom w:val="none" w:sz="0" w:space="0" w:color="auto"/>
        <w:right w:val="none" w:sz="0" w:space="0" w:color="auto"/>
      </w:divBdr>
    </w:div>
    <w:div w:id="721829445">
      <w:bodyDiv w:val="1"/>
      <w:marLeft w:val="0"/>
      <w:marRight w:val="0"/>
      <w:marTop w:val="0"/>
      <w:marBottom w:val="0"/>
      <w:divBdr>
        <w:top w:val="none" w:sz="0" w:space="0" w:color="auto"/>
        <w:left w:val="none" w:sz="0" w:space="0" w:color="auto"/>
        <w:bottom w:val="none" w:sz="0" w:space="0" w:color="auto"/>
        <w:right w:val="none" w:sz="0" w:space="0" w:color="auto"/>
      </w:divBdr>
    </w:div>
    <w:div w:id="833647711">
      <w:bodyDiv w:val="1"/>
      <w:marLeft w:val="0"/>
      <w:marRight w:val="0"/>
      <w:marTop w:val="0"/>
      <w:marBottom w:val="0"/>
      <w:divBdr>
        <w:top w:val="none" w:sz="0" w:space="0" w:color="auto"/>
        <w:left w:val="none" w:sz="0" w:space="0" w:color="auto"/>
        <w:bottom w:val="none" w:sz="0" w:space="0" w:color="auto"/>
        <w:right w:val="none" w:sz="0" w:space="0" w:color="auto"/>
      </w:divBdr>
    </w:div>
    <w:div w:id="1409767290">
      <w:bodyDiv w:val="1"/>
      <w:marLeft w:val="0"/>
      <w:marRight w:val="0"/>
      <w:marTop w:val="0"/>
      <w:marBottom w:val="0"/>
      <w:divBdr>
        <w:top w:val="none" w:sz="0" w:space="0" w:color="auto"/>
        <w:left w:val="none" w:sz="0" w:space="0" w:color="auto"/>
        <w:bottom w:val="none" w:sz="0" w:space="0" w:color="auto"/>
        <w:right w:val="none" w:sz="0" w:space="0" w:color="auto"/>
      </w:divBdr>
    </w:div>
    <w:div w:id="1552304460">
      <w:bodyDiv w:val="1"/>
      <w:marLeft w:val="0"/>
      <w:marRight w:val="0"/>
      <w:marTop w:val="0"/>
      <w:marBottom w:val="0"/>
      <w:divBdr>
        <w:top w:val="none" w:sz="0" w:space="0" w:color="auto"/>
        <w:left w:val="none" w:sz="0" w:space="0" w:color="auto"/>
        <w:bottom w:val="none" w:sz="0" w:space="0" w:color="auto"/>
        <w:right w:val="none" w:sz="0" w:space="0" w:color="auto"/>
      </w:divBdr>
    </w:div>
    <w:div w:id="1555660034">
      <w:bodyDiv w:val="1"/>
      <w:marLeft w:val="0"/>
      <w:marRight w:val="0"/>
      <w:marTop w:val="0"/>
      <w:marBottom w:val="0"/>
      <w:divBdr>
        <w:top w:val="none" w:sz="0" w:space="0" w:color="auto"/>
        <w:left w:val="none" w:sz="0" w:space="0" w:color="auto"/>
        <w:bottom w:val="none" w:sz="0" w:space="0" w:color="auto"/>
        <w:right w:val="none" w:sz="0" w:space="0" w:color="auto"/>
      </w:divBdr>
    </w:div>
    <w:div w:id="170236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1.jpg@01D6E1DE.C6673450"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ns18="urn:schemas-microsoft-com:office:excel" xmlns:w10="urn:schemas-microsoft-com:office:word" xmlns:v="urn:schemas-microsoft-com:vml"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SixthEditionOfficeOnline.xsl"/>
</file>

<file path=customXml/itemProps1.xml><?xml version="1.0" encoding="utf-8"?>
<ds:datastoreItem xmlns:ds="http://schemas.openxmlformats.org/officeDocument/2006/customXml" ds:itemID="{8CE26A34-74D0-404A-A5C6-521690419985}">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578</Words>
  <Characters>2892</Characters>
  <Application>Microsoft Office Word</Application>
  <DocSecurity>0</DocSecurity>
  <Lines>24</Lines>
  <Paragraphs>6</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נירית לזימי</dc:creator>
  <cp:keywords/>
  <dc:description/>
  <cp:lastModifiedBy>Court</cp:lastModifiedBy>
  <cp:revision>41</cp:revision>
  <cp:lastPrinted>2017-11-13T12:38:00Z</cp:lastPrinted>
  <dcterms:created xsi:type="dcterms:W3CDTF">2019-01-02T07:37:00Z</dcterms:created>
  <dcterms:modified xsi:type="dcterms:W3CDTF">2021-03-02T08:15:00Z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27 בינואר 2021</vt:lpwstr>
  </property>
  <property fmtid="{D5CDD505-2E9C-101B-9397-08002B2CF9AE}" pid="3" name="DocNumber">
    <vt:lpwstr>4700-1012-2021-001318</vt:lpwstr>
  </property>
  <property fmtid="{D5CDD505-2E9C-101B-9397-08002B2CF9AE}" pid="4" name="DocRecipientsName">
    <vt:lpwstr/>
  </property>
  <property fmtid="{D5CDD505-2E9C-101B-9397-08002B2CF9AE}" pid="5" name="DocToName">
    <vt:lpwstr/>
  </property>
  <property fmtid="{D5CDD505-2E9C-101B-9397-08002B2CF9AE}" pid="6" name="DocObjectName">
    <vt:lpwstr>רפי מזרחי</vt:lpwstr>
  </property>
  <property fmtid="{D5CDD505-2E9C-101B-9397-08002B2CF9AE}" pid="7" name="DocDateHebB">
    <vt:lpwstr>י"ד בשבט התשפ"א</vt:lpwstr>
  </property>
</Properties>
</file>