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820" w:rsidRDefault="007C0CD9" w:rsidP="000D0820">
      <w:pPr>
        <w:pStyle w:val="a7"/>
        <w:jc w:val="center"/>
        <w:rPr>
          <w:rtl/>
          <w:cs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992850" name="סמל מדינת ישראל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820" w:rsidRDefault="000D0820" w:rsidP="000D0820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0820" w:rsidRDefault="007C0CD9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</w:t>
      </w: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Pr="00CD1F87" w:rsidRDefault="007C0CD9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0D0820" w:rsidRPr="00CD1F87" w:rsidRDefault="007C0CD9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202E10" w:rsidRDefault="007C0CD9" w:rsidP="00FA5EAE">
      <w:pPr>
        <w:jc w:val="right"/>
        <w:rPr>
          <w:rFonts w:ascii="David" w:eastAsia="Calibri" w:hAnsi="David" w:cs="David"/>
          <w:sz w:val="24"/>
          <w:szCs w:val="24"/>
          <w:rtl/>
          <w:lang w:eastAsia="en-US"/>
        </w:rPr>
      </w:pPr>
      <w:r>
        <w:rPr>
          <w:rFonts w:ascii="David" w:eastAsiaTheme="majorEastAsia" w:hAnsi="David" w:cs="David" w:hint="eastAsia"/>
          <w:sz w:val="24"/>
          <w:szCs w:val="24"/>
          <w:rtl/>
          <w:lang w:eastAsia="en-US"/>
        </w:rPr>
        <w:t>‏</w:t>
      </w:r>
      <w:r>
        <w:rPr>
          <w:rFonts w:ascii="David" w:eastAsiaTheme="majorEastAsia" w:hAnsi="David" w:cs="David"/>
          <w:sz w:val="24"/>
          <w:szCs w:val="24"/>
          <w:rtl/>
          <w:lang w:eastAsia="en-US"/>
        </w:rPr>
        <w:t>28 אוקטובר, 2021</w:t>
      </w:r>
    </w:p>
    <w:p w:rsidR="00420419" w:rsidRDefault="007C0CD9" w:rsidP="00420419">
      <w:pPr>
        <w:jc w:val="right"/>
        <w:rPr>
          <w:rFonts w:ascii="David" w:eastAsia="Calibri" w:hAnsi="David" w:cs="David"/>
          <w:sz w:val="24"/>
          <w:szCs w:val="24"/>
          <w:rtl/>
          <w:lang w:eastAsia="en-US"/>
        </w:rPr>
      </w:pPr>
      <w:r>
        <w:rPr>
          <w:rFonts w:ascii="David" w:eastAsia="Calibri" w:hAnsi="David" w:cs="David" w:hint="eastAsia"/>
          <w:sz w:val="24"/>
          <w:szCs w:val="24"/>
          <w:rtl/>
          <w:lang w:eastAsia="en-US"/>
        </w:rPr>
        <w:t>‏כ</w:t>
      </w:r>
      <w:r>
        <w:rPr>
          <w:rFonts w:ascii="David" w:eastAsia="Calibri" w:hAnsi="David" w:cs="David"/>
          <w:sz w:val="24"/>
          <w:szCs w:val="24"/>
          <w:rtl/>
          <w:lang w:eastAsia="en-US"/>
        </w:rPr>
        <w:t>"ב חשון, תשפ"ב</w:t>
      </w:r>
    </w:p>
    <w:p w:rsidR="00420419" w:rsidRDefault="00420419" w:rsidP="00420419">
      <w:pPr>
        <w:jc w:val="right"/>
        <w:rPr>
          <w:rFonts w:ascii="David" w:eastAsia="Calibri" w:hAnsi="David" w:cs="David"/>
          <w:sz w:val="24"/>
          <w:szCs w:val="24"/>
          <w:rtl/>
          <w:lang w:eastAsia="en-US"/>
        </w:rPr>
      </w:pPr>
    </w:p>
    <w:p w:rsidR="00B13043" w:rsidRPr="005F1084" w:rsidRDefault="007C0CD9" w:rsidP="00B13043">
      <w:pPr>
        <w:jc w:val="right"/>
        <w:rPr>
          <w:rFonts w:ascii="David" w:hAnsi="David" w:cs="David"/>
          <w:sz w:val="24"/>
          <w:szCs w:val="24"/>
          <w:rtl/>
          <w:lang w:eastAsia="en-US"/>
        </w:rPr>
      </w:pPr>
      <w:r>
        <w:rPr>
          <w:rFonts w:ascii="David" w:eastAsia="Calibri" w:hAnsi="David" w:cs="David" w:hint="cs"/>
          <w:sz w:val="24"/>
          <w:szCs w:val="24"/>
          <w:rtl/>
          <w:lang w:eastAsia="en-US"/>
        </w:rPr>
        <w:t>מס' סימוכין: 3044-21-0037</w:t>
      </w:r>
    </w:p>
    <w:p w:rsidR="00FD0C3F" w:rsidRDefault="00FD0C3F" w:rsidP="00B13043">
      <w:pPr>
        <w:spacing w:after="120"/>
        <w:jc w:val="right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Pr="00D96192" w:rsidRDefault="000D0820" w:rsidP="000D0820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0D47A9" w:rsidRDefault="007C0CD9" w:rsidP="00EF526F">
      <w:pPr>
        <w:spacing w:line="360" w:lineRule="auto"/>
        <w:contextualSpacing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EF526F">
        <w:rPr>
          <w:rFonts w:cs="David" w:hint="cs"/>
          <w:b/>
          <w:bCs/>
          <w:sz w:val="24"/>
          <w:szCs w:val="24"/>
          <w:u w:val="single"/>
          <w:rtl/>
        </w:rPr>
        <w:t>הנדון: מענה לבקשת חופש מידע מיום 10.08.21</w:t>
      </w:r>
    </w:p>
    <w:p w:rsidR="0088344C" w:rsidRDefault="0088344C" w:rsidP="00EF526F">
      <w:pPr>
        <w:spacing w:line="360" w:lineRule="auto"/>
        <w:contextualSpacing/>
        <w:jc w:val="both"/>
        <w:rPr>
          <w:rFonts w:cs="David"/>
          <w:sz w:val="24"/>
          <w:szCs w:val="24"/>
          <w:rtl/>
        </w:rPr>
      </w:pPr>
    </w:p>
    <w:p w:rsidR="00C37AEE" w:rsidRPr="00385BBC" w:rsidRDefault="007C0CD9" w:rsidP="0003759A">
      <w:pPr>
        <w:pStyle w:val="a3"/>
        <w:numPr>
          <w:ilvl w:val="0"/>
          <w:numId w:val="8"/>
        </w:numPr>
        <w:spacing w:line="276" w:lineRule="auto"/>
        <w:contextualSpacing/>
        <w:jc w:val="both"/>
        <w:rPr>
          <w:rFonts w:cs="David"/>
          <w:sz w:val="24"/>
          <w:szCs w:val="24"/>
        </w:rPr>
      </w:pPr>
      <w:r w:rsidRPr="00385BBC">
        <w:rPr>
          <w:rFonts w:cs="David" w:hint="cs"/>
          <w:sz w:val="24"/>
          <w:szCs w:val="24"/>
          <w:rtl/>
        </w:rPr>
        <w:t>החומר נשלח אליך בתאריך 12.10.21.</w:t>
      </w:r>
    </w:p>
    <w:p w:rsidR="00FA5EAE" w:rsidRPr="00385BBC" w:rsidRDefault="007C0CD9" w:rsidP="0003759A">
      <w:pPr>
        <w:pStyle w:val="a3"/>
        <w:numPr>
          <w:ilvl w:val="0"/>
          <w:numId w:val="8"/>
        </w:numPr>
        <w:spacing w:line="276" w:lineRule="auto"/>
        <w:jc w:val="both"/>
        <w:rPr>
          <w:rFonts w:ascii="David" w:hAnsi="David" w:cs="David"/>
          <w:sz w:val="24"/>
          <w:szCs w:val="24"/>
        </w:rPr>
      </w:pPr>
      <w:r w:rsidRPr="00385BBC">
        <w:rPr>
          <w:rFonts w:ascii="David" w:hAnsi="David" w:cs="David"/>
          <w:sz w:val="24"/>
          <w:szCs w:val="24"/>
          <w:rtl/>
        </w:rPr>
        <w:t>לגבי סעיף 2, שאלות 5-7</w:t>
      </w:r>
      <w:r w:rsidRPr="00385BBC">
        <w:rPr>
          <w:rFonts w:ascii="David" w:hAnsi="David" w:cs="David" w:hint="cs"/>
          <w:sz w:val="24"/>
          <w:szCs w:val="24"/>
          <w:rtl/>
        </w:rPr>
        <w:t>:</w:t>
      </w:r>
    </w:p>
    <w:p w:rsidR="007232E8" w:rsidRPr="00FD0C3F" w:rsidRDefault="007C0CD9" w:rsidP="0003759A">
      <w:pPr>
        <w:pStyle w:val="a3"/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  <w:r w:rsidRPr="00FD0C3F">
        <w:rPr>
          <w:rFonts w:ascii="David" w:hAnsi="David" w:cs="David"/>
          <w:sz w:val="24"/>
          <w:szCs w:val="24"/>
          <w:rtl/>
        </w:rPr>
        <w:t xml:space="preserve">המרכז נוקט בהליכי גבייה ברמת חייב, משמעות הדבר </w:t>
      </w:r>
      <w:r w:rsidR="00385BBC" w:rsidRPr="00FD0C3F">
        <w:rPr>
          <w:rFonts w:ascii="David" w:hAnsi="David" w:cs="David"/>
          <w:sz w:val="24"/>
          <w:szCs w:val="24"/>
          <w:rtl/>
        </w:rPr>
        <w:t xml:space="preserve">כי </w:t>
      </w:r>
      <w:r w:rsidR="00FD0C3F" w:rsidRPr="00FD0C3F">
        <w:rPr>
          <w:rFonts w:ascii="David" w:hAnsi="David" w:cs="David"/>
          <w:sz w:val="24"/>
          <w:szCs w:val="24"/>
          <w:rtl/>
        </w:rPr>
        <w:t>עבור כל התיקים שהומצאו  לחייב  שתי דרישות לתשלום כמתחייב לפי סעיף 5 לחוק והחייב לא שילם את החוב כך שניתן לנקוט נגדו הליכי גביה</w:t>
      </w:r>
      <w:r w:rsidRPr="00FD0C3F">
        <w:rPr>
          <w:rFonts w:ascii="David" w:hAnsi="David" w:cs="David"/>
          <w:sz w:val="24"/>
          <w:szCs w:val="24"/>
          <w:rtl/>
        </w:rPr>
        <w:t xml:space="preserve"> </w:t>
      </w:r>
      <w:r w:rsidR="00FD0C3F">
        <w:rPr>
          <w:rFonts w:ascii="David" w:hAnsi="David" w:cs="David"/>
          <w:sz w:val="24"/>
          <w:szCs w:val="24"/>
          <w:rtl/>
        </w:rPr>
        <w:t>(להלן תיקי</w:t>
      </w:r>
      <w:r w:rsidR="00FD0C3F">
        <w:rPr>
          <w:rFonts w:ascii="David" w:hAnsi="David" w:cs="David" w:hint="cs"/>
          <w:sz w:val="24"/>
          <w:szCs w:val="24"/>
          <w:rtl/>
        </w:rPr>
        <w:t>ם</w:t>
      </w:r>
      <w:r w:rsidR="00FD0C3F" w:rsidRPr="00FD0C3F">
        <w:rPr>
          <w:rFonts w:ascii="David" w:hAnsi="David" w:cs="David"/>
          <w:sz w:val="24"/>
          <w:szCs w:val="24"/>
          <w:rtl/>
        </w:rPr>
        <w:t xml:space="preserve"> </w:t>
      </w:r>
      <w:r w:rsidRPr="00FD0C3F">
        <w:rPr>
          <w:rFonts w:ascii="David" w:hAnsi="David" w:cs="David"/>
          <w:sz w:val="24"/>
          <w:szCs w:val="24"/>
          <w:rtl/>
        </w:rPr>
        <w:t xml:space="preserve">"הבשלים" </w:t>
      </w:r>
      <w:r w:rsidRPr="00FD0C3F">
        <w:rPr>
          <w:rFonts w:ascii="David" w:hAnsi="David" w:cs="David"/>
          <w:sz w:val="24"/>
          <w:szCs w:val="24"/>
          <w:rtl/>
        </w:rPr>
        <w:t>של החייב</w:t>
      </w:r>
      <w:r w:rsidR="00FD0C3F" w:rsidRPr="00FD0C3F">
        <w:rPr>
          <w:rFonts w:ascii="David" w:hAnsi="David" w:cs="David"/>
          <w:sz w:val="24"/>
          <w:szCs w:val="24"/>
          <w:rtl/>
        </w:rPr>
        <w:t>)</w:t>
      </w:r>
      <w:r w:rsidR="00FD0C3F">
        <w:rPr>
          <w:rFonts w:ascii="David" w:hAnsi="David" w:cs="David"/>
          <w:sz w:val="24"/>
          <w:szCs w:val="24"/>
          <w:rtl/>
        </w:rPr>
        <w:t>,</w:t>
      </w:r>
      <w:r w:rsidRPr="00FD0C3F">
        <w:rPr>
          <w:rFonts w:ascii="David" w:hAnsi="David" w:cs="David"/>
          <w:sz w:val="24"/>
          <w:szCs w:val="24"/>
          <w:rtl/>
        </w:rPr>
        <w:t xml:space="preserve"> במעמד </w:t>
      </w:r>
      <w:r w:rsidR="00385BBC" w:rsidRPr="00FD0C3F">
        <w:rPr>
          <w:rFonts w:ascii="David" w:hAnsi="David" w:cs="David"/>
          <w:sz w:val="24"/>
          <w:szCs w:val="24"/>
          <w:rtl/>
        </w:rPr>
        <w:t>"</w:t>
      </w:r>
      <w:r w:rsidRPr="00FD0C3F">
        <w:rPr>
          <w:rFonts w:ascii="David" w:hAnsi="David" w:cs="David"/>
          <w:sz w:val="24"/>
          <w:szCs w:val="24"/>
          <w:rtl/>
        </w:rPr>
        <w:t>משלוח הליך</w:t>
      </w:r>
      <w:r w:rsidR="00385BBC" w:rsidRPr="00FD0C3F">
        <w:rPr>
          <w:rFonts w:ascii="David" w:hAnsi="David" w:cs="David"/>
          <w:sz w:val="24"/>
          <w:szCs w:val="24"/>
          <w:rtl/>
        </w:rPr>
        <w:t>"</w:t>
      </w:r>
      <w:r w:rsidRPr="00FD0C3F">
        <w:rPr>
          <w:rFonts w:ascii="David" w:hAnsi="David" w:cs="David"/>
          <w:sz w:val="24"/>
          <w:szCs w:val="24"/>
          <w:rtl/>
        </w:rPr>
        <w:t xml:space="preserve"> נכללים </w:t>
      </w:r>
      <w:r w:rsidR="00FD0C3F">
        <w:rPr>
          <w:rFonts w:ascii="David" w:hAnsi="David" w:cs="David" w:hint="cs"/>
          <w:sz w:val="24"/>
          <w:szCs w:val="24"/>
          <w:rtl/>
        </w:rPr>
        <w:t xml:space="preserve">תיקים אלו </w:t>
      </w:r>
      <w:r w:rsidRPr="00FD0C3F">
        <w:rPr>
          <w:rFonts w:ascii="David" w:hAnsi="David" w:cs="David"/>
          <w:sz w:val="24"/>
          <w:szCs w:val="24"/>
          <w:rtl/>
        </w:rPr>
        <w:t xml:space="preserve">באותו הליך ומשלמים בגינו רק תשלום אחד. גם במקרה של עיקול רכב ברישום, </w:t>
      </w:r>
      <w:r w:rsidR="00C96D38" w:rsidRPr="00FD0C3F">
        <w:rPr>
          <w:rFonts w:ascii="David" w:hAnsi="David" w:cs="David"/>
          <w:sz w:val="24"/>
          <w:szCs w:val="24"/>
          <w:rtl/>
        </w:rPr>
        <w:t xml:space="preserve">כמו גם בהליכי עיקול אחרים, </w:t>
      </w:r>
      <w:r w:rsidRPr="00FD0C3F">
        <w:rPr>
          <w:rFonts w:ascii="David" w:hAnsi="David" w:cs="David"/>
          <w:sz w:val="24"/>
          <w:szCs w:val="24"/>
          <w:rtl/>
        </w:rPr>
        <w:t xml:space="preserve">אנחנו שולחים הליך לפי מספר ת.ז של החייב בגין כל </w:t>
      </w:r>
      <w:r w:rsidR="00385BBC" w:rsidRPr="00FD0C3F">
        <w:rPr>
          <w:rFonts w:ascii="David" w:hAnsi="David" w:cs="David"/>
          <w:sz w:val="24"/>
          <w:szCs w:val="24"/>
          <w:rtl/>
        </w:rPr>
        <w:t xml:space="preserve">תיקיו </w:t>
      </w:r>
      <w:r w:rsidRPr="00FD0C3F">
        <w:rPr>
          <w:rFonts w:ascii="David" w:hAnsi="David" w:cs="David"/>
          <w:sz w:val="24"/>
          <w:szCs w:val="24"/>
          <w:rtl/>
        </w:rPr>
        <w:t>הבשלים לעיקולים</w:t>
      </w:r>
      <w:r w:rsidR="00C96D38" w:rsidRPr="00FD0C3F">
        <w:rPr>
          <w:rFonts w:ascii="David" w:hAnsi="David" w:cs="David"/>
          <w:sz w:val="24"/>
          <w:szCs w:val="24"/>
          <w:rtl/>
        </w:rPr>
        <w:t xml:space="preserve"> ואזי החייב </w:t>
      </w:r>
      <w:proofErr w:type="spellStart"/>
      <w:r w:rsidR="00C96D38" w:rsidRPr="00FD0C3F">
        <w:rPr>
          <w:rFonts w:ascii="David" w:hAnsi="David" w:cs="David"/>
          <w:sz w:val="24"/>
          <w:szCs w:val="24"/>
          <w:rtl/>
        </w:rPr>
        <w:t>יח</w:t>
      </w:r>
      <w:r w:rsidR="00FD0C3F">
        <w:rPr>
          <w:rFonts w:ascii="David" w:hAnsi="David" w:cs="David"/>
          <w:sz w:val="24"/>
          <w:szCs w:val="24"/>
          <w:rtl/>
        </w:rPr>
        <w:t>וייב</w:t>
      </w:r>
      <w:proofErr w:type="spellEnd"/>
      <w:r w:rsidR="00FD0C3F">
        <w:rPr>
          <w:rFonts w:ascii="David" w:hAnsi="David" w:cs="David"/>
          <w:sz w:val="24"/>
          <w:szCs w:val="24"/>
          <w:rtl/>
        </w:rPr>
        <w:t xml:space="preserve"> בהוצאות הליך רישום העיקול </w:t>
      </w:r>
      <w:r w:rsidR="00C96D38" w:rsidRPr="00FD0C3F">
        <w:rPr>
          <w:rFonts w:ascii="David" w:hAnsi="David" w:cs="David"/>
          <w:sz w:val="24"/>
          <w:szCs w:val="24"/>
          <w:rtl/>
        </w:rPr>
        <w:t>פעם אחת בלבד</w:t>
      </w:r>
      <w:r w:rsidRPr="00FD0C3F">
        <w:rPr>
          <w:rFonts w:ascii="David" w:hAnsi="David" w:cs="David"/>
          <w:sz w:val="24"/>
          <w:szCs w:val="24"/>
          <w:rtl/>
        </w:rPr>
        <w:t>. אם במקרה</w:t>
      </w:r>
      <w:r w:rsidR="00385BBC" w:rsidRPr="00FD0C3F">
        <w:rPr>
          <w:rFonts w:ascii="David" w:hAnsi="David" w:cs="David"/>
          <w:sz w:val="24"/>
          <w:szCs w:val="24"/>
          <w:rtl/>
        </w:rPr>
        <w:t>,</w:t>
      </w:r>
      <w:r w:rsidRPr="00FD0C3F">
        <w:rPr>
          <w:rFonts w:ascii="David" w:hAnsi="David" w:cs="David"/>
          <w:sz w:val="24"/>
          <w:szCs w:val="24"/>
          <w:rtl/>
        </w:rPr>
        <w:t xml:space="preserve"> נכנסים תיקים חדשים של החייב לאחר משלוח העיקול הראשון, אזי </w:t>
      </w:r>
      <w:r w:rsidR="00385BBC" w:rsidRPr="00FD0C3F">
        <w:rPr>
          <w:rFonts w:ascii="David" w:hAnsi="David" w:cs="David"/>
          <w:sz w:val="24"/>
          <w:szCs w:val="24"/>
          <w:rtl/>
        </w:rPr>
        <w:t>המרכז</w:t>
      </w:r>
      <w:r w:rsidRPr="00FD0C3F">
        <w:rPr>
          <w:rFonts w:ascii="David" w:hAnsi="David" w:cs="David"/>
          <w:sz w:val="24"/>
          <w:szCs w:val="24"/>
          <w:rtl/>
        </w:rPr>
        <w:t xml:space="preserve"> שולח עיקול חדש בגין </w:t>
      </w:r>
      <w:r w:rsidR="00C96D38" w:rsidRPr="00FD0C3F">
        <w:rPr>
          <w:rFonts w:ascii="David" w:hAnsi="David" w:cs="David"/>
          <w:sz w:val="24"/>
          <w:szCs w:val="24"/>
          <w:rtl/>
        </w:rPr>
        <w:t>ה</w:t>
      </w:r>
      <w:r w:rsidRPr="00FD0C3F">
        <w:rPr>
          <w:rFonts w:ascii="David" w:hAnsi="David" w:cs="David"/>
          <w:sz w:val="24"/>
          <w:szCs w:val="24"/>
          <w:rtl/>
        </w:rPr>
        <w:t xml:space="preserve">תיקים </w:t>
      </w:r>
      <w:r w:rsidR="00C96D38" w:rsidRPr="00FD0C3F">
        <w:rPr>
          <w:rFonts w:ascii="David" w:hAnsi="David" w:cs="David"/>
          <w:sz w:val="24"/>
          <w:szCs w:val="24"/>
          <w:rtl/>
        </w:rPr>
        <w:t>ה</w:t>
      </w:r>
      <w:r w:rsidRPr="00FD0C3F">
        <w:rPr>
          <w:rFonts w:ascii="David" w:hAnsi="David" w:cs="David"/>
          <w:sz w:val="24"/>
          <w:szCs w:val="24"/>
          <w:rtl/>
        </w:rPr>
        <w:t>חדשים. כך שיכולים להיות שני עיקולים</w:t>
      </w:r>
      <w:r w:rsidR="00C96D38" w:rsidRPr="00FD0C3F">
        <w:rPr>
          <w:rFonts w:ascii="David" w:hAnsi="David" w:cs="David"/>
          <w:sz w:val="24"/>
          <w:szCs w:val="24"/>
          <w:rtl/>
        </w:rPr>
        <w:t xml:space="preserve">, שהוטלו במועדים שונים, </w:t>
      </w:r>
      <w:r w:rsidRPr="00FD0C3F">
        <w:rPr>
          <w:rFonts w:ascii="David" w:hAnsi="David" w:cs="David"/>
          <w:sz w:val="24"/>
          <w:szCs w:val="24"/>
          <w:rtl/>
        </w:rPr>
        <w:t>על אותו רכב של החייב בתיקים שונים</w:t>
      </w:r>
      <w:r w:rsidR="00C96D38" w:rsidRPr="00FD0C3F">
        <w:rPr>
          <w:rFonts w:ascii="David" w:hAnsi="David" w:cs="David"/>
          <w:sz w:val="24"/>
          <w:szCs w:val="24"/>
          <w:rtl/>
        </w:rPr>
        <w:t xml:space="preserve"> </w:t>
      </w:r>
      <w:r w:rsidRPr="00FD0C3F">
        <w:rPr>
          <w:rFonts w:ascii="David" w:hAnsi="David" w:cs="David"/>
          <w:sz w:val="24"/>
          <w:szCs w:val="24"/>
          <w:rtl/>
        </w:rPr>
        <w:t>.</w:t>
      </w:r>
      <w:r w:rsidR="00446E98" w:rsidRPr="00FD0C3F">
        <w:rPr>
          <w:rFonts w:ascii="David" w:hAnsi="David" w:cs="David"/>
          <w:sz w:val="24"/>
          <w:szCs w:val="24"/>
          <w:rtl/>
        </w:rPr>
        <w:t xml:space="preserve"> אם יש לחייב מספר רכבים, או שהחליף רכבים </w:t>
      </w:r>
      <w:r w:rsidR="00385BBC" w:rsidRPr="00FD0C3F">
        <w:rPr>
          <w:rFonts w:ascii="David" w:hAnsi="David" w:cs="David"/>
          <w:sz w:val="24"/>
          <w:szCs w:val="24"/>
          <w:rtl/>
        </w:rPr>
        <w:t xml:space="preserve">אזי </w:t>
      </w:r>
      <w:r w:rsidR="00446E98" w:rsidRPr="00FD0C3F">
        <w:rPr>
          <w:rFonts w:ascii="David" w:hAnsi="David" w:cs="David"/>
          <w:sz w:val="24"/>
          <w:szCs w:val="24"/>
          <w:rtl/>
        </w:rPr>
        <w:t>עבור כל רכב נגבה ממנו תשלום.</w:t>
      </w:r>
    </w:p>
    <w:p w:rsidR="00446E98" w:rsidRPr="00385BBC" w:rsidRDefault="00446E98" w:rsidP="0003759A">
      <w:pPr>
        <w:pStyle w:val="a3"/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</w:p>
    <w:p w:rsidR="00EF7FB4" w:rsidRDefault="007C0CD9" w:rsidP="0003759A">
      <w:pPr>
        <w:pStyle w:val="a3"/>
        <w:numPr>
          <w:ilvl w:val="0"/>
          <w:numId w:val="8"/>
        </w:numPr>
        <w:spacing w:line="276" w:lineRule="auto"/>
        <w:jc w:val="both"/>
        <w:rPr>
          <w:rFonts w:ascii="David" w:hAnsi="David" w:cs="David"/>
          <w:sz w:val="24"/>
          <w:szCs w:val="24"/>
        </w:rPr>
      </w:pPr>
      <w:r w:rsidRPr="00385BBC">
        <w:rPr>
          <w:rFonts w:ascii="David" w:hAnsi="David" w:cs="David" w:hint="cs"/>
          <w:sz w:val="24"/>
          <w:szCs w:val="24"/>
          <w:rtl/>
        </w:rPr>
        <w:t xml:space="preserve">לגבי סעיף 16,  </w:t>
      </w:r>
      <w:r w:rsidRPr="00385BBC">
        <w:rPr>
          <w:rFonts w:ascii="David" w:hAnsi="David" w:cs="David"/>
          <w:sz w:val="24"/>
          <w:szCs w:val="24"/>
          <w:rtl/>
        </w:rPr>
        <w:t xml:space="preserve">נכון ליום </w:t>
      </w:r>
      <w:r w:rsidRPr="00385BBC">
        <w:rPr>
          <w:rFonts w:ascii="David" w:hAnsi="David" w:cs="David" w:hint="cs"/>
          <w:sz w:val="24"/>
          <w:szCs w:val="24"/>
          <w:rtl/>
        </w:rPr>
        <w:t xml:space="preserve">30.09.2021 </w:t>
      </w:r>
      <w:r w:rsidRPr="00385BBC">
        <w:rPr>
          <w:rFonts w:ascii="David" w:hAnsi="David" w:cs="David"/>
          <w:sz w:val="24"/>
          <w:szCs w:val="24"/>
          <w:rtl/>
        </w:rPr>
        <w:t>ישנם 376,167 תיקים שיש בהם הליך של עיקול רכב ברישום</w:t>
      </w:r>
      <w:r w:rsidRPr="00385BBC">
        <w:rPr>
          <w:rFonts w:ascii="David" w:hAnsi="David" w:cs="David" w:hint="cs"/>
          <w:sz w:val="24"/>
          <w:szCs w:val="24"/>
          <w:rtl/>
        </w:rPr>
        <w:t xml:space="preserve">, כאשר בפועל מדובר ב- 103,152 הליכים בפועל  (ישנו פער בין סעיף 2 שנשלח אליך </w:t>
      </w:r>
      <w:r w:rsidR="00385BBC">
        <w:rPr>
          <w:rFonts w:ascii="David" w:hAnsi="David" w:cs="David" w:hint="cs"/>
          <w:sz w:val="24"/>
          <w:szCs w:val="24"/>
          <w:rtl/>
        </w:rPr>
        <w:t xml:space="preserve">כי הוא נשלף נכון לאוגוסט </w:t>
      </w:r>
      <w:r w:rsidRPr="00385BBC">
        <w:rPr>
          <w:rFonts w:ascii="David" w:hAnsi="David" w:cs="David" w:hint="cs"/>
          <w:sz w:val="24"/>
          <w:szCs w:val="24"/>
          <w:rtl/>
        </w:rPr>
        <w:t>2021</w:t>
      </w:r>
      <w:r w:rsidR="00385BBC">
        <w:rPr>
          <w:rFonts w:ascii="David" w:hAnsi="David" w:cs="David" w:hint="cs"/>
          <w:sz w:val="24"/>
          <w:szCs w:val="24"/>
          <w:rtl/>
        </w:rPr>
        <w:t xml:space="preserve"> ולכן מצוין 99,599</w:t>
      </w:r>
      <w:r w:rsidRPr="00385BBC">
        <w:rPr>
          <w:rFonts w:ascii="David" w:hAnsi="David" w:cs="David" w:hint="cs"/>
          <w:sz w:val="24"/>
          <w:szCs w:val="24"/>
          <w:rtl/>
        </w:rPr>
        <w:t>)</w:t>
      </w:r>
      <w:r w:rsidRPr="00385BBC">
        <w:rPr>
          <w:rFonts w:ascii="David" w:hAnsi="David" w:cs="David"/>
          <w:sz w:val="24"/>
          <w:szCs w:val="24"/>
          <w:rtl/>
        </w:rPr>
        <w:t>. עם זאת כפי שכ</w:t>
      </w:r>
      <w:r w:rsidRPr="00385BBC">
        <w:rPr>
          <w:rFonts w:ascii="David" w:hAnsi="David" w:cs="David"/>
          <w:sz w:val="24"/>
          <w:szCs w:val="24"/>
          <w:rtl/>
        </w:rPr>
        <w:t>בר הסברנו בפניות קודמות לא כל ההליכים מחויבים בתשלום. כך לדוגמא</w:t>
      </w:r>
      <w:r w:rsidRPr="00385BBC">
        <w:rPr>
          <w:rFonts w:ascii="David" w:hAnsi="David" w:cs="David" w:hint="cs"/>
          <w:sz w:val="24"/>
          <w:szCs w:val="24"/>
          <w:rtl/>
        </w:rPr>
        <w:t>,</w:t>
      </w:r>
      <w:r w:rsidRPr="00385BBC">
        <w:rPr>
          <w:rFonts w:ascii="David" w:hAnsi="David" w:cs="David"/>
          <w:sz w:val="24"/>
          <w:szCs w:val="24"/>
          <w:rtl/>
        </w:rPr>
        <w:t xml:space="preserve"> אם במועד הטלת העיקול פתוחים כנגד החייב מספר תיקים שניתן להטיל בהם עיקול אזי העיקול ירשם בכל התיקים אך רק </w:t>
      </w:r>
      <w:r w:rsidRPr="00385BBC">
        <w:rPr>
          <w:rFonts w:ascii="David" w:hAnsi="David" w:cs="David"/>
          <w:sz w:val="24"/>
          <w:szCs w:val="24"/>
          <w:u w:val="single"/>
          <w:rtl/>
        </w:rPr>
        <w:t>בתיק אחד</w:t>
      </w:r>
      <w:r w:rsidRPr="00385BBC">
        <w:rPr>
          <w:rFonts w:ascii="David" w:hAnsi="David" w:cs="David"/>
          <w:sz w:val="24"/>
          <w:szCs w:val="24"/>
          <w:rtl/>
        </w:rPr>
        <w:t xml:space="preserve"> יהיה חיוב בהוצאות ההליך. זהו למע</w:t>
      </w:r>
      <w:r w:rsidRPr="00385BBC">
        <w:rPr>
          <w:rFonts w:ascii="David" w:hAnsi="David" w:cs="David" w:hint="cs"/>
          <w:sz w:val="24"/>
          <w:szCs w:val="24"/>
          <w:rtl/>
        </w:rPr>
        <w:t>ש</w:t>
      </w:r>
      <w:r w:rsidRPr="00385BBC">
        <w:rPr>
          <w:rFonts w:ascii="David" w:hAnsi="David" w:cs="David"/>
          <w:sz w:val="24"/>
          <w:szCs w:val="24"/>
          <w:rtl/>
        </w:rPr>
        <w:t xml:space="preserve">ה מקור הפער בין העמודה הימנית "הליכים בתיק" </w:t>
      </w:r>
      <w:r w:rsidRPr="00385BBC">
        <w:rPr>
          <w:rFonts w:ascii="David" w:hAnsi="David" w:cs="David"/>
          <w:sz w:val="24"/>
          <w:szCs w:val="24"/>
          <w:rtl/>
        </w:rPr>
        <w:t>לבין העמודה "הליכים בפועל"</w:t>
      </w:r>
      <w:r w:rsidR="00385BBC" w:rsidRPr="00385BBC">
        <w:rPr>
          <w:rFonts w:ascii="David" w:hAnsi="David" w:cs="David" w:hint="cs"/>
          <w:sz w:val="24"/>
          <w:szCs w:val="24"/>
          <w:rtl/>
        </w:rPr>
        <w:t xml:space="preserve"> (הבהרה שנשלחה אליך ב04.08.21, מס' סימוכין:</w:t>
      </w:r>
      <w:r w:rsidR="00385BBC" w:rsidRPr="00385BBC">
        <w:rPr>
          <w:rFonts w:cs="David" w:hint="cs"/>
          <w:sz w:val="24"/>
          <w:szCs w:val="24"/>
          <w:rtl/>
        </w:rPr>
        <w:t>3044-21-0004, שאלה 1</w:t>
      </w:r>
      <w:r w:rsidR="00FD0C3F">
        <w:rPr>
          <w:rFonts w:cs="David" w:hint="cs"/>
          <w:sz w:val="24"/>
          <w:szCs w:val="24"/>
          <w:rtl/>
        </w:rPr>
        <w:t xml:space="preserve">, </w:t>
      </w:r>
      <w:r w:rsidR="00FD0C3F" w:rsidRPr="00385BBC">
        <w:rPr>
          <w:rFonts w:ascii="David" w:hAnsi="David" w:cs="David"/>
          <w:sz w:val="24"/>
          <w:szCs w:val="24"/>
          <w:rtl/>
        </w:rPr>
        <w:t>נכון לתאריך</w:t>
      </w:r>
      <w:r w:rsidR="00FD0C3F" w:rsidRPr="00385BBC">
        <w:rPr>
          <w:rFonts w:ascii="David" w:hAnsi="David" w:cs="David" w:hint="cs"/>
          <w:sz w:val="24"/>
          <w:szCs w:val="24"/>
          <w:rtl/>
        </w:rPr>
        <w:t xml:space="preserve"> 30.08.2021</w:t>
      </w:r>
      <w:r w:rsidR="00385BBC" w:rsidRPr="00385BBC">
        <w:rPr>
          <w:rFonts w:cs="David" w:hint="cs"/>
          <w:sz w:val="24"/>
          <w:szCs w:val="24"/>
          <w:rtl/>
        </w:rPr>
        <w:t>)</w:t>
      </w:r>
      <w:r w:rsidRPr="00385BBC">
        <w:rPr>
          <w:rFonts w:ascii="David" w:hAnsi="David" w:cs="David"/>
          <w:sz w:val="24"/>
          <w:szCs w:val="24"/>
          <w:rtl/>
        </w:rPr>
        <w:t>. בעוד שהעמודה</w:t>
      </w:r>
      <w:r w:rsidR="00FD0C3F">
        <w:rPr>
          <w:rFonts w:ascii="David" w:hAnsi="David" w:cs="David" w:hint="cs"/>
          <w:sz w:val="24"/>
          <w:szCs w:val="24"/>
          <w:rtl/>
        </w:rPr>
        <w:t xml:space="preserve"> בטבלה</w:t>
      </w:r>
      <w:r w:rsidRPr="00385BBC">
        <w:rPr>
          <w:rFonts w:ascii="David" w:hAnsi="David" w:cs="David"/>
          <w:sz w:val="24"/>
          <w:szCs w:val="24"/>
          <w:rtl/>
        </w:rPr>
        <w:t xml:space="preserve"> "הליכים בתיק" מציגה את מספר התיקים שבהם יש עיקול רכב ברישום הרי שהעמודה הליכים בפועל מציגה את מספר התיקים </w:t>
      </w:r>
      <w:r w:rsidR="00385BBC" w:rsidRPr="00385BBC">
        <w:rPr>
          <w:rFonts w:ascii="David" w:hAnsi="David" w:cs="David" w:hint="cs"/>
          <w:sz w:val="24"/>
          <w:szCs w:val="24"/>
          <w:rtl/>
        </w:rPr>
        <w:t>שחויבו</w:t>
      </w:r>
      <w:r w:rsidRPr="00385BBC">
        <w:rPr>
          <w:rFonts w:ascii="David" w:hAnsi="David" w:cs="David"/>
          <w:sz w:val="24"/>
          <w:szCs w:val="24"/>
          <w:rtl/>
        </w:rPr>
        <w:t xml:space="preserve"> בהוצאות הליך. </w:t>
      </w:r>
    </w:p>
    <w:p w:rsidR="00446E98" w:rsidRPr="00385BBC" w:rsidRDefault="007C0CD9" w:rsidP="0003759A">
      <w:pPr>
        <w:pStyle w:val="a3"/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  <w:r w:rsidRPr="00385BBC">
        <w:rPr>
          <w:rFonts w:ascii="David" w:hAnsi="David" w:cs="David" w:hint="cs"/>
          <w:sz w:val="24"/>
          <w:szCs w:val="24"/>
          <w:rtl/>
        </w:rPr>
        <w:t xml:space="preserve">הנחתך כי מספר התיקים הפתוחים בהם קיים חוב פתוח עבור עיקול רכב אמור להיות מאות אלפי תיקים, </w:t>
      </w:r>
      <w:r w:rsidRPr="00385BBC">
        <w:rPr>
          <w:rFonts w:ascii="David" w:hAnsi="David" w:cs="David"/>
          <w:sz w:val="24"/>
          <w:szCs w:val="24"/>
          <w:rtl/>
        </w:rPr>
        <w:t xml:space="preserve">אשיב כי חלק ניכר מהתיקים נגבה לאחר דרישה ראשונה או שניה ומבלי שיהיה צורך לנקוט בהליך של עיקול רכב ברישום. </w:t>
      </w:r>
    </w:p>
    <w:p w:rsidR="00446E98" w:rsidRPr="00385BBC" w:rsidRDefault="00446E98" w:rsidP="0003759A">
      <w:pPr>
        <w:spacing w:line="276" w:lineRule="auto"/>
        <w:ind w:left="360"/>
        <w:rPr>
          <w:rFonts w:ascii="David" w:hAnsi="David" w:cs="David"/>
          <w:sz w:val="24"/>
          <w:szCs w:val="24"/>
          <w:rtl/>
        </w:rPr>
      </w:pPr>
    </w:p>
    <w:p w:rsidR="00446E98" w:rsidRPr="00385BBC" w:rsidRDefault="00446E98" w:rsidP="0003759A">
      <w:pPr>
        <w:pStyle w:val="a3"/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</w:p>
    <w:p w:rsidR="00EF7FB4" w:rsidRDefault="00EF7FB4" w:rsidP="0003759A">
      <w:pPr>
        <w:spacing w:line="276" w:lineRule="auto"/>
        <w:jc w:val="center"/>
        <w:rPr>
          <w:rFonts w:cs="David"/>
          <w:b/>
          <w:bCs/>
          <w:sz w:val="24"/>
          <w:szCs w:val="24"/>
          <w:rtl/>
        </w:rPr>
      </w:pPr>
    </w:p>
    <w:p w:rsidR="00FD0C3F" w:rsidRDefault="007C0CD9" w:rsidP="0003759A">
      <w:pPr>
        <w:pStyle w:val="a3"/>
        <w:numPr>
          <w:ilvl w:val="0"/>
          <w:numId w:val="8"/>
        </w:numPr>
        <w:spacing w:line="276" w:lineRule="auto"/>
        <w:jc w:val="both"/>
        <w:rPr>
          <w:rFonts w:cs="David"/>
          <w:sz w:val="24"/>
          <w:szCs w:val="24"/>
        </w:rPr>
      </w:pPr>
      <w:r w:rsidRPr="00737512">
        <w:rPr>
          <w:rFonts w:cs="David" w:hint="cs"/>
          <w:sz w:val="24"/>
          <w:szCs w:val="24"/>
          <w:rtl/>
        </w:rPr>
        <w:t xml:space="preserve">בפנייתך במייל </w:t>
      </w:r>
      <w:r>
        <w:rPr>
          <w:rFonts w:cs="David" w:hint="cs"/>
          <w:sz w:val="24"/>
          <w:szCs w:val="24"/>
          <w:rtl/>
        </w:rPr>
        <w:t xml:space="preserve">בתאריך 15.10.2021 </w:t>
      </w:r>
      <w:r w:rsidRPr="00737512">
        <w:rPr>
          <w:rFonts w:cs="David" w:hint="cs"/>
          <w:sz w:val="24"/>
          <w:szCs w:val="24"/>
          <w:rtl/>
        </w:rPr>
        <w:t>ביקשת קו</w:t>
      </w:r>
      <w:r w:rsidRPr="00737512">
        <w:rPr>
          <w:rFonts w:cs="David" w:hint="cs"/>
          <w:sz w:val="24"/>
          <w:szCs w:val="24"/>
          <w:rtl/>
        </w:rPr>
        <w:t>בץ אקסל לא מעובד</w:t>
      </w:r>
      <w:r w:rsidR="00C62528">
        <w:rPr>
          <w:rFonts w:cs="David" w:hint="cs"/>
          <w:sz w:val="24"/>
          <w:szCs w:val="24"/>
          <w:rtl/>
        </w:rPr>
        <w:t xml:space="preserve"> עבור המסמך שנשלח אליך בתאריך 12.10.2021. מצורף למסמך זה גם קובץ אקסל.  לתשומת ליבך, לא ניתן לשלוח אליך פרטים מזהים </w:t>
      </w:r>
      <w:r w:rsidR="0003759A">
        <w:rPr>
          <w:rFonts w:cs="David" w:hint="cs"/>
          <w:sz w:val="24"/>
          <w:szCs w:val="24"/>
          <w:rtl/>
        </w:rPr>
        <w:t xml:space="preserve">ולכן </w:t>
      </w:r>
      <w:r w:rsidR="00C62528">
        <w:rPr>
          <w:rFonts w:cs="David" w:hint="cs"/>
          <w:sz w:val="24"/>
          <w:szCs w:val="24"/>
          <w:rtl/>
        </w:rPr>
        <w:t xml:space="preserve">מספר תיק </w:t>
      </w:r>
      <w:r w:rsidR="0003759A">
        <w:rPr>
          <w:rFonts w:cs="David" w:hint="cs"/>
          <w:sz w:val="24"/>
          <w:szCs w:val="24"/>
          <w:rtl/>
        </w:rPr>
        <w:t>ב</w:t>
      </w:r>
      <w:r w:rsidR="00C62528">
        <w:rPr>
          <w:rFonts w:cs="David" w:hint="cs"/>
          <w:sz w:val="24"/>
          <w:szCs w:val="24"/>
          <w:rtl/>
        </w:rPr>
        <w:t>מרכז</w:t>
      </w:r>
      <w:r w:rsidR="0003759A">
        <w:rPr>
          <w:rFonts w:cs="David" w:hint="cs"/>
          <w:sz w:val="24"/>
          <w:szCs w:val="24"/>
          <w:rtl/>
        </w:rPr>
        <w:t xml:space="preserve">  לגביית קנסות קודד</w:t>
      </w:r>
      <w:r w:rsidR="00C62528">
        <w:rPr>
          <w:rFonts w:cs="David" w:hint="cs"/>
          <w:sz w:val="24"/>
          <w:szCs w:val="24"/>
          <w:rtl/>
        </w:rPr>
        <w:t xml:space="preserve">. </w:t>
      </w:r>
    </w:p>
    <w:p w:rsidR="00C62528" w:rsidRDefault="00C62528" w:rsidP="0003759A">
      <w:pPr>
        <w:pStyle w:val="a3"/>
        <w:spacing w:line="276" w:lineRule="auto"/>
        <w:rPr>
          <w:rFonts w:cs="David"/>
          <w:sz w:val="24"/>
          <w:szCs w:val="24"/>
        </w:rPr>
      </w:pPr>
    </w:p>
    <w:p w:rsidR="00C62528" w:rsidRPr="00737512" w:rsidRDefault="00C62528" w:rsidP="00C62528">
      <w:pPr>
        <w:pStyle w:val="a3"/>
        <w:rPr>
          <w:rFonts w:cs="David"/>
          <w:sz w:val="24"/>
          <w:szCs w:val="24"/>
          <w:rtl/>
        </w:rPr>
      </w:pPr>
    </w:p>
    <w:p w:rsidR="007232E8" w:rsidRPr="00385BBC" w:rsidRDefault="007C0CD9" w:rsidP="007232E8">
      <w:pPr>
        <w:jc w:val="center"/>
        <w:rPr>
          <w:rFonts w:cs="David"/>
          <w:b/>
          <w:bCs/>
          <w:sz w:val="24"/>
          <w:szCs w:val="24"/>
          <w:rtl/>
        </w:rPr>
      </w:pPr>
      <w:r w:rsidRPr="00385BBC">
        <w:rPr>
          <w:rFonts w:cs="David" w:hint="cs"/>
          <w:b/>
          <w:bCs/>
          <w:sz w:val="24"/>
          <w:szCs w:val="24"/>
          <w:rtl/>
        </w:rPr>
        <w:t>בברכה,</w:t>
      </w:r>
    </w:p>
    <w:p w:rsidR="007232E8" w:rsidRPr="00385BBC" w:rsidRDefault="007232E8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Default="007C0CD9" w:rsidP="007232E8">
      <w:pPr>
        <w:jc w:val="center"/>
        <w:rPr>
          <w:rFonts w:cs="David"/>
          <w:b/>
          <w:bCs/>
          <w:sz w:val="24"/>
          <w:szCs w:val="24"/>
          <w:rtl/>
        </w:rPr>
      </w:pPr>
      <w:proofErr w:type="spellStart"/>
      <w:r>
        <w:rPr>
          <w:rFonts w:cs="David" w:hint="cs"/>
          <w:b/>
          <w:bCs/>
          <w:sz w:val="24"/>
          <w:szCs w:val="24"/>
          <w:rtl/>
        </w:rPr>
        <w:t>יולנדה</w:t>
      </w:r>
      <w:proofErr w:type="spellEnd"/>
      <w:r>
        <w:rPr>
          <w:rFonts w:cs="David" w:hint="cs"/>
          <w:b/>
          <w:bCs/>
          <w:sz w:val="24"/>
          <w:szCs w:val="24"/>
          <w:rtl/>
        </w:rPr>
        <w:t xml:space="preserve"> גולן</w:t>
      </w:r>
    </w:p>
    <w:p w:rsidR="007232E8" w:rsidRDefault="007C0CD9" w:rsidP="00FD0C3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FD0C3F">
        <w:rPr>
          <w:rFonts w:cs="David" w:hint="cs"/>
          <w:b/>
          <w:bCs/>
          <w:sz w:val="24"/>
          <w:szCs w:val="24"/>
          <w:rtl/>
        </w:rPr>
        <w:t>העמדת מידע לציבור</w:t>
      </w:r>
    </w:p>
    <w:p w:rsidR="007232E8" w:rsidRPr="007371D4" w:rsidRDefault="007C0CD9" w:rsidP="007232E8">
      <w:pPr>
        <w:rPr>
          <w:rFonts w:ascii="David" w:hAnsi="David" w:cs="David"/>
          <w:b/>
          <w:bCs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7232E8" w:rsidRPr="007371D4" w:rsidSect="007677F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F2A39"/>
    <w:multiLevelType w:val="hybridMultilevel"/>
    <w:tmpl w:val="0E984204"/>
    <w:lvl w:ilvl="0" w:tplc="70E8E8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F30286C" w:tentative="1">
      <w:start w:val="1"/>
      <w:numFmt w:val="lowerLetter"/>
      <w:lvlText w:val="%2."/>
      <w:lvlJc w:val="left"/>
      <w:pPr>
        <w:ind w:left="1440" w:hanging="360"/>
      </w:pPr>
    </w:lvl>
    <w:lvl w:ilvl="2" w:tplc="289A0580" w:tentative="1">
      <w:start w:val="1"/>
      <w:numFmt w:val="lowerRoman"/>
      <w:lvlText w:val="%3."/>
      <w:lvlJc w:val="right"/>
      <w:pPr>
        <w:ind w:left="2160" w:hanging="180"/>
      </w:pPr>
    </w:lvl>
    <w:lvl w:ilvl="3" w:tplc="69C2A9C0" w:tentative="1">
      <w:start w:val="1"/>
      <w:numFmt w:val="decimal"/>
      <w:lvlText w:val="%4."/>
      <w:lvlJc w:val="left"/>
      <w:pPr>
        <w:ind w:left="2880" w:hanging="360"/>
      </w:pPr>
    </w:lvl>
    <w:lvl w:ilvl="4" w:tplc="A516C3C6" w:tentative="1">
      <w:start w:val="1"/>
      <w:numFmt w:val="lowerLetter"/>
      <w:lvlText w:val="%5."/>
      <w:lvlJc w:val="left"/>
      <w:pPr>
        <w:ind w:left="3600" w:hanging="360"/>
      </w:pPr>
    </w:lvl>
    <w:lvl w:ilvl="5" w:tplc="3BD005C4" w:tentative="1">
      <w:start w:val="1"/>
      <w:numFmt w:val="lowerRoman"/>
      <w:lvlText w:val="%6."/>
      <w:lvlJc w:val="right"/>
      <w:pPr>
        <w:ind w:left="4320" w:hanging="180"/>
      </w:pPr>
    </w:lvl>
    <w:lvl w:ilvl="6" w:tplc="A05A1362" w:tentative="1">
      <w:start w:val="1"/>
      <w:numFmt w:val="decimal"/>
      <w:lvlText w:val="%7."/>
      <w:lvlJc w:val="left"/>
      <w:pPr>
        <w:ind w:left="5040" w:hanging="360"/>
      </w:pPr>
    </w:lvl>
    <w:lvl w:ilvl="7" w:tplc="E102A4E8" w:tentative="1">
      <w:start w:val="1"/>
      <w:numFmt w:val="lowerLetter"/>
      <w:lvlText w:val="%8."/>
      <w:lvlJc w:val="left"/>
      <w:pPr>
        <w:ind w:left="5760" w:hanging="360"/>
      </w:pPr>
    </w:lvl>
    <w:lvl w:ilvl="8" w:tplc="E2EE7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250EB"/>
    <w:multiLevelType w:val="hybridMultilevel"/>
    <w:tmpl w:val="E93C6226"/>
    <w:lvl w:ilvl="0" w:tplc="FFCA9FA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A9AA81FA" w:tentative="1">
      <w:start w:val="1"/>
      <w:numFmt w:val="lowerLetter"/>
      <w:lvlText w:val="%2."/>
      <w:lvlJc w:val="left"/>
      <w:pPr>
        <w:ind w:left="1440" w:hanging="360"/>
      </w:pPr>
    </w:lvl>
    <w:lvl w:ilvl="2" w:tplc="C75E010A" w:tentative="1">
      <w:start w:val="1"/>
      <w:numFmt w:val="lowerRoman"/>
      <w:lvlText w:val="%3."/>
      <w:lvlJc w:val="right"/>
      <w:pPr>
        <w:ind w:left="2160" w:hanging="180"/>
      </w:pPr>
    </w:lvl>
    <w:lvl w:ilvl="3" w:tplc="3B629782" w:tentative="1">
      <w:start w:val="1"/>
      <w:numFmt w:val="decimal"/>
      <w:lvlText w:val="%4."/>
      <w:lvlJc w:val="left"/>
      <w:pPr>
        <w:ind w:left="2880" w:hanging="360"/>
      </w:pPr>
    </w:lvl>
    <w:lvl w:ilvl="4" w:tplc="C65AECDC" w:tentative="1">
      <w:start w:val="1"/>
      <w:numFmt w:val="lowerLetter"/>
      <w:lvlText w:val="%5."/>
      <w:lvlJc w:val="left"/>
      <w:pPr>
        <w:ind w:left="3600" w:hanging="360"/>
      </w:pPr>
    </w:lvl>
    <w:lvl w:ilvl="5" w:tplc="36860D56" w:tentative="1">
      <w:start w:val="1"/>
      <w:numFmt w:val="lowerRoman"/>
      <w:lvlText w:val="%6."/>
      <w:lvlJc w:val="right"/>
      <w:pPr>
        <w:ind w:left="4320" w:hanging="180"/>
      </w:pPr>
    </w:lvl>
    <w:lvl w:ilvl="6" w:tplc="1324B9A6" w:tentative="1">
      <w:start w:val="1"/>
      <w:numFmt w:val="decimal"/>
      <w:lvlText w:val="%7."/>
      <w:lvlJc w:val="left"/>
      <w:pPr>
        <w:ind w:left="5040" w:hanging="360"/>
      </w:pPr>
    </w:lvl>
    <w:lvl w:ilvl="7" w:tplc="9EA00378" w:tentative="1">
      <w:start w:val="1"/>
      <w:numFmt w:val="lowerLetter"/>
      <w:lvlText w:val="%8."/>
      <w:lvlJc w:val="left"/>
      <w:pPr>
        <w:ind w:left="5760" w:hanging="360"/>
      </w:pPr>
    </w:lvl>
    <w:lvl w:ilvl="8" w:tplc="80908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C395B"/>
    <w:multiLevelType w:val="hybridMultilevel"/>
    <w:tmpl w:val="25F0F3E2"/>
    <w:lvl w:ilvl="0" w:tplc="71EAA0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BACE50" w:tentative="1">
      <w:start w:val="1"/>
      <w:numFmt w:val="lowerLetter"/>
      <w:lvlText w:val="%2."/>
      <w:lvlJc w:val="left"/>
      <w:pPr>
        <w:ind w:left="1440" w:hanging="360"/>
      </w:pPr>
    </w:lvl>
    <w:lvl w:ilvl="2" w:tplc="7BDAD5D4" w:tentative="1">
      <w:start w:val="1"/>
      <w:numFmt w:val="lowerRoman"/>
      <w:lvlText w:val="%3."/>
      <w:lvlJc w:val="right"/>
      <w:pPr>
        <w:ind w:left="2160" w:hanging="180"/>
      </w:pPr>
    </w:lvl>
    <w:lvl w:ilvl="3" w:tplc="AD9E1658" w:tentative="1">
      <w:start w:val="1"/>
      <w:numFmt w:val="decimal"/>
      <w:lvlText w:val="%4."/>
      <w:lvlJc w:val="left"/>
      <w:pPr>
        <w:ind w:left="2880" w:hanging="360"/>
      </w:pPr>
    </w:lvl>
    <w:lvl w:ilvl="4" w:tplc="817E6850" w:tentative="1">
      <w:start w:val="1"/>
      <w:numFmt w:val="lowerLetter"/>
      <w:lvlText w:val="%5."/>
      <w:lvlJc w:val="left"/>
      <w:pPr>
        <w:ind w:left="3600" w:hanging="360"/>
      </w:pPr>
    </w:lvl>
    <w:lvl w:ilvl="5" w:tplc="4B2660F6" w:tentative="1">
      <w:start w:val="1"/>
      <w:numFmt w:val="lowerRoman"/>
      <w:lvlText w:val="%6."/>
      <w:lvlJc w:val="right"/>
      <w:pPr>
        <w:ind w:left="4320" w:hanging="180"/>
      </w:pPr>
    </w:lvl>
    <w:lvl w:ilvl="6" w:tplc="155CEBA4" w:tentative="1">
      <w:start w:val="1"/>
      <w:numFmt w:val="decimal"/>
      <w:lvlText w:val="%7."/>
      <w:lvlJc w:val="left"/>
      <w:pPr>
        <w:ind w:left="5040" w:hanging="360"/>
      </w:pPr>
    </w:lvl>
    <w:lvl w:ilvl="7" w:tplc="833AC1C0" w:tentative="1">
      <w:start w:val="1"/>
      <w:numFmt w:val="lowerLetter"/>
      <w:lvlText w:val="%8."/>
      <w:lvlJc w:val="left"/>
      <w:pPr>
        <w:ind w:left="5760" w:hanging="360"/>
      </w:pPr>
    </w:lvl>
    <w:lvl w:ilvl="8" w:tplc="738422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A7415"/>
    <w:multiLevelType w:val="hybridMultilevel"/>
    <w:tmpl w:val="50E8686A"/>
    <w:lvl w:ilvl="0" w:tplc="CEAC44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8640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28B7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0072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828B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C2D2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28B5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625B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764B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12643"/>
    <w:multiLevelType w:val="hybridMultilevel"/>
    <w:tmpl w:val="25F0F3E2"/>
    <w:lvl w:ilvl="0" w:tplc="BCFC9F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8CB736" w:tentative="1">
      <w:start w:val="1"/>
      <w:numFmt w:val="lowerLetter"/>
      <w:lvlText w:val="%2."/>
      <w:lvlJc w:val="left"/>
      <w:pPr>
        <w:ind w:left="1440" w:hanging="360"/>
      </w:pPr>
    </w:lvl>
    <w:lvl w:ilvl="2" w:tplc="0F0A5A10" w:tentative="1">
      <w:start w:val="1"/>
      <w:numFmt w:val="lowerRoman"/>
      <w:lvlText w:val="%3."/>
      <w:lvlJc w:val="right"/>
      <w:pPr>
        <w:ind w:left="2160" w:hanging="180"/>
      </w:pPr>
    </w:lvl>
    <w:lvl w:ilvl="3" w:tplc="9FF27354" w:tentative="1">
      <w:start w:val="1"/>
      <w:numFmt w:val="decimal"/>
      <w:lvlText w:val="%4."/>
      <w:lvlJc w:val="left"/>
      <w:pPr>
        <w:ind w:left="2880" w:hanging="360"/>
      </w:pPr>
    </w:lvl>
    <w:lvl w:ilvl="4" w:tplc="021A061C" w:tentative="1">
      <w:start w:val="1"/>
      <w:numFmt w:val="lowerLetter"/>
      <w:lvlText w:val="%5."/>
      <w:lvlJc w:val="left"/>
      <w:pPr>
        <w:ind w:left="3600" w:hanging="360"/>
      </w:pPr>
    </w:lvl>
    <w:lvl w:ilvl="5" w:tplc="A90A567A" w:tentative="1">
      <w:start w:val="1"/>
      <w:numFmt w:val="lowerRoman"/>
      <w:lvlText w:val="%6."/>
      <w:lvlJc w:val="right"/>
      <w:pPr>
        <w:ind w:left="4320" w:hanging="180"/>
      </w:pPr>
    </w:lvl>
    <w:lvl w:ilvl="6" w:tplc="0712A14C" w:tentative="1">
      <w:start w:val="1"/>
      <w:numFmt w:val="decimal"/>
      <w:lvlText w:val="%7."/>
      <w:lvlJc w:val="left"/>
      <w:pPr>
        <w:ind w:left="5040" w:hanging="360"/>
      </w:pPr>
    </w:lvl>
    <w:lvl w:ilvl="7" w:tplc="560A2B18" w:tentative="1">
      <w:start w:val="1"/>
      <w:numFmt w:val="lowerLetter"/>
      <w:lvlText w:val="%8."/>
      <w:lvlJc w:val="left"/>
      <w:pPr>
        <w:ind w:left="5760" w:hanging="360"/>
      </w:pPr>
    </w:lvl>
    <w:lvl w:ilvl="8" w:tplc="86B65C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790A6E"/>
    <w:multiLevelType w:val="hybridMultilevel"/>
    <w:tmpl w:val="33329466"/>
    <w:lvl w:ilvl="0" w:tplc="7A9661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D612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345A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6AC5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A8ED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6A5E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761D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9A5A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0059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F35294"/>
    <w:multiLevelType w:val="hybridMultilevel"/>
    <w:tmpl w:val="95B6EC60"/>
    <w:lvl w:ilvl="0" w:tplc="63DAFA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E65A9D70" w:tentative="1">
      <w:start w:val="1"/>
      <w:numFmt w:val="lowerLetter"/>
      <w:lvlText w:val="%2."/>
      <w:lvlJc w:val="left"/>
      <w:pPr>
        <w:ind w:left="1440" w:hanging="360"/>
      </w:pPr>
    </w:lvl>
    <w:lvl w:ilvl="2" w:tplc="484619AC" w:tentative="1">
      <w:start w:val="1"/>
      <w:numFmt w:val="lowerRoman"/>
      <w:lvlText w:val="%3."/>
      <w:lvlJc w:val="right"/>
      <w:pPr>
        <w:ind w:left="2160" w:hanging="180"/>
      </w:pPr>
    </w:lvl>
    <w:lvl w:ilvl="3" w:tplc="52C26F04" w:tentative="1">
      <w:start w:val="1"/>
      <w:numFmt w:val="decimal"/>
      <w:lvlText w:val="%4."/>
      <w:lvlJc w:val="left"/>
      <w:pPr>
        <w:ind w:left="2880" w:hanging="360"/>
      </w:pPr>
    </w:lvl>
    <w:lvl w:ilvl="4" w:tplc="719AB5A2" w:tentative="1">
      <w:start w:val="1"/>
      <w:numFmt w:val="lowerLetter"/>
      <w:lvlText w:val="%5."/>
      <w:lvlJc w:val="left"/>
      <w:pPr>
        <w:ind w:left="3600" w:hanging="360"/>
      </w:pPr>
    </w:lvl>
    <w:lvl w:ilvl="5" w:tplc="A6A0B85C" w:tentative="1">
      <w:start w:val="1"/>
      <w:numFmt w:val="lowerRoman"/>
      <w:lvlText w:val="%6."/>
      <w:lvlJc w:val="right"/>
      <w:pPr>
        <w:ind w:left="4320" w:hanging="180"/>
      </w:pPr>
    </w:lvl>
    <w:lvl w:ilvl="6" w:tplc="57A0EFA8" w:tentative="1">
      <w:start w:val="1"/>
      <w:numFmt w:val="decimal"/>
      <w:lvlText w:val="%7."/>
      <w:lvlJc w:val="left"/>
      <w:pPr>
        <w:ind w:left="5040" w:hanging="360"/>
      </w:pPr>
    </w:lvl>
    <w:lvl w:ilvl="7" w:tplc="B4908114" w:tentative="1">
      <w:start w:val="1"/>
      <w:numFmt w:val="lowerLetter"/>
      <w:lvlText w:val="%8."/>
      <w:lvlJc w:val="left"/>
      <w:pPr>
        <w:ind w:left="5760" w:hanging="360"/>
      </w:pPr>
    </w:lvl>
    <w:lvl w:ilvl="8" w:tplc="49B4F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4C53C2"/>
    <w:multiLevelType w:val="hybridMultilevel"/>
    <w:tmpl w:val="ED5EB988"/>
    <w:lvl w:ilvl="0" w:tplc="5936D4C6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plc="6E6E0F0C" w:tentative="1">
      <w:start w:val="1"/>
      <w:numFmt w:val="lowerLetter"/>
      <w:lvlText w:val="%2."/>
      <w:lvlJc w:val="left"/>
      <w:pPr>
        <w:ind w:left="1440" w:hanging="360"/>
      </w:pPr>
    </w:lvl>
    <w:lvl w:ilvl="2" w:tplc="C3A04364" w:tentative="1">
      <w:start w:val="1"/>
      <w:numFmt w:val="lowerRoman"/>
      <w:lvlText w:val="%3."/>
      <w:lvlJc w:val="right"/>
      <w:pPr>
        <w:ind w:left="2160" w:hanging="180"/>
      </w:pPr>
    </w:lvl>
    <w:lvl w:ilvl="3" w:tplc="A08A4D58" w:tentative="1">
      <w:start w:val="1"/>
      <w:numFmt w:val="decimal"/>
      <w:lvlText w:val="%4."/>
      <w:lvlJc w:val="left"/>
      <w:pPr>
        <w:ind w:left="2880" w:hanging="360"/>
      </w:pPr>
    </w:lvl>
    <w:lvl w:ilvl="4" w:tplc="A0345D18" w:tentative="1">
      <w:start w:val="1"/>
      <w:numFmt w:val="lowerLetter"/>
      <w:lvlText w:val="%5."/>
      <w:lvlJc w:val="left"/>
      <w:pPr>
        <w:ind w:left="3600" w:hanging="360"/>
      </w:pPr>
    </w:lvl>
    <w:lvl w:ilvl="5" w:tplc="D256D3B0" w:tentative="1">
      <w:start w:val="1"/>
      <w:numFmt w:val="lowerRoman"/>
      <w:lvlText w:val="%6."/>
      <w:lvlJc w:val="right"/>
      <w:pPr>
        <w:ind w:left="4320" w:hanging="180"/>
      </w:pPr>
    </w:lvl>
    <w:lvl w:ilvl="6" w:tplc="9D5E85D4" w:tentative="1">
      <w:start w:val="1"/>
      <w:numFmt w:val="decimal"/>
      <w:lvlText w:val="%7."/>
      <w:lvlJc w:val="left"/>
      <w:pPr>
        <w:ind w:left="5040" w:hanging="360"/>
      </w:pPr>
    </w:lvl>
    <w:lvl w:ilvl="7" w:tplc="7BE4606C" w:tentative="1">
      <w:start w:val="1"/>
      <w:numFmt w:val="lowerLetter"/>
      <w:lvlText w:val="%8."/>
      <w:lvlJc w:val="left"/>
      <w:pPr>
        <w:ind w:left="5760" w:hanging="360"/>
      </w:pPr>
    </w:lvl>
    <w:lvl w:ilvl="8" w:tplc="7C3ED55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5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A4"/>
    <w:rsid w:val="00010A8E"/>
    <w:rsid w:val="0003759A"/>
    <w:rsid w:val="00064E6E"/>
    <w:rsid w:val="000777E4"/>
    <w:rsid w:val="0009265E"/>
    <w:rsid w:val="000D0820"/>
    <w:rsid w:val="000D47A9"/>
    <w:rsid w:val="000F6DA4"/>
    <w:rsid w:val="00156293"/>
    <w:rsid w:val="00176115"/>
    <w:rsid w:val="00202E10"/>
    <w:rsid w:val="002545E8"/>
    <w:rsid w:val="003265FF"/>
    <w:rsid w:val="00385BBC"/>
    <w:rsid w:val="00420419"/>
    <w:rsid w:val="00446E98"/>
    <w:rsid w:val="00476E4D"/>
    <w:rsid w:val="004E75C3"/>
    <w:rsid w:val="004F4FD9"/>
    <w:rsid w:val="005141D8"/>
    <w:rsid w:val="005271D4"/>
    <w:rsid w:val="00555A04"/>
    <w:rsid w:val="00572AC0"/>
    <w:rsid w:val="005E5122"/>
    <w:rsid w:val="005F1084"/>
    <w:rsid w:val="006340D7"/>
    <w:rsid w:val="00635FD8"/>
    <w:rsid w:val="00647869"/>
    <w:rsid w:val="006A2B2A"/>
    <w:rsid w:val="006E065B"/>
    <w:rsid w:val="006E5B1D"/>
    <w:rsid w:val="007232E8"/>
    <w:rsid w:val="007371D4"/>
    <w:rsid w:val="00737512"/>
    <w:rsid w:val="007677F4"/>
    <w:rsid w:val="007C0CD9"/>
    <w:rsid w:val="008156C2"/>
    <w:rsid w:val="00824EC9"/>
    <w:rsid w:val="00833424"/>
    <w:rsid w:val="0088344C"/>
    <w:rsid w:val="0088726B"/>
    <w:rsid w:val="008D2C43"/>
    <w:rsid w:val="00A05BDA"/>
    <w:rsid w:val="00A26A71"/>
    <w:rsid w:val="00A65083"/>
    <w:rsid w:val="00A92287"/>
    <w:rsid w:val="00AA4C05"/>
    <w:rsid w:val="00B13043"/>
    <w:rsid w:val="00BB5C7E"/>
    <w:rsid w:val="00BF1DB8"/>
    <w:rsid w:val="00C10346"/>
    <w:rsid w:val="00C37AEE"/>
    <w:rsid w:val="00C62528"/>
    <w:rsid w:val="00C72DF9"/>
    <w:rsid w:val="00C96D38"/>
    <w:rsid w:val="00CA7A7A"/>
    <w:rsid w:val="00CD1F87"/>
    <w:rsid w:val="00CE6900"/>
    <w:rsid w:val="00D27450"/>
    <w:rsid w:val="00D4030C"/>
    <w:rsid w:val="00D51016"/>
    <w:rsid w:val="00D96192"/>
    <w:rsid w:val="00D970C0"/>
    <w:rsid w:val="00E4530E"/>
    <w:rsid w:val="00EF526F"/>
    <w:rsid w:val="00EF60A3"/>
    <w:rsid w:val="00EF7FB4"/>
    <w:rsid w:val="00F56CE3"/>
    <w:rsid w:val="00F84578"/>
    <w:rsid w:val="00FA5EAE"/>
    <w:rsid w:val="00FD0C3F"/>
    <w:rsid w:val="00FE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6A21B4-8182-4F80-B18E-F729F16A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DA4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42041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F6DA4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4">
    <w:name w:val="פיסקת רשימה תו"/>
    <w:link w:val="a3"/>
    <w:uiPriority w:val="34"/>
    <w:locked/>
    <w:rsid w:val="000F6DA4"/>
    <w:rPr>
      <w:rFonts w:ascii="Calibri" w:eastAsia="Calibri" w:hAnsi="Calibri" w:cs="Calibri"/>
    </w:rPr>
  </w:style>
  <w:style w:type="table" w:styleId="a5">
    <w:name w:val="Table Grid"/>
    <w:basedOn w:val="a1"/>
    <w:uiPriority w:val="39"/>
    <w:rsid w:val="000F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Grid Table 4"/>
    <w:basedOn w:val="a1"/>
    <w:uiPriority w:val="49"/>
    <w:rsid w:val="00EF60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6">
    <w:name w:val="Placeholder Text"/>
    <w:basedOn w:val="a0"/>
    <w:uiPriority w:val="99"/>
    <w:semiHidden/>
    <w:rsid w:val="00010A8E"/>
    <w:rPr>
      <w:color w:val="808080"/>
    </w:rPr>
  </w:style>
  <w:style w:type="character" w:styleId="Hyperlink">
    <w:name w:val="Hyperlink"/>
    <w:basedOn w:val="a0"/>
    <w:unhideWhenUsed/>
    <w:rsid w:val="000D0820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D08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כותרת עליונה תו"/>
    <w:basedOn w:val="a0"/>
    <w:link w:val="a7"/>
    <w:uiPriority w:val="99"/>
    <w:rsid w:val="000D0820"/>
  </w:style>
  <w:style w:type="paragraph" w:styleId="a9">
    <w:name w:val="Balloon Text"/>
    <w:basedOn w:val="a"/>
    <w:link w:val="aa"/>
    <w:uiPriority w:val="99"/>
    <w:semiHidden/>
    <w:unhideWhenUsed/>
    <w:rsid w:val="00C72DF9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C72DF9"/>
    <w:rPr>
      <w:rFonts w:ascii="Tahoma" w:eastAsia="Times New Roman" w:hAnsi="Tahoma" w:cs="Tahoma"/>
      <w:sz w:val="18"/>
      <w:szCs w:val="18"/>
      <w:lang w:eastAsia="he-IL"/>
    </w:rPr>
  </w:style>
  <w:style w:type="character" w:styleId="ab">
    <w:name w:val="annotation reference"/>
    <w:basedOn w:val="a0"/>
    <w:uiPriority w:val="99"/>
    <w:semiHidden/>
    <w:unhideWhenUsed/>
    <w:rsid w:val="00C72DF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72DF9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C72DF9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72DF9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C72DF9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af0">
    <w:name w:val="footer"/>
    <w:basedOn w:val="a"/>
    <w:link w:val="af1"/>
    <w:uiPriority w:val="99"/>
    <w:unhideWhenUsed/>
    <w:rsid w:val="00FE0B96"/>
    <w:pPr>
      <w:tabs>
        <w:tab w:val="center" w:pos="4153"/>
        <w:tab w:val="right" w:pos="8306"/>
      </w:tabs>
    </w:pPr>
  </w:style>
  <w:style w:type="character" w:customStyle="1" w:styleId="af1">
    <w:name w:val="כותרת תחתונה תו"/>
    <w:basedOn w:val="a0"/>
    <w:link w:val="af0"/>
    <w:uiPriority w:val="99"/>
    <w:rsid w:val="00FE0B96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10">
    <w:name w:val="כותרת 1 תו"/>
    <w:basedOn w:val="a0"/>
    <w:link w:val="1"/>
    <w:uiPriority w:val="9"/>
    <w:rsid w:val="00420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26E18-3579-483A-ACCF-463716F7D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1890</Characters>
  <Application>Microsoft Office Word</Application>
  <DocSecurity>4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 </cp:lastModifiedBy>
  <cp:revision>2</cp:revision>
  <dcterms:created xsi:type="dcterms:W3CDTF">2022-01-20T08:08:00Z</dcterms:created>
  <dcterms:modified xsi:type="dcterms:W3CDTF">2022-01-20T08:08:00Z</dcterms:modified>
</cp:coreProperties>
</file>