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67D82" w14:textId="77777777" w:rsidR="000A7620" w:rsidRDefault="000A7620" w:rsidP="000A7620">
      <w:pPr>
        <w:spacing w:line="360" w:lineRule="auto"/>
        <w:jc w:val="right"/>
        <w:rPr>
          <w:rFonts w:ascii="David" w:hAnsi="David" w:cs="David"/>
          <w:rtl/>
        </w:rPr>
      </w:pPr>
      <w:r>
        <w:rPr>
          <w:rFonts w:ascii="David" w:hAnsi="David" w:cs="David" w:hint="eastAsia"/>
          <w:rtl/>
        </w:rPr>
        <w:t>‏ט</w:t>
      </w:r>
      <w:r>
        <w:rPr>
          <w:rFonts w:ascii="David" w:hAnsi="David" w:cs="David"/>
          <w:rtl/>
        </w:rPr>
        <w:t>"ז אב תשפ"ד</w:t>
      </w:r>
    </w:p>
    <w:p w14:paraId="60C01EFC" w14:textId="60F47196" w:rsidR="00881160" w:rsidRDefault="00FF090B" w:rsidP="000A7620">
      <w:pPr>
        <w:spacing w:line="360" w:lineRule="auto"/>
        <w:jc w:val="right"/>
        <w:rPr>
          <w:rFonts w:ascii="David" w:hAnsi="David" w:cs="David"/>
          <w:rtl/>
        </w:rPr>
      </w:pPr>
      <w:r w:rsidRPr="00D710BC">
        <w:rPr>
          <w:rFonts w:ascii="David" w:hAnsi="David" w:cs="David"/>
          <w:rtl/>
        </w:rPr>
        <w:t>‏</w:t>
      </w:r>
      <w:r w:rsidR="000A7620">
        <w:rPr>
          <w:rFonts w:ascii="David" w:hAnsi="David" w:cs="David" w:hint="eastAsia"/>
          <w:rtl/>
        </w:rPr>
        <w:t>‏</w:t>
      </w:r>
      <w:r w:rsidR="000A7620">
        <w:rPr>
          <w:rFonts w:ascii="David" w:hAnsi="David" w:cs="David"/>
          <w:rtl/>
        </w:rPr>
        <w:t>20 אוגוסט 2024</w:t>
      </w:r>
    </w:p>
    <w:p w14:paraId="4D962FAB" w14:textId="0E4DFBC3" w:rsidR="00F341AB" w:rsidRPr="00D710BC" w:rsidRDefault="002B5D86" w:rsidP="00F341AB">
      <w:pPr>
        <w:spacing w:line="360" w:lineRule="auto"/>
        <w:rPr>
          <w:rFonts w:ascii="David" w:hAnsi="David" w:cs="David"/>
          <w:rtl/>
        </w:rPr>
      </w:pPr>
      <w:r w:rsidRPr="00D710BC">
        <w:rPr>
          <w:rFonts w:ascii="David" w:hAnsi="David" w:cs="David"/>
          <w:rtl/>
        </w:rPr>
        <w:t>לכבוד</w:t>
      </w:r>
    </w:p>
    <w:p w14:paraId="15AF8864" w14:textId="77777777" w:rsidR="002B5D86" w:rsidRPr="00D710BC" w:rsidRDefault="00FF090B" w:rsidP="00F341AB">
      <w:pPr>
        <w:spacing w:line="360" w:lineRule="auto"/>
        <w:rPr>
          <w:rFonts w:ascii="David" w:hAnsi="David" w:cs="David"/>
          <w:rtl/>
        </w:rPr>
      </w:pPr>
      <w:r w:rsidRPr="00D710BC">
        <w:rPr>
          <w:rFonts w:ascii="David" w:hAnsi="David" w:cs="David"/>
          <w:rtl/>
        </w:rPr>
        <w:t>מר</w:t>
      </w:r>
      <w:r w:rsidR="002F1E46" w:rsidRPr="00D710BC">
        <w:rPr>
          <w:rFonts w:ascii="David" w:hAnsi="David" w:cs="David"/>
          <w:rtl/>
        </w:rPr>
        <w:t xml:space="preserve"> איתמר דוננפלד</w:t>
      </w:r>
    </w:p>
    <w:p w14:paraId="0A1032EE" w14:textId="77777777" w:rsidR="002B5D86" w:rsidRPr="00D710BC" w:rsidRDefault="002B5D86" w:rsidP="00F341AB">
      <w:pPr>
        <w:spacing w:line="360" w:lineRule="auto"/>
        <w:rPr>
          <w:rFonts w:ascii="David" w:hAnsi="David" w:cs="David"/>
          <w:rtl/>
        </w:rPr>
      </w:pPr>
      <w:r w:rsidRPr="00D710BC">
        <w:rPr>
          <w:rFonts w:ascii="David" w:hAnsi="David" w:cs="David"/>
          <w:rtl/>
        </w:rPr>
        <w:t>מנכ"ל משרד המשפטים</w:t>
      </w:r>
    </w:p>
    <w:p w14:paraId="2A7E9CB2" w14:textId="77777777" w:rsidR="003A6243" w:rsidRPr="00D710BC" w:rsidRDefault="003A6243" w:rsidP="00F341AB">
      <w:pPr>
        <w:spacing w:line="360" w:lineRule="auto"/>
        <w:rPr>
          <w:rFonts w:ascii="David" w:hAnsi="David" w:cs="David"/>
          <w:rtl/>
        </w:rPr>
      </w:pPr>
      <w:r w:rsidRPr="00D710BC">
        <w:rPr>
          <w:rFonts w:ascii="David" w:hAnsi="David" w:cs="David"/>
          <w:rtl/>
        </w:rPr>
        <w:t>יו"ר הוועדה להעסקת יועצים משפטיים חיצוניים במשרדי הממשלה</w:t>
      </w:r>
    </w:p>
    <w:p w14:paraId="32BE111D" w14:textId="77777777" w:rsidR="00881160" w:rsidRDefault="00881160" w:rsidP="00C767F8">
      <w:pPr>
        <w:spacing w:before="240" w:line="360" w:lineRule="auto"/>
        <w:rPr>
          <w:rFonts w:ascii="David" w:hAnsi="David" w:cs="David"/>
          <w:rtl/>
        </w:rPr>
      </w:pPr>
    </w:p>
    <w:p w14:paraId="564E1009" w14:textId="45719DC3" w:rsidR="004F54C5" w:rsidRPr="00D710BC" w:rsidRDefault="00F341AB" w:rsidP="00C767F8">
      <w:pPr>
        <w:spacing w:before="240" w:line="360" w:lineRule="auto"/>
        <w:rPr>
          <w:rFonts w:ascii="David" w:hAnsi="David" w:cs="David"/>
          <w:rtl/>
        </w:rPr>
      </w:pPr>
      <w:r w:rsidRPr="00D710BC">
        <w:rPr>
          <w:rFonts w:ascii="David" w:hAnsi="David" w:cs="David"/>
          <w:rtl/>
        </w:rPr>
        <w:t>שלום רב,</w:t>
      </w:r>
      <w:r w:rsidRPr="00D710BC">
        <w:rPr>
          <w:rFonts w:ascii="David" w:hAnsi="David" w:cs="David"/>
          <w:rtl/>
        </w:rPr>
        <w:tab/>
      </w:r>
    </w:p>
    <w:p w14:paraId="0BCA0C07" w14:textId="77777777" w:rsidR="000D609D" w:rsidRPr="00D710BC" w:rsidRDefault="000D609D" w:rsidP="002B5D86">
      <w:pPr>
        <w:ind w:left="360"/>
        <w:jc w:val="center"/>
        <w:rPr>
          <w:rFonts w:ascii="David" w:hAnsi="David" w:cs="David"/>
          <w:b/>
          <w:bCs/>
          <w:u w:val="single"/>
          <w:rtl/>
        </w:rPr>
      </w:pPr>
      <w:r w:rsidRPr="00D710BC">
        <w:rPr>
          <w:rFonts w:ascii="David" w:hAnsi="David" w:cs="David"/>
          <w:rtl/>
        </w:rPr>
        <w:t xml:space="preserve">הנדון: </w:t>
      </w:r>
      <w:r w:rsidR="002B5D86" w:rsidRPr="00D710BC">
        <w:rPr>
          <w:rFonts w:ascii="David" w:hAnsi="David" w:cs="David"/>
          <w:b/>
          <w:bCs/>
          <w:u w:val="single"/>
          <w:rtl/>
        </w:rPr>
        <w:t>אישור להעסקת יועצים חיצוניים במשרד התרבות והספורט</w:t>
      </w:r>
    </w:p>
    <w:p w14:paraId="613C2B74" w14:textId="77777777" w:rsidR="000D609D" w:rsidRPr="00D710BC" w:rsidRDefault="000D609D" w:rsidP="000D609D">
      <w:pPr>
        <w:ind w:left="720"/>
        <w:rPr>
          <w:rFonts w:ascii="David" w:hAnsi="David" w:cs="David"/>
          <w:rtl/>
        </w:rPr>
      </w:pPr>
    </w:p>
    <w:p w14:paraId="5C5BE2D9" w14:textId="77777777" w:rsidR="005D471C" w:rsidRPr="00D710BC" w:rsidRDefault="005D471C" w:rsidP="005D471C">
      <w:pPr>
        <w:spacing w:line="360" w:lineRule="auto"/>
        <w:jc w:val="both"/>
        <w:rPr>
          <w:rFonts w:ascii="David" w:hAnsi="David" w:cs="David"/>
          <w:rtl/>
        </w:rPr>
      </w:pPr>
      <w:r w:rsidRPr="00D710BC">
        <w:rPr>
          <w:rFonts w:ascii="David" w:hAnsi="David" w:cs="David"/>
          <w:rtl/>
        </w:rPr>
        <w:t xml:space="preserve">הוועדה להעסקת יועצים משפטיים חיצוניים במשרדי הממשלה (להלן: </w:t>
      </w:r>
      <w:r w:rsidRPr="00D710BC">
        <w:rPr>
          <w:rFonts w:ascii="David" w:hAnsi="David" w:cs="David"/>
          <w:b/>
          <w:bCs/>
          <w:rtl/>
        </w:rPr>
        <w:t>הוועדה</w:t>
      </w:r>
      <w:r w:rsidRPr="00D710BC">
        <w:rPr>
          <w:rFonts w:ascii="David" w:hAnsi="David" w:cs="David"/>
          <w:rtl/>
        </w:rPr>
        <w:t xml:space="preserve">) החליטה ביום </w:t>
      </w:r>
      <w:r w:rsidR="00767D34" w:rsidRPr="00D710BC">
        <w:rPr>
          <w:rFonts w:ascii="David" w:hAnsi="David" w:cs="David"/>
          <w:rtl/>
        </w:rPr>
        <w:t>17.12.2023</w:t>
      </w:r>
      <w:r w:rsidRPr="00D710BC">
        <w:rPr>
          <w:rFonts w:ascii="David" w:hAnsi="David" w:cs="David"/>
          <w:rtl/>
        </w:rPr>
        <w:t xml:space="preserve"> לאשר את העסקתם של 3 יועצים חיצוניים למשרד התרבות והספורט (להלן: </w:t>
      </w:r>
      <w:r w:rsidRPr="00D710BC">
        <w:rPr>
          <w:rFonts w:ascii="David" w:hAnsi="David" w:cs="David"/>
          <w:b/>
          <w:bCs/>
          <w:rtl/>
        </w:rPr>
        <w:t>המשרד</w:t>
      </w:r>
      <w:r w:rsidRPr="00D710BC">
        <w:rPr>
          <w:rFonts w:ascii="David" w:hAnsi="David" w:cs="David"/>
          <w:rtl/>
        </w:rPr>
        <w:t xml:space="preserve">), לתקופה של שנה. </w:t>
      </w:r>
      <w:r w:rsidR="00767D34" w:rsidRPr="00D710BC">
        <w:rPr>
          <w:rFonts w:ascii="David" w:hAnsi="David" w:cs="David"/>
          <w:rtl/>
        </w:rPr>
        <w:t xml:space="preserve">כעת, </w:t>
      </w:r>
      <w:r w:rsidRPr="00D710BC">
        <w:rPr>
          <w:rFonts w:ascii="David" w:hAnsi="David" w:cs="David"/>
          <w:rtl/>
        </w:rPr>
        <w:t xml:space="preserve">המשרד מבקש להאריך את האישור בשנה נוספת, </w:t>
      </w:r>
      <w:r w:rsidR="00767D34" w:rsidRPr="00D710BC">
        <w:rPr>
          <w:rFonts w:ascii="David" w:hAnsi="David" w:cs="David"/>
          <w:rtl/>
        </w:rPr>
        <w:t>באופן חלקי</w:t>
      </w:r>
      <w:r w:rsidRPr="00D710BC">
        <w:rPr>
          <w:rFonts w:ascii="David" w:hAnsi="David" w:cs="David"/>
          <w:rtl/>
        </w:rPr>
        <w:t>, מהטעמים שיפורטו להלן:</w:t>
      </w:r>
    </w:p>
    <w:p w14:paraId="4C1A7347" w14:textId="77777777" w:rsidR="00EC5F1B" w:rsidRPr="00D710BC" w:rsidRDefault="00EC5F1B" w:rsidP="00032C8C">
      <w:pPr>
        <w:spacing w:before="240" w:line="360" w:lineRule="auto"/>
        <w:jc w:val="both"/>
        <w:rPr>
          <w:rFonts w:ascii="David" w:eastAsia="Calibri" w:hAnsi="David" w:cs="David"/>
          <w:b/>
          <w:bCs/>
          <w:u w:val="single"/>
          <w:rtl/>
        </w:rPr>
      </w:pPr>
      <w:r w:rsidRPr="00D710BC">
        <w:rPr>
          <w:rFonts w:ascii="David" w:eastAsia="Calibri" w:hAnsi="David" w:cs="David"/>
          <w:b/>
          <w:bCs/>
          <w:u w:val="single"/>
          <w:rtl/>
        </w:rPr>
        <w:t>רקע:</w:t>
      </w:r>
    </w:p>
    <w:p w14:paraId="2DC53978" w14:textId="77777777" w:rsidR="00EC5F1B" w:rsidRPr="00D710BC" w:rsidRDefault="00EC5F1B" w:rsidP="00360099">
      <w:pPr>
        <w:numPr>
          <w:ilvl w:val="0"/>
          <w:numId w:val="14"/>
        </w:numPr>
        <w:spacing w:line="360" w:lineRule="auto"/>
        <w:ind w:left="369" w:hanging="284"/>
        <w:jc w:val="both"/>
        <w:rPr>
          <w:rFonts w:ascii="David" w:eastAsia="Calibri" w:hAnsi="David" w:cs="David"/>
        </w:rPr>
      </w:pPr>
      <w:r w:rsidRPr="00D710BC">
        <w:rPr>
          <w:rFonts w:ascii="David" w:eastAsia="Calibri" w:hAnsi="David" w:cs="David"/>
          <w:rtl/>
        </w:rPr>
        <w:t>המשרד ומשרד החדשנות, המדע והטכנולוגיה מקבלים שירות ממטה משותף הכולל את היבטי ההון האנושי והמינהל, החשבות, התקציבים והייעוץ המשפטי. המדובר במקרה ייחודי בו שני משרדים שיש להם פעילות משמעותית אך נפרדת לחלוטין, מקבלים שירות ממטה משותף אחד, ובענייננו, מלשכה משפטית אחת.</w:t>
      </w:r>
    </w:p>
    <w:p w14:paraId="023A7FCC" w14:textId="093D035F" w:rsidR="00EC5F1B" w:rsidRPr="00D710BC" w:rsidRDefault="00EC5F1B" w:rsidP="00466B59">
      <w:pPr>
        <w:numPr>
          <w:ilvl w:val="0"/>
          <w:numId w:val="14"/>
        </w:numPr>
        <w:spacing w:before="240" w:after="240" w:line="360" w:lineRule="auto"/>
        <w:ind w:left="369" w:hanging="284"/>
        <w:jc w:val="both"/>
        <w:rPr>
          <w:rFonts w:ascii="David" w:eastAsia="Calibri" w:hAnsi="David" w:cs="David"/>
        </w:rPr>
      </w:pPr>
      <w:r w:rsidRPr="00D710BC">
        <w:rPr>
          <w:rFonts w:ascii="David" w:eastAsia="Calibri" w:hAnsi="David" w:cs="David"/>
          <w:rtl/>
        </w:rPr>
        <w:t>פעילותם של שני המשרדים מתאפיינת בליווי משפטי ה</w:t>
      </w:r>
      <w:r w:rsidR="001748A7" w:rsidRPr="00D710BC">
        <w:rPr>
          <w:rFonts w:ascii="David" w:eastAsia="Calibri" w:hAnsi="David" w:cs="David"/>
          <w:rtl/>
        </w:rPr>
        <w:t>דוק.</w:t>
      </w:r>
      <w:r w:rsidRPr="00D710BC">
        <w:rPr>
          <w:rFonts w:ascii="David" w:eastAsia="Calibri" w:hAnsi="David" w:cs="David"/>
          <w:rtl/>
        </w:rPr>
        <w:t xml:space="preserve"> פעילותו של משרד התרבות והספורט מתמקדת בדרכי התמיכה והתקצוב של ענפי התרבות והספורט. </w:t>
      </w:r>
      <w:r w:rsidR="000D753B" w:rsidRPr="00D710BC">
        <w:rPr>
          <w:rFonts w:ascii="David" w:eastAsia="Calibri" w:hAnsi="David" w:cs="David"/>
          <w:rtl/>
        </w:rPr>
        <w:t xml:space="preserve">במסגרת זו, </w:t>
      </w:r>
      <w:r w:rsidRPr="00D710BC">
        <w:rPr>
          <w:rFonts w:ascii="David" w:eastAsia="Calibri" w:hAnsi="David" w:cs="David"/>
          <w:rtl/>
        </w:rPr>
        <w:t xml:space="preserve">המשרד מפעיל למעלה ממאה מבחני תמיכה, </w:t>
      </w:r>
      <w:r w:rsidR="000D753B" w:rsidRPr="00D710BC">
        <w:rPr>
          <w:rFonts w:ascii="David" w:eastAsia="Calibri" w:hAnsi="David" w:cs="David"/>
          <w:rtl/>
        </w:rPr>
        <w:t>בהם</w:t>
      </w:r>
      <w:r w:rsidRPr="00D710BC">
        <w:rPr>
          <w:rFonts w:ascii="David" w:eastAsia="Calibri" w:hAnsi="David" w:cs="David"/>
          <w:rtl/>
        </w:rPr>
        <w:t xml:space="preserve"> מוגשות מדי שנה בקשות על ידי למעלה מאלף גופים בתחומים השונים. כן פועל המשרד באמצעות מכרזי רכש והתקשרות שונים ואף מקיים פעילות מקומית ובינלאומית </w:t>
      </w:r>
      <w:r w:rsidR="00852CE5" w:rsidRPr="00D710BC">
        <w:rPr>
          <w:rFonts w:ascii="David" w:eastAsia="Calibri" w:hAnsi="David" w:cs="David"/>
          <w:rtl/>
        </w:rPr>
        <w:t>ה</w:t>
      </w:r>
      <w:r w:rsidRPr="00D710BC">
        <w:rPr>
          <w:rFonts w:ascii="David" w:eastAsia="Calibri" w:hAnsi="David" w:cs="David"/>
          <w:rtl/>
        </w:rPr>
        <w:t xml:space="preserve">כרוכה במכרזים שונים </w:t>
      </w:r>
      <w:r w:rsidR="00852CE5" w:rsidRPr="00D710BC">
        <w:rPr>
          <w:rFonts w:ascii="David" w:eastAsia="Calibri" w:hAnsi="David" w:cs="David"/>
          <w:rtl/>
        </w:rPr>
        <w:t>ו</w:t>
      </w:r>
      <w:r w:rsidRPr="00D710BC">
        <w:rPr>
          <w:rFonts w:ascii="David" w:eastAsia="Calibri" w:hAnsi="David" w:cs="David"/>
          <w:rtl/>
        </w:rPr>
        <w:t xml:space="preserve">בגיבוש הסכמים בינלאומיים. </w:t>
      </w:r>
      <w:r w:rsidR="00105C92" w:rsidRPr="00D710BC">
        <w:rPr>
          <w:rFonts w:ascii="David" w:eastAsia="Calibri" w:hAnsi="David" w:cs="David"/>
          <w:rtl/>
        </w:rPr>
        <w:t xml:space="preserve">בנוסף, </w:t>
      </w:r>
      <w:r w:rsidR="00284ACA" w:rsidRPr="00D710BC">
        <w:rPr>
          <w:rFonts w:ascii="David" w:eastAsia="Calibri" w:hAnsi="David" w:cs="David"/>
          <w:rtl/>
        </w:rPr>
        <w:t xml:space="preserve">וכפי שנמסר לוועדה בשנת </w:t>
      </w:r>
      <w:r w:rsidR="0043567A" w:rsidRPr="00D710BC">
        <w:rPr>
          <w:rFonts w:ascii="David" w:eastAsia="Calibri" w:hAnsi="David" w:cs="David"/>
          <w:rtl/>
        </w:rPr>
        <w:t>2023</w:t>
      </w:r>
      <w:r w:rsidR="00284ACA" w:rsidRPr="00D710BC">
        <w:rPr>
          <w:rFonts w:ascii="David" w:eastAsia="Calibri" w:hAnsi="David" w:cs="David"/>
          <w:rtl/>
        </w:rPr>
        <w:t xml:space="preserve">, </w:t>
      </w:r>
      <w:r w:rsidR="00466B59" w:rsidRPr="00D710BC">
        <w:rPr>
          <w:rFonts w:ascii="David" w:eastAsia="Calibri" w:hAnsi="David" w:cs="David"/>
          <w:rtl/>
        </w:rPr>
        <w:t>המשרד</w:t>
      </w:r>
      <w:r w:rsidR="00284ACA" w:rsidRPr="00D710BC">
        <w:rPr>
          <w:rFonts w:ascii="David" w:eastAsia="Calibri" w:hAnsi="David" w:cs="David"/>
          <w:rtl/>
        </w:rPr>
        <w:t xml:space="preserve"> </w:t>
      </w:r>
      <w:r w:rsidR="00105C92" w:rsidRPr="00D710BC">
        <w:rPr>
          <w:rFonts w:ascii="David" w:eastAsia="Calibri" w:hAnsi="David" w:cs="David"/>
          <w:rtl/>
        </w:rPr>
        <w:t xml:space="preserve">מתמודד עם </w:t>
      </w:r>
      <w:r w:rsidRPr="00D710BC">
        <w:rPr>
          <w:rFonts w:ascii="David" w:eastAsia="Calibri" w:hAnsi="David" w:cs="David"/>
          <w:rtl/>
        </w:rPr>
        <w:t>העברת פעילות תקצוב גורמי הספורט מהמועצה להסדר הימורים בספורט לאחריות המשרד</w:t>
      </w:r>
      <w:r w:rsidR="00284ACA" w:rsidRPr="00D710BC">
        <w:rPr>
          <w:rFonts w:ascii="David" w:eastAsia="Calibri" w:hAnsi="David" w:cs="David"/>
          <w:rtl/>
        </w:rPr>
        <w:t xml:space="preserve"> (לאחר שהאחריות המלאה לטיפול בנושא הועברה למשרד בחודש פברואר 2023)</w:t>
      </w:r>
      <w:r w:rsidR="0043567A" w:rsidRPr="00D710BC">
        <w:rPr>
          <w:rFonts w:ascii="David" w:eastAsia="Calibri" w:hAnsi="David" w:cs="David"/>
          <w:rtl/>
        </w:rPr>
        <w:t xml:space="preserve"> כמו כן בימים אלה מתמודד המשרד</w:t>
      </w:r>
      <w:r w:rsidR="009E492A" w:rsidRPr="00D710BC">
        <w:rPr>
          <w:rFonts w:ascii="David" w:eastAsia="Calibri" w:hAnsi="David" w:cs="David"/>
          <w:rtl/>
        </w:rPr>
        <w:t xml:space="preserve"> עם ה</w:t>
      </w:r>
      <w:r w:rsidR="0043567A" w:rsidRPr="00D710BC">
        <w:rPr>
          <w:rFonts w:ascii="David" w:eastAsia="Calibri" w:hAnsi="David" w:cs="David"/>
          <w:rtl/>
        </w:rPr>
        <w:t>שלכות ה</w:t>
      </w:r>
      <w:r w:rsidR="009E492A" w:rsidRPr="00D710BC">
        <w:rPr>
          <w:rFonts w:ascii="David" w:eastAsia="Calibri" w:hAnsi="David" w:cs="David"/>
          <w:rtl/>
        </w:rPr>
        <w:t xml:space="preserve">סדרה חוקית </w:t>
      </w:r>
      <w:r w:rsidR="0043567A" w:rsidRPr="00D710BC">
        <w:rPr>
          <w:rFonts w:ascii="David" w:eastAsia="Calibri" w:hAnsi="David" w:cs="David"/>
          <w:rtl/>
        </w:rPr>
        <w:t xml:space="preserve">חדשה ומאוד </w:t>
      </w:r>
      <w:r w:rsidR="009E492A" w:rsidRPr="00D710BC">
        <w:rPr>
          <w:rFonts w:ascii="David" w:eastAsia="Calibri" w:hAnsi="David" w:cs="David"/>
          <w:rtl/>
        </w:rPr>
        <w:t>מקיפה בתחום הכשרת מאמני ספורט</w:t>
      </w:r>
      <w:r w:rsidR="0043567A" w:rsidRPr="00D710BC">
        <w:rPr>
          <w:rFonts w:ascii="David" w:eastAsia="Calibri" w:hAnsi="David" w:cs="David"/>
          <w:rtl/>
        </w:rPr>
        <w:t xml:space="preserve">, פועל ליצירת הסדרה חדשה ומקיפה בתחום המוגנות בספורט, </w:t>
      </w:r>
      <w:r w:rsidR="0022035E">
        <w:rPr>
          <w:rFonts w:ascii="David" w:eastAsia="Calibri" w:hAnsi="David" w:cs="David" w:hint="cs"/>
          <w:rtl/>
        </w:rPr>
        <w:t xml:space="preserve">מקדם </w:t>
      </w:r>
      <w:r w:rsidR="009E492A" w:rsidRPr="00D710BC">
        <w:rPr>
          <w:rFonts w:ascii="David" w:eastAsia="Calibri" w:hAnsi="David" w:cs="David"/>
          <w:rtl/>
        </w:rPr>
        <w:t>רפורמה מקיפה בתחום הצלילה הספורטיבית</w:t>
      </w:r>
      <w:r w:rsidR="006973EB">
        <w:rPr>
          <w:rFonts w:ascii="David" w:eastAsia="Calibri" w:hAnsi="David" w:cs="David" w:hint="cs"/>
          <w:rtl/>
        </w:rPr>
        <w:t xml:space="preserve"> </w:t>
      </w:r>
      <w:r w:rsidR="0022035E">
        <w:rPr>
          <w:rFonts w:ascii="David" w:eastAsia="Calibri" w:hAnsi="David" w:cs="David" w:hint="cs"/>
          <w:rtl/>
        </w:rPr>
        <w:t xml:space="preserve">וכן </w:t>
      </w:r>
      <w:r w:rsidR="006973EB">
        <w:rPr>
          <w:rFonts w:ascii="David" w:eastAsia="Calibri" w:hAnsi="David" w:cs="David" w:hint="cs"/>
          <w:rtl/>
        </w:rPr>
        <w:t>רפורמ</w:t>
      </w:r>
      <w:r w:rsidR="0022035E">
        <w:rPr>
          <w:rFonts w:ascii="David" w:eastAsia="Calibri" w:hAnsi="David" w:cs="David" w:hint="cs"/>
          <w:rtl/>
        </w:rPr>
        <w:t>ות</w:t>
      </w:r>
      <w:r w:rsidR="006973EB">
        <w:rPr>
          <w:rFonts w:ascii="David" w:eastAsia="Calibri" w:hAnsi="David" w:cs="David" w:hint="cs"/>
          <w:rtl/>
        </w:rPr>
        <w:t xml:space="preserve"> משמעותי</w:t>
      </w:r>
      <w:r w:rsidR="0022035E">
        <w:rPr>
          <w:rFonts w:ascii="David" w:eastAsia="Calibri" w:hAnsi="David" w:cs="David" w:hint="cs"/>
          <w:rtl/>
        </w:rPr>
        <w:t>ו</w:t>
      </w:r>
      <w:r w:rsidR="006973EB">
        <w:rPr>
          <w:rFonts w:ascii="David" w:eastAsia="Calibri" w:hAnsi="David" w:cs="David" w:hint="cs"/>
          <w:rtl/>
        </w:rPr>
        <w:t xml:space="preserve">ת </w:t>
      </w:r>
      <w:r w:rsidR="0022035E">
        <w:rPr>
          <w:rFonts w:ascii="David" w:eastAsia="Calibri" w:hAnsi="David" w:cs="David" w:hint="cs"/>
          <w:rtl/>
        </w:rPr>
        <w:t>בתחום הספריות הציבוריות ובתחום הקולנוע,</w:t>
      </w:r>
      <w:r w:rsidR="0069011B" w:rsidRPr="00D710BC">
        <w:rPr>
          <w:rFonts w:ascii="David" w:eastAsia="Calibri" w:hAnsi="David" w:cs="David"/>
          <w:rtl/>
        </w:rPr>
        <w:t xml:space="preserve"> ו</w:t>
      </w:r>
      <w:r w:rsidR="0022035E">
        <w:rPr>
          <w:rFonts w:ascii="David" w:eastAsia="Calibri" w:hAnsi="David" w:cs="David" w:hint="cs"/>
          <w:rtl/>
        </w:rPr>
        <w:t>בנוסף</w:t>
      </w:r>
      <w:r w:rsidR="0069011B" w:rsidRPr="00D710BC">
        <w:rPr>
          <w:rFonts w:ascii="David" w:eastAsia="Calibri" w:hAnsi="David" w:cs="David"/>
          <w:rtl/>
        </w:rPr>
        <w:t xml:space="preserve"> </w:t>
      </w:r>
      <w:r w:rsidR="00466B59" w:rsidRPr="00D710BC">
        <w:rPr>
          <w:rFonts w:ascii="David" w:eastAsia="Calibri" w:hAnsi="David" w:cs="David"/>
          <w:rtl/>
        </w:rPr>
        <w:t>פועל לבצע שינוי משמעותי</w:t>
      </w:r>
      <w:r w:rsidR="0069011B" w:rsidRPr="00D710BC">
        <w:rPr>
          <w:rFonts w:ascii="David" w:eastAsia="Calibri" w:hAnsi="David" w:cs="David"/>
          <w:rtl/>
        </w:rPr>
        <w:t xml:space="preserve"> </w:t>
      </w:r>
      <w:r w:rsidR="00466B59" w:rsidRPr="00D710BC">
        <w:rPr>
          <w:rFonts w:ascii="David" w:eastAsia="Calibri" w:hAnsi="David" w:cs="David"/>
          <w:rtl/>
        </w:rPr>
        <w:t>ב</w:t>
      </w:r>
      <w:r w:rsidR="0069011B" w:rsidRPr="00D710BC">
        <w:rPr>
          <w:rFonts w:ascii="David" w:eastAsia="Calibri" w:hAnsi="David" w:cs="David"/>
          <w:rtl/>
        </w:rPr>
        <w:t>תוכנית המתקנים הלאומית</w:t>
      </w:r>
      <w:r w:rsidRPr="00D710BC">
        <w:rPr>
          <w:rFonts w:ascii="David" w:eastAsia="Calibri" w:hAnsi="David" w:cs="David"/>
          <w:rtl/>
        </w:rPr>
        <w:t xml:space="preserve">. </w:t>
      </w:r>
      <w:r w:rsidR="009E492A" w:rsidRPr="00D710BC">
        <w:rPr>
          <w:rFonts w:ascii="David" w:eastAsia="Calibri" w:hAnsi="David" w:cs="David"/>
          <w:rtl/>
        </w:rPr>
        <w:t>זאת ועוד</w:t>
      </w:r>
      <w:r w:rsidRPr="00D710BC">
        <w:rPr>
          <w:rFonts w:ascii="David" w:eastAsia="Calibri" w:hAnsi="David" w:cs="David"/>
          <w:rtl/>
        </w:rPr>
        <w:t xml:space="preserve">, </w:t>
      </w:r>
      <w:r w:rsidR="00466B59" w:rsidRPr="00D710BC">
        <w:rPr>
          <w:rFonts w:ascii="David" w:eastAsia="Calibri" w:hAnsi="David" w:cs="David"/>
          <w:rtl/>
        </w:rPr>
        <w:t xml:space="preserve">המשרד </w:t>
      </w:r>
      <w:r w:rsidRPr="00D710BC">
        <w:rPr>
          <w:rFonts w:ascii="David" w:eastAsia="Calibri" w:hAnsi="David" w:cs="David"/>
          <w:rtl/>
        </w:rPr>
        <w:t>עוסק ברגולציה של תחומים שונים ואחראי על כשלושים חוקים ועל תקנות רבות המותקנות מכוחם. תחת אחריות המשרד פועלות מועצות ציבוריות רבות (בין היתר, המועצה לאמנות ולתרבות, המועצה הלאומית לספורט, מועצת הקולנוע, מועצת המוזיאונים ועוד). יצוין</w:t>
      </w:r>
      <w:r w:rsidR="0043567A" w:rsidRPr="00D710BC">
        <w:rPr>
          <w:rFonts w:ascii="David" w:eastAsia="Calibri" w:hAnsi="David" w:cs="David"/>
          <w:rtl/>
        </w:rPr>
        <w:t>,</w:t>
      </w:r>
      <w:r w:rsidRPr="00D710BC">
        <w:rPr>
          <w:rFonts w:ascii="David" w:eastAsia="Calibri" w:hAnsi="David" w:cs="David"/>
          <w:rtl/>
        </w:rPr>
        <w:t xml:space="preserve"> כי המועצה לאמנות ולתרבות כוללת בין היתר שורה של מדורים שבהם חברים נציגי ציבור רבים. המועצות והמדורים מלוות על ידי הלשכה המשפטית הן בתחומי המינויים והן בפעילות</w:t>
      </w:r>
      <w:r w:rsidR="00852CE5" w:rsidRPr="00D710BC">
        <w:rPr>
          <w:rFonts w:ascii="David" w:eastAsia="Calibri" w:hAnsi="David" w:cs="David"/>
          <w:rtl/>
        </w:rPr>
        <w:t>ם</w:t>
      </w:r>
      <w:r w:rsidRPr="00D710BC">
        <w:rPr>
          <w:rFonts w:ascii="David" w:eastAsia="Calibri" w:hAnsi="David" w:cs="David"/>
          <w:rtl/>
        </w:rPr>
        <w:t xml:space="preserve"> השוטפת. </w:t>
      </w:r>
    </w:p>
    <w:p w14:paraId="1945685D" w14:textId="77777777" w:rsidR="00EC5F1B" w:rsidRPr="00D710BC" w:rsidRDefault="00EC5F1B" w:rsidP="0044103C">
      <w:pPr>
        <w:numPr>
          <w:ilvl w:val="0"/>
          <w:numId w:val="14"/>
        </w:numPr>
        <w:spacing w:before="240" w:line="360" w:lineRule="auto"/>
        <w:ind w:left="369" w:hanging="284"/>
        <w:jc w:val="both"/>
        <w:rPr>
          <w:rFonts w:ascii="David" w:eastAsia="Calibri" w:hAnsi="David" w:cs="David"/>
        </w:rPr>
      </w:pPr>
      <w:r w:rsidRPr="00D710BC">
        <w:rPr>
          <w:rFonts w:ascii="David" w:eastAsia="Calibri" w:hAnsi="David" w:cs="David"/>
          <w:rtl/>
        </w:rPr>
        <w:t>פעילותו של משרד החדשנות, המדע והטכנולוגיה כוללת</w:t>
      </w:r>
      <w:r w:rsidR="00136D72" w:rsidRPr="00D710BC">
        <w:rPr>
          <w:rFonts w:ascii="David" w:eastAsia="Calibri" w:hAnsi="David" w:cs="David"/>
          <w:rtl/>
        </w:rPr>
        <w:t xml:space="preserve"> בין היתר</w:t>
      </w:r>
      <w:r w:rsidRPr="00D710BC">
        <w:rPr>
          <w:rFonts w:ascii="David" w:eastAsia="Calibri" w:hAnsi="David" w:cs="David"/>
          <w:rtl/>
        </w:rPr>
        <w:t xml:space="preserve"> את פעילות סוכנות החלל הישראלית, המדען הראשי, אגף מדע וקהילה ו</w:t>
      </w:r>
      <w:r w:rsidR="00136D72" w:rsidRPr="00D710BC">
        <w:rPr>
          <w:rFonts w:ascii="David" w:eastAsia="Calibri" w:hAnsi="David" w:cs="David"/>
          <w:rtl/>
        </w:rPr>
        <w:t xml:space="preserve">אגף קשרי חוץ, והמשרד אחראי גם </w:t>
      </w:r>
      <w:r w:rsidRPr="00D710BC">
        <w:rPr>
          <w:rFonts w:ascii="David" w:eastAsia="Calibri" w:hAnsi="David" w:cs="David"/>
          <w:rtl/>
        </w:rPr>
        <w:t xml:space="preserve">על רשות החדשנות. המשרד אחראי על ארבעה חוקים ועל חקיקת משנה מכוחם וכן על פעילות של מועצות סטטוטוריות ומועצות ציבוריות. פעילות המשרד </w:t>
      </w:r>
      <w:r w:rsidRPr="00D710BC">
        <w:rPr>
          <w:rFonts w:ascii="David" w:eastAsia="Calibri" w:hAnsi="David" w:cs="David"/>
          <w:rtl/>
        </w:rPr>
        <w:lastRenderedPageBreak/>
        <w:t xml:space="preserve">כוללת חלוקת תמיכות, שיתופי פעולה בין משרדיים ובין לאומיים, וחתימה על הסכמים בינלאומיים שונים. עוד כוללת פעילות המשרד הפעלת קרנות שונות. </w:t>
      </w:r>
      <w:r w:rsidR="00136D72" w:rsidRPr="00D710BC">
        <w:rPr>
          <w:rFonts w:ascii="David" w:eastAsia="Calibri" w:hAnsi="David" w:cs="David"/>
          <w:rtl/>
        </w:rPr>
        <w:t>המשרד עוסק, בין היתר, ב</w:t>
      </w:r>
      <w:r w:rsidRPr="00D710BC">
        <w:rPr>
          <w:rFonts w:ascii="David" w:eastAsia="Calibri" w:hAnsi="David" w:cs="David"/>
          <w:rtl/>
        </w:rPr>
        <w:t>הובלת העבודה הממשלתית בתחום הבינה המלאכותית</w:t>
      </w:r>
      <w:r w:rsidR="009408DD" w:rsidRPr="00D710BC">
        <w:rPr>
          <w:rFonts w:ascii="David" w:eastAsia="Calibri" w:hAnsi="David" w:cs="David"/>
          <w:rtl/>
        </w:rPr>
        <w:t xml:space="preserve"> וכן </w:t>
      </w:r>
      <w:r w:rsidR="00136D72" w:rsidRPr="00D710BC">
        <w:rPr>
          <w:rFonts w:ascii="David" w:eastAsia="Calibri" w:hAnsi="David" w:cs="David"/>
          <w:rtl/>
        </w:rPr>
        <w:t>ב</w:t>
      </w:r>
      <w:r w:rsidR="009408DD" w:rsidRPr="00D710BC">
        <w:rPr>
          <w:rFonts w:ascii="David" w:eastAsia="Calibri" w:hAnsi="David" w:cs="David"/>
          <w:rtl/>
        </w:rPr>
        <w:t>קידום היבטי חדשנות במישורים שונים</w:t>
      </w:r>
      <w:r w:rsidRPr="00D710BC">
        <w:rPr>
          <w:rFonts w:ascii="David" w:eastAsia="Calibri" w:hAnsi="David" w:cs="David"/>
          <w:rtl/>
        </w:rPr>
        <w:t>.</w:t>
      </w:r>
    </w:p>
    <w:p w14:paraId="16C1748F" w14:textId="1FC8C215" w:rsidR="004B3FE8" w:rsidRPr="00D710BC" w:rsidRDefault="00EC5F1B" w:rsidP="005338D5">
      <w:pPr>
        <w:numPr>
          <w:ilvl w:val="0"/>
          <w:numId w:val="14"/>
        </w:numPr>
        <w:spacing w:before="240" w:after="240" w:line="360" w:lineRule="auto"/>
        <w:ind w:left="369" w:hanging="284"/>
        <w:jc w:val="both"/>
        <w:rPr>
          <w:rFonts w:ascii="David" w:eastAsia="Calibri" w:hAnsi="David" w:cs="David"/>
        </w:rPr>
      </w:pPr>
      <w:r w:rsidRPr="00D710BC">
        <w:rPr>
          <w:rFonts w:ascii="David" w:eastAsia="Calibri" w:hAnsi="David" w:cs="David"/>
          <w:rtl/>
        </w:rPr>
        <w:t xml:space="preserve">הלשכה המשפטית המטפלת בשני המשרדים מונה כיום </w:t>
      </w:r>
      <w:r w:rsidR="0022035E" w:rsidRPr="00D710BC">
        <w:rPr>
          <w:rFonts w:ascii="David" w:eastAsia="Calibri" w:hAnsi="David" w:cs="David"/>
          <w:rtl/>
        </w:rPr>
        <w:t>1</w:t>
      </w:r>
      <w:r w:rsidR="0022035E">
        <w:rPr>
          <w:rFonts w:ascii="David" w:eastAsia="Calibri" w:hAnsi="David" w:cs="David" w:hint="cs"/>
          <w:rtl/>
        </w:rPr>
        <w:t>1</w:t>
      </w:r>
      <w:r w:rsidR="0022035E" w:rsidRPr="00D710BC">
        <w:rPr>
          <w:rFonts w:ascii="David" w:eastAsia="Calibri" w:hAnsi="David" w:cs="David"/>
          <w:rtl/>
        </w:rPr>
        <w:t xml:space="preserve"> </w:t>
      </w:r>
      <w:r w:rsidRPr="00D710BC">
        <w:rPr>
          <w:rFonts w:ascii="David" w:eastAsia="Calibri" w:hAnsi="David" w:cs="David"/>
          <w:rtl/>
        </w:rPr>
        <w:t>עורכי דין בלבד, עליהם נמנ</w:t>
      </w:r>
      <w:r w:rsidR="001748A7" w:rsidRPr="00D710BC">
        <w:rPr>
          <w:rFonts w:ascii="David" w:eastAsia="Calibri" w:hAnsi="David" w:cs="David"/>
          <w:rtl/>
        </w:rPr>
        <w:t>ה</w:t>
      </w:r>
      <w:r w:rsidRPr="00D710BC">
        <w:rPr>
          <w:rFonts w:ascii="David" w:eastAsia="Calibri" w:hAnsi="David" w:cs="David"/>
          <w:rtl/>
        </w:rPr>
        <w:t xml:space="preserve"> היועץ המשפטי </w:t>
      </w:r>
      <w:r w:rsidR="001748A7" w:rsidRPr="00D710BC">
        <w:rPr>
          <w:rFonts w:ascii="David" w:eastAsia="Calibri" w:hAnsi="David" w:cs="David"/>
          <w:rtl/>
        </w:rPr>
        <w:t>לשני המשרדים</w:t>
      </w:r>
      <w:r w:rsidRPr="00D710BC">
        <w:rPr>
          <w:rFonts w:ascii="David" w:eastAsia="Calibri" w:hAnsi="David" w:cs="David"/>
          <w:rtl/>
        </w:rPr>
        <w:t xml:space="preserve">. </w:t>
      </w:r>
      <w:r w:rsidR="0022035E">
        <w:rPr>
          <w:rFonts w:ascii="David" w:eastAsia="Calibri" w:hAnsi="David" w:cs="David" w:hint="cs"/>
          <w:rtl/>
        </w:rPr>
        <w:t>כמו כן, במהלך השנתיים האחרונות עברה הלשכה המשפטית שינוי פרסונאלי וארגוני</w:t>
      </w:r>
      <w:r w:rsidR="005338D5">
        <w:rPr>
          <w:rFonts w:ascii="David" w:eastAsia="Calibri" w:hAnsi="David" w:cs="David" w:hint="cs"/>
          <w:rtl/>
        </w:rPr>
        <w:t xml:space="preserve"> משמעותי</w:t>
      </w:r>
      <w:r w:rsidR="0022035E">
        <w:rPr>
          <w:rFonts w:ascii="David" w:eastAsia="Calibri" w:hAnsi="David" w:cs="David" w:hint="cs"/>
          <w:rtl/>
        </w:rPr>
        <w:t xml:space="preserve">. </w:t>
      </w:r>
      <w:r w:rsidR="00A4333E" w:rsidRPr="00D710BC">
        <w:rPr>
          <w:rFonts w:ascii="David" w:eastAsia="Calibri" w:hAnsi="David" w:cs="David"/>
          <w:rtl/>
        </w:rPr>
        <w:t xml:space="preserve">בין היתר, </w:t>
      </w:r>
      <w:r w:rsidR="0022035E">
        <w:rPr>
          <w:rFonts w:ascii="David" w:eastAsia="Calibri" w:hAnsi="David" w:cs="David" w:hint="cs"/>
          <w:rtl/>
        </w:rPr>
        <w:t>עזבו במהלך תקופה זו את הלשכה המשפטית ארבעה</w:t>
      </w:r>
      <w:r w:rsidR="0022035E" w:rsidRPr="00D710BC">
        <w:rPr>
          <w:rFonts w:ascii="David" w:eastAsia="Calibri" w:hAnsi="David" w:cs="David"/>
          <w:rtl/>
        </w:rPr>
        <w:t xml:space="preserve"> </w:t>
      </w:r>
      <w:r w:rsidR="00A4333E" w:rsidRPr="00D710BC">
        <w:rPr>
          <w:rFonts w:ascii="David" w:eastAsia="Calibri" w:hAnsi="David" w:cs="David"/>
          <w:rtl/>
        </w:rPr>
        <w:t>עורכי דין ותיקים בלשכה</w:t>
      </w:r>
      <w:r w:rsidR="0069011B" w:rsidRPr="00D710BC">
        <w:rPr>
          <w:rFonts w:ascii="David" w:eastAsia="Calibri" w:hAnsi="David" w:cs="David"/>
          <w:rtl/>
        </w:rPr>
        <w:t xml:space="preserve"> </w:t>
      </w:r>
      <w:r w:rsidR="0022035E">
        <w:rPr>
          <w:rFonts w:ascii="David" w:eastAsia="Calibri" w:hAnsi="David" w:cs="David" w:hint="cs"/>
          <w:rtl/>
        </w:rPr>
        <w:t xml:space="preserve">ובנוסף הועבר </w:t>
      </w:r>
      <w:r w:rsidR="00284ACA" w:rsidRPr="00D710BC">
        <w:rPr>
          <w:rFonts w:ascii="David" w:eastAsia="Calibri" w:hAnsi="David" w:cs="David"/>
          <w:rtl/>
        </w:rPr>
        <w:t xml:space="preserve">מרכז ההסברה למשרד רה"מ </w:t>
      </w:r>
      <w:r w:rsidR="005338D5">
        <w:rPr>
          <w:rFonts w:ascii="David" w:eastAsia="Calibri" w:hAnsi="David" w:cs="David" w:hint="cs"/>
          <w:rtl/>
        </w:rPr>
        <w:t>ו</w:t>
      </w:r>
      <w:r w:rsidR="00284ACA" w:rsidRPr="00D710BC">
        <w:rPr>
          <w:rFonts w:ascii="David" w:eastAsia="Calibri" w:hAnsi="David" w:cs="David"/>
          <w:rtl/>
        </w:rPr>
        <w:t xml:space="preserve">הלשכה המשפטית </w:t>
      </w:r>
      <w:r w:rsidR="005338D5">
        <w:rPr>
          <w:rFonts w:ascii="David" w:eastAsia="Calibri" w:hAnsi="David" w:cs="David" w:hint="cs"/>
          <w:rtl/>
        </w:rPr>
        <w:t xml:space="preserve">נדרשה </w:t>
      </w:r>
      <w:r w:rsidR="00284ACA" w:rsidRPr="00D710BC">
        <w:rPr>
          <w:rFonts w:ascii="David" w:eastAsia="Calibri" w:hAnsi="David" w:cs="David"/>
          <w:rtl/>
        </w:rPr>
        <w:t xml:space="preserve">לוותר על תקן של עורכת דין אשר עברה עם </w:t>
      </w:r>
      <w:r w:rsidR="00574F08" w:rsidRPr="00D710BC">
        <w:rPr>
          <w:rFonts w:ascii="David" w:eastAsia="Calibri" w:hAnsi="David" w:cs="David"/>
          <w:rtl/>
        </w:rPr>
        <w:t>ה</w:t>
      </w:r>
      <w:r w:rsidR="00284ACA" w:rsidRPr="00D710BC">
        <w:rPr>
          <w:rFonts w:ascii="David" w:eastAsia="Calibri" w:hAnsi="David" w:cs="David"/>
          <w:rtl/>
        </w:rPr>
        <w:t>מרכז למשרד רה"מ</w:t>
      </w:r>
      <w:r w:rsidR="00A4333E" w:rsidRPr="00D710BC">
        <w:rPr>
          <w:rFonts w:ascii="David" w:eastAsia="Calibri" w:hAnsi="David" w:cs="David"/>
          <w:rtl/>
        </w:rPr>
        <w:t>.</w:t>
      </w:r>
      <w:r w:rsidR="00284ACA" w:rsidRPr="00D710BC">
        <w:rPr>
          <w:rFonts w:ascii="David" w:eastAsia="Calibri" w:hAnsi="David" w:cs="David"/>
          <w:rtl/>
        </w:rPr>
        <w:t xml:space="preserve"> יצוין, כי בצד שינויי כוח אדם </w:t>
      </w:r>
      <w:r w:rsidR="00450AE8" w:rsidRPr="00D710BC">
        <w:rPr>
          <w:rFonts w:ascii="David" w:eastAsia="Calibri" w:hAnsi="David" w:cs="David"/>
          <w:rtl/>
        </w:rPr>
        <w:t>האמורים</w:t>
      </w:r>
      <w:r w:rsidR="00284ACA" w:rsidRPr="00D710BC">
        <w:rPr>
          <w:rFonts w:ascii="David" w:eastAsia="Calibri" w:hAnsi="David" w:cs="David"/>
          <w:rtl/>
        </w:rPr>
        <w:t xml:space="preserve">, נקלטו בלשכה המשפטית בשנה האחרונה </w:t>
      </w:r>
      <w:r w:rsidR="00450AE8" w:rsidRPr="00D710BC">
        <w:rPr>
          <w:rFonts w:ascii="David" w:eastAsia="Calibri" w:hAnsi="David" w:cs="David"/>
          <w:rtl/>
        </w:rPr>
        <w:t>4</w:t>
      </w:r>
      <w:r w:rsidR="00284ACA" w:rsidRPr="00D710BC">
        <w:rPr>
          <w:rFonts w:ascii="David" w:eastAsia="Calibri" w:hAnsi="David" w:cs="David"/>
          <w:rtl/>
        </w:rPr>
        <w:t xml:space="preserve"> עורכ</w:t>
      </w:r>
      <w:r w:rsidR="00450AE8" w:rsidRPr="00D710BC">
        <w:rPr>
          <w:rFonts w:ascii="David" w:eastAsia="Calibri" w:hAnsi="David" w:cs="David"/>
          <w:rtl/>
        </w:rPr>
        <w:t>י</w:t>
      </w:r>
      <w:r w:rsidR="00284ACA" w:rsidRPr="00D710BC">
        <w:rPr>
          <w:rFonts w:ascii="David" w:eastAsia="Calibri" w:hAnsi="David" w:cs="David"/>
          <w:rtl/>
        </w:rPr>
        <w:t xml:space="preserve"> דין חדש</w:t>
      </w:r>
      <w:r w:rsidR="00450AE8" w:rsidRPr="00D710BC">
        <w:rPr>
          <w:rFonts w:ascii="David" w:eastAsia="Calibri" w:hAnsi="David" w:cs="David"/>
          <w:rtl/>
        </w:rPr>
        <w:t>ים</w:t>
      </w:r>
      <w:r w:rsidR="005338D5">
        <w:rPr>
          <w:rFonts w:ascii="David" w:eastAsia="Calibri" w:hAnsi="David" w:cs="David" w:hint="cs"/>
          <w:rtl/>
        </w:rPr>
        <w:t xml:space="preserve"> (לשם מילוי התקנים החסרים)</w:t>
      </w:r>
      <w:r w:rsidR="00284ACA" w:rsidRPr="00D710BC">
        <w:rPr>
          <w:rFonts w:ascii="David" w:eastAsia="Calibri" w:hAnsi="David" w:cs="David"/>
          <w:rtl/>
        </w:rPr>
        <w:t>.</w:t>
      </w:r>
      <w:r w:rsidR="00A4333E" w:rsidRPr="00D710BC">
        <w:rPr>
          <w:rFonts w:ascii="David" w:eastAsia="Calibri" w:hAnsi="David" w:cs="David"/>
          <w:rtl/>
        </w:rPr>
        <w:t xml:space="preserve"> </w:t>
      </w:r>
    </w:p>
    <w:p w14:paraId="16A141FB" w14:textId="77777777" w:rsidR="00105C92" w:rsidRPr="00D710BC" w:rsidRDefault="004B3FE8" w:rsidP="00360099">
      <w:pPr>
        <w:numPr>
          <w:ilvl w:val="0"/>
          <w:numId w:val="14"/>
        </w:numPr>
        <w:spacing w:before="240" w:after="240" w:line="360" w:lineRule="auto"/>
        <w:ind w:left="369" w:hanging="284"/>
        <w:jc w:val="both"/>
        <w:rPr>
          <w:rFonts w:ascii="David" w:eastAsia="Calibri" w:hAnsi="David" w:cs="David"/>
        </w:rPr>
      </w:pPr>
      <w:r w:rsidRPr="00D710BC">
        <w:rPr>
          <w:rFonts w:ascii="David" w:eastAsia="Calibri" w:hAnsi="David" w:cs="David"/>
          <w:rtl/>
        </w:rPr>
        <w:t xml:space="preserve">לנוכח עומס העבודה, </w:t>
      </w:r>
      <w:r w:rsidR="00105C92" w:rsidRPr="00D710BC">
        <w:rPr>
          <w:rFonts w:ascii="David" w:eastAsia="Calibri" w:hAnsi="David" w:cs="David"/>
          <w:rtl/>
        </w:rPr>
        <w:t xml:space="preserve">המשרד מסתייע מזה שנים </w:t>
      </w:r>
      <w:r w:rsidR="001748A7" w:rsidRPr="00D710BC">
        <w:rPr>
          <w:rFonts w:ascii="David" w:eastAsia="Calibri" w:hAnsi="David" w:cs="David"/>
          <w:rtl/>
        </w:rPr>
        <w:t>ארוכות בעורכי דין חיצוניים הפועלים תחת פיקוח הלשכה המשפטית ומסייעים בפרויקטים שונים</w:t>
      </w:r>
      <w:r w:rsidR="00BF3A4F" w:rsidRPr="00D710BC">
        <w:rPr>
          <w:rFonts w:ascii="David" w:eastAsia="Calibri" w:hAnsi="David" w:cs="David"/>
          <w:rtl/>
        </w:rPr>
        <w:t>. יובהר</w:t>
      </w:r>
      <w:r w:rsidR="00EB4AA0" w:rsidRPr="00D710BC">
        <w:rPr>
          <w:rFonts w:ascii="David" w:eastAsia="Calibri" w:hAnsi="David" w:cs="David"/>
          <w:rtl/>
        </w:rPr>
        <w:t>,</w:t>
      </w:r>
      <w:r w:rsidR="00BF3A4F" w:rsidRPr="00D710BC">
        <w:rPr>
          <w:rFonts w:ascii="David" w:eastAsia="Calibri" w:hAnsi="David" w:cs="David"/>
          <w:rtl/>
        </w:rPr>
        <w:t xml:space="preserve"> כי עורכי הדין החיצוניים אינם פועלים באופן עצמאי אלא מסייעים ללשכה המשפטית ופועלים תחת הנחיה ופיקוח של הלשכה המשפטית</w:t>
      </w:r>
      <w:r w:rsidR="001748A7" w:rsidRPr="00D710BC">
        <w:rPr>
          <w:rFonts w:ascii="David" w:eastAsia="Calibri" w:hAnsi="David" w:cs="David"/>
          <w:rtl/>
        </w:rPr>
        <w:t>.</w:t>
      </w:r>
    </w:p>
    <w:p w14:paraId="436CFE38" w14:textId="77777777" w:rsidR="00284ACA" w:rsidRPr="00D710BC" w:rsidRDefault="00450AE8" w:rsidP="00970D1D">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יחד עם זאת, אבהיר כי טרם תחילת המלחמה, ו</w:t>
      </w:r>
      <w:r w:rsidR="00BF3A4F" w:rsidRPr="00D710BC">
        <w:rPr>
          <w:rFonts w:ascii="David" w:eastAsia="Calibri" w:hAnsi="David" w:cs="David"/>
          <w:rtl/>
        </w:rPr>
        <w:t xml:space="preserve">כיוון שהסיוע </w:t>
      </w:r>
      <w:r w:rsidR="001748A7" w:rsidRPr="00D710BC">
        <w:rPr>
          <w:rFonts w:ascii="David" w:eastAsia="Calibri" w:hAnsi="David" w:cs="David"/>
          <w:rtl/>
        </w:rPr>
        <w:t>האמור</w:t>
      </w:r>
      <w:r w:rsidR="002C1721" w:rsidRPr="00D710BC">
        <w:rPr>
          <w:rFonts w:ascii="David" w:eastAsia="Calibri" w:hAnsi="David" w:cs="David"/>
          <w:rtl/>
        </w:rPr>
        <w:t xml:space="preserve"> הוא חיוני לשירות שנותנת הלשכה המשפטית למשרדים, </w:t>
      </w:r>
      <w:r w:rsidR="001748A7" w:rsidRPr="00D710BC">
        <w:rPr>
          <w:rFonts w:ascii="David" w:eastAsia="Calibri" w:hAnsi="David" w:cs="David"/>
          <w:rtl/>
        </w:rPr>
        <w:t>פניתי להנהלת המשרד</w:t>
      </w:r>
      <w:r w:rsidR="002C1721" w:rsidRPr="00D710BC">
        <w:rPr>
          <w:rFonts w:ascii="David" w:eastAsia="Calibri" w:hAnsi="David" w:cs="David"/>
          <w:rtl/>
        </w:rPr>
        <w:t>ים</w:t>
      </w:r>
      <w:r w:rsidR="001748A7" w:rsidRPr="00D710BC">
        <w:rPr>
          <w:rFonts w:ascii="David" w:eastAsia="Calibri" w:hAnsi="David" w:cs="David"/>
          <w:rtl/>
        </w:rPr>
        <w:t xml:space="preserve"> וביקשתי</w:t>
      </w:r>
      <w:r w:rsidR="009408DD" w:rsidRPr="00D710BC">
        <w:rPr>
          <w:rFonts w:ascii="David" w:eastAsia="Calibri" w:hAnsi="David" w:cs="David"/>
          <w:rtl/>
        </w:rPr>
        <w:t xml:space="preserve"> כי בצד </w:t>
      </w:r>
      <w:r w:rsidR="004B3FE8" w:rsidRPr="00D710BC">
        <w:rPr>
          <w:rFonts w:ascii="David" w:eastAsia="Calibri" w:hAnsi="David" w:cs="David"/>
          <w:rtl/>
        </w:rPr>
        <w:t>ה</w:t>
      </w:r>
      <w:r w:rsidR="009408DD" w:rsidRPr="00D710BC">
        <w:rPr>
          <w:rFonts w:ascii="David" w:eastAsia="Calibri" w:hAnsi="David" w:cs="David"/>
          <w:rtl/>
        </w:rPr>
        <w:t xml:space="preserve">תקנון </w:t>
      </w:r>
      <w:r w:rsidRPr="00D710BC">
        <w:rPr>
          <w:rFonts w:ascii="David" w:eastAsia="Calibri" w:hAnsi="David" w:cs="David"/>
          <w:rtl/>
        </w:rPr>
        <w:t xml:space="preserve">הקיים </w:t>
      </w:r>
      <w:r w:rsidR="009408DD" w:rsidRPr="00D710BC">
        <w:rPr>
          <w:rFonts w:ascii="David" w:eastAsia="Calibri" w:hAnsi="David" w:cs="David"/>
          <w:rtl/>
        </w:rPr>
        <w:t xml:space="preserve">עבור הלשכה המשפטית, יתוקננו עבור הלשכה המשפטית </w:t>
      </w:r>
      <w:r w:rsidR="009408DD" w:rsidRPr="00D710BC">
        <w:rPr>
          <w:rFonts w:ascii="David" w:eastAsia="Calibri" w:hAnsi="David" w:cs="David"/>
          <w:b/>
          <w:bCs/>
          <w:rtl/>
        </w:rPr>
        <w:t>תקני כ</w:t>
      </w:r>
      <w:r w:rsidR="00EB4AA0" w:rsidRPr="00D710BC">
        <w:rPr>
          <w:rFonts w:ascii="David" w:eastAsia="Calibri" w:hAnsi="David" w:cs="David"/>
          <w:b/>
          <w:bCs/>
          <w:rtl/>
        </w:rPr>
        <w:t>וח אדם נוספים</w:t>
      </w:r>
      <w:r w:rsidR="00EB4AA0" w:rsidRPr="00D710BC">
        <w:rPr>
          <w:rFonts w:ascii="David" w:eastAsia="Calibri" w:hAnsi="David" w:cs="David"/>
          <w:rtl/>
        </w:rPr>
        <w:t xml:space="preserve">, </w:t>
      </w:r>
      <w:r w:rsidR="009408DD" w:rsidRPr="00D710BC">
        <w:rPr>
          <w:rFonts w:ascii="David" w:eastAsia="Calibri" w:hAnsi="David" w:cs="David"/>
          <w:rtl/>
        </w:rPr>
        <w:t>שיאפשרו ללשכה המשפטית להמשיך ולתת שירות למשרדים</w:t>
      </w:r>
      <w:r w:rsidR="00EB4AA0" w:rsidRPr="00D710BC">
        <w:rPr>
          <w:rFonts w:ascii="David" w:eastAsia="Calibri" w:hAnsi="David" w:cs="David"/>
          <w:rtl/>
        </w:rPr>
        <w:t xml:space="preserve"> בהיקף ובאיכות הנדרשת</w:t>
      </w:r>
      <w:r w:rsidR="002C1721" w:rsidRPr="00D710BC">
        <w:rPr>
          <w:rFonts w:ascii="David" w:eastAsia="Calibri" w:hAnsi="David" w:cs="David"/>
          <w:rtl/>
        </w:rPr>
        <w:t>.</w:t>
      </w:r>
      <w:r w:rsidR="005763C8" w:rsidRPr="00D710BC">
        <w:rPr>
          <w:rFonts w:ascii="David" w:eastAsia="Calibri" w:hAnsi="David" w:cs="David"/>
          <w:rtl/>
        </w:rPr>
        <w:t xml:space="preserve"> </w:t>
      </w:r>
    </w:p>
    <w:p w14:paraId="4761817C" w14:textId="74E24D34" w:rsidR="004B3FE8" w:rsidRPr="00D710BC" w:rsidRDefault="00284ACA" w:rsidP="008270DE">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במסגרת זאת, אף הובאו בפני הנהלת המשרד החלטות קודמות של הוועדה</w:t>
      </w:r>
      <w:r w:rsidR="00450AE8" w:rsidRPr="00D710BC">
        <w:rPr>
          <w:rFonts w:ascii="David" w:eastAsia="Calibri" w:hAnsi="David" w:cs="David"/>
          <w:rtl/>
        </w:rPr>
        <w:t>, אשר ציינה כי יש מקום לפעול להסדרת התקנון המתאים ללשכה כדי להפחית את השימוש ביועצים החיצוניים,</w:t>
      </w:r>
      <w:r w:rsidRPr="00D710BC">
        <w:rPr>
          <w:rFonts w:ascii="David" w:eastAsia="Calibri" w:hAnsi="David" w:cs="David"/>
          <w:rtl/>
        </w:rPr>
        <w:t xml:space="preserve"> והובהר כי לא יהיה ניתן להוסיף ולהסתמך על סיועם של יועצים חיצוניים</w:t>
      </w:r>
      <w:r w:rsidR="00450AE8" w:rsidRPr="00D710BC">
        <w:rPr>
          <w:rFonts w:ascii="David" w:eastAsia="Calibri" w:hAnsi="David" w:cs="David"/>
          <w:rtl/>
        </w:rPr>
        <w:t xml:space="preserve"> עבור סיוע בפעילות השוטפת של הלשכה</w:t>
      </w:r>
      <w:r w:rsidRPr="00D710BC">
        <w:rPr>
          <w:rFonts w:ascii="David" w:eastAsia="Calibri" w:hAnsi="David" w:cs="David"/>
          <w:rtl/>
        </w:rPr>
        <w:t xml:space="preserve">. בהמשך לכך, </w:t>
      </w:r>
      <w:r w:rsidR="005763C8" w:rsidRPr="00D710BC">
        <w:rPr>
          <w:rFonts w:ascii="David" w:eastAsia="Calibri" w:hAnsi="David" w:cs="David"/>
          <w:rtl/>
        </w:rPr>
        <w:t xml:space="preserve">אישר המשרד הוספת </w:t>
      </w:r>
      <w:r w:rsidR="005763C8" w:rsidRPr="00D710BC">
        <w:rPr>
          <w:rFonts w:ascii="David" w:eastAsia="Calibri" w:hAnsi="David" w:cs="David"/>
          <w:b/>
          <w:bCs/>
          <w:rtl/>
        </w:rPr>
        <w:t xml:space="preserve">תקנים </w:t>
      </w:r>
      <w:r w:rsidR="00A4333E" w:rsidRPr="00D710BC">
        <w:rPr>
          <w:rFonts w:ascii="David" w:eastAsia="Calibri" w:hAnsi="David" w:cs="David"/>
          <w:b/>
          <w:bCs/>
          <w:rtl/>
        </w:rPr>
        <w:t xml:space="preserve">חדשים </w:t>
      </w:r>
      <w:r w:rsidR="005763C8" w:rsidRPr="00D710BC">
        <w:rPr>
          <w:rFonts w:ascii="David" w:eastAsia="Calibri" w:hAnsi="David" w:cs="David"/>
          <w:b/>
          <w:bCs/>
          <w:rtl/>
        </w:rPr>
        <w:t>נוספים</w:t>
      </w:r>
      <w:r w:rsidR="005763C8" w:rsidRPr="00D710BC">
        <w:rPr>
          <w:rFonts w:ascii="David" w:eastAsia="Calibri" w:hAnsi="David" w:cs="David"/>
          <w:rtl/>
        </w:rPr>
        <w:t xml:space="preserve"> </w:t>
      </w:r>
      <w:r w:rsidR="00A4333E" w:rsidRPr="00D710BC">
        <w:rPr>
          <w:rFonts w:ascii="David" w:eastAsia="Calibri" w:hAnsi="David" w:cs="David"/>
          <w:rtl/>
        </w:rPr>
        <w:t>ללשכה המשפטית</w:t>
      </w:r>
      <w:r w:rsidR="008270DE">
        <w:rPr>
          <w:rFonts w:ascii="David" w:eastAsia="Calibri" w:hAnsi="David" w:cs="David" w:hint="cs"/>
          <w:rtl/>
        </w:rPr>
        <w:t xml:space="preserve"> במקום היועצים החיצוניים</w:t>
      </w:r>
      <w:r w:rsidR="00A4333E" w:rsidRPr="00D710BC">
        <w:rPr>
          <w:rFonts w:ascii="David" w:eastAsia="Calibri" w:hAnsi="David" w:cs="David"/>
          <w:rtl/>
        </w:rPr>
        <w:t>.</w:t>
      </w:r>
      <w:r w:rsidRPr="00D710BC">
        <w:rPr>
          <w:rFonts w:ascii="David" w:eastAsia="Calibri" w:hAnsi="David" w:cs="David"/>
          <w:rtl/>
        </w:rPr>
        <w:t xml:space="preserve"> </w:t>
      </w:r>
      <w:r w:rsidR="008270DE">
        <w:rPr>
          <w:rFonts w:ascii="David" w:eastAsia="Calibri" w:hAnsi="David" w:cs="David" w:hint="cs"/>
          <w:rtl/>
        </w:rPr>
        <w:t>פניה בעניין נכללה אף בדרישות התקציביות של המשרד לשנת 2024. ואולם</w:t>
      </w:r>
      <w:r w:rsidRPr="00D710BC">
        <w:rPr>
          <w:rFonts w:ascii="David" w:eastAsia="Calibri" w:hAnsi="David" w:cs="David"/>
          <w:rtl/>
        </w:rPr>
        <w:t xml:space="preserve">, </w:t>
      </w:r>
      <w:r w:rsidR="00450AE8" w:rsidRPr="00D710BC">
        <w:rPr>
          <w:rFonts w:ascii="David" w:eastAsia="Calibri" w:hAnsi="David" w:cs="David"/>
          <w:rtl/>
        </w:rPr>
        <w:t>נוכח הקיצוץ הרוחבי בשירות המדינה</w:t>
      </w:r>
      <w:r w:rsidR="008270DE">
        <w:rPr>
          <w:rFonts w:ascii="David" w:eastAsia="Calibri" w:hAnsi="David" w:cs="David" w:hint="cs"/>
          <w:rtl/>
        </w:rPr>
        <w:t xml:space="preserve"> אשר נבע ממלחמת "חרבות ברזל")</w:t>
      </w:r>
      <w:r w:rsidR="00450AE8" w:rsidRPr="00D710BC">
        <w:rPr>
          <w:rFonts w:ascii="David" w:eastAsia="Calibri" w:hAnsi="David" w:cs="David"/>
          <w:rtl/>
        </w:rPr>
        <w:t xml:space="preserve">, </w:t>
      </w:r>
      <w:r w:rsidR="008270DE">
        <w:rPr>
          <w:rFonts w:ascii="David" w:eastAsia="Calibri" w:hAnsi="David" w:cs="David" w:hint="cs"/>
          <w:rtl/>
        </w:rPr>
        <w:t xml:space="preserve">לא התקבלו בסופו של דבר התקנים האמורים. (למען הדיוק יצוין כי </w:t>
      </w:r>
      <w:r w:rsidR="00450AE8" w:rsidRPr="00D710BC">
        <w:rPr>
          <w:rFonts w:ascii="David" w:eastAsia="Calibri" w:hAnsi="David" w:cs="David"/>
          <w:rtl/>
        </w:rPr>
        <w:t xml:space="preserve">מצבת כוח האדם בלשכה </w:t>
      </w:r>
      <w:r w:rsidR="008270DE">
        <w:rPr>
          <w:rFonts w:ascii="David" w:eastAsia="Calibri" w:hAnsi="David" w:cs="David" w:hint="cs"/>
          <w:rtl/>
        </w:rPr>
        <w:t xml:space="preserve">גדלה בשנתיים האחרונות </w:t>
      </w:r>
      <w:r w:rsidR="00450AE8" w:rsidRPr="001069D9">
        <w:rPr>
          <w:rFonts w:ascii="David" w:eastAsia="Calibri" w:hAnsi="David" w:cs="David"/>
          <w:rtl/>
        </w:rPr>
        <w:t>בשני תקנים</w:t>
      </w:r>
      <w:r w:rsidR="008270DE">
        <w:rPr>
          <w:rFonts w:ascii="David" w:eastAsia="Calibri" w:hAnsi="David" w:cs="David" w:hint="cs"/>
          <w:b/>
          <w:bCs/>
          <w:rtl/>
        </w:rPr>
        <w:t xml:space="preserve"> </w:t>
      </w:r>
      <w:r w:rsidR="008270DE" w:rsidRPr="001069D9">
        <w:rPr>
          <w:rFonts w:ascii="David" w:eastAsia="Calibri" w:hAnsi="David" w:cs="David" w:hint="eastAsia"/>
          <w:rtl/>
        </w:rPr>
        <w:t>שהובטחו</w:t>
      </w:r>
      <w:r w:rsidR="008270DE" w:rsidRPr="001069D9">
        <w:rPr>
          <w:rFonts w:ascii="David" w:eastAsia="Calibri" w:hAnsi="David" w:cs="David"/>
          <w:rtl/>
        </w:rPr>
        <w:t xml:space="preserve"> </w:t>
      </w:r>
      <w:r w:rsidR="008270DE" w:rsidRPr="001069D9">
        <w:rPr>
          <w:rFonts w:ascii="David" w:eastAsia="Calibri" w:hAnsi="David" w:cs="David" w:hint="eastAsia"/>
          <w:rtl/>
        </w:rPr>
        <w:t>ללשכה</w:t>
      </w:r>
      <w:r w:rsidR="008270DE" w:rsidRPr="001069D9">
        <w:rPr>
          <w:rFonts w:ascii="David" w:eastAsia="Calibri" w:hAnsi="David" w:cs="David"/>
          <w:rtl/>
        </w:rPr>
        <w:t xml:space="preserve"> </w:t>
      </w:r>
      <w:r w:rsidR="008270DE" w:rsidRPr="001069D9">
        <w:rPr>
          <w:rFonts w:ascii="David" w:eastAsia="Calibri" w:hAnsi="David" w:cs="David" w:hint="eastAsia"/>
          <w:rtl/>
        </w:rPr>
        <w:t>בעבר</w:t>
      </w:r>
      <w:r w:rsidR="008270DE" w:rsidRPr="001069D9">
        <w:rPr>
          <w:rFonts w:ascii="David" w:eastAsia="Calibri" w:hAnsi="David" w:cs="David"/>
          <w:rtl/>
        </w:rPr>
        <w:t xml:space="preserve"> </w:t>
      </w:r>
      <w:r w:rsidR="008270DE" w:rsidRPr="001069D9">
        <w:rPr>
          <w:rFonts w:ascii="David" w:eastAsia="Calibri" w:hAnsi="David" w:cs="David" w:hint="eastAsia"/>
          <w:rtl/>
        </w:rPr>
        <w:t>בלא</w:t>
      </w:r>
      <w:r w:rsidR="008270DE" w:rsidRPr="001069D9">
        <w:rPr>
          <w:rFonts w:ascii="David" w:eastAsia="Calibri" w:hAnsi="David" w:cs="David"/>
          <w:rtl/>
        </w:rPr>
        <w:t xml:space="preserve"> </w:t>
      </w:r>
      <w:r w:rsidR="008270DE" w:rsidRPr="001069D9">
        <w:rPr>
          <w:rFonts w:ascii="David" w:eastAsia="Calibri" w:hAnsi="David" w:cs="David" w:hint="eastAsia"/>
          <w:rtl/>
        </w:rPr>
        <w:t>כל</w:t>
      </w:r>
      <w:r w:rsidR="008270DE" w:rsidRPr="001069D9">
        <w:rPr>
          <w:rFonts w:ascii="David" w:eastAsia="Calibri" w:hAnsi="David" w:cs="David"/>
          <w:rtl/>
        </w:rPr>
        <w:t xml:space="preserve"> </w:t>
      </w:r>
      <w:r w:rsidR="008270DE" w:rsidRPr="001069D9">
        <w:rPr>
          <w:rFonts w:ascii="David" w:eastAsia="Calibri" w:hAnsi="David" w:cs="David" w:hint="eastAsia"/>
          <w:rtl/>
        </w:rPr>
        <w:t>קשר</w:t>
      </w:r>
      <w:r w:rsidR="008270DE" w:rsidRPr="001069D9">
        <w:rPr>
          <w:rFonts w:ascii="David" w:eastAsia="Calibri" w:hAnsi="David" w:cs="David"/>
          <w:rtl/>
        </w:rPr>
        <w:t xml:space="preserve"> </w:t>
      </w:r>
      <w:r w:rsidR="008270DE" w:rsidRPr="001069D9">
        <w:rPr>
          <w:rFonts w:ascii="David" w:eastAsia="Calibri" w:hAnsi="David" w:cs="David" w:hint="eastAsia"/>
          <w:rtl/>
        </w:rPr>
        <w:t>לצורך</w:t>
      </w:r>
      <w:r w:rsidR="008270DE" w:rsidRPr="001069D9">
        <w:rPr>
          <w:rFonts w:ascii="David" w:eastAsia="Calibri" w:hAnsi="David" w:cs="David"/>
          <w:rtl/>
        </w:rPr>
        <w:t xml:space="preserve"> </w:t>
      </w:r>
      <w:r w:rsidR="008270DE" w:rsidRPr="001069D9">
        <w:rPr>
          <w:rFonts w:ascii="David" w:eastAsia="Calibri" w:hAnsi="David" w:cs="David" w:hint="eastAsia"/>
          <w:rtl/>
        </w:rPr>
        <w:t>בצמצום</w:t>
      </w:r>
      <w:r w:rsidR="008270DE" w:rsidRPr="001069D9">
        <w:rPr>
          <w:rFonts w:ascii="David" w:eastAsia="Calibri" w:hAnsi="David" w:cs="David"/>
          <w:rtl/>
        </w:rPr>
        <w:t xml:space="preserve"> </w:t>
      </w:r>
      <w:r w:rsidR="008270DE" w:rsidRPr="001069D9">
        <w:rPr>
          <w:rFonts w:ascii="David" w:eastAsia="Calibri" w:hAnsi="David" w:cs="David" w:hint="eastAsia"/>
          <w:rtl/>
        </w:rPr>
        <w:t>ההסתייעות</w:t>
      </w:r>
      <w:r w:rsidR="008270DE" w:rsidRPr="001069D9">
        <w:rPr>
          <w:rFonts w:ascii="David" w:eastAsia="Calibri" w:hAnsi="David" w:cs="David"/>
          <w:rtl/>
        </w:rPr>
        <w:t xml:space="preserve"> </w:t>
      </w:r>
      <w:r w:rsidR="008270DE" w:rsidRPr="001069D9">
        <w:rPr>
          <w:rFonts w:ascii="David" w:eastAsia="Calibri" w:hAnsi="David" w:cs="David" w:hint="eastAsia"/>
          <w:rtl/>
        </w:rPr>
        <w:t>ביועצים</w:t>
      </w:r>
      <w:r w:rsidR="008270DE" w:rsidRPr="001069D9">
        <w:rPr>
          <w:rFonts w:ascii="David" w:eastAsia="Calibri" w:hAnsi="David" w:cs="David"/>
          <w:rtl/>
        </w:rPr>
        <w:t xml:space="preserve"> </w:t>
      </w:r>
      <w:r w:rsidR="008270DE" w:rsidRPr="001069D9">
        <w:rPr>
          <w:rFonts w:ascii="David" w:eastAsia="Calibri" w:hAnsi="David" w:cs="David" w:hint="eastAsia"/>
          <w:rtl/>
        </w:rPr>
        <w:t>החיצוניים</w:t>
      </w:r>
      <w:r w:rsidR="008270DE" w:rsidRPr="001069D9">
        <w:rPr>
          <w:rFonts w:ascii="David" w:eastAsia="Calibri" w:hAnsi="David" w:cs="David"/>
          <w:rtl/>
        </w:rPr>
        <w:t>).</w:t>
      </w:r>
      <w:r w:rsidR="008270DE">
        <w:rPr>
          <w:rFonts w:ascii="David" w:eastAsia="Calibri" w:hAnsi="David" w:cs="David" w:hint="cs"/>
          <w:b/>
          <w:bCs/>
          <w:rtl/>
        </w:rPr>
        <w:t xml:space="preserve"> </w:t>
      </w:r>
      <w:r w:rsidR="00450AE8" w:rsidRPr="00D710BC">
        <w:rPr>
          <w:rFonts w:ascii="David" w:eastAsia="Calibri" w:hAnsi="David" w:cs="David"/>
          <w:b/>
          <w:bCs/>
          <w:rtl/>
        </w:rPr>
        <w:t xml:space="preserve"> </w:t>
      </w:r>
    </w:p>
    <w:p w14:paraId="02B15568" w14:textId="1D44A1A1" w:rsidR="00DE63E0" w:rsidRDefault="00450AE8" w:rsidP="008270DE">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משכך</w:t>
      </w:r>
      <w:r w:rsidR="00FA2A62" w:rsidRPr="00D710BC">
        <w:rPr>
          <w:rFonts w:ascii="David" w:eastAsia="Calibri" w:hAnsi="David" w:cs="David"/>
          <w:rtl/>
        </w:rPr>
        <w:t>, ו</w:t>
      </w:r>
      <w:r w:rsidRPr="00D710BC">
        <w:rPr>
          <w:rFonts w:ascii="David" w:eastAsia="Calibri" w:hAnsi="David" w:cs="David"/>
          <w:rtl/>
        </w:rPr>
        <w:t>הגם ש</w:t>
      </w:r>
      <w:r w:rsidR="00FA2A62" w:rsidRPr="00D710BC">
        <w:rPr>
          <w:rFonts w:ascii="David" w:eastAsia="Calibri" w:hAnsi="David" w:cs="David"/>
          <w:rtl/>
        </w:rPr>
        <w:t xml:space="preserve">המשרד </w:t>
      </w:r>
      <w:r w:rsidRPr="00D710BC">
        <w:rPr>
          <w:rFonts w:ascii="David" w:eastAsia="Calibri" w:hAnsi="David" w:cs="David"/>
          <w:rtl/>
        </w:rPr>
        <w:t xml:space="preserve">פעל </w:t>
      </w:r>
      <w:r w:rsidR="00FA2A62" w:rsidRPr="00D710BC">
        <w:rPr>
          <w:rFonts w:ascii="David" w:eastAsia="Calibri" w:hAnsi="David" w:cs="David"/>
          <w:rtl/>
        </w:rPr>
        <w:t xml:space="preserve">להגדיל את כוח האדם בלשכה המשפטית ולגייס </w:t>
      </w:r>
      <w:r w:rsidR="008270DE">
        <w:rPr>
          <w:rFonts w:ascii="David" w:eastAsia="Calibri" w:hAnsi="David" w:cs="David" w:hint="cs"/>
          <w:rtl/>
        </w:rPr>
        <w:t>עורכי דין קבועים ופנימיים</w:t>
      </w:r>
      <w:r w:rsidR="00466B59" w:rsidRPr="00D710BC">
        <w:rPr>
          <w:rFonts w:ascii="David" w:eastAsia="Calibri" w:hAnsi="David" w:cs="David"/>
          <w:rtl/>
        </w:rPr>
        <w:t>,</w:t>
      </w:r>
      <w:r w:rsidRPr="00D710BC">
        <w:rPr>
          <w:rFonts w:ascii="David" w:eastAsia="Calibri" w:hAnsi="David" w:cs="David"/>
          <w:rtl/>
        </w:rPr>
        <w:t xml:space="preserve"> הרי שעדיין מצבת כוח האדם </w:t>
      </w:r>
      <w:r w:rsidR="00466B59" w:rsidRPr="00D710BC">
        <w:rPr>
          <w:rFonts w:ascii="David" w:eastAsia="Calibri" w:hAnsi="David" w:cs="David"/>
          <w:rtl/>
        </w:rPr>
        <w:t>אינה מספיקה כדי לעמוד בהלימה ל</w:t>
      </w:r>
      <w:r w:rsidRPr="00D710BC">
        <w:rPr>
          <w:rFonts w:ascii="David" w:eastAsia="Calibri" w:hAnsi="David" w:cs="David"/>
          <w:rtl/>
        </w:rPr>
        <w:t>היקף העבודה</w:t>
      </w:r>
      <w:r w:rsidR="00466B59" w:rsidRPr="00D710BC">
        <w:rPr>
          <w:rFonts w:ascii="David" w:eastAsia="Calibri" w:hAnsi="David" w:cs="David"/>
          <w:rtl/>
        </w:rPr>
        <w:t xml:space="preserve"> הרב</w:t>
      </w:r>
      <w:r w:rsidRPr="00D710BC">
        <w:rPr>
          <w:rFonts w:ascii="David" w:eastAsia="Calibri" w:hAnsi="David" w:cs="David"/>
          <w:rtl/>
        </w:rPr>
        <w:t>.</w:t>
      </w:r>
      <w:r w:rsidR="00A4333E" w:rsidRPr="00D710BC">
        <w:rPr>
          <w:rFonts w:ascii="David" w:eastAsia="Calibri" w:hAnsi="David" w:cs="David"/>
          <w:rtl/>
        </w:rPr>
        <w:t xml:space="preserve"> </w:t>
      </w:r>
      <w:r w:rsidR="009925A3" w:rsidRPr="00D710BC">
        <w:rPr>
          <w:rFonts w:ascii="David" w:eastAsia="Calibri" w:hAnsi="David" w:cs="David"/>
          <w:rtl/>
        </w:rPr>
        <w:t>זאת ועוד, שניים מעורכי הדין המרכזיים בלשכה</w:t>
      </w:r>
      <w:r w:rsidR="00466B59" w:rsidRPr="00D710BC">
        <w:rPr>
          <w:rFonts w:ascii="David" w:eastAsia="Calibri" w:hAnsi="David" w:cs="David"/>
          <w:rtl/>
        </w:rPr>
        <w:t>,</w:t>
      </w:r>
      <w:r w:rsidR="009925A3" w:rsidRPr="00D710BC">
        <w:rPr>
          <w:rFonts w:ascii="David" w:eastAsia="Calibri" w:hAnsi="David" w:cs="David"/>
          <w:rtl/>
        </w:rPr>
        <w:t xml:space="preserve"> משרתים בשירות מילואים </w:t>
      </w:r>
      <w:r w:rsidR="00466B59" w:rsidRPr="00D710BC">
        <w:rPr>
          <w:rFonts w:ascii="David" w:eastAsia="Calibri" w:hAnsi="David" w:cs="David"/>
          <w:rtl/>
        </w:rPr>
        <w:t xml:space="preserve">פעיל </w:t>
      </w:r>
      <w:r w:rsidR="009925A3" w:rsidRPr="00D710BC">
        <w:rPr>
          <w:rFonts w:ascii="David" w:eastAsia="Calibri" w:hAnsi="David" w:cs="David"/>
          <w:rtl/>
        </w:rPr>
        <w:t xml:space="preserve">מאז ה-7 באוקטובר לתקופת זמן </w:t>
      </w:r>
      <w:r w:rsidR="008270DE">
        <w:rPr>
          <w:rFonts w:ascii="David" w:eastAsia="Calibri" w:hAnsi="David" w:cs="David" w:hint="cs"/>
          <w:rtl/>
        </w:rPr>
        <w:t>של חודשים ארוכים, וככל הנראה יגויסו לשירות מילואים נוסף גם בשנת 2025</w:t>
      </w:r>
      <w:r w:rsidR="009925A3" w:rsidRPr="00D710BC">
        <w:rPr>
          <w:rFonts w:ascii="David" w:eastAsia="Calibri" w:hAnsi="David" w:cs="David"/>
          <w:rtl/>
        </w:rPr>
        <w:t xml:space="preserve">. כך, נוצר מצב בו הלשכה מתפקדת </w:t>
      </w:r>
      <w:r w:rsidR="00466B59" w:rsidRPr="00D710BC">
        <w:rPr>
          <w:rFonts w:ascii="David" w:eastAsia="Calibri" w:hAnsi="David" w:cs="David"/>
          <w:rtl/>
        </w:rPr>
        <w:t xml:space="preserve">לפרקים </w:t>
      </w:r>
      <w:r w:rsidR="009925A3" w:rsidRPr="00D710BC">
        <w:rPr>
          <w:rFonts w:ascii="David" w:eastAsia="Calibri" w:hAnsi="David" w:cs="David"/>
          <w:rtl/>
        </w:rPr>
        <w:t xml:space="preserve">בתת כוח אדם הן נוכח המחסור בכוח אדם </w:t>
      </w:r>
      <w:r w:rsidR="00466B59" w:rsidRPr="00D710BC">
        <w:rPr>
          <w:rFonts w:ascii="David" w:eastAsia="Calibri" w:hAnsi="David" w:cs="David"/>
          <w:rtl/>
        </w:rPr>
        <w:t>ה</w:t>
      </w:r>
      <w:r w:rsidR="009925A3" w:rsidRPr="00D710BC">
        <w:rPr>
          <w:rFonts w:ascii="David" w:eastAsia="Calibri" w:hAnsi="David" w:cs="David"/>
          <w:rtl/>
        </w:rPr>
        <w:t xml:space="preserve">קבוע והן נוכח היעדרות כמעט מתמדת של לפחות אחד מעורכי הדין נוכח שירות המילואים. </w:t>
      </w:r>
    </w:p>
    <w:p w14:paraId="682624B6" w14:textId="655A3CA0" w:rsidR="002C1721" w:rsidRPr="001069D9" w:rsidRDefault="009925A3" w:rsidP="008270DE">
      <w:pPr>
        <w:numPr>
          <w:ilvl w:val="0"/>
          <w:numId w:val="14"/>
        </w:numPr>
        <w:spacing w:after="240" w:line="360" w:lineRule="auto"/>
        <w:ind w:left="369" w:hanging="284"/>
        <w:jc w:val="both"/>
        <w:rPr>
          <w:rFonts w:ascii="David" w:eastAsia="Calibri" w:hAnsi="David" w:cs="David"/>
        </w:rPr>
      </w:pPr>
      <w:r w:rsidRPr="001069D9">
        <w:rPr>
          <w:rFonts w:ascii="David" w:eastAsia="Calibri" w:hAnsi="David" w:cs="David"/>
          <w:rtl/>
        </w:rPr>
        <w:t>יחד עם זאת, וכפי שיפורט להלן, נוכח המאמץ הרב שעשינו כדי להגדיל את כוח האדם במחלקה ולהכשיר אותו באופן מתאים, בקשתנו מתמקדת בהעסקת היועצים החיצוניים לפרויקטים גדולים וייחודיים תוך הפחתה משמעותית</w:t>
      </w:r>
      <w:r w:rsidR="00466B59" w:rsidRPr="001069D9">
        <w:rPr>
          <w:rFonts w:ascii="David" w:eastAsia="Calibri" w:hAnsi="David" w:cs="David"/>
          <w:rtl/>
        </w:rPr>
        <w:t xml:space="preserve"> מאוד</w:t>
      </w:r>
      <w:r w:rsidRPr="001069D9">
        <w:rPr>
          <w:rFonts w:ascii="David" w:eastAsia="Calibri" w:hAnsi="David" w:cs="David"/>
          <w:rtl/>
        </w:rPr>
        <w:t xml:space="preserve"> בסיוע שלהם בפעילות השוטפת של המשרד. בהתאם, מבין שלושת היועצים, נבקש כי רק </w:t>
      </w:r>
      <w:r w:rsidRPr="001069D9">
        <w:rPr>
          <w:rFonts w:ascii="David" w:eastAsia="Calibri" w:hAnsi="David" w:cs="David"/>
          <w:rtl/>
        </w:rPr>
        <w:lastRenderedPageBreak/>
        <w:t>שניים מהם ימשיכו באותה המתכונת, בעוד שאחד נעסיק רק ב</w:t>
      </w:r>
      <w:r w:rsidR="001069D9" w:rsidRPr="001069D9">
        <w:rPr>
          <w:rFonts w:ascii="David" w:eastAsia="Calibri" w:hAnsi="David" w:cs="David" w:hint="cs"/>
          <w:rtl/>
        </w:rPr>
        <w:t>70%</w:t>
      </w:r>
      <w:r w:rsidRPr="001069D9">
        <w:rPr>
          <w:rFonts w:ascii="David" w:eastAsia="Calibri" w:hAnsi="David" w:cs="David"/>
          <w:rtl/>
        </w:rPr>
        <w:t xml:space="preserve"> מהשעות שהתבקשו לגביו בשנים האחרונות. </w:t>
      </w:r>
    </w:p>
    <w:p w14:paraId="1A5B4139" w14:textId="52BEC463" w:rsidR="002C1721" w:rsidRPr="00D710BC" w:rsidRDefault="00D9606C" w:rsidP="00360099">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נוכח האמור</w:t>
      </w:r>
      <w:r w:rsidR="002C1721" w:rsidRPr="00D710BC">
        <w:rPr>
          <w:rFonts w:ascii="David" w:eastAsia="Calibri" w:hAnsi="David" w:cs="David"/>
          <w:rtl/>
        </w:rPr>
        <w:t xml:space="preserve">, </w:t>
      </w:r>
      <w:r w:rsidRPr="00D710BC">
        <w:rPr>
          <w:rFonts w:ascii="David" w:eastAsia="Calibri" w:hAnsi="David" w:cs="David"/>
          <w:rtl/>
        </w:rPr>
        <w:t>ובשים לב לפעולות המשמעותיות בהן נקטנו מאז בקשתנו האחרונה</w:t>
      </w:r>
      <w:r w:rsidR="00FA2A62" w:rsidRPr="00D710BC">
        <w:rPr>
          <w:rFonts w:ascii="David" w:eastAsia="Calibri" w:hAnsi="David" w:cs="David"/>
          <w:rtl/>
        </w:rPr>
        <w:t xml:space="preserve"> לתקנון הלשכה המשפטית</w:t>
      </w:r>
      <w:r w:rsidR="009925A3" w:rsidRPr="00D710BC">
        <w:rPr>
          <w:rFonts w:ascii="David" w:eastAsia="Calibri" w:hAnsi="David" w:cs="David"/>
          <w:rtl/>
        </w:rPr>
        <w:t>, הקושי איתו אנו מתמודדים נוכח היעדרות עובדים עקב שירות מילואים פעיל</w:t>
      </w:r>
      <w:r w:rsidR="00466B59" w:rsidRPr="00D710BC">
        <w:rPr>
          <w:rFonts w:ascii="David" w:eastAsia="Calibri" w:hAnsi="David" w:cs="David"/>
          <w:rtl/>
        </w:rPr>
        <w:t xml:space="preserve"> ובשים לב להיקף הפרוייקטים הגדולים שיפורטו להלן</w:t>
      </w:r>
      <w:r w:rsidR="00FA2A62" w:rsidRPr="00D710BC">
        <w:rPr>
          <w:rFonts w:ascii="David" w:eastAsia="Calibri" w:hAnsi="David" w:cs="David"/>
          <w:rtl/>
        </w:rPr>
        <w:t>,</w:t>
      </w:r>
      <w:r w:rsidRPr="00D710BC">
        <w:rPr>
          <w:rFonts w:ascii="David" w:eastAsia="Calibri" w:hAnsi="David" w:cs="David"/>
          <w:rtl/>
        </w:rPr>
        <w:t xml:space="preserve"> </w:t>
      </w:r>
      <w:r w:rsidR="002C1721" w:rsidRPr="00D710BC">
        <w:rPr>
          <w:rFonts w:ascii="David" w:eastAsia="Calibri" w:hAnsi="David" w:cs="David"/>
          <w:rtl/>
        </w:rPr>
        <w:t>אני נאלץ לשוב ולבקש כי יאושר ללשכה המשפטית להמשיך ולהסתייע ביועצים חיצוניים</w:t>
      </w:r>
      <w:r w:rsidR="00FA2A62" w:rsidRPr="00D710BC">
        <w:rPr>
          <w:rFonts w:ascii="David" w:eastAsia="Calibri" w:hAnsi="David" w:cs="David"/>
          <w:rtl/>
        </w:rPr>
        <w:t xml:space="preserve"> בהיקף משמעותי</w:t>
      </w:r>
      <w:r w:rsidR="009925A3" w:rsidRPr="00D710BC">
        <w:rPr>
          <w:rFonts w:ascii="David" w:eastAsia="Calibri" w:hAnsi="David" w:cs="David"/>
          <w:rtl/>
        </w:rPr>
        <w:t xml:space="preserve"> במהלך השנה הקרובה</w:t>
      </w:r>
      <w:r w:rsidR="001142AE" w:rsidRPr="00D710BC">
        <w:rPr>
          <w:rFonts w:ascii="David" w:eastAsia="Calibri" w:hAnsi="David" w:cs="David"/>
          <w:rtl/>
        </w:rPr>
        <w:t xml:space="preserve"> לצד הפחתה של היקף השעות ביחס לאחד היועצים</w:t>
      </w:r>
      <w:r w:rsidR="002C1721" w:rsidRPr="00D710BC">
        <w:rPr>
          <w:rFonts w:ascii="David" w:eastAsia="Calibri" w:hAnsi="David" w:cs="David"/>
          <w:rtl/>
        </w:rPr>
        <w:t>.</w:t>
      </w:r>
      <w:r w:rsidR="00AE1E92" w:rsidRPr="00D710BC">
        <w:rPr>
          <w:rFonts w:ascii="David" w:eastAsia="Calibri" w:hAnsi="David" w:cs="David"/>
          <w:rtl/>
        </w:rPr>
        <w:t xml:space="preserve"> כמו כן, נוכח הערות הוועדה בעבר, בקשתי מתבססת בעיקרה על פרויקטים ייחודיים וסיוע מועט </w:t>
      </w:r>
      <w:r w:rsidR="001142AE" w:rsidRPr="00D710BC">
        <w:rPr>
          <w:rFonts w:ascii="David" w:eastAsia="Calibri" w:hAnsi="David" w:cs="David"/>
          <w:rtl/>
        </w:rPr>
        <w:t>ביותר</w:t>
      </w:r>
      <w:r w:rsidR="00AE1E92" w:rsidRPr="00D710BC">
        <w:rPr>
          <w:rFonts w:ascii="David" w:eastAsia="Calibri" w:hAnsi="David" w:cs="David"/>
          <w:rtl/>
        </w:rPr>
        <w:t xml:space="preserve"> בעבודה השוטפת של הלשכה.</w:t>
      </w:r>
      <w:r w:rsidR="002C1721" w:rsidRPr="00D710BC">
        <w:rPr>
          <w:rFonts w:ascii="David" w:eastAsia="Calibri" w:hAnsi="David" w:cs="David"/>
          <w:rtl/>
        </w:rPr>
        <w:t xml:space="preserve"> בעניין זה אשוב ואזכיר</w:t>
      </w:r>
      <w:r w:rsidR="00FA2A62" w:rsidRPr="00D710BC">
        <w:rPr>
          <w:rFonts w:ascii="David" w:eastAsia="Calibri" w:hAnsi="David" w:cs="David"/>
          <w:rtl/>
        </w:rPr>
        <w:t>,</w:t>
      </w:r>
      <w:r w:rsidR="002C1721" w:rsidRPr="00D710BC">
        <w:rPr>
          <w:rFonts w:ascii="David" w:eastAsia="Calibri" w:hAnsi="David" w:cs="David"/>
          <w:rtl/>
        </w:rPr>
        <w:t xml:space="preserve"> כי </w:t>
      </w:r>
      <w:r w:rsidR="00792D18" w:rsidRPr="00D710BC">
        <w:rPr>
          <w:rFonts w:ascii="David" w:eastAsia="Calibri" w:hAnsi="David" w:cs="David"/>
          <w:rtl/>
        </w:rPr>
        <w:t>הלשכה המשפטית סובלת מעומס תמידי, ומגידול משמעותי במשימותיה. בשנים האחרונות גדל היקף המשימות של הלשכה המשפטית בהיקף ניכר, לאחר שסמכויות המועצה להסדר ההימורים לחלוקת כספי ההימורים לטובת הספורט בישראל עברו למשרד</w:t>
      </w:r>
      <w:r w:rsidR="00FA2A62" w:rsidRPr="00D710BC">
        <w:rPr>
          <w:rFonts w:ascii="David" w:eastAsia="Calibri" w:hAnsi="David" w:cs="David"/>
          <w:rtl/>
        </w:rPr>
        <w:t>, וכך נוספו</w:t>
      </w:r>
      <w:r w:rsidR="00792D18" w:rsidRPr="00D710BC">
        <w:rPr>
          <w:rFonts w:ascii="David" w:eastAsia="Calibri" w:hAnsi="David" w:cs="David"/>
          <w:rtl/>
        </w:rPr>
        <w:t xml:space="preserve"> </w:t>
      </w:r>
      <w:r w:rsidR="009E64BD" w:rsidRPr="00D710BC">
        <w:rPr>
          <w:rFonts w:ascii="David" w:eastAsia="Calibri" w:hAnsi="David" w:cs="David"/>
          <w:rtl/>
        </w:rPr>
        <w:t xml:space="preserve">מאות </w:t>
      </w:r>
      <w:r w:rsidR="00792D18" w:rsidRPr="00D710BC">
        <w:rPr>
          <w:rFonts w:ascii="David" w:eastAsia="Calibri" w:hAnsi="David" w:cs="David"/>
          <w:rtl/>
        </w:rPr>
        <w:t xml:space="preserve">גופים נתמכים </w:t>
      </w:r>
      <w:r w:rsidR="00FA2A62" w:rsidRPr="00D710BC">
        <w:rPr>
          <w:rFonts w:ascii="David" w:eastAsia="Calibri" w:hAnsi="David" w:cs="David"/>
          <w:rtl/>
        </w:rPr>
        <w:t>לטיפול</w:t>
      </w:r>
      <w:r w:rsidR="00792D18" w:rsidRPr="00D710BC">
        <w:rPr>
          <w:rFonts w:ascii="David" w:eastAsia="Calibri" w:hAnsi="David" w:cs="David"/>
          <w:rtl/>
        </w:rPr>
        <w:t xml:space="preserve"> </w:t>
      </w:r>
      <w:r w:rsidR="00FA2A62" w:rsidRPr="00D710BC">
        <w:rPr>
          <w:rFonts w:ascii="David" w:eastAsia="Calibri" w:hAnsi="David" w:cs="David"/>
          <w:rtl/>
        </w:rPr>
        <w:t>ה</w:t>
      </w:r>
      <w:r w:rsidR="00792D18" w:rsidRPr="00D710BC">
        <w:rPr>
          <w:rFonts w:ascii="David" w:eastAsia="Calibri" w:hAnsi="David" w:cs="David"/>
          <w:rtl/>
        </w:rPr>
        <w:t>משרד</w:t>
      </w:r>
      <w:r w:rsidR="004B3FE8" w:rsidRPr="00D710BC">
        <w:rPr>
          <w:rFonts w:ascii="David" w:eastAsia="Calibri" w:hAnsi="David" w:cs="David"/>
          <w:rtl/>
        </w:rPr>
        <w:t>; רשות החדשנות הועברה לאחריות משרד החדשנות, המדע והטכנולוגיה</w:t>
      </w:r>
      <w:r w:rsidR="009925A3" w:rsidRPr="00D710BC">
        <w:rPr>
          <w:rFonts w:ascii="David" w:eastAsia="Calibri" w:hAnsi="David" w:cs="David"/>
          <w:rtl/>
        </w:rPr>
        <w:t xml:space="preserve"> וכן אגף בכיר קו האופק עבר למשרד ממשרד ראש הממשלה. </w:t>
      </w:r>
      <w:r w:rsidR="00792D18" w:rsidRPr="00D710BC">
        <w:rPr>
          <w:rFonts w:ascii="David" w:eastAsia="Calibri" w:hAnsi="David" w:cs="David"/>
          <w:rtl/>
        </w:rPr>
        <w:t>כל זאת, בנוסף לשורת מהלכים אשר ננקטו על-ידי הנהלת משרד</w:t>
      </w:r>
      <w:r w:rsidR="00284ACA" w:rsidRPr="00D710BC">
        <w:rPr>
          <w:rFonts w:ascii="David" w:eastAsia="Calibri" w:hAnsi="David" w:cs="David"/>
          <w:rtl/>
        </w:rPr>
        <w:t xml:space="preserve"> התרבות והספורט</w:t>
      </w:r>
      <w:r w:rsidR="00792D18" w:rsidRPr="00D710BC">
        <w:rPr>
          <w:rFonts w:ascii="David" w:eastAsia="Calibri" w:hAnsi="David" w:cs="David"/>
          <w:rtl/>
        </w:rPr>
        <w:t xml:space="preserve">, ואשר הגדילו מאוד את היקפי העבודה במשרד, והלשכה המשפטית בכלל זה. </w:t>
      </w:r>
    </w:p>
    <w:p w14:paraId="39E1EFCA" w14:textId="6C8EE62E" w:rsidR="00792D18" w:rsidRPr="00D710BC" w:rsidRDefault="00FA2A62" w:rsidP="00DE63E0">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נוכח האמור</w:t>
      </w:r>
      <w:r w:rsidR="00792D18" w:rsidRPr="00D710BC">
        <w:rPr>
          <w:rFonts w:ascii="David" w:eastAsia="Calibri" w:hAnsi="David" w:cs="David"/>
          <w:rtl/>
        </w:rPr>
        <w:t xml:space="preserve">, העסקת יועצים </w:t>
      </w:r>
      <w:r w:rsidR="00DE63E0">
        <w:rPr>
          <w:rFonts w:ascii="David" w:eastAsia="Calibri" w:hAnsi="David" w:cs="David" w:hint="cs"/>
          <w:rtl/>
        </w:rPr>
        <w:t>חיונית ביותר על מנת לאפשר</w:t>
      </w:r>
      <w:r w:rsidR="00792D18" w:rsidRPr="00D710BC">
        <w:rPr>
          <w:rFonts w:ascii="David" w:eastAsia="Calibri" w:hAnsi="David" w:cs="David"/>
          <w:rtl/>
        </w:rPr>
        <w:t xml:space="preserve"> </w:t>
      </w:r>
      <w:r w:rsidR="00DE63E0">
        <w:rPr>
          <w:rFonts w:ascii="David" w:eastAsia="Calibri" w:hAnsi="David" w:cs="David" w:hint="cs"/>
          <w:rtl/>
        </w:rPr>
        <w:t>ל</w:t>
      </w:r>
      <w:r w:rsidR="00792D18" w:rsidRPr="00D710BC">
        <w:rPr>
          <w:rFonts w:ascii="David" w:eastAsia="Calibri" w:hAnsi="David" w:cs="David"/>
          <w:rtl/>
        </w:rPr>
        <w:t>לשכה המשפטית לעמוד במטלותיה</w:t>
      </w:r>
      <w:r w:rsidR="009E64BD" w:rsidRPr="00D710BC">
        <w:rPr>
          <w:rFonts w:ascii="David" w:eastAsia="Calibri" w:hAnsi="David" w:cs="David"/>
          <w:rtl/>
        </w:rPr>
        <w:t xml:space="preserve"> מבלי להוות "צוואר בקבוק" שיעכב את כל פעילות המשרדים</w:t>
      </w:r>
      <w:r w:rsidR="00792D18" w:rsidRPr="00D710BC">
        <w:rPr>
          <w:rFonts w:ascii="David" w:eastAsia="Calibri" w:hAnsi="David" w:cs="David"/>
          <w:rtl/>
        </w:rPr>
        <w:t>.</w:t>
      </w:r>
      <w:r w:rsidR="002664A1" w:rsidRPr="00D710BC">
        <w:rPr>
          <w:rFonts w:ascii="David" w:eastAsia="Calibri" w:hAnsi="David" w:cs="David"/>
          <w:rtl/>
        </w:rPr>
        <w:t xml:space="preserve"> </w:t>
      </w:r>
      <w:r w:rsidR="00AE1E92" w:rsidRPr="00D710BC">
        <w:rPr>
          <w:rFonts w:ascii="David" w:eastAsia="Calibri" w:hAnsi="David" w:cs="David"/>
          <w:rtl/>
        </w:rPr>
        <w:t xml:space="preserve">כאמור, </w:t>
      </w:r>
      <w:r w:rsidR="002664A1" w:rsidRPr="00D710BC">
        <w:rPr>
          <w:rFonts w:ascii="David" w:eastAsia="Calibri" w:hAnsi="David" w:cs="David"/>
          <w:rtl/>
        </w:rPr>
        <w:t xml:space="preserve">נוכח הבנת הקושי הנובע מעמדת הוועדה בשנים קודמות אנו מבקשים למקד את עיקר ההסתייעות ביועצים החיצוניים בסיוע בפרויקטים ייחודיים וממוקדים </w:t>
      </w:r>
      <w:r w:rsidR="00AE1E92" w:rsidRPr="00D710BC">
        <w:rPr>
          <w:rFonts w:ascii="David" w:eastAsia="Calibri" w:hAnsi="David" w:cs="David"/>
          <w:rtl/>
        </w:rPr>
        <w:t xml:space="preserve">וכן לוותר על </w:t>
      </w:r>
      <w:r w:rsidR="001069D9">
        <w:rPr>
          <w:rFonts w:ascii="David" w:eastAsia="Calibri" w:hAnsi="David" w:cs="David" w:hint="cs"/>
          <w:rtl/>
        </w:rPr>
        <w:t>30%</w:t>
      </w:r>
      <w:r w:rsidR="00AE1E92" w:rsidRPr="00D710BC">
        <w:rPr>
          <w:rFonts w:ascii="David" w:eastAsia="Calibri" w:hAnsi="David" w:cs="David"/>
          <w:rtl/>
        </w:rPr>
        <w:t xml:space="preserve"> מהשעות המבוקשות ביחס להעסקת אחד </w:t>
      </w:r>
      <w:r w:rsidR="004C31AC" w:rsidRPr="00D710BC">
        <w:rPr>
          <w:rFonts w:ascii="David" w:eastAsia="Calibri" w:hAnsi="David" w:cs="David"/>
          <w:rtl/>
        </w:rPr>
        <w:t>מעורכי הדין החיצוניים</w:t>
      </w:r>
      <w:r w:rsidR="002664A1" w:rsidRPr="00D710BC">
        <w:rPr>
          <w:rFonts w:ascii="David" w:eastAsia="Calibri" w:hAnsi="David" w:cs="David"/>
          <w:rtl/>
        </w:rPr>
        <w:t>.</w:t>
      </w:r>
    </w:p>
    <w:p w14:paraId="2BB8E82F" w14:textId="77777777" w:rsidR="00792D18" w:rsidRPr="00D710BC" w:rsidRDefault="00792D18" w:rsidP="00360099">
      <w:pPr>
        <w:spacing w:before="120" w:line="360" w:lineRule="auto"/>
        <w:jc w:val="both"/>
        <w:rPr>
          <w:rFonts w:ascii="David" w:eastAsia="Calibri" w:hAnsi="David" w:cs="David"/>
          <w:b/>
          <w:bCs/>
          <w:u w:val="single"/>
          <w:rtl/>
        </w:rPr>
      </w:pPr>
      <w:r w:rsidRPr="00D710BC">
        <w:rPr>
          <w:rFonts w:ascii="David" w:eastAsia="Calibri" w:hAnsi="David" w:cs="David"/>
          <w:b/>
          <w:bCs/>
          <w:u w:val="single"/>
          <w:rtl/>
        </w:rPr>
        <w:t>השירותים המבוקשים</w:t>
      </w:r>
      <w:r w:rsidRPr="00D710BC">
        <w:rPr>
          <w:rFonts w:ascii="David" w:eastAsia="Calibri" w:hAnsi="David" w:cs="David"/>
          <w:b/>
          <w:bCs/>
          <w:rtl/>
        </w:rPr>
        <w:t xml:space="preserve">: </w:t>
      </w:r>
    </w:p>
    <w:p w14:paraId="6FB017B5" w14:textId="39E8A4AB" w:rsidR="00792D18" w:rsidRPr="00D710BC" w:rsidRDefault="00792D18" w:rsidP="00DE63E0">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 xml:space="preserve">הלשכה המשפטית מבקשת להתקשר עם עורכי הדין החיצוניים לצורך קבלת שירותים משפטיים לביצוע פרויקטים שיפורטו להלן. </w:t>
      </w:r>
      <w:r w:rsidR="00E32415" w:rsidRPr="00D710BC">
        <w:rPr>
          <w:rFonts w:ascii="David" w:eastAsia="Calibri" w:hAnsi="David" w:cs="David"/>
          <w:rtl/>
        </w:rPr>
        <w:t xml:space="preserve">כפי שהובהר לעיל, בקשתנו לסיוע במשימות השוטפות </w:t>
      </w:r>
      <w:r w:rsidR="00DE63E0">
        <w:rPr>
          <w:rFonts w:ascii="David" w:eastAsia="Calibri" w:hAnsi="David" w:cs="David" w:hint="cs"/>
          <w:rtl/>
        </w:rPr>
        <w:t>היא</w:t>
      </w:r>
      <w:r w:rsidR="00DE63E0" w:rsidRPr="00D710BC">
        <w:rPr>
          <w:rFonts w:ascii="David" w:eastAsia="Calibri" w:hAnsi="David" w:cs="David"/>
          <w:rtl/>
        </w:rPr>
        <w:t xml:space="preserve"> </w:t>
      </w:r>
      <w:r w:rsidR="00D637B0" w:rsidRPr="00D710BC">
        <w:rPr>
          <w:rFonts w:ascii="David" w:eastAsia="Calibri" w:hAnsi="David" w:cs="David"/>
          <w:rtl/>
        </w:rPr>
        <w:t>בהיקף מצומצם בלבד ורק במצב בו היעדרות עורכי הדין עקב שירות המילואים יקשה באופן יוצא דופן על פעילות הלשכה השוטפת</w:t>
      </w:r>
      <w:r w:rsidR="00E32415" w:rsidRPr="00D710BC">
        <w:rPr>
          <w:rFonts w:ascii="David" w:eastAsia="Calibri" w:hAnsi="David" w:cs="David"/>
          <w:rtl/>
        </w:rPr>
        <w:t xml:space="preserve">. </w:t>
      </w:r>
    </w:p>
    <w:p w14:paraId="518A6347" w14:textId="77777777" w:rsidR="00792D18" w:rsidRPr="00D710BC" w:rsidRDefault="00E32415" w:rsidP="00360099">
      <w:pPr>
        <w:numPr>
          <w:ilvl w:val="0"/>
          <w:numId w:val="14"/>
        </w:numPr>
        <w:spacing w:line="360" w:lineRule="auto"/>
        <w:ind w:left="369" w:hanging="284"/>
        <w:jc w:val="both"/>
        <w:rPr>
          <w:rFonts w:ascii="David" w:eastAsia="Calibri" w:hAnsi="David" w:cs="David"/>
        </w:rPr>
      </w:pPr>
      <w:r w:rsidRPr="00D710BC">
        <w:rPr>
          <w:rFonts w:ascii="David" w:eastAsia="Calibri" w:hAnsi="David" w:cs="David"/>
          <w:rtl/>
        </w:rPr>
        <w:t>להלן יפורטו המשימות</w:t>
      </w:r>
      <w:r w:rsidR="00792D18" w:rsidRPr="00D710BC">
        <w:rPr>
          <w:rFonts w:ascii="David" w:eastAsia="Calibri" w:hAnsi="David" w:cs="David"/>
          <w:rtl/>
        </w:rPr>
        <w:t xml:space="preserve">: </w:t>
      </w:r>
    </w:p>
    <w:p w14:paraId="450F839E" w14:textId="2D02033F" w:rsidR="00CB4119" w:rsidRPr="00D710BC" w:rsidRDefault="001F5CAA" w:rsidP="00DE63E0">
      <w:pPr>
        <w:numPr>
          <w:ilvl w:val="0"/>
          <w:numId w:val="13"/>
        </w:numPr>
        <w:spacing w:after="160" w:line="360" w:lineRule="auto"/>
        <w:ind w:left="368" w:hanging="142"/>
        <w:jc w:val="both"/>
        <w:rPr>
          <w:rFonts w:ascii="David" w:eastAsia="Calibri" w:hAnsi="David" w:cs="David"/>
        </w:rPr>
      </w:pPr>
      <w:r w:rsidRPr="00D710BC">
        <w:rPr>
          <w:rFonts w:ascii="David" w:eastAsia="Calibri" w:hAnsi="David" w:cs="David"/>
          <w:b/>
          <w:bCs/>
          <w:rtl/>
        </w:rPr>
        <w:t>סיוע ב</w:t>
      </w:r>
      <w:r w:rsidR="008F005F" w:rsidRPr="00D710BC">
        <w:rPr>
          <w:rFonts w:ascii="David" w:eastAsia="Calibri" w:hAnsi="David" w:cs="David"/>
          <w:b/>
          <w:bCs/>
          <w:rtl/>
        </w:rPr>
        <w:t>השלכות התיקון</w:t>
      </w:r>
      <w:r w:rsidR="00CB4119" w:rsidRPr="00D710BC">
        <w:rPr>
          <w:rFonts w:ascii="David" w:eastAsia="Calibri" w:hAnsi="David" w:cs="David"/>
          <w:b/>
          <w:bCs/>
          <w:rtl/>
        </w:rPr>
        <w:t xml:space="preserve"> לחוק הספורט, התשמ"ח 1988</w:t>
      </w:r>
      <w:r w:rsidR="003D0C57" w:rsidRPr="00D710BC">
        <w:rPr>
          <w:rFonts w:ascii="David" w:eastAsia="Calibri" w:hAnsi="David" w:cs="David"/>
          <w:b/>
          <w:bCs/>
          <w:rtl/>
        </w:rPr>
        <w:t xml:space="preserve"> </w:t>
      </w:r>
      <w:r w:rsidR="008F005F" w:rsidRPr="00D710BC">
        <w:rPr>
          <w:rFonts w:ascii="David" w:eastAsia="Calibri" w:hAnsi="David" w:cs="David"/>
          <w:b/>
          <w:bCs/>
          <w:rtl/>
        </w:rPr>
        <w:t xml:space="preserve">בעניין הכשרת מאמנים </w:t>
      </w:r>
      <w:r w:rsidR="003D0C57" w:rsidRPr="00D710BC">
        <w:rPr>
          <w:rFonts w:ascii="David" w:eastAsia="Calibri" w:hAnsi="David" w:cs="David"/>
          <w:b/>
          <w:bCs/>
          <w:rtl/>
        </w:rPr>
        <w:t>-</w:t>
      </w:r>
      <w:r w:rsidR="00CB4119" w:rsidRPr="00D710BC">
        <w:rPr>
          <w:rFonts w:ascii="David" w:eastAsia="Calibri" w:hAnsi="David" w:cs="David"/>
          <w:b/>
          <w:bCs/>
          <w:rtl/>
        </w:rPr>
        <w:t xml:space="preserve"> רפורמה</w:t>
      </w:r>
      <w:r w:rsidR="003568CB" w:rsidRPr="00D710BC">
        <w:rPr>
          <w:rFonts w:ascii="David" w:eastAsia="Calibri" w:hAnsi="David" w:cs="David"/>
          <w:b/>
          <w:bCs/>
          <w:rtl/>
        </w:rPr>
        <w:t xml:space="preserve"> רוחבית</w:t>
      </w:r>
      <w:r w:rsidR="00CB4119" w:rsidRPr="00D710BC">
        <w:rPr>
          <w:rFonts w:ascii="David" w:eastAsia="Calibri" w:hAnsi="David" w:cs="David"/>
          <w:b/>
          <w:bCs/>
          <w:rtl/>
        </w:rPr>
        <w:t xml:space="preserve"> בהסדרת תחום מאמני ספורט</w:t>
      </w:r>
      <w:r w:rsidR="002664A1" w:rsidRPr="00D710BC">
        <w:rPr>
          <w:rFonts w:ascii="David" w:eastAsia="Calibri" w:hAnsi="David" w:cs="David"/>
          <w:b/>
          <w:bCs/>
          <w:rtl/>
        </w:rPr>
        <w:t xml:space="preserve"> והתקנות שיידרשו מכוחו</w:t>
      </w:r>
      <w:r w:rsidR="003D0C57" w:rsidRPr="00D710BC">
        <w:rPr>
          <w:rFonts w:ascii="David" w:eastAsia="Calibri" w:hAnsi="David" w:cs="David"/>
          <w:b/>
          <w:bCs/>
          <w:rtl/>
        </w:rPr>
        <w:t>:</w:t>
      </w:r>
      <w:r w:rsidR="00CB4119" w:rsidRPr="00D710BC">
        <w:rPr>
          <w:rFonts w:ascii="David" w:eastAsia="Calibri" w:hAnsi="David" w:cs="David"/>
          <w:rtl/>
        </w:rPr>
        <w:t xml:space="preserve"> </w:t>
      </w:r>
      <w:r w:rsidR="002664A1" w:rsidRPr="00D710BC">
        <w:rPr>
          <w:rFonts w:ascii="David" w:eastAsia="Calibri" w:hAnsi="David" w:cs="David"/>
          <w:rtl/>
        </w:rPr>
        <w:t xml:space="preserve">המדובר בתיקון חקיקה </w:t>
      </w:r>
      <w:r w:rsidR="00D637B0" w:rsidRPr="00D710BC">
        <w:rPr>
          <w:rFonts w:ascii="David" w:eastAsia="Calibri" w:hAnsi="David" w:cs="David"/>
          <w:rtl/>
        </w:rPr>
        <w:t>שעבר בחודש יוני האחרון ו</w:t>
      </w:r>
      <w:r w:rsidR="002664A1" w:rsidRPr="00D710BC">
        <w:rPr>
          <w:rFonts w:ascii="David" w:eastAsia="Calibri" w:hAnsi="David" w:cs="David"/>
          <w:rtl/>
        </w:rPr>
        <w:t xml:space="preserve">מהווה </w:t>
      </w:r>
      <w:r w:rsidR="00E32415" w:rsidRPr="00D710BC">
        <w:rPr>
          <w:rFonts w:ascii="David" w:eastAsia="Calibri" w:hAnsi="David" w:cs="David"/>
          <w:rtl/>
        </w:rPr>
        <w:t xml:space="preserve">רביזיה של ממש בעולם המאמנים שמטרתה לייצר רף מקצועי ומשמעותי יותר לדרישות המקצועיות החלות על מאמני ספורט. </w:t>
      </w:r>
      <w:r w:rsidR="00D637B0" w:rsidRPr="00D710BC">
        <w:rPr>
          <w:rFonts w:ascii="David" w:eastAsia="Calibri" w:hAnsi="David" w:cs="David"/>
          <w:rtl/>
        </w:rPr>
        <w:t xml:space="preserve">נוכח </w:t>
      </w:r>
      <w:r w:rsidR="002664A1" w:rsidRPr="00D710BC">
        <w:rPr>
          <w:rFonts w:ascii="David" w:eastAsia="Calibri" w:hAnsi="David" w:cs="David"/>
          <w:rtl/>
        </w:rPr>
        <w:t>השלמת החקיקה</w:t>
      </w:r>
      <w:r w:rsidR="00D637B0" w:rsidRPr="00D710BC">
        <w:rPr>
          <w:rFonts w:ascii="David" w:eastAsia="Calibri" w:hAnsi="David" w:cs="David"/>
          <w:rtl/>
        </w:rPr>
        <w:t xml:space="preserve"> כאמור</w:t>
      </w:r>
      <w:r w:rsidR="002664A1" w:rsidRPr="00D710BC">
        <w:rPr>
          <w:rFonts w:ascii="David" w:eastAsia="Calibri" w:hAnsi="David" w:cs="David"/>
          <w:rtl/>
        </w:rPr>
        <w:t xml:space="preserve">, </w:t>
      </w:r>
      <w:r w:rsidR="00D637B0" w:rsidRPr="00D710BC">
        <w:rPr>
          <w:rFonts w:ascii="David" w:eastAsia="Calibri" w:hAnsi="David" w:cs="David"/>
          <w:rtl/>
        </w:rPr>
        <w:t>נ</w:t>
      </w:r>
      <w:r w:rsidR="002664A1" w:rsidRPr="00D710BC">
        <w:rPr>
          <w:rFonts w:ascii="David" w:eastAsia="Calibri" w:hAnsi="David" w:cs="David"/>
          <w:rtl/>
        </w:rPr>
        <w:t xml:space="preserve">דרש המשרד </w:t>
      </w:r>
      <w:r w:rsidR="00D637B0" w:rsidRPr="00D710BC">
        <w:rPr>
          <w:rFonts w:ascii="David" w:eastAsia="Calibri" w:hAnsi="David" w:cs="David"/>
          <w:rtl/>
        </w:rPr>
        <w:t xml:space="preserve">כעת </w:t>
      </w:r>
      <w:r w:rsidR="002664A1" w:rsidRPr="00D710BC">
        <w:rPr>
          <w:rFonts w:ascii="David" w:eastAsia="Calibri" w:hAnsi="David" w:cs="David"/>
          <w:rtl/>
        </w:rPr>
        <w:t xml:space="preserve">להתקין </w:t>
      </w:r>
      <w:r w:rsidR="00DE63E0">
        <w:rPr>
          <w:rFonts w:ascii="David" w:eastAsia="Calibri" w:hAnsi="David" w:cs="David" w:hint="cs"/>
          <w:rtl/>
        </w:rPr>
        <w:t>עשרות</w:t>
      </w:r>
      <w:r w:rsidR="002664A1" w:rsidRPr="00D710BC">
        <w:rPr>
          <w:rFonts w:ascii="David" w:eastAsia="Calibri" w:hAnsi="David" w:cs="David"/>
          <w:rtl/>
        </w:rPr>
        <w:t xml:space="preserve"> תקנות</w:t>
      </w:r>
      <w:r w:rsidR="00D637B0" w:rsidRPr="00D710BC">
        <w:rPr>
          <w:rFonts w:ascii="David" w:eastAsia="Calibri" w:hAnsi="David" w:cs="David"/>
          <w:rtl/>
        </w:rPr>
        <w:t>, נהלים</w:t>
      </w:r>
      <w:r w:rsidR="009E4C19" w:rsidRPr="00D710BC">
        <w:rPr>
          <w:rFonts w:ascii="David" w:eastAsia="Calibri" w:hAnsi="David" w:cs="David"/>
          <w:rtl/>
        </w:rPr>
        <w:t>, צווים והוראות מנהל</w:t>
      </w:r>
      <w:r w:rsidR="002664A1" w:rsidRPr="00D710BC">
        <w:rPr>
          <w:rFonts w:ascii="David" w:eastAsia="Calibri" w:hAnsi="David" w:cs="David"/>
          <w:rtl/>
        </w:rPr>
        <w:t xml:space="preserve"> </w:t>
      </w:r>
      <w:r w:rsidR="002908A8" w:rsidRPr="00D710BC">
        <w:rPr>
          <w:rFonts w:ascii="David" w:eastAsia="Calibri" w:hAnsi="David" w:cs="David"/>
          <w:rtl/>
        </w:rPr>
        <w:t xml:space="preserve">(למשל, ביחס לאופן הפעלת גופי ההכשרה, </w:t>
      </w:r>
      <w:r w:rsidR="002664A1" w:rsidRPr="00D710BC">
        <w:rPr>
          <w:rFonts w:ascii="David" w:eastAsia="Calibri" w:hAnsi="David" w:cs="David"/>
          <w:rtl/>
        </w:rPr>
        <w:t>ל</w:t>
      </w:r>
      <w:r w:rsidR="002908A8" w:rsidRPr="00D710BC">
        <w:rPr>
          <w:rFonts w:ascii="David" w:eastAsia="Calibri" w:hAnsi="David" w:cs="David"/>
          <w:rtl/>
        </w:rPr>
        <w:t>היקף ואיכות ההכשרה</w:t>
      </w:r>
      <w:r w:rsidR="002664A1" w:rsidRPr="00D710BC">
        <w:rPr>
          <w:rFonts w:ascii="David" w:eastAsia="Calibri" w:hAnsi="David" w:cs="David"/>
          <w:rtl/>
        </w:rPr>
        <w:t xml:space="preserve">, לענפי הספורט השונים שבהם יהיו רמות אימון חדשות, לאכיפה מנהלית, </w:t>
      </w:r>
      <w:r w:rsidR="004C31AC" w:rsidRPr="00D710BC">
        <w:rPr>
          <w:rFonts w:ascii="David" w:eastAsia="Calibri" w:hAnsi="David" w:cs="David"/>
          <w:rtl/>
        </w:rPr>
        <w:t xml:space="preserve">עיצומים כספיים, </w:t>
      </w:r>
      <w:r w:rsidR="009E4C19" w:rsidRPr="00D710BC">
        <w:rPr>
          <w:rFonts w:ascii="David" w:eastAsia="Calibri" w:hAnsi="David" w:cs="David"/>
          <w:rtl/>
        </w:rPr>
        <w:t>לאופן ההכרה במאמנים שמגיעים מחו"ל</w:t>
      </w:r>
      <w:r w:rsidR="002908A8" w:rsidRPr="00D710BC">
        <w:rPr>
          <w:rFonts w:ascii="David" w:eastAsia="Calibri" w:hAnsi="David" w:cs="David"/>
          <w:rtl/>
        </w:rPr>
        <w:t xml:space="preserve"> ועוד) </w:t>
      </w:r>
      <w:r w:rsidR="00E32415" w:rsidRPr="00D710BC">
        <w:rPr>
          <w:rFonts w:ascii="David" w:eastAsia="Calibri" w:hAnsi="David" w:cs="David"/>
          <w:rtl/>
        </w:rPr>
        <w:t>כדי שניתן יהיה להפעיל את הוראות החוק החדשות</w:t>
      </w:r>
      <w:r w:rsidR="003D0C57" w:rsidRPr="00D710BC">
        <w:rPr>
          <w:rFonts w:ascii="David" w:eastAsia="Calibri" w:hAnsi="David" w:cs="David"/>
          <w:rtl/>
        </w:rPr>
        <w:t xml:space="preserve"> שאמורות לשנות את איכות המאמנים והבקרה עליהם ובכך להביא בשורה של ממש לעולם הספורט הישראלי</w:t>
      </w:r>
      <w:r w:rsidR="00E32415" w:rsidRPr="00D710BC">
        <w:rPr>
          <w:rFonts w:ascii="David" w:eastAsia="Calibri" w:hAnsi="David" w:cs="David"/>
          <w:rtl/>
        </w:rPr>
        <w:t>.</w:t>
      </w:r>
      <w:r w:rsidR="0087049A" w:rsidRPr="00D710BC">
        <w:rPr>
          <w:rFonts w:ascii="David" w:eastAsia="Calibri" w:hAnsi="David" w:cs="David"/>
          <w:rtl/>
        </w:rPr>
        <w:t xml:space="preserve"> הכנת הסטים השונים של התקנות</w:t>
      </w:r>
      <w:r w:rsidR="009E4C19" w:rsidRPr="00D710BC">
        <w:rPr>
          <w:rFonts w:ascii="David" w:eastAsia="Calibri" w:hAnsi="David" w:cs="David"/>
          <w:rtl/>
        </w:rPr>
        <w:t xml:space="preserve">, הנהלים, הוראות המנהל, המכרזים, הצווים, המינויים הנדרשים מכוח </w:t>
      </w:r>
      <w:r w:rsidR="004C31AC" w:rsidRPr="00D710BC">
        <w:rPr>
          <w:rFonts w:ascii="David" w:eastAsia="Calibri" w:hAnsi="David" w:cs="David"/>
          <w:rtl/>
        </w:rPr>
        <w:t>ה</w:t>
      </w:r>
      <w:r w:rsidR="009E4C19" w:rsidRPr="00D710BC">
        <w:rPr>
          <w:rFonts w:ascii="David" w:eastAsia="Calibri" w:hAnsi="David" w:cs="David"/>
          <w:rtl/>
        </w:rPr>
        <w:t xml:space="preserve">חוק </w:t>
      </w:r>
      <w:r w:rsidR="0087049A" w:rsidRPr="00D710BC">
        <w:rPr>
          <w:rFonts w:ascii="David" w:eastAsia="Calibri" w:hAnsi="David" w:cs="David"/>
          <w:rtl/>
        </w:rPr>
        <w:t>מהווה פרויקט ייחודי ומשמעותי</w:t>
      </w:r>
      <w:r w:rsidR="009E4C19" w:rsidRPr="00D710BC">
        <w:rPr>
          <w:rFonts w:ascii="David" w:eastAsia="Calibri" w:hAnsi="David" w:cs="David"/>
          <w:rtl/>
        </w:rPr>
        <w:t xml:space="preserve"> ש</w:t>
      </w:r>
      <w:r w:rsidR="004C31AC" w:rsidRPr="00D710BC">
        <w:rPr>
          <w:rFonts w:ascii="David" w:eastAsia="Calibri" w:hAnsi="David" w:cs="David"/>
          <w:rtl/>
        </w:rPr>
        <w:t>יש להשלימו בטווח של השנתיים – שנתיים וחצי הקרובות, בהתאם להוראות התחילה של החוק</w:t>
      </w:r>
      <w:r w:rsidR="009E4C19" w:rsidRPr="00D710BC">
        <w:rPr>
          <w:rFonts w:ascii="David" w:eastAsia="Calibri" w:hAnsi="David" w:cs="David"/>
          <w:rtl/>
        </w:rPr>
        <w:t xml:space="preserve">. כדי לסבר את האוזן מיפוי ראשוני שערכנו מלמד כי השלמת כלל המשימות </w:t>
      </w:r>
      <w:r w:rsidR="004C31AC" w:rsidRPr="00D710BC">
        <w:rPr>
          <w:rFonts w:ascii="David" w:eastAsia="Calibri" w:hAnsi="David" w:cs="David"/>
          <w:rtl/>
        </w:rPr>
        <w:t xml:space="preserve">הדחופות בטווח זמן זה עומד על כ </w:t>
      </w:r>
      <w:r w:rsidR="009E4C19" w:rsidRPr="00D710BC">
        <w:rPr>
          <w:rFonts w:ascii="David" w:eastAsia="Calibri" w:hAnsi="David" w:cs="David"/>
          <w:rtl/>
        </w:rPr>
        <w:t xml:space="preserve">60 </w:t>
      </w:r>
      <w:r w:rsidR="004C31AC" w:rsidRPr="00D710BC">
        <w:rPr>
          <w:rFonts w:ascii="David" w:eastAsia="Calibri" w:hAnsi="David" w:cs="David"/>
          <w:rtl/>
        </w:rPr>
        <w:t xml:space="preserve">משימות שונות </w:t>
      </w:r>
      <w:r w:rsidR="009E4C19" w:rsidRPr="00D710BC">
        <w:rPr>
          <w:rFonts w:ascii="David" w:eastAsia="Calibri" w:hAnsi="David" w:cs="David"/>
          <w:rtl/>
        </w:rPr>
        <w:t>בהם, כאמור, תקנות, צווים, נהלים, הראות מנהל ועוד.</w:t>
      </w:r>
      <w:r w:rsidR="0087049A" w:rsidRPr="00D710BC">
        <w:rPr>
          <w:rFonts w:ascii="David" w:eastAsia="Calibri" w:hAnsi="David" w:cs="David"/>
          <w:rtl/>
        </w:rPr>
        <w:t xml:space="preserve"> </w:t>
      </w:r>
      <w:r w:rsidR="009E4C19" w:rsidRPr="00D710BC">
        <w:rPr>
          <w:rFonts w:ascii="David" w:eastAsia="Calibri" w:hAnsi="David" w:cs="David"/>
          <w:rtl/>
        </w:rPr>
        <w:t xml:space="preserve">משכך, והגם שכדי לעמוד בשימה מקיפה זו </w:t>
      </w:r>
      <w:r w:rsidR="009E4C19" w:rsidRPr="00D710BC">
        <w:rPr>
          <w:rFonts w:ascii="David" w:eastAsia="Calibri" w:hAnsi="David" w:cs="David"/>
          <w:rtl/>
        </w:rPr>
        <w:lastRenderedPageBreak/>
        <w:t>נקים צוות ייעודי של עורכי דין</w:t>
      </w:r>
      <w:r w:rsidR="004C31AC" w:rsidRPr="00D710BC">
        <w:rPr>
          <w:rFonts w:ascii="David" w:eastAsia="Calibri" w:hAnsi="David" w:cs="David"/>
          <w:rtl/>
        </w:rPr>
        <w:t xml:space="preserve"> החיצוניים והפנימיים</w:t>
      </w:r>
      <w:r w:rsidR="009E4C19" w:rsidRPr="00D710BC">
        <w:rPr>
          <w:rFonts w:ascii="David" w:eastAsia="Calibri" w:hAnsi="David" w:cs="David"/>
          <w:rtl/>
        </w:rPr>
        <w:t xml:space="preserve"> שיקדמו את המשימות במקביל, לא נצליח להשלים את העבודה מבלי </w:t>
      </w:r>
      <w:r w:rsidR="0087049A" w:rsidRPr="00D710BC">
        <w:rPr>
          <w:rFonts w:ascii="David" w:eastAsia="Calibri" w:hAnsi="David" w:cs="David"/>
          <w:rtl/>
        </w:rPr>
        <w:t>להסתייע</w:t>
      </w:r>
      <w:r w:rsidR="009E4C19" w:rsidRPr="00D710BC">
        <w:rPr>
          <w:rFonts w:ascii="David" w:eastAsia="Calibri" w:hAnsi="David" w:cs="David"/>
          <w:rtl/>
        </w:rPr>
        <w:t xml:space="preserve"> באופן משמעותי</w:t>
      </w:r>
      <w:r w:rsidR="0087049A" w:rsidRPr="00D710BC">
        <w:rPr>
          <w:rFonts w:ascii="David" w:eastAsia="Calibri" w:hAnsi="David" w:cs="David"/>
          <w:rtl/>
        </w:rPr>
        <w:t xml:space="preserve"> בייעוץ משפטי חיצוני.</w:t>
      </w:r>
    </w:p>
    <w:p w14:paraId="7F3922A8" w14:textId="77777777" w:rsidR="008F005F" w:rsidRPr="00D710BC" w:rsidRDefault="008F005F" w:rsidP="0087049A">
      <w:pPr>
        <w:numPr>
          <w:ilvl w:val="0"/>
          <w:numId w:val="13"/>
        </w:numPr>
        <w:spacing w:after="160" w:line="360" w:lineRule="auto"/>
        <w:ind w:left="368" w:hanging="142"/>
        <w:jc w:val="both"/>
        <w:rPr>
          <w:rFonts w:ascii="David" w:eastAsia="Calibri" w:hAnsi="David" w:cs="David"/>
        </w:rPr>
      </w:pPr>
      <w:r w:rsidRPr="00D710BC">
        <w:rPr>
          <w:rFonts w:ascii="David" w:eastAsia="Calibri" w:hAnsi="David" w:cs="David"/>
          <w:b/>
          <w:bCs/>
          <w:rtl/>
        </w:rPr>
        <w:t>סיוע בתיקון חוק הספורט, התשמ"ח – 1988 בעניין מוגנות בספורט</w:t>
      </w:r>
      <w:r w:rsidRPr="00D710BC">
        <w:rPr>
          <w:rFonts w:ascii="David" w:eastAsia="Calibri" w:hAnsi="David" w:cs="David"/>
          <w:rtl/>
        </w:rPr>
        <w:t>: מדובר בתיקון חקיקה משמעותי בחוק שמטרתו להכניס פרק שלם לטיפול בנושא המוגנות בספורט, במטרה למנוע כל מעשה של הטרדה</w:t>
      </w:r>
      <w:r w:rsidR="004C31AC" w:rsidRPr="00D710BC">
        <w:rPr>
          <w:rFonts w:ascii="David" w:eastAsia="Calibri" w:hAnsi="David" w:cs="David"/>
          <w:rtl/>
        </w:rPr>
        <w:t>,</w:t>
      </w:r>
      <w:r w:rsidRPr="00D710BC">
        <w:rPr>
          <w:rFonts w:ascii="David" w:eastAsia="Calibri" w:hAnsi="David" w:cs="David"/>
          <w:rtl/>
        </w:rPr>
        <w:t xml:space="preserve"> התעמרות או פגיעה בכל משתתף בפעילות ספורטיבית ובין היתר </w:t>
      </w:r>
      <w:r w:rsidR="004C31AC" w:rsidRPr="00D710BC">
        <w:rPr>
          <w:rFonts w:ascii="David" w:eastAsia="Calibri" w:hAnsi="David" w:cs="David"/>
          <w:rtl/>
        </w:rPr>
        <w:t>להביא לעידוד</w:t>
      </w:r>
      <w:r w:rsidRPr="00D710BC">
        <w:rPr>
          <w:rFonts w:ascii="David" w:eastAsia="Calibri" w:hAnsi="David" w:cs="David"/>
          <w:rtl/>
        </w:rPr>
        <w:t xml:space="preserve"> שילוב</w:t>
      </w:r>
      <w:r w:rsidR="004C31AC" w:rsidRPr="00D710BC">
        <w:rPr>
          <w:rFonts w:ascii="David" w:eastAsia="Calibri" w:hAnsi="David" w:cs="David"/>
          <w:rtl/>
        </w:rPr>
        <w:t>ן של</w:t>
      </w:r>
      <w:r w:rsidRPr="00D710BC">
        <w:rPr>
          <w:rFonts w:ascii="David" w:eastAsia="Calibri" w:hAnsi="David" w:cs="David"/>
          <w:rtl/>
        </w:rPr>
        <w:t xml:space="preserve"> נשים בספורט. מדובר בתיקון חקיקה משמעותי שמחייב לצד תיקון החוק הסדרה של הנושא בקוד האתי שמאמצים איגודי הספורט, ב</w:t>
      </w:r>
      <w:r w:rsidR="004C31AC" w:rsidRPr="00D710BC">
        <w:rPr>
          <w:rFonts w:ascii="David" w:eastAsia="Calibri" w:hAnsi="David" w:cs="David"/>
          <w:rtl/>
        </w:rPr>
        <w:t xml:space="preserve">הקמת מנגנונים יעילים שיאכפו את החובות מכוח החוק </w:t>
      </w:r>
      <w:r w:rsidRPr="00D710BC">
        <w:rPr>
          <w:rFonts w:ascii="David" w:eastAsia="Calibri" w:hAnsi="David" w:cs="David"/>
          <w:rtl/>
        </w:rPr>
        <w:t xml:space="preserve">ובבחינת היחס בין נושא המוגנות להטרדות מיניות. מדובר בפרוייקט מורכב ומאוד משמעותי ולכן יש הכרח בסיוע של ייעוץ משפטי חיצוני לצורך השלמתו במהירות וביעילות. </w:t>
      </w:r>
    </w:p>
    <w:p w14:paraId="4DF37434" w14:textId="77777777" w:rsidR="00CB4119" w:rsidRPr="00D710BC" w:rsidRDefault="001F5CAA" w:rsidP="0087049A">
      <w:pPr>
        <w:numPr>
          <w:ilvl w:val="0"/>
          <w:numId w:val="13"/>
        </w:numPr>
        <w:spacing w:after="160" w:line="360" w:lineRule="auto"/>
        <w:ind w:left="368" w:hanging="142"/>
        <w:jc w:val="both"/>
        <w:rPr>
          <w:rFonts w:ascii="David" w:eastAsia="Calibri" w:hAnsi="David" w:cs="David"/>
        </w:rPr>
      </w:pPr>
      <w:r w:rsidRPr="00D710BC">
        <w:rPr>
          <w:rFonts w:ascii="David" w:eastAsia="Calibri" w:hAnsi="David" w:cs="David"/>
          <w:b/>
          <w:bCs/>
          <w:rtl/>
        </w:rPr>
        <w:t>סיוע ב</w:t>
      </w:r>
      <w:r w:rsidR="00CB4119" w:rsidRPr="00D710BC">
        <w:rPr>
          <w:rFonts w:ascii="David" w:eastAsia="Calibri" w:hAnsi="David" w:cs="David"/>
          <w:b/>
          <w:bCs/>
          <w:rtl/>
        </w:rPr>
        <w:t>תיקונים לחוק הצלילה הספורטיבית, התשל"ט – 1979 ולתקנותיו</w:t>
      </w:r>
      <w:r w:rsidRPr="00D710BC">
        <w:rPr>
          <w:rFonts w:ascii="David" w:eastAsia="Calibri" w:hAnsi="David" w:cs="David"/>
          <w:b/>
          <w:bCs/>
          <w:rtl/>
        </w:rPr>
        <w:t>:</w:t>
      </w:r>
      <w:r w:rsidR="00CB4119" w:rsidRPr="00D710BC">
        <w:rPr>
          <w:rFonts w:ascii="David" w:eastAsia="Calibri" w:hAnsi="David" w:cs="David"/>
          <w:rtl/>
        </w:rPr>
        <w:t xml:space="preserve"> מדובר ב</w:t>
      </w:r>
      <w:r w:rsidR="0087049A" w:rsidRPr="00D710BC">
        <w:rPr>
          <w:rFonts w:ascii="David" w:eastAsia="Calibri" w:hAnsi="David" w:cs="David"/>
          <w:rtl/>
        </w:rPr>
        <w:t xml:space="preserve">תיקון חקיקה משמעותי בחוק שהינו ארכאי </w:t>
      </w:r>
      <w:r w:rsidR="00CB4119" w:rsidRPr="00D710BC">
        <w:rPr>
          <w:rFonts w:ascii="David" w:eastAsia="Calibri" w:hAnsi="David" w:cs="David"/>
          <w:rtl/>
        </w:rPr>
        <w:t xml:space="preserve">הנדרש על-מנת להתאים את אופן ההתנהלות הרגולטורי של הצלילה הספורטיבית </w:t>
      </w:r>
      <w:r w:rsidR="0087049A" w:rsidRPr="00D710BC">
        <w:rPr>
          <w:rFonts w:ascii="David" w:eastAsia="Calibri" w:hAnsi="David" w:cs="David"/>
          <w:rtl/>
        </w:rPr>
        <w:t>למציאות השוררת</w:t>
      </w:r>
      <w:r w:rsidR="00CB4119" w:rsidRPr="00D710BC">
        <w:rPr>
          <w:rFonts w:ascii="David" w:eastAsia="Calibri" w:hAnsi="David" w:cs="David"/>
          <w:rtl/>
        </w:rPr>
        <w:t xml:space="preserve"> בענף</w:t>
      </w:r>
      <w:r w:rsidR="0087049A" w:rsidRPr="00D710BC">
        <w:rPr>
          <w:rFonts w:ascii="David" w:eastAsia="Calibri" w:hAnsi="David" w:cs="David"/>
          <w:rtl/>
        </w:rPr>
        <w:t>, תוך מתן סמכויות רלוונטיות לרשות לצלילה ספורטיבית</w:t>
      </w:r>
      <w:r w:rsidR="00B04AEF" w:rsidRPr="00D710BC">
        <w:rPr>
          <w:rFonts w:ascii="David" w:eastAsia="Calibri" w:hAnsi="David" w:cs="David"/>
          <w:rtl/>
        </w:rPr>
        <w:t xml:space="preserve"> באופן שיסייע לה להגשים את תפקידה בדבר שמירה על בטיחות הצוללים בישראל ולהבטחת סטנדרטים גבוהים בלימוד הצלילה</w:t>
      </w:r>
      <w:r w:rsidR="00CB4119" w:rsidRPr="00D710BC">
        <w:rPr>
          <w:rFonts w:ascii="David" w:eastAsia="Calibri" w:hAnsi="David" w:cs="David"/>
          <w:rtl/>
        </w:rPr>
        <w:t>.</w:t>
      </w:r>
      <w:r w:rsidR="004C31AC" w:rsidRPr="00D710BC">
        <w:rPr>
          <w:rFonts w:ascii="David" w:eastAsia="Calibri" w:hAnsi="David" w:cs="David"/>
          <w:rtl/>
        </w:rPr>
        <w:t xml:space="preserve"> בנוסף,</w:t>
      </w:r>
      <w:r w:rsidR="00CB4119" w:rsidRPr="00D710BC">
        <w:rPr>
          <w:rFonts w:ascii="David" w:eastAsia="Calibri" w:hAnsi="David" w:cs="David"/>
          <w:rtl/>
        </w:rPr>
        <w:t xml:space="preserve"> </w:t>
      </w:r>
      <w:r w:rsidR="004C31AC" w:rsidRPr="00D710BC">
        <w:rPr>
          <w:rFonts w:ascii="David" w:eastAsia="Calibri" w:hAnsi="David" w:cs="David"/>
          <w:rtl/>
        </w:rPr>
        <w:t>עם ה</w:t>
      </w:r>
      <w:r w:rsidR="009E4C19" w:rsidRPr="00D710BC">
        <w:rPr>
          <w:rFonts w:ascii="David" w:eastAsia="Calibri" w:hAnsi="David" w:cs="David"/>
          <w:rtl/>
        </w:rPr>
        <w:t>של</w:t>
      </w:r>
      <w:r w:rsidR="004C31AC" w:rsidRPr="00D710BC">
        <w:rPr>
          <w:rFonts w:ascii="David" w:eastAsia="Calibri" w:hAnsi="David" w:cs="David"/>
          <w:rtl/>
        </w:rPr>
        <w:t>מת</w:t>
      </w:r>
      <w:r w:rsidR="009E4C19" w:rsidRPr="00D710BC">
        <w:rPr>
          <w:rFonts w:ascii="David" w:eastAsia="Calibri" w:hAnsi="David" w:cs="David"/>
          <w:rtl/>
        </w:rPr>
        <w:t xml:space="preserve"> הליך החקיקה האמור הדבר יחייב גם תיקון </w:t>
      </w:r>
      <w:r w:rsidR="004C31AC" w:rsidRPr="00D710BC">
        <w:rPr>
          <w:rFonts w:ascii="David" w:eastAsia="Calibri" w:hAnsi="David" w:cs="David"/>
          <w:rtl/>
        </w:rPr>
        <w:t>נרחב</w:t>
      </w:r>
      <w:r w:rsidR="009E4C19" w:rsidRPr="00D710BC">
        <w:rPr>
          <w:rFonts w:ascii="David" w:eastAsia="Calibri" w:hAnsi="David" w:cs="David"/>
          <w:rtl/>
        </w:rPr>
        <w:t xml:space="preserve"> של התקנות מכוח</w:t>
      </w:r>
      <w:r w:rsidR="004C31AC" w:rsidRPr="00D710BC">
        <w:rPr>
          <w:rFonts w:ascii="David" w:eastAsia="Calibri" w:hAnsi="David" w:cs="David"/>
          <w:rtl/>
        </w:rPr>
        <w:t>ו. לכן, גם בפרוייקט זה יש הכרח בסיוע של ייעוץ משפטי חיצוני להשלמתו</w:t>
      </w:r>
      <w:r w:rsidR="003D0C57" w:rsidRPr="00D710BC">
        <w:rPr>
          <w:rFonts w:ascii="David" w:eastAsia="Calibri" w:hAnsi="David" w:cs="David"/>
          <w:rtl/>
        </w:rPr>
        <w:t>.</w:t>
      </w:r>
    </w:p>
    <w:p w14:paraId="0FBDBB65" w14:textId="77777777" w:rsidR="00CB4119" w:rsidRPr="00D710BC" w:rsidRDefault="003D0C57" w:rsidP="0087049A">
      <w:pPr>
        <w:numPr>
          <w:ilvl w:val="0"/>
          <w:numId w:val="13"/>
        </w:numPr>
        <w:spacing w:after="160" w:line="360" w:lineRule="auto"/>
        <w:ind w:left="368" w:hanging="142"/>
        <w:jc w:val="both"/>
        <w:rPr>
          <w:rFonts w:ascii="David" w:eastAsia="Calibri" w:hAnsi="David" w:cs="David"/>
        </w:rPr>
      </w:pPr>
      <w:r w:rsidRPr="00D710BC">
        <w:rPr>
          <w:rFonts w:ascii="David" w:eastAsia="Calibri" w:hAnsi="David" w:cs="David"/>
          <w:b/>
          <w:bCs/>
          <w:rtl/>
        </w:rPr>
        <w:t xml:space="preserve">שינוי </w:t>
      </w:r>
      <w:r w:rsidR="00E32415" w:rsidRPr="00D710BC">
        <w:rPr>
          <w:rFonts w:ascii="David" w:eastAsia="Calibri" w:hAnsi="David" w:cs="David"/>
          <w:b/>
          <w:bCs/>
          <w:rtl/>
        </w:rPr>
        <w:t>תוכנית המתקנים</w:t>
      </w:r>
      <w:r w:rsidRPr="00D710BC">
        <w:rPr>
          <w:rFonts w:ascii="David" w:eastAsia="Calibri" w:hAnsi="David" w:cs="David"/>
          <w:b/>
          <w:bCs/>
          <w:rtl/>
        </w:rPr>
        <w:t>:</w:t>
      </w:r>
      <w:r w:rsidR="00E32415" w:rsidRPr="00D710BC">
        <w:rPr>
          <w:rFonts w:ascii="David" w:eastAsia="Calibri" w:hAnsi="David" w:cs="David"/>
          <w:rtl/>
        </w:rPr>
        <w:t xml:space="preserve"> </w:t>
      </w:r>
      <w:r w:rsidR="000C3F23" w:rsidRPr="00D710BC">
        <w:rPr>
          <w:rFonts w:ascii="David" w:eastAsia="Calibri" w:hAnsi="David" w:cs="David"/>
          <w:rtl/>
        </w:rPr>
        <w:t xml:space="preserve">בעקבות שינוי מדיניות של השר באשר לאופן התמיכה ברשויות המקומיות המקימות מתקני ספורט נדרשת עבודה מאומצת על יצירת </w:t>
      </w:r>
      <w:r w:rsidR="00E32415" w:rsidRPr="00D710BC">
        <w:rPr>
          <w:rFonts w:ascii="David" w:eastAsia="Calibri" w:hAnsi="David" w:cs="David"/>
          <w:rtl/>
        </w:rPr>
        <w:t>הסדרה רוחבית ומקיפה של תוכנית המתקנים</w:t>
      </w:r>
      <w:r w:rsidR="0087049A" w:rsidRPr="00D710BC">
        <w:rPr>
          <w:rFonts w:ascii="David" w:eastAsia="Calibri" w:hAnsi="David" w:cs="David"/>
          <w:rtl/>
        </w:rPr>
        <w:t xml:space="preserve"> במסגרתה מוקמים מרבית מתקני הספורט במדינה ישראל. </w:t>
      </w:r>
      <w:r w:rsidR="000C3F23" w:rsidRPr="00D710BC">
        <w:rPr>
          <w:rFonts w:ascii="David" w:eastAsia="Calibri" w:hAnsi="David" w:cs="David"/>
          <w:rtl/>
        </w:rPr>
        <w:t xml:space="preserve">המדובר בתוכנית לאומית המאחדת למעשה עשרות מבחני תמיכה הנוגעים להקמה, שדרוג ושיפוץ של מתקני ספורט שעומדת על סדר גודל של כ 300 מליון ₪ בשנה. </w:t>
      </w:r>
      <w:r w:rsidR="009E4C19" w:rsidRPr="00D710BC">
        <w:rPr>
          <w:rFonts w:ascii="David" w:eastAsia="Calibri" w:hAnsi="David" w:cs="David"/>
          <w:rtl/>
        </w:rPr>
        <w:t>התוכנית כיום היא תוכנית ארוכת טווח לעש</w:t>
      </w:r>
      <w:r w:rsidR="004C31AC" w:rsidRPr="00D710BC">
        <w:rPr>
          <w:rFonts w:ascii="David" w:eastAsia="Calibri" w:hAnsi="David" w:cs="David"/>
          <w:rtl/>
        </w:rPr>
        <w:t>ו</w:t>
      </w:r>
      <w:r w:rsidR="009E4C19" w:rsidRPr="00D710BC">
        <w:rPr>
          <w:rFonts w:ascii="David" w:eastAsia="Calibri" w:hAnsi="David" w:cs="David"/>
          <w:rtl/>
        </w:rPr>
        <w:t xml:space="preserve">ר הקרוב </w:t>
      </w:r>
      <w:r w:rsidR="008F005F" w:rsidRPr="00D710BC">
        <w:rPr>
          <w:rFonts w:ascii="David" w:eastAsia="Calibri" w:hAnsi="David" w:cs="David"/>
          <w:rtl/>
        </w:rPr>
        <w:t>ובמסגרת שינוי המדיניות מבקש השר לצמצם באופן דרמטי את תוקפה. משכך, מחייב הדבר עבודה מאומצת, מהירה ומתכללת של כלל המבחנים המאוחדים בתכנית</w:t>
      </w:r>
      <w:r w:rsidR="004C31AC" w:rsidRPr="00D710BC">
        <w:rPr>
          <w:rFonts w:ascii="David" w:eastAsia="Calibri" w:hAnsi="David" w:cs="David"/>
          <w:rtl/>
        </w:rPr>
        <w:t xml:space="preserve"> כך שיופעלו בפרק זמן קצר בהרבה</w:t>
      </w:r>
      <w:r w:rsidR="008F005F" w:rsidRPr="00D710BC">
        <w:rPr>
          <w:rFonts w:ascii="David" w:eastAsia="Calibri" w:hAnsi="David" w:cs="David"/>
          <w:rtl/>
        </w:rPr>
        <w:t>.</w:t>
      </w:r>
    </w:p>
    <w:p w14:paraId="7CCAD69F" w14:textId="41435A88" w:rsidR="0087049A" w:rsidRPr="00D710BC" w:rsidRDefault="0087049A" w:rsidP="0087049A">
      <w:pPr>
        <w:numPr>
          <w:ilvl w:val="0"/>
          <w:numId w:val="13"/>
        </w:numPr>
        <w:spacing w:after="160" w:line="360" w:lineRule="auto"/>
        <w:ind w:left="368" w:hanging="142"/>
        <w:jc w:val="both"/>
        <w:rPr>
          <w:rFonts w:ascii="David" w:eastAsia="Calibri" w:hAnsi="David" w:cs="David"/>
          <w:rtl/>
        </w:rPr>
      </w:pPr>
      <w:r w:rsidRPr="00D710BC">
        <w:rPr>
          <w:rFonts w:ascii="David" w:eastAsia="Calibri" w:hAnsi="David" w:cs="David"/>
          <w:b/>
          <w:bCs/>
          <w:rtl/>
        </w:rPr>
        <w:t>סיוע בתיקון משמעותי של מבחני תמיכה ייחודיים המהווים מבחני דגל של המשרד בתחום התרבות והספורט</w:t>
      </w:r>
      <w:r w:rsidR="00BF0209" w:rsidRPr="00D710BC">
        <w:rPr>
          <w:rFonts w:ascii="David" w:eastAsia="Calibri" w:hAnsi="David" w:cs="David"/>
          <w:b/>
          <w:bCs/>
          <w:rtl/>
        </w:rPr>
        <w:t>:</w:t>
      </w:r>
      <w:r w:rsidRPr="00D710BC">
        <w:rPr>
          <w:rFonts w:ascii="David" w:eastAsia="Calibri" w:hAnsi="David" w:cs="David"/>
          <w:b/>
          <w:bCs/>
          <w:rtl/>
        </w:rPr>
        <w:t xml:space="preserve"> </w:t>
      </w:r>
      <w:r w:rsidRPr="00D710BC">
        <w:rPr>
          <w:rFonts w:ascii="David" w:eastAsia="Calibri" w:hAnsi="David" w:cs="David"/>
          <w:rtl/>
        </w:rPr>
        <w:t>המדובר ב</w:t>
      </w:r>
      <w:r w:rsidR="00FC5DA1" w:rsidRPr="00D710BC">
        <w:rPr>
          <w:rFonts w:ascii="David" w:eastAsia="Calibri" w:hAnsi="David" w:cs="David"/>
          <w:rtl/>
        </w:rPr>
        <w:t>מבחן איגודים אגודות</w:t>
      </w:r>
      <w:r w:rsidRPr="00D710BC">
        <w:rPr>
          <w:rFonts w:ascii="David" w:eastAsia="Calibri" w:hAnsi="David" w:cs="David"/>
          <w:rtl/>
        </w:rPr>
        <w:t xml:space="preserve"> ובמבחן התמיכה בקולנוע, שהם מבחני תמיכה בעלי מורכבות ייחודית והטיפול בהם אינו חלק מהעבודה השוטפת, ועל כן מצריכים סיוע חיצוני בשלב הנוכחי.</w:t>
      </w:r>
      <w:r w:rsidRPr="00D710BC">
        <w:rPr>
          <w:rFonts w:ascii="David" w:eastAsia="Calibri" w:hAnsi="David" w:cs="David"/>
          <w:b/>
          <w:bCs/>
          <w:rtl/>
        </w:rPr>
        <w:t xml:space="preserve"> </w:t>
      </w:r>
      <w:r w:rsidR="009E4C19" w:rsidRPr="00D710BC">
        <w:rPr>
          <w:rFonts w:ascii="David" w:eastAsia="Calibri" w:hAnsi="David" w:cs="David"/>
          <w:rtl/>
        </w:rPr>
        <w:t>יצויין כי מבחן איגודים ואגודות הוא מבחן "הדגל" של מנהל הספורט המהווה מבחן בסיס לתמיכה השוטפת בכל ענפי הספורט המוכרים בישראל. העבודה על תיקונו נעשית תוך שיתוף ציבור ויצירת צוות עבודה מקצועי המשלב גורמים ממשלתיים וחוץ ממשלתיים. מדובר בפר</w:t>
      </w:r>
      <w:r w:rsidR="00DE63E0">
        <w:rPr>
          <w:rFonts w:ascii="David" w:eastAsia="Calibri" w:hAnsi="David" w:cs="David" w:hint="cs"/>
          <w:rtl/>
        </w:rPr>
        <w:t>ו</w:t>
      </w:r>
      <w:r w:rsidR="009E4C19" w:rsidRPr="00D710BC">
        <w:rPr>
          <w:rFonts w:ascii="David" w:eastAsia="Calibri" w:hAnsi="David" w:cs="David"/>
          <w:rtl/>
        </w:rPr>
        <w:t xml:space="preserve">ייקט משמעותי וגדול מאוד בכל הנוגע להסדרת התמיכה בענפי הספורט בישראל. </w:t>
      </w:r>
    </w:p>
    <w:p w14:paraId="357AD13F" w14:textId="77777777" w:rsidR="00894784" w:rsidRDefault="00CB4119" w:rsidP="00220955">
      <w:pPr>
        <w:numPr>
          <w:ilvl w:val="0"/>
          <w:numId w:val="13"/>
        </w:numPr>
        <w:spacing w:after="160" w:line="360" w:lineRule="auto"/>
        <w:ind w:left="368" w:hanging="142"/>
        <w:jc w:val="both"/>
        <w:rPr>
          <w:rFonts w:ascii="David" w:eastAsia="Calibri" w:hAnsi="David" w:cs="David"/>
        </w:rPr>
      </w:pPr>
      <w:r w:rsidRPr="00D710BC">
        <w:rPr>
          <w:rFonts w:ascii="David" w:eastAsia="Calibri" w:hAnsi="David" w:cs="David"/>
          <w:b/>
          <w:bCs/>
          <w:rtl/>
        </w:rPr>
        <w:t xml:space="preserve">סיוע בעבודה </w:t>
      </w:r>
      <w:r w:rsidR="002908A8" w:rsidRPr="00D710BC">
        <w:rPr>
          <w:rFonts w:ascii="David" w:eastAsia="Calibri" w:hAnsi="David" w:cs="David"/>
          <w:b/>
          <w:bCs/>
          <w:rtl/>
        </w:rPr>
        <w:t>ה</w:t>
      </w:r>
      <w:r w:rsidRPr="00D710BC">
        <w:rPr>
          <w:rFonts w:ascii="David" w:eastAsia="Calibri" w:hAnsi="David" w:cs="David"/>
          <w:b/>
          <w:bCs/>
          <w:rtl/>
        </w:rPr>
        <w:t>שוטפת</w:t>
      </w:r>
      <w:r w:rsidR="002908A8" w:rsidRPr="00D710BC">
        <w:rPr>
          <w:rFonts w:ascii="David" w:eastAsia="Calibri" w:hAnsi="David" w:cs="David"/>
          <w:b/>
          <w:bCs/>
          <w:rtl/>
        </w:rPr>
        <w:t xml:space="preserve"> של יחידות המשרד</w:t>
      </w:r>
      <w:r w:rsidR="00F93744" w:rsidRPr="00D710BC">
        <w:rPr>
          <w:rFonts w:ascii="David" w:eastAsia="Calibri" w:hAnsi="David" w:cs="David"/>
          <w:rtl/>
        </w:rPr>
        <w:t>:</w:t>
      </w:r>
      <w:r w:rsidR="008F005F" w:rsidRPr="00D710BC">
        <w:rPr>
          <w:rFonts w:ascii="David" w:eastAsia="Calibri" w:hAnsi="David" w:cs="David"/>
          <w:rtl/>
        </w:rPr>
        <w:t xml:space="preserve"> </w:t>
      </w:r>
    </w:p>
    <w:p w14:paraId="0C98962A" w14:textId="58BD28E4" w:rsidR="004703D7" w:rsidRDefault="00894784" w:rsidP="00894784">
      <w:pPr>
        <w:pStyle w:val="a9"/>
        <w:numPr>
          <w:ilvl w:val="0"/>
          <w:numId w:val="20"/>
        </w:numPr>
        <w:spacing w:line="360" w:lineRule="auto"/>
        <w:jc w:val="both"/>
        <w:rPr>
          <w:rFonts w:ascii="David" w:hAnsi="David" w:cs="David"/>
        </w:rPr>
      </w:pPr>
      <w:r w:rsidRPr="00894784">
        <w:rPr>
          <w:rFonts w:ascii="David" w:hAnsi="David" w:cs="David" w:hint="cs"/>
          <w:b/>
          <w:bCs/>
          <w:rtl/>
        </w:rPr>
        <w:t>סיוע ללשכה המשפטית בבדיקות מקדמיות לקראת הבאת בקשות בתחום התרבות לוועדת תמיכות</w:t>
      </w:r>
      <w:r w:rsidRPr="00894784">
        <w:rPr>
          <w:rFonts w:ascii="David" w:hAnsi="David" w:cs="David" w:hint="cs"/>
          <w:rtl/>
        </w:rPr>
        <w:t xml:space="preserve">: </w:t>
      </w:r>
      <w:r w:rsidR="00CB4119" w:rsidRPr="00894784">
        <w:rPr>
          <w:rFonts w:ascii="David" w:hAnsi="David" w:cs="David"/>
          <w:rtl/>
        </w:rPr>
        <w:t>כאמור, סיוע זה מבוקש</w:t>
      </w:r>
      <w:r w:rsidR="00F93744" w:rsidRPr="00894784">
        <w:rPr>
          <w:rFonts w:ascii="David" w:hAnsi="David" w:cs="David"/>
          <w:rtl/>
        </w:rPr>
        <w:t xml:space="preserve"> במספר משימות מצומצם</w:t>
      </w:r>
      <w:r w:rsidR="008F005F" w:rsidRPr="00894784">
        <w:rPr>
          <w:rFonts w:ascii="David" w:hAnsi="David" w:cs="David"/>
          <w:rtl/>
        </w:rPr>
        <w:t xml:space="preserve"> ורק במיד</w:t>
      </w:r>
      <w:r w:rsidR="00655484" w:rsidRPr="00894784">
        <w:rPr>
          <w:rFonts w:ascii="David" w:hAnsi="David" w:cs="David"/>
          <w:rtl/>
        </w:rPr>
        <w:t>ת הנדרש</w:t>
      </w:r>
      <w:r w:rsidR="008F005F" w:rsidRPr="00894784">
        <w:rPr>
          <w:rFonts w:ascii="David" w:hAnsi="David" w:cs="David"/>
          <w:rtl/>
        </w:rPr>
        <w:t>.</w:t>
      </w:r>
      <w:r w:rsidR="00593AB3" w:rsidRPr="00894784">
        <w:rPr>
          <w:rFonts w:ascii="David" w:hAnsi="David" w:cs="David"/>
          <w:rtl/>
        </w:rPr>
        <w:t xml:space="preserve"> בהקשר זה אבהיר</w:t>
      </w:r>
      <w:r w:rsidR="00655484" w:rsidRPr="00894784">
        <w:rPr>
          <w:rFonts w:ascii="David" w:hAnsi="David" w:cs="David"/>
          <w:rtl/>
        </w:rPr>
        <w:t>,</w:t>
      </w:r>
      <w:r w:rsidR="00593AB3" w:rsidRPr="00894784">
        <w:rPr>
          <w:rFonts w:ascii="David" w:hAnsi="David" w:cs="David"/>
          <w:rtl/>
        </w:rPr>
        <w:t xml:space="preserve"> כי הסיוע היחיד המתבקש הוא </w:t>
      </w:r>
      <w:r w:rsidR="004703D7" w:rsidRPr="00894784">
        <w:rPr>
          <w:rFonts w:ascii="David" w:hAnsi="David" w:cs="David"/>
          <w:rtl/>
        </w:rPr>
        <w:t>סיוע ללשכה המשפטית בבדיקות מקדמיות לקראת הבאת בקשות בתחום התרבות לוועדת תמיכות</w:t>
      </w:r>
      <w:r w:rsidR="00655484" w:rsidRPr="00894784">
        <w:rPr>
          <w:rFonts w:ascii="David" w:hAnsi="David" w:cs="David"/>
          <w:rtl/>
        </w:rPr>
        <w:t xml:space="preserve"> וכי כל הפעילות השוטפת בה סייעו היועצים החיצוניים השנה עוברת בהדרגה לעורכי הדין הקבועים בלשכה</w:t>
      </w:r>
      <w:r w:rsidR="00593AB3" w:rsidRPr="00894784">
        <w:rPr>
          <w:rFonts w:ascii="David" w:hAnsi="David" w:cs="David"/>
          <w:rtl/>
        </w:rPr>
        <w:t>.</w:t>
      </w:r>
      <w:r w:rsidR="004703D7" w:rsidRPr="00894784">
        <w:rPr>
          <w:rFonts w:ascii="David" w:hAnsi="David" w:cs="David"/>
          <w:rtl/>
        </w:rPr>
        <w:t xml:space="preserve"> בעניין זה אבהיר</w:t>
      </w:r>
      <w:r w:rsidR="00220955" w:rsidRPr="00894784">
        <w:rPr>
          <w:rFonts w:ascii="David" w:hAnsi="David" w:cs="David"/>
          <w:rtl/>
        </w:rPr>
        <w:t>,</w:t>
      </w:r>
      <w:r w:rsidR="004703D7" w:rsidRPr="00894784">
        <w:rPr>
          <w:rFonts w:ascii="David" w:hAnsi="David" w:cs="David"/>
          <w:rtl/>
        </w:rPr>
        <w:t xml:space="preserve"> כי נוכח ההיקף העצום של מבחני התמיכה והבקשות בתחום התרבות, נזקקת הלשכה המשפטית לסיוע בבדיקות מקדמיות </w:t>
      </w:r>
      <w:r w:rsidR="004703D7" w:rsidRPr="00894784">
        <w:rPr>
          <w:rFonts w:ascii="David" w:hAnsi="David" w:cs="David"/>
          <w:rtl/>
        </w:rPr>
        <w:lastRenderedPageBreak/>
        <w:t>אלו. ויובהר, היועצים החיצוניים אינם חברים בוועדות התמיכה ואינם משתתפים, ככלל, בישיבות הוועדות, אך סיועם בגיבוש המלצות וחוות דעת מקדימות</w:t>
      </w:r>
      <w:r w:rsidR="00160D06" w:rsidRPr="00894784">
        <w:rPr>
          <w:rFonts w:ascii="David" w:hAnsi="David" w:cs="David"/>
          <w:rtl/>
        </w:rPr>
        <w:t>, אשר מוגשות לעורכי הדין הפנימיים ומשמשות אותם בהליך בחינת בקשות התמיכה,</w:t>
      </w:r>
      <w:r w:rsidR="004703D7" w:rsidRPr="00894784">
        <w:rPr>
          <w:rFonts w:ascii="David" w:hAnsi="David" w:cs="David"/>
          <w:rtl/>
        </w:rPr>
        <w:t xml:space="preserve"> מאפשר לעורכי הדין הנמנים על הלשכה המשפטית להתמודד עם העומסים הרבים הקיימים כיום. </w:t>
      </w:r>
      <w:r w:rsidR="00220955" w:rsidRPr="00894784">
        <w:rPr>
          <w:rFonts w:ascii="David" w:hAnsi="David" w:cs="David"/>
          <w:rtl/>
        </w:rPr>
        <w:t xml:space="preserve">במקביל, כאמור, בכוונתי לשלב עורכי דין נוספים בטיפול בבקשות במטרה להימנע, ככל הניתן משימוש ביועצים החיצוניים לשם כך. </w:t>
      </w:r>
    </w:p>
    <w:p w14:paraId="0C858248" w14:textId="77777777" w:rsidR="00894784" w:rsidRDefault="00894784" w:rsidP="00894784">
      <w:pPr>
        <w:numPr>
          <w:ilvl w:val="0"/>
          <w:numId w:val="20"/>
        </w:numPr>
        <w:spacing w:after="160" w:line="360" w:lineRule="auto"/>
        <w:jc w:val="both"/>
        <w:rPr>
          <w:rFonts w:ascii="David" w:eastAsia="Calibri" w:hAnsi="David" w:cs="David"/>
        </w:rPr>
      </w:pPr>
      <w:r w:rsidRPr="00FC4E61">
        <w:rPr>
          <w:rFonts w:ascii="David" w:eastAsia="Calibri" w:hAnsi="David" w:cs="David" w:hint="cs"/>
          <w:rtl/>
        </w:rPr>
        <w:t xml:space="preserve">סיוע ללשכה המשפטית בריכוז נושאים </w:t>
      </w:r>
      <w:r w:rsidRPr="00FC5DA1">
        <w:rPr>
          <w:rFonts w:ascii="David" w:eastAsia="Calibri" w:hAnsi="David" w:cs="David" w:hint="cs"/>
          <w:b/>
          <w:bCs/>
          <w:rtl/>
        </w:rPr>
        <w:t>בתחום הספורט המוטורי</w:t>
      </w:r>
      <w:r w:rsidRPr="00FC4E61">
        <w:rPr>
          <w:rFonts w:ascii="David" w:eastAsia="Calibri" w:hAnsi="David" w:cs="David" w:hint="cs"/>
          <w:rtl/>
        </w:rPr>
        <w:t>.</w:t>
      </w:r>
    </w:p>
    <w:p w14:paraId="54C57B3C" w14:textId="00BEBF0D" w:rsidR="00FB537B" w:rsidRPr="00D710BC" w:rsidRDefault="00D710BC" w:rsidP="00DE63E0">
      <w:pPr>
        <w:numPr>
          <w:ilvl w:val="0"/>
          <w:numId w:val="14"/>
        </w:numPr>
        <w:spacing w:after="240" w:line="360" w:lineRule="auto"/>
        <w:ind w:left="369" w:hanging="284"/>
        <w:jc w:val="both"/>
        <w:rPr>
          <w:rFonts w:ascii="David" w:eastAsia="Calibri" w:hAnsi="David" w:cs="David"/>
          <w:rtl/>
        </w:rPr>
      </w:pPr>
      <w:r w:rsidRPr="00D710BC">
        <w:rPr>
          <w:rFonts w:ascii="David" w:eastAsia="Calibri" w:hAnsi="David" w:cs="David"/>
          <w:rtl/>
        </w:rPr>
        <w:t xml:space="preserve">יובהר, כי הלשכה המשפטית מטפלת באופן עצמאי במספר רב של דברי חקיקה ומבחני תמיכה נוספים (חלקם מורכבים מאוד). כמו כן, מעבר למשימות השוטפות והקבועות בתוכניות העבודה, לא פעם הלשכה נאלצת לתת מענה לתיקונים רוחביים ומשמעותיים בחקיקה או במבחני התמיכה, הנובעים מקידום מדיניות השר. לכן, בשים לב לגידול הרב במשימות ובפרויקטים אף מעבר לעומסים הקיימים, לא תוכל הלשכה המשפטית לתת מענה סביר למשרד, בלא הסתייעות ביועצים החיצוניים. יחד עם זאת, </w:t>
      </w:r>
      <w:r w:rsidR="00220955" w:rsidRPr="00D710BC">
        <w:rPr>
          <w:rFonts w:ascii="David" w:eastAsia="Calibri" w:hAnsi="David" w:cs="David"/>
          <w:rtl/>
        </w:rPr>
        <w:t>אשוב</w:t>
      </w:r>
      <w:r w:rsidR="00FB537B" w:rsidRPr="00D710BC">
        <w:rPr>
          <w:rFonts w:ascii="David" w:eastAsia="Calibri" w:hAnsi="David" w:cs="David"/>
          <w:rtl/>
        </w:rPr>
        <w:t xml:space="preserve"> </w:t>
      </w:r>
      <w:r w:rsidR="00220955" w:rsidRPr="00D710BC">
        <w:rPr>
          <w:rFonts w:ascii="David" w:eastAsia="Calibri" w:hAnsi="David" w:cs="David"/>
          <w:rtl/>
        </w:rPr>
        <w:t>ו</w:t>
      </w:r>
      <w:r w:rsidR="00FB537B" w:rsidRPr="00D710BC">
        <w:rPr>
          <w:rFonts w:ascii="David" w:eastAsia="Calibri" w:hAnsi="David" w:cs="David"/>
          <w:rtl/>
        </w:rPr>
        <w:t>אציין</w:t>
      </w:r>
      <w:r w:rsidR="00B60651" w:rsidRPr="00D710BC">
        <w:rPr>
          <w:rFonts w:ascii="David" w:eastAsia="Calibri" w:hAnsi="David" w:cs="David"/>
          <w:rtl/>
        </w:rPr>
        <w:t>,</w:t>
      </w:r>
      <w:r w:rsidR="00FB537B" w:rsidRPr="00D710BC">
        <w:rPr>
          <w:rFonts w:ascii="David" w:eastAsia="Calibri" w:hAnsi="David" w:cs="David"/>
          <w:rtl/>
        </w:rPr>
        <w:t xml:space="preserve"> כי במהלך השנים האחרונות ובעקבות ההחלטות הקודמות של הוועדה חלה התפתחות בכל הנוגע להיערכות הלשכה המשפטית לצמצום ההסתייעות ביועצים החיצוניים</w:t>
      </w:r>
      <w:r w:rsidR="00DE63E0">
        <w:rPr>
          <w:rFonts w:ascii="David" w:eastAsia="Calibri" w:hAnsi="David" w:cs="David" w:hint="cs"/>
          <w:rtl/>
        </w:rPr>
        <w:t xml:space="preserve"> ואנו עושים כמיטב יכולתנו בכדי לאפשר את צמצום ההסתייעות, כאמור, ולמקד את הסיוע בפרויקטים ייחודיים</w:t>
      </w:r>
      <w:r w:rsidR="00FB537B" w:rsidRPr="00D710BC">
        <w:rPr>
          <w:rFonts w:ascii="David" w:eastAsia="Calibri" w:hAnsi="David" w:cs="David"/>
          <w:rtl/>
        </w:rPr>
        <w:t>.</w:t>
      </w:r>
      <w:r w:rsidR="00220955" w:rsidRPr="00D710BC">
        <w:rPr>
          <w:rFonts w:ascii="David" w:eastAsia="Calibri" w:hAnsi="David" w:cs="David"/>
          <w:rtl/>
        </w:rPr>
        <w:t xml:space="preserve"> צמצום זה אף בא לידי ביטוי הלכה למעשה בכך שבבקשה זו אנו מבקשים</w:t>
      </w:r>
      <w:r w:rsidRPr="00D710BC">
        <w:rPr>
          <w:rFonts w:ascii="David" w:eastAsia="Calibri" w:hAnsi="David" w:cs="David"/>
          <w:rtl/>
        </w:rPr>
        <w:t xml:space="preserve"> כי היקף הסיוע במשימות השוטפות יהיה מינימלי וכן</w:t>
      </w:r>
      <w:r w:rsidR="00220955" w:rsidRPr="00D710BC">
        <w:rPr>
          <w:rFonts w:ascii="David" w:eastAsia="Calibri" w:hAnsi="David" w:cs="David"/>
          <w:rtl/>
        </w:rPr>
        <w:t xml:space="preserve"> כי אחד מהיועצים החיצוניים יועסק  בהיקף משרה מצומצם ביחס לזה שביקשנו בשנים הקודמות. </w:t>
      </w:r>
      <w:r w:rsidR="000B0E65" w:rsidRPr="00D710BC">
        <w:rPr>
          <w:rFonts w:ascii="David" w:eastAsia="Calibri" w:hAnsi="David" w:cs="David"/>
          <w:rtl/>
        </w:rPr>
        <w:t xml:space="preserve"> </w:t>
      </w:r>
    </w:p>
    <w:p w14:paraId="37158C8E" w14:textId="77777777" w:rsidR="00792D18" w:rsidRPr="00D710BC" w:rsidRDefault="00792D18" w:rsidP="00360099">
      <w:pPr>
        <w:spacing w:line="360" w:lineRule="auto"/>
        <w:contextualSpacing/>
        <w:jc w:val="both"/>
        <w:rPr>
          <w:rFonts w:ascii="David" w:eastAsia="Calibri" w:hAnsi="David" w:cs="David"/>
          <w:b/>
          <w:bCs/>
          <w:u w:val="single"/>
        </w:rPr>
      </w:pPr>
      <w:r w:rsidRPr="00D710BC">
        <w:rPr>
          <w:rFonts w:ascii="David" w:eastAsia="Calibri" w:hAnsi="David" w:cs="David"/>
          <w:b/>
          <w:bCs/>
          <w:u w:val="single"/>
          <w:rtl/>
        </w:rPr>
        <w:t>היועצים החיצוניים</w:t>
      </w:r>
      <w:r w:rsidR="00FC4E61" w:rsidRPr="00D710BC">
        <w:rPr>
          <w:rFonts w:ascii="David" w:eastAsia="Calibri" w:hAnsi="David" w:cs="David"/>
          <w:b/>
          <w:bCs/>
          <w:u w:val="single"/>
          <w:rtl/>
        </w:rPr>
        <w:t>:</w:t>
      </w:r>
    </w:p>
    <w:p w14:paraId="50BE02AB" w14:textId="77777777" w:rsidR="00FC4E61" w:rsidRPr="00D710BC" w:rsidRDefault="00792D18" w:rsidP="00852CE5">
      <w:pPr>
        <w:numPr>
          <w:ilvl w:val="0"/>
          <w:numId w:val="14"/>
        </w:numPr>
        <w:spacing w:after="240" w:line="360" w:lineRule="auto"/>
        <w:ind w:left="369" w:hanging="284"/>
        <w:jc w:val="both"/>
        <w:rPr>
          <w:rFonts w:ascii="David" w:eastAsia="Calibri" w:hAnsi="David" w:cs="David"/>
        </w:rPr>
      </w:pPr>
      <w:r w:rsidRPr="00D710BC">
        <w:rPr>
          <w:rFonts w:ascii="David" w:eastAsia="Calibri" w:hAnsi="David" w:cs="David"/>
          <w:rtl/>
        </w:rPr>
        <w:t xml:space="preserve">הלשכה המשפטית </w:t>
      </w:r>
      <w:r w:rsidR="00693A57" w:rsidRPr="00D710BC">
        <w:rPr>
          <w:rFonts w:ascii="David" w:eastAsia="Calibri" w:hAnsi="David" w:cs="David"/>
          <w:rtl/>
        </w:rPr>
        <w:t xml:space="preserve">מעסיקה כיום </w:t>
      </w:r>
      <w:r w:rsidRPr="00D710BC">
        <w:rPr>
          <w:rFonts w:ascii="David" w:eastAsia="Calibri" w:hAnsi="David" w:cs="David"/>
          <w:rtl/>
        </w:rPr>
        <w:t>שלושה יועצים חיצוניים</w:t>
      </w:r>
      <w:r w:rsidR="00172DBA" w:rsidRPr="00D710BC">
        <w:rPr>
          <w:rFonts w:ascii="David" w:eastAsia="Calibri" w:hAnsi="David" w:cs="David"/>
          <w:rtl/>
        </w:rPr>
        <w:t>:</w:t>
      </w:r>
      <w:r w:rsidRPr="00D710BC">
        <w:rPr>
          <w:rFonts w:ascii="David" w:eastAsia="Calibri" w:hAnsi="David" w:cs="David"/>
          <w:rtl/>
        </w:rPr>
        <w:t xml:space="preserve"> ע</w:t>
      </w:r>
      <w:r w:rsidR="00172DBA" w:rsidRPr="00D710BC">
        <w:rPr>
          <w:rFonts w:ascii="David" w:eastAsia="Calibri" w:hAnsi="David" w:cs="David"/>
          <w:rtl/>
        </w:rPr>
        <w:t>ו</w:t>
      </w:r>
      <w:r w:rsidRPr="00D710BC">
        <w:rPr>
          <w:rFonts w:ascii="David" w:eastAsia="Calibri" w:hAnsi="David" w:cs="David"/>
          <w:rtl/>
        </w:rPr>
        <w:t xml:space="preserve">"ד עברי-עומר, </w:t>
      </w:r>
      <w:r w:rsidR="001F5CAA" w:rsidRPr="00D710BC">
        <w:rPr>
          <w:rFonts w:ascii="David" w:eastAsia="Calibri" w:hAnsi="David" w:cs="David"/>
          <w:rtl/>
        </w:rPr>
        <w:t xml:space="preserve">עו"ד </w:t>
      </w:r>
      <w:r w:rsidRPr="00D710BC">
        <w:rPr>
          <w:rFonts w:ascii="David" w:eastAsia="Calibri" w:hAnsi="David" w:cs="David"/>
          <w:rtl/>
        </w:rPr>
        <w:t>כליפה</w:t>
      </w:r>
      <w:r w:rsidR="0071104C" w:rsidRPr="00D710BC">
        <w:rPr>
          <w:rFonts w:ascii="David" w:eastAsia="Calibri" w:hAnsi="David" w:cs="David"/>
          <w:rtl/>
        </w:rPr>
        <w:t xml:space="preserve"> ועו"ד קויתי</w:t>
      </w:r>
      <w:r w:rsidR="00172DBA" w:rsidRPr="00D710BC">
        <w:rPr>
          <w:rFonts w:ascii="David" w:eastAsia="Calibri" w:hAnsi="David" w:cs="David"/>
          <w:rtl/>
        </w:rPr>
        <w:t>.</w:t>
      </w:r>
      <w:r w:rsidRPr="00D710BC">
        <w:rPr>
          <w:rFonts w:ascii="David" w:eastAsia="Calibri" w:hAnsi="David" w:cs="David"/>
          <w:rtl/>
        </w:rPr>
        <w:t xml:space="preserve"> העסקת</w:t>
      </w:r>
      <w:r w:rsidR="00172DBA" w:rsidRPr="00D710BC">
        <w:rPr>
          <w:rFonts w:ascii="David" w:eastAsia="Calibri" w:hAnsi="David" w:cs="David"/>
          <w:rtl/>
        </w:rPr>
        <w:t>ם</w:t>
      </w:r>
      <w:r w:rsidRPr="00D710BC">
        <w:rPr>
          <w:rFonts w:ascii="David" w:eastAsia="Calibri" w:hAnsi="David" w:cs="David"/>
          <w:rtl/>
        </w:rPr>
        <w:t xml:space="preserve"> קיבלה </w:t>
      </w:r>
      <w:r w:rsidR="00693A57" w:rsidRPr="00D710BC">
        <w:rPr>
          <w:rFonts w:ascii="David" w:eastAsia="Calibri" w:hAnsi="David" w:cs="David"/>
          <w:rtl/>
        </w:rPr>
        <w:t xml:space="preserve">את </w:t>
      </w:r>
      <w:r w:rsidRPr="00D710BC">
        <w:rPr>
          <w:rFonts w:ascii="David" w:eastAsia="Calibri" w:hAnsi="David" w:cs="David"/>
          <w:rtl/>
        </w:rPr>
        <w:t>אישור הוועדה</w:t>
      </w:r>
      <w:r w:rsidR="00693A57" w:rsidRPr="00D710BC">
        <w:rPr>
          <w:rFonts w:ascii="David" w:eastAsia="Calibri" w:hAnsi="David" w:cs="David"/>
          <w:rtl/>
        </w:rPr>
        <w:t xml:space="preserve"> בשנה שעברה,</w:t>
      </w:r>
      <w:r w:rsidR="00FC4E61" w:rsidRPr="00D710BC">
        <w:rPr>
          <w:rFonts w:ascii="David" w:eastAsia="Calibri" w:hAnsi="David" w:cs="David"/>
          <w:rtl/>
        </w:rPr>
        <w:t xml:space="preserve"> </w:t>
      </w:r>
      <w:r w:rsidR="00693A57" w:rsidRPr="00D710BC">
        <w:rPr>
          <w:rFonts w:ascii="David" w:eastAsia="Calibri" w:hAnsi="David" w:cs="David"/>
          <w:rtl/>
        </w:rPr>
        <w:t>ו</w:t>
      </w:r>
      <w:r w:rsidR="00FC4E61" w:rsidRPr="00D710BC">
        <w:rPr>
          <w:rFonts w:ascii="David" w:eastAsia="Calibri" w:hAnsi="David" w:cs="David"/>
          <w:rtl/>
        </w:rPr>
        <w:t xml:space="preserve">עתה </w:t>
      </w:r>
      <w:r w:rsidR="00693A57" w:rsidRPr="00D710BC">
        <w:rPr>
          <w:rFonts w:ascii="David" w:eastAsia="Calibri" w:hAnsi="David" w:cs="David"/>
          <w:rtl/>
        </w:rPr>
        <w:t xml:space="preserve">בקשתי היא </w:t>
      </w:r>
      <w:r w:rsidR="00FC4E61" w:rsidRPr="00D710BC">
        <w:rPr>
          <w:rFonts w:ascii="David" w:eastAsia="Calibri" w:hAnsi="David" w:cs="David"/>
          <w:rtl/>
        </w:rPr>
        <w:t>להארי</w:t>
      </w:r>
      <w:r w:rsidR="00693A57" w:rsidRPr="00D710BC">
        <w:rPr>
          <w:rFonts w:ascii="David" w:eastAsia="Calibri" w:hAnsi="David" w:cs="David"/>
          <w:rtl/>
        </w:rPr>
        <w:t>כה</w:t>
      </w:r>
      <w:r w:rsidR="00220955" w:rsidRPr="00D710BC">
        <w:rPr>
          <w:rFonts w:ascii="David" w:eastAsia="Calibri" w:hAnsi="David" w:cs="David"/>
          <w:rtl/>
        </w:rPr>
        <w:t xml:space="preserve"> עבור עו"ד עברי – עומר ועו"ד קיוויתי </w:t>
      </w:r>
      <w:r w:rsidR="00D710BC" w:rsidRPr="00D710BC">
        <w:rPr>
          <w:rFonts w:ascii="David" w:eastAsia="Calibri" w:hAnsi="David" w:cs="David"/>
          <w:rtl/>
        </w:rPr>
        <w:t xml:space="preserve">באופן זהה </w:t>
      </w:r>
      <w:r w:rsidR="00220955" w:rsidRPr="00D710BC">
        <w:rPr>
          <w:rFonts w:ascii="David" w:eastAsia="Calibri" w:hAnsi="David" w:cs="David"/>
          <w:rtl/>
        </w:rPr>
        <w:t>ו</w:t>
      </w:r>
      <w:r w:rsidR="00D710BC" w:rsidRPr="00D710BC">
        <w:rPr>
          <w:rFonts w:ascii="David" w:eastAsia="Calibri" w:hAnsi="David" w:cs="David"/>
          <w:rtl/>
        </w:rPr>
        <w:t xml:space="preserve">בעבור עו"ד כליפה </w:t>
      </w:r>
      <w:r w:rsidR="00220955" w:rsidRPr="00D710BC">
        <w:rPr>
          <w:rFonts w:ascii="David" w:eastAsia="Calibri" w:hAnsi="David" w:cs="David"/>
          <w:rtl/>
        </w:rPr>
        <w:t>בהיקף מצומצם</w:t>
      </w:r>
      <w:r w:rsidR="00D710BC" w:rsidRPr="00D710BC">
        <w:rPr>
          <w:rFonts w:ascii="David" w:eastAsia="Calibri" w:hAnsi="David" w:cs="David"/>
          <w:rtl/>
        </w:rPr>
        <w:t xml:space="preserve"> יותר</w:t>
      </w:r>
      <w:r w:rsidR="00220955" w:rsidRPr="00D710BC">
        <w:rPr>
          <w:rFonts w:ascii="David" w:eastAsia="Calibri" w:hAnsi="David" w:cs="David"/>
          <w:rtl/>
        </w:rPr>
        <w:t xml:space="preserve">. </w:t>
      </w:r>
    </w:p>
    <w:p w14:paraId="24794738" w14:textId="77777777" w:rsidR="00792D18" w:rsidRPr="00D710BC" w:rsidRDefault="00792D18" w:rsidP="00360099">
      <w:pPr>
        <w:numPr>
          <w:ilvl w:val="0"/>
          <w:numId w:val="14"/>
        </w:numPr>
        <w:spacing w:line="360" w:lineRule="auto"/>
        <w:ind w:left="369" w:hanging="284"/>
        <w:jc w:val="both"/>
        <w:rPr>
          <w:rFonts w:ascii="David" w:eastAsia="Calibri" w:hAnsi="David" w:cs="David"/>
        </w:rPr>
      </w:pPr>
      <w:r w:rsidRPr="00D710BC">
        <w:rPr>
          <w:rFonts w:ascii="David" w:eastAsia="Calibri" w:hAnsi="David" w:cs="David"/>
          <w:rtl/>
        </w:rPr>
        <w:t xml:space="preserve">ביום </w:t>
      </w:r>
      <w:r w:rsidR="00FC4E61" w:rsidRPr="00D710BC">
        <w:rPr>
          <w:rFonts w:ascii="David" w:eastAsia="Calibri" w:hAnsi="David" w:cs="David"/>
          <w:rtl/>
        </w:rPr>
        <w:t>6.11.22</w:t>
      </w:r>
      <w:r w:rsidRPr="00D710BC">
        <w:rPr>
          <w:rFonts w:ascii="David" w:eastAsia="Calibri" w:hAnsi="David" w:cs="David"/>
          <w:rtl/>
        </w:rPr>
        <w:t xml:space="preserve"> אישרה ועדת המכרזים</w:t>
      </w:r>
      <w:r w:rsidR="0022323A" w:rsidRPr="00D710BC">
        <w:rPr>
          <w:rFonts w:ascii="David" w:eastAsia="Calibri" w:hAnsi="David" w:cs="David"/>
          <w:rtl/>
        </w:rPr>
        <w:t xml:space="preserve"> המשרדית</w:t>
      </w:r>
      <w:r w:rsidRPr="00D710BC">
        <w:rPr>
          <w:rFonts w:ascii="David" w:eastAsia="Calibri" w:hAnsi="David" w:cs="David"/>
          <w:rtl/>
        </w:rPr>
        <w:t xml:space="preserve"> את ההתקשרות עם היועצים, בכפוף לאישור הוועדה להעסקת עו"ד פרטיים בהתאם לתעריפים שיפורטו להלן</w:t>
      </w:r>
      <w:r w:rsidR="00360099" w:rsidRPr="00D710BC">
        <w:rPr>
          <w:rFonts w:ascii="David" w:eastAsia="Calibri" w:hAnsi="David" w:cs="David"/>
          <w:rtl/>
        </w:rPr>
        <w:t>:</w:t>
      </w:r>
    </w:p>
    <w:p w14:paraId="5BADF4CD" w14:textId="77777777" w:rsidR="00792D18" w:rsidRPr="00D710BC" w:rsidRDefault="003F6AE1" w:rsidP="00160D06">
      <w:pPr>
        <w:numPr>
          <w:ilvl w:val="1"/>
          <w:numId w:val="14"/>
        </w:numPr>
        <w:spacing w:before="120" w:after="120" w:line="360" w:lineRule="auto"/>
        <w:ind w:left="707" w:hanging="198"/>
        <w:jc w:val="both"/>
        <w:rPr>
          <w:rFonts w:ascii="David" w:eastAsia="Calibri" w:hAnsi="David" w:cs="David"/>
          <w:rtl/>
        </w:rPr>
      </w:pPr>
      <w:r w:rsidRPr="00D710BC">
        <w:rPr>
          <w:rFonts w:ascii="David" w:eastAsia="Calibri" w:hAnsi="David" w:cs="David"/>
          <w:b/>
          <w:bCs/>
          <w:rtl/>
        </w:rPr>
        <w:t xml:space="preserve">עו"ד </w:t>
      </w:r>
      <w:r w:rsidR="00792D18" w:rsidRPr="00D710BC">
        <w:rPr>
          <w:rFonts w:ascii="David" w:eastAsia="Calibri" w:hAnsi="David" w:cs="David"/>
          <w:b/>
          <w:bCs/>
          <w:rtl/>
        </w:rPr>
        <w:t>דינה עברי עומר</w:t>
      </w:r>
      <w:r w:rsidR="00792D18" w:rsidRPr="00D710BC">
        <w:rPr>
          <w:rFonts w:ascii="David" w:eastAsia="Calibri" w:hAnsi="David" w:cs="David"/>
          <w:rtl/>
        </w:rPr>
        <w:t xml:space="preserve"> – לשעבר סגנית יועמ"ש במשרד התקשורת. </w:t>
      </w:r>
      <w:r w:rsidR="00F93744" w:rsidRPr="00D710BC">
        <w:rPr>
          <w:rFonts w:ascii="David" w:eastAsia="Calibri" w:hAnsi="David" w:cs="David"/>
          <w:rtl/>
        </w:rPr>
        <w:t>ב</w:t>
      </w:r>
      <w:r w:rsidR="00792D18" w:rsidRPr="00D710BC">
        <w:rPr>
          <w:rFonts w:ascii="David" w:eastAsia="Calibri" w:hAnsi="David" w:cs="David"/>
          <w:rtl/>
        </w:rPr>
        <w:t>עבוד</w:t>
      </w:r>
      <w:r w:rsidR="0022323A" w:rsidRPr="00D710BC">
        <w:rPr>
          <w:rFonts w:ascii="David" w:eastAsia="Calibri" w:hAnsi="David" w:cs="David"/>
          <w:rtl/>
        </w:rPr>
        <w:t>ת</w:t>
      </w:r>
      <w:r w:rsidR="00792D18" w:rsidRPr="00D710BC">
        <w:rPr>
          <w:rFonts w:ascii="David" w:eastAsia="Calibri" w:hAnsi="David" w:cs="David"/>
          <w:rtl/>
        </w:rPr>
        <w:t xml:space="preserve">ה </w:t>
      </w:r>
      <w:r w:rsidR="0022323A" w:rsidRPr="00D710BC">
        <w:rPr>
          <w:rFonts w:ascii="David" w:eastAsia="Calibri" w:hAnsi="David" w:cs="David"/>
          <w:rtl/>
        </w:rPr>
        <w:t xml:space="preserve">בשירות המדינה </w:t>
      </w:r>
      <w:r w:rsidR="00792D18" w:rsidRPr="00D710BC">
        <w:rPr>
          <w:rFonts w:ascii="David" w:eastAsia="Calibri" w:hAnsi="David" w:cs="David"/>
          <w:rtl/>
        </w:rPr>
        <w:t xml:space="preserve">עסקה בתחומים רבים במשפט המינהלי ובכלל זה בחקיקה ראשית, רישוי והסדרה, מכרזים ייצוג בהליכים משפטיים, חברות בוועדות ציבוריות ועוד. מאז עזיבתה </w:t>
      </w:r>
      <w:r w:rsidR="00172DBA" w:rsidRPr="00D710BC">
        <w:rPr>
          <w:rFonts w:ascii="David" w:eastAsia="Calibri" w:hAnsi="David" w:cs="David"/>
          <w:rtl/>
        </w:rPr>
        <w:t xml:space="preserve">את </w:t>
      </w:r>
      <w:r w:rsidR="00792D18" w:rsidRPr="00D710BC">
        <w:rPr>
          <w:rFonts w:ascii="David" w:eastAsia="Calibri" w:hAnsi="David" w:cs="David"/>
          <w:rtl/>
        </w:rPr>
        <w:t xml:space="preserve">שירות המדינה, שימשה כיועצת משפטית חיצונית למשרד בתחומי התרבות והספורט, לרשות החברות הממשלתיות, </w:t>
      </w:r>
      <w:r w:rsidR="0022323A" w:rsidRPr="00D710BC">
        <w:rPr>
          <w:rFonts w:ascii="David" w:eastAsia="Calibri" w:hAnsi="David" w:cs="David"/>
          <w:rtl/>
        </w:rPr>
        <w:t>ל</w:t>
      </w:r>
      <w:r w:rsidR="00792D18" w:rsidRPr="00D710BC">
        <w:rPr>
          <w:rFonts w:ascii="David" w:eastAsia="Calibri" w:hAnsi="David" w:cs="David"/>
          <w:rtl/>
        </w:rPr>
        <w:t xml:space="preserve">משרד האוצר, המשפטים, העבודה והרווחה, הפנים, לרשות השירות הלאומי אזרחי ולרשות הטבע והגנים. ועדת המכרזים </w:t>
      </w:r>
      <w:r w:rsidR="009953E4" w:rsidRPr="00D710BC">
        <w:rPr>
          <w:rFonts w:ascii="David" w:eastAsia="Calibri" w:hAnsi="David" w:cs="David"/>
          <w:rtl/>
        </w:rPr>
        <w:t>(</w:t>
      </w:r>
      <w:r w:rsidR="00172DBA" w:rsidRPr="00D710BC">
        <w:rPr>
          <w:rFonts w:ascii="David" w:eastAsia="Calibri" w:hAnsi="David" w:cs="David"/>
          <w:rtl/>
        </w:rPr>
        <w:t>ב</w:t>
      </w:r>
      <w:r w:rsidR="009953E4" w:rsidRPr="00D710BC">
        <w:rPr>
          <w:rFonts w:ascii="David" w:eastAsia="Calibri" w:hAnsi="David" w:cs="David"/>
          <w:rtl/>
        </w:rPr>
        <w:t xml:space="preserve">החלטה </w:t>
      </w:r>
      <w:r w:rsidR="00B016C6" w:rsidRPr="00D710BC">
        <w:rPr>
          <w:rFonts w:ascii="David" w:eastAsia="Calibri" w:hAnsi="David" w:cs="David"/>
          <w:rtl/>
        </w:rPr>
        <w:t>2023/388</w:t>
      </w:r>
      <w:r w:rsidR="009953E4" w:rsidRPr="00D710BC">
        <w:rPr>
          <w:rFonts w:ascii="David" w:eastAsia="Calibri" w:hAnsi="David" w:cs="David"/>
          <w:rtl/>
        </w:rPr>
        <w:t xml:space="preserve">) </w:t>
      </w:r>
      <w:r w:rsidR="00792D18" w:rsidRPr="00D710BC">
        <w:rPr>
          <w:rFonts w:ascii="David" w:eastAsia="Calibri" w:hAnsi="David" w:cs="David"/>
          <w:rtl/>
        </w:rPr>
        <w:t>אישרה</w:t>
      </w:r>
      <w:r w:rsidR="009953E4" w:rsidRPr="00D710BC">
        <w:rPr>
          <w:rFonts w:ascii="David" w:eastAsia="Calibri" w:hAnsi="David" w:cs="David"/>
          <w:rtl/>
        </w:rPr>
        <w:t xml:space="preserve"> את הארכת</w:t>
      </w:r>
      <w:r w:rsidR="00792D18" w:rsidRPr="00D710BC">
        <w:rPr>
          <w:rFonts w:ascii="David" w:eastAsia="Calibri" w:hAnsi="David" w:cs="David"/>
          <w:rtl/>
        </w:rPr>
        <w:t xml:space="preserve"> </w:t>
      </w:r>
      <w:r w:rsidR="009953E4" w:rsidRPr="00D710BC">
        <w:rPr>
          <w:rFonts w:ascii="David" w:eastAsia="Calibri" w:hAnsi="David" w:cs="David"/>
          <w:rtl/>
        </w:rPr>
        <w:t>ה</w:t>
      </w:r>
      <w:r w:rsidR="00792D18" w:rsidRPr="00D710BC">
        <w:rPr>
          <w:rFonts w:ascii="David" w:eastAsia="Calibri" w:hAnsi="David" w:cs="David"/>
          <w:rtl/>
        </w:rPr>
        <w:t xml:space="preserve">התקשרות עימה </w:t>
      </w:r>
      <w:r w:rsidR="009953E4" w:rsidRPr="00D710BC">
        <w:rPr>
          <w:rFonts w:ascii="David" w:eastAsia="Calibri" w:hAnsi="David" w:cs="David"/>
          <w:rtl/>
        </w:rPr>
        <w:t xml:space="preserve">החל מיום </w:t>
      </w:r>
      <w:r w:rsidR="00B016C6" w:rsidRPr="00D710BC">
        <w:rPr>
          <w:rFonts w:ascii="David" w:eastAsia="Calibri" w:hAnsi="David" w:cs="David"/>
          <w:rtl/>
        </w:rPr>
        <w:t>1.1.2024</w:t>
      </w:r>
      <w:r w:rsidR="009953E4" w:rsidRPr="00D710BC">
        <w:rPr>
          <w:rFonts w:ascii="David" w:eastAsia="Calibri" w:hAnsi="David" w:cs="David"/>
          <w:rtl/>
        </w:rPr>
        <w:t xml:space="preserve"> ולתקופה של שנה </w:t>
      </w:r>
      <w:r w:rsidR="00792D18" w:rsidRPr="00D710BC">
        <w:rPr>
          <w:rFonts w:ascii="David" w:eastAsia="Calibri" w:hAnsi="David" w:cs="David"/>
          <w:rtl/>
        </w:rPr>
        <w:t xml:space="preserve">בסך כולל של </w:t>
      </w:r>
      <w:r w:rsidR="009953E4" w:rsidRPr="00D710BC">
        <w:rPr>
          <w:rFonts w:ascii="David" w:eastAsia="Calibri" w:hAnsi="David" w:cs="David"/>
          <w:rtl/>
        </w:rPr>
        <w:t>1,099,800</w:t>
      </w:r>
      <w:r w:rsidR="00792D18" w:rsidRPr="00D710BC">
        <w:rPr>
          <w:rFonts w:ascii="David" w:eastAsia="Calibri" w:hAnsi="David" w:cs="David"/>
          <w:rtl/>
        </w:rPr>
        <w:t xml:space="preserve"> ₪ לשנה (</w:t>
      </w:r>
      <w:r w:rsidR="009953E4" w:rsidRPr="00D710BC">
        <w:rPr>
          <w:rFonts w:ascii="David" w:eastAsia="Calibri" w:hAnsi="David" w:cs="David"/>
          <w:rtl/>
        </w:rPr>
        <w:t>תוך מימוש האופציה ה</w:t>
      </w:r>
      <w:r w:rsidR="00B016C6" w:rsidRPr="00D710BC">
        <w:rPr>
          <w:rFonts w:ascii="David" w:eastAsia="Calibri" w:hAnsi="David" w:cs="David"/>
          <w:rtl/>
        </w:rPr>
        <w:t>שלישית</w:t>
      </w:r>
      <w:r w:rsidR="009953E4" w:rsidRPr="00D710BC">
        <w:rPr>
          <w:rFonts w:ascii="David" w:eastAsia="Calibri" w:hAnsi="David" w:cs="David"/>
          <w:rtl/>
        </w:rPr>
        <w:t xml:space="preserve"> להארכת ההתקשרות, מתוך ארבע</w:t>
      </w:r>
      <w:r w:rsidR="00792D18" w:rsidRPr="00D710BC">
        <w:rPr>
          <w:rFonts w:ascii="David" w:eastAsia="Calibri" w:hAnsi="David" w:cs="David"/>
          <w:rtl/>
        </w:rPr>
        <w:t xml:space="preserve">), </w:t>
      </w:r>
      <w:r w:rsidR="009953E4" w:rsidRPr="00D710BC">
        <w:rPr>
          <w:rFonts w:ascii="David" w:eastAsia="Calibri" w:hAnsi="David" w:cs="David"/>
          <w:rtl/>
        </w:rPr>
        <w:t>לפי החישוב</w:t>
      </w:r>
      <w:r w:rsidR="00792D18" w:rsidRPr="00D710BC">
        <w:rPr>
          <w:rFonts w:ascii="David" w:eastAsia="Calibri" w:hAnsi="David" w:cs="David"/>
          <w:rtl/>
        </w:rPr>
        <w:t xml:space="preserve"> הבא: תעריף </w:t>
      </w:r>
      <w:r w:rsidR="009953E4" w:rsidRPr="00D710BC">
        <w:rPr>
          <w:rFonts w:ascii="David" w:eastAsia="Calibri" w:hAnsi="David" w:cs="David"/>
          <w:rtl/>
        </w:rPr>
        <w:t>שותף (לפי סעיף 7 להודעת החשכ"ל ה.8.1.1.1</w:t>
      </w:r>
      <w:r w:rsidR="00792D18" w:rsidRPr="00D710BC">
        <w:rPr>
          <w:rFonts w:ascii="David" w:eastAsia="Calibri" w:hAnsi="David" w:cs="David"/>
          <w:rtl/>
        </w:rPr>
        <w:t xml:space="preserve"> </w:t>
      </w:r>
      <w:r w:rsidR="009953E4" w:rsidRPr="00D710BC">
        <w:rPr>
          <w:rFonts w:ascii="David" w:eastAsia="Calibri" w:hAnsi="David" w:cs="David"/>
          <w:rtl/>
        </w:rPr>
        <w:t xml:space="preserve">500 </w:t>
      </w:r>
      <w:r w:rsidR="00792D18" w:rsidRPr="00D710BC">
        <w:rPr>
          <w:rFonts w:ascii="David" w:eastAsia="Calibri" w:hAnsi="David" w:cs="David"/>
          <w:rtl/>
        </w:rPr>
        <w:t xml:space="preserve">₪ </w:t>
      </w:r>
      <w:r w:rsidR="00792D18" w:rsidRPr="00D710BC">
        <w:rPr>
          <w:rFonts w:ascii="David" w:eastAsia="Calibri" w:hAnsi="David" w:cs="David"/>
        </w:rPr>
        <w:t>X</w:t>
      </w:r>
      <w:r w:rsidR="00792D18" w:rsidRPr="00D710BC">
        <w:rPr>
          <w:rFonts w:ascii="David" w:eastAsia="Calibri" w:hAnsi="David" w:cs="David"/>
          <w:rtl/>
        </w:rPr>
        <w:t xml:space="preserve"> 0.95 (הנחת יועץ) </w:t>
      </w:r>
      <w:r w:rsidR="00792D18" w:rsidRPr="00D710BC">
        <w:rPr>
          <w:rFonts w:ascii="David" w:eastAsia="Calibri" w:hAnsi="David" w:cs="David"/>
        </w:rPr>
        <w:t xml:space="preserve"> =</w:t>
      </w:r>
      <w:r w:rsidR="009953E4" w:rsidRPr="00D710BC">
        <w:rPr>
          <w:rFonts w:ascii="David" w:eastAsia="Calibri" w:hAnsi="David" w:cs="David"/>
          <w:rtl/>
        </w:rPr>
        <w:t xml:space="preserve">475 </w:t>
      </w:r>
      <w:r w:rsidR="00792D18" w:rsidRPr="00D710BC">
        <w:rPr>
          <w:rFonts w:ascii="David" w:eastAsia="Calibri" w:hAnsi="David" w:cs="David"/>
          <w:rtl/>
        </w:rPr>
        <w:t xml:space="preserve">₪ לשעת יעוץ </w:t>
      </w:r>
      <w:r w:rsidR="00792D18" w:rsidRPr="00D710BC">
        <w:rPr>
          <w:rFonts w:ascii="David" w:eastAsia="Calibri" w:hAnsi="David" w:cs="David"/>
        </w:rPr>
        <w:t xml:space="preserve">X </w:t>
      </w:r>
      <w:r w:rsidR="00792D18" w:rsidRPr="00D710BC">
        <w:rPr>
          <w:rFonts w:ascii="David" w:eastAsia="Calibri" w:hAnsi="David" w:cs="David"/>
          <w:rtl/>
        </w:rPr>
        <w:t xml:space="preserve"> 1.17 </w:t>
      </w:r>
      <w:r w:rsidR="009953E4" w:rsidRPr="00D710BC">
        <w:rPr>
          <w:rFonts w:ascii="David" w:eastAsia="Calibri" w:hAnsi="David" w:cs="David"/>
          <w:rtl/>
        </w:rPr>
        <w:t>למע"מ</w:t>
      </w:r>
      <w:r w:rsidR="00792D18" w:rsidRPr="00D710BC">
        <w:rPr>
          <w:rFonts w:ascii="David" w:eastAsia="Calibri" w:hAnsi="David" w:cs="David"/>
        </w:rPr>
        <w:t xml:space="preserve">X </w:t>
      </w:r>
      <w:r w:rsidR="009953E4" w:rsidRPr="00D710BC">
        <w:rPr>
          <w:rFonts w:ascii="David" w:eastAsia="Calibri" w:hAnsi="David" w:cs="David"/>
          <w:rtl/>
        </w:rPr>
        <w:t xml:space="preserve"> </w:t>
      </w:r>
      <w:r w:rsidR="00792D18" w:rsidRPr="00D710BC">
        <w:rPr>
          <w:rFonts w:ascii="David" w:eastAsia="Calibri" w:hAnsi="David" w:cs="David"/>
          <w:rtl/>
        </w:rPr>
        <w:t xml:space="preserve">160 שעות חודשיות + החזר נסיעות (1.4 לק"מ ועד לתקרה של 20,000 ק"מ לשנה </w:t>
      </w:r>
      <w:r w:rsidR="00792D18" w:rsidRPr="00D710BC">
        <w:rPr>
          <w:rFonts w:ascii="David" w:eastAsia="Calibri" w:hAnsi="David" w:cs="David"/>
        </w:rPr>
        <w:t>X</w:t>
      </w:r>
      <w:r w:rsidR="00792D18" w:rsidRPr="00D710BC">
        <w:rPr>
          <w:rFonts w:ascii="David" w:eastAsia="Calibri" w:hAnsi="David" w:cs="David"/>
          <w:rtl/>
        </w:rPr>
        <w:t xml:space="preserve"> </w:t>
      </w:r>
      <w:r w:rsidR="009953E4" w:rsidRPr="00D710BC">
        <w:rPr>
          <w:rFonts w:ascii="David" w:eastAsia="Calibri" w:hAnsi="David" w:cs="David"/>
          <w:rtl/>
        </w:rPr>
        <w:t>1.17 ל</w:t>
      </w:r>
      <w:r w:rsidR="00792D18" w:rsidRPr="00D710BC">
        <w:rPr>
          <w:rFonts w:ascii="David" w:eastAsia="Calibri" w:hAnsi="David" w:cs="David"/>
          <w:rtl/>
        </w:rPr>
        <w:t xml:space="preserve">מע"מ. </w:t>
      </w:r>
      <w:r w:rsidR="00160D06" w:rsidRPr="00D710BC">
        <w:rPr>
          <w:rFonts w:ascii="David" w:eastAsia="Calibri" w:hAnsi="David" w:cs="David"/>
          <w:rtl/>
        </w:rPr>
        <w:t xml:space="preserve">יובהר, כי עו"ד עברי עומר אינה ממצה את היקף השעות המקסימלי שאושר עבורה, ולכן נבקש להאריך את תקופת ההתקשרות ולהשלים את תקציב ההתקשרות לשם קבלת השירותים גם בשנת </w:t>
      </w:r>
      <w:r w:rsidR="00220955" w:rsidRPr="00D710BC">
        <w:rPr>
          <w:rFonts w:ascii="David" w:eastAsia="Calibri" w:hAnsi="David" w:cs="David"/>
          <w:rtl/>
        </w:rPr>
        <w:t>2025</w:t>
      </w:r>
      <w:r w:rsidR="00160D06" w:rsidRPr="00D710BC">
        <w:rPr>
          <w:rFonts w:ascii="David" w:eastAsia="Calibri" w:hAnsi="David" w:cs="David"/>
          <w:rtl/>
        </w:rPr>
        <w:t>, אך בלא הצורך בקבלת מלוא התקציב הנדרש עבור היקף השעות המבוקש.</w:t>
      </w:r>
    </w:p>
    <w:p w14:paraId="3B9544EC" w14:textId="1446BD04" w:rsidR="00792D18" w:rsidRPr="00D710BC" w:rsidRDefault="00792D18" w:rsidP="00CC2084">
      <w:pPr>
        <w:numPr>
          <w:ilvl w:val="1"/>
          <w:numId w:val="14"/>
        </w:numPr>
        <w:spacing w:before="120" w:after="120" w:line="360" w:lineRule="auto"/>
        <w:ind w:left="653" w:hanging="284"/>
        <w:jc w:val="both"/>
        <w:rPr>
          <w:rFonts w:ascii="David" w:eastAsia="Calibri" w:hAnsi="David" w:cs="David"/>
          <w:rtl/>
        </w:rPr>
      </w:pPr>
      <w:r w:rsidRPr="00D710BC">
        <w:rPr>
          <w:rFonts w:ascii="David" w:eastAsia="Calibri" w:hAnsi="David" w:cs="David"/>
          <w:b/>
          <w:bCs/>
          <w:rtl/>
        </w:rPr>
        <w:lastRenderedPageBreak/>
        <w:t>עו"ד מרון כליפה</w:t>
      </w:r>
      <w:r w:rsidRPr="00D710BC">
        <w:rPr>
          <w:rFonts w:ascii="David" w:eastAsia="Calibri" w:hAnsi="David" w:cs="David"/>
          <w:rtl/>
        </w:rPr>
        <w:t xml:space="preserve"> – שימש בתפקידים שונים בשירות המדינה. תפקידו האחרון היה יועמ"ש המשרד לפיתוח הפריפריה הנגב והגליל. בשנתיים האחרונות פתח משרד עצמאי הנותן מענה בתחומי המשפט המינהלי והציבורי. ועדת המכרזים </w:t>
      </w:r>
      <w:r w:rsidR="009953E4" w:rsidRPr="00D710BC">
        <w:rPr>
          <w:rFonts w:ascii="David" w:eastAsia="Calibri" w:hAnsi="David" w:cs="David"/>
          <w:rtl/>
        </w:rPr>
        <w:t>(</w:t>
      </w:r>
      <w:r w:rsidR="00812028" w:rsidRPr="00D710BC">
        <w:rPr>
          <w:rFonts w:ascii="David" w:eastAsia="Calibri" w:hAnsi="David" w:cs="David"/>
          <w:rtl/>
        </w:rPr>
        <w:t>ב</w:t>
      </w:r>
      <w:r w:rsidR="009953E4" w:rsidRPr="00D710BC">
        <w:rPr>
          <w:rFonts w:ascii="David" w:eastAsia="Calibri" w:hAnsi="David" w:cs="David"/>
          <w:rtl/>
        </w:rPr>
        <w:t xml:space="preserve">החלטה </w:t>
      </w:r>
      <w:r w:rsidR="00B016C6" w:rsidRPr="00D710BC">
        <w:rPr>
          <w:rFonts w:ascii="David" w:eastAsia="Calibri" w:hAnsi="David" w:cs="David"/>
          <w:rtl/>
        </w:rPr>
        <w:t>2023/389</w:t>
      </w:r>
      <w:r w:rsidR="009953E4" w:rsidRPr="00D710BC">
        <w:rPr>
          <w:rFonts w:ascii="David" w:eastAsia="Calibri" w:hAnsi="David" w:cs="David"/>
          <w:rtl/>
        </w:rPr>
        <w:t xml:space="preserve">) </w:t>
      </w:r>
      <w:r w:rsidRPr="00D710BC">
        <w:rPr>
          <w:rFonts w:ascii="David" w:eastAsia="Calibri" w:hAnsi="David" w:cs="David"/>
          <w:rtl/>
        </w:rPr>
        <w:t>אישרה</w:t>
      </w:r>
      <w:r w:rsidR="009953E4" w:rsidRPr="00D710BC">
        <w:rPr>
          <w:rFonts w:ascii="David" w:eastAsia="Calibri" w:hAnsi="David" w:cs="David"/>
          <w:rtl/>
        </w:rPr>
        <w:t xml:space="preserve"> את הארכת</w:t>
      </w:r>
      <w:r w:rsidRPr="00D710BC">
        <w:rPr>
          <w:rFonts w:ascii="David" w:eastAsia="Calibri" w:hAnsi="David" w:cs="David"/>
          <w:rtl/>
        </w:rPr>
        <w:t xml:space="preserve"> </w:t>
      </w:r>
      <w:r w:rsidR="009953E4" w:rsidRPr="00D710BC">
        <w:rPr>
          <w:rFonts w:ascii="David" w:eastAsia="Calibri" w:hAnsi="David" w:cs="David"/>
          <w:rtl/>
        </w:rPr>
        <w:t>ה</w:t>
      </w:r>
      <w:r w:rsidRPr="00D710BC">
        <w:rPr>
          <w:rFonts w:ascii="David" w:eastAsia="Calibri" w:hAnsi="David" w:cs="David"/>
          <w:rtl/>
        </w:rPr>
        <w:t>התקשרות עימו</w:t>
      </w:r>
      <w:r w:rsidR="009953E4" w:rsidRPr="00D710BC">
        <w:rPr>
          <w:rFonts w:ascii="David" w:eastAsia="Calibri" w:hAnsi="David" w:cs="David"/>
          <w:rtl/>
        </w:rPr>
        <w:t xml:space="preserve"> החל מיום </w:t>
      </w:r>
      <w:r w:rsidR="00B016C6" w:rsidRPr="00D710BC">
        <w:rPr>
          <w:rFonts w:ascii="David" w:eastAsia="Calibri" w:hAnsi="David" w:cs="David"/>
          <w:rtl/>
        </w:rPr>
        <w:t>1.1.2024</w:t>
      </w:r>
      <w:r w:rsidR="009953E4" w:rsidRPr="00D710BC">
        <w:rPr>
          <w:rFonts w:ascii="David" w:eastAsia="Calibri" w:hAnsi="David" w:cs="David"/>
          <w:rtl/>
        </w:rPr>
        <w:t xml:space="preserve"> ולתקופה של שנה</w:t>
      </w:r>
      <w:r w:rsidRPr="00D710BC">
        <w:rPr>
          <w:rFonts w:ascii="David" w:eastAsia="Calibri" w:hAnsi="David" w:cs="David"/>
          <w:rtl/>
        </w:rPr>
        <w:t xml:space="preserve"> בסך כולל של </w:t>
      </w:r>
      <w:r w:rsidR="009953E4" w:rsidRPr="00D710BC">
        <w:rPr>
          <w:rFonts w:ascii="David" w:eastAsia="Calibri" w:hAnsi="David" w:cs="David"/>
          <w:rtl/>
        </w:rPr>
        <w:t>569</w:t>
      </w:r>
      <w:r w:rsidRPr="00D710BC">
        <w:rPr>
          <w:rFonts w:ascii="David" w:eastAsia="Calibri" w:hAnsi="David" w:cs="David"/>
          <w:rtl/>
        </w:rPr>
        <w:t>,</w:t>
      </w:r>
      <w:r w:rsidR="009953E4" w:rsidRPr="00D710BC">
        <w:rPr>
          <w:rFonts w:ascii="David" w:eastAsia="Calibri" w:hAnsi="David" w:cs="David"/>
          <w:rtl/>
        </w:rPr>
        <w:t xml:space="preserve">650 </w:t>
      </w:r>
      <w:r w:rsidRPr="00D710BC">
        <w:rPr>
          <w:rFonts w:ascii="David" w:eastAsia="Calibri" w:hAnsi="David" w:cs="David"/>
          <w:rtl/>
        </w:rPr>
        <w:t>₪ לשנה (</w:t>
      </w:r>
      <w:r w:rsidR="009953E4" w:rsidRPr="00D710BC">
        <w:rPr>
          <w:rFonts w:ascii="David" w:eastAsia="Calibri" w:hAnsi="David" w:cs="David"/>
          <w:rtl/>
        </w:rPr>
        <w:t xml:space="preserve">תוך מימוש האופציה </w:t>
      </w:r>
      <w:r w:rsidR="00B016C6" w:rsidRPr="00D710BC">
        <w:rPr>
          <w:rFonts w:ascii="David" w:eastAsia="Calibri" w:hAnsi="David" w:cs="David"/>
          <w:rtl/>
        </w:rPr>
        <w:t>השלישית</w:t>
      </w:r>
      <w:r w:rsidR="009953E4" w:rsidRPr="00D710BC">
        <w:rPr>
          <w:rFonts w:ascii="David" w:eastAsia="Calibri" w:hAnsi="David" w:cs="David"/>
          <w:rtl/>
        </w:rPr>
        <w:t xml:space="preserve"> להארכת ההתקשרות, מתוך ארבע</w:t>
      </w:r>
      <w:r w:rsidRPr="00D710BC">
        <w:rPr>
          <w:rFonts w:ascii="David" w:eastAsia="Calibri" w:hAnsi="David" w:cs="David"/>
          <w:rtl/>
        </w:rPr>
        <w:t xml:space="preserve">), </w:t>
      </w:r>
      <w:r w:rsidR="009953E4" w:rsidRPr="00D710BC">
        <w:rPr>
          <w:rFonts w:ascii="David" w:eastAsia="Calibri" w:hAnsi="David" w:cs="David"/>
          <w:rtl/>
        </w:rPr>
        <w:t>ולפי החישוב</w:t>
      </w:r>
      <w:r w:rsidRPr="00D710BC">
        <w:rPr>
          <w:rFonts w:ascii="David" w:eastAsia="Calibri" w:hAnsi="David" w:cs="David"/>
          <w:rtl/>
        </w:rPr>
        <w:t xml:space="preserve"> הבא: תעריף יועץ 2</w:t>
      </w:r>
      <w:r w:rsidR="009953E4" w:rsidRPr="00D710BC">
        <w:rPr>
          <w:rFonts w:ascii="David" w:eastAsia="Calibri" w:hAnsi="David" w:cs="David"/>
          <w:rtl/>
        </w:rPr>
        <w:t xml:space="preserve"> (לפי סעיף 3 להודעת החשכ"ל ה.8.1.1.1)</w:t>
      </w:r>
      <w:r w:rsidRPr="00D710BC">
        <w:rPr>
          <w:rFonts w:ascii="David" w:eastAsia="Calibri" w:hAnsi="David" w:cs="David"/>
          <w:rtl/>
        </w:rPr>
        <w:t xml:space="preserve"> </w:t>
      </w:r>
      <w:r w:rsidR="009953E4" w:rsidRPr="00D710BC">
        <w:rPr>
          <w:rFonts w:ascii="David" w:eastAsia="Calibri" w:hAnsi="David" w:cs="David"/>
          <w:rtl/>
        </w:rPr>
        <w:t xml:space="preserve">299 </w:t>
      </w:r>
      <w:r w:rsidRPr="00D710BC">
        <w:rPr>
          <w:rFonts w:ascii="David" w:eastAsia="Calibri" w:hAnsi="David" w:cs="David"/>
          <w:rtl/>
        </w:rPr>
        <w:t xml:space="preserve">₪ </w:t>
      </w:r>
      <w:r w:rsidRPr="00D710BC">
        <w:rPr>
          <w:rFonts w:ascii="David" w:eastAsia="Calibri" w:hAnsi="David" w:cs="David"/>
        </w:rPr>
        <w:t>X</w:t>
      </w:r>
      <w:r w:rsidRPr="00D710BC">
        <w:rPr>
          <w:rFonts w:ascii="David" w:eastAsia="Calibri" w:hAnsi="David" w:cs="David"/>
          <w:rtl/>
        </w:rPr>
        <w:t xml:space="preserve"> 0.80 (הנחת יועץ) </w:t>
      </w:r>
      <w:r w:rsidRPr="00D710BC">
        <w:rPr>
          <w:rFonts w:ascii="David" w:eastAsia="Calibri" w:hAnsi="David" w:cs="David"/>
        </w:rPr>
        <w:t xml:space="preserve"> =</w:t>
      </w:r>
      <w:r w:rsidRPr="00D710BC">
        <w:rPr>
          <w:rFonts w:ascii="David" w:eastAsia="Calibri" w:hAnsi="David" w:cs="David"/>
          <w:rtl/>
        </w:rPr>
        <w:t xml:space="preserve"> </w:t>
      </w:r>
      <w:r w:rsidR="009953E4" w:rsidRPr="00D710BC">
        <w:rPr>
          <w:rFonts w:ascii="David" w:eastAsia="Calibri" w:hAnsi="David" w:cs="David"/>
          <w:rtl/>
        </w:rPr>
        <w:t xml:space="preserve">239.2 </w:t>
      </w:r>
      <w:r w:rsidRPr="00D710BC">
        <w:rPr>
          <w:rFonts w:ascii="David" w:eastAsia="Calibri" w:hAnsi="David" w:cs="David"/>
          <w:rtl/>
        </w:rPr>
        <w:t xml:space="preserve">₪ לשעת יעוץ </w:t>
      </w:r>
      <w:r w:rsidRPr="00D710BC">
        <w:rPr>
          <w:rFonts w:ascii="David" w:eastAsia="Calibri" w:hAnsi="David" w:cs="David"/>
        </w:rPr>
        <w:t xml:space="preserve">X </w:t>
      </w:r>
      <w:r w:rsidRPr="00D710BC">
        <w:rPr>
          <w:rFonts w:ascii="David" w:eastAsia="Calibri" w:hAnsi="David" w:cs="David"/>
          <w:rtl/>
        </w:rPr>
        <w:t xml:space="preserve"> 1.17 </w:t>
      </w:r>
      <w:r w:rsidRPr="00D710BC">
        <w:rPr>
          <w:rFonts w:ascii="David" w:eastAsia="Calibri" w:hAnsi="David" w:cs="David"/>
        </w:rPr>
        <w:t xml:space="preserve">X </w:t>
      </w:r>
      <w:r w:rsidRPr="00D710BC">
        <w:rPr>
          <w:rFonts w:ascii="David" w:eastAsia="Calibri" w:hAnsi="David" w:cs="David"/>
          <w:rtl/>
        </w:rPr>
        <w:t xml:space="preserve">160 שעות חודשיות + החזר נסיעות (1.4 לק"מ ועד לתקרה של 20,000 ק"מ לשנה </w:t>
      </w:r>
      <w:r w:rsidRPr="00D710BC">
        <w:rPr>
          <w:rFonts w:ascii="David" w:eastAsia="Calibri" w:hAnsi="David" w:cs="David"/>
        </w:rPr>
        <w:t>X</w:t>
      </w:r>
      <w:r w:rsidRPr="00D710BC">
        <w:rPr>
          <w:rFonts w:ascii="David" w:eastAsia="Calibri" w:hAnsi="David" w:cs="David"/>
          <w:rtl/>
        </w:rPr>
        <w:t xml:space="preserve"> מע"מ. </w:t>
      </w:r>
      <w:r w:rsidR="00B016C6" w:rsidRPr="00D710BC">
        <w:rPr>
          <w:rFonts w:ascii="David" w:eastAsia="Calibri" w:hAnsi="David" w:cs="David"/>
          <w:rtl/>
        </w:rPr>
        <w:t xml:space="preserve">כמפורט לעיל, לשנת 2025 נבקש עבור עו"ד כליפה התקשרות בסך כולל של </w:t>
      </w:r>
      <w:r w:rsidR="001069D9">
        <w:rPr>
          <w:rFonts w:ascii="David" w:eastAsia="Calibri" w:hAnsi="David" w:cs="David" w:hint="cs"/>
          <w:rtl/>
        </w:rPr>
        <w:t>398,755</w:t>
      </w:r>
      <w:r w:rsidR="00B016C6" w:rsidRPr="00D710BC">
        <w:rPr>
          <w:rFonts w:ascii="David" w:eastAsia="Calibri" w:hAnsi="David" w:cs="David"/>
          <w:rtl/>
        </w:rPr>
        <w:t xml:space="preserve">₪, עבור </w:t>
      </w:r>
      <w:r w:rsidR="001069D9">
        <w:rPr>
          <w:rFonts w:ascii="David" w:eastAsia="Calibri" w:hAnsi="David" w:cs="David" w:hint="cs"/>
          <w:rtl/>
        </w:rPr>
        <w:t>112</w:t>
      </w:r>
      <w:r w:rsidR="00B016C6" w:rsidRPr="00D710BC">
        <w:rPr>
          <w:rFonts w:ascii="David" w:eastAsia="Calibri" w:hAnsi="David" w:cs="David"/>
          <w:rtl/>
        </w:rPr>
        <w:t xml:space="preserve"> שעות חודשיות בלבד.</w:t>
      </w:r>
    </w:p>
    <w:p w14:paraId="6881F383" w14:textId="77777777" w:rsidR="00160D06" w:rsidRPr="00D710BC" w:rsidRDefault="008B4F84" w:rsidP="00B60651">
      <w:pPr>
        <w:numPr>
          <w:ilvl w:val="1"/>
          <w:numId w:val="14"/>
        </w:numPr>
        <w:spacing w:before="120" w:after="120" w:line="360" w:lineRule="auto"/>
        <w:ind w:left="653" w:hanging="284"/>
        <w:jc w:val="both"/>
        <w:rPr>
          <w:rFonts w:ascii="David" w:eastAsia="Calibri" w:hAnsi="David" w:cs="David"/>
          <w:rtl/>
        </w:rPr>
      </w:pPr>
      <w:r w:rsidRPr="00D710BC">
        <w:rPr>
          <w:rFonts w:ascii="David" w:eastAsia="Calibri" w:hAnsi="David" w:cs="David"/>
          <w:b/>
          <w:bCs/>
          <w:rtl/>
        </w:rPr>
        <w:t xml:space="preserve">עו"ד </w:t>
      </w:r>
      <w:r w:rsidR="00BE3F6C" w:rsidRPr="00D710BC">
        <w:rPr>
          <w:rFonts w:ascii="David" w:eastAsia="Calibri" w:hAnsi="David" w:cs="David"/>
          <w:b/>
          <w:bCs/>
          <w:rtl/>
        </w:rPr>
        <w:t>אורי ק</w:t>
      </w:r>
      <w:r w:rsidR="000B0E65" w:rsidRPr="00D710BC">
        <w:rPr>
          <w:rFonts w:ascii="David" w:eastAsia="Calibri" w:hAnsi="David" w:cs="David"/>
          <w:b/>
          <w:bCs/>
          <w:rtl/>
        </w:rPr>
        <w:t>ו</w:t>
      </w:r>
      <w:r w:rsidR="00BE3F6C" w:rsidRPr="00D710BC">
        <w:rPr>
          <w:rFonts w:ascii="David" w:eastAsia="Calibri" w:hAnsi="David" w:cs="David"/>
          <w:b/>
          <w:bCs/>
          <w:rtl/>
        </w:rPr>
        <w:t>יתי</w:t>
      </w:r>
      <w:r w:rsidRPr="00D710BC">
        <w:rPr>
          <w:rFonts w:ascii="David" w:eastAsia="Calibri" w:hAnsi="David" w:cs="David"/>
          <w:rtl/>
        </w:rPr>
        <w:t xml:space="preserve"> – </w:t>
      </w:r>
      <w:r w:rsidR="00BE3F6C" w:rsidRPr="00D710BC">
        <w:rPr>
          <w:rFonts w:ascii="David" w:eastAsia="Calibri" w:hAnsi="David" w:cs="David"/>
          <w:rtl/>
        </w:rPr>
        <w:t xml:space="preserve">בשנים 2013-2014 ו-2016-2021 הועסק במחלקת ייעוץ וחקיקה </w:t>
      </w:r>
      <w:r w:rsidR="003F6AE1" w:rsidRPr="00D710BC">
        <w:rPr>
          <w:rFonts w:ascii="David" w:eastAsia="Calibri" w:hAnsi="David" w:cs="David"/>
          <w:rtl/>
        </w:rPr>
        <w:t>(משפט ציבורי – מינהלי)</w:t>
      </w:r>
      <w:r w:rsidRPr="00D710BC">
        <w:rPr>
          <w:rFonts w:ascii="David" w:eastAsia="Calibri" w:hAnsi="David" w:cs="David"/>
          <w:rtl/>
        </w:rPr>
        <w:t xml:space="preserve">. </w:t>
      </w:r>
      <w:r w:rsidR="003F6AE1" w:rsidRPr="00D710BC">
        <w:rPr>
          <w:rFonts w:ascii="David" w:eastAsia="Calibri" w:hAnsi="David" w:cs="David"/>
          <w:rtl/>
        </w:rPr>
        <w:t>בשנת 2015 שימש כעוזר משפטי בבית המשפט הפדרלי לערעורים בניו-יורק, ובשנת 2022 שימש כחוקר מן החוץ במכון הישראלי לדמוקרטיה</w:t>
      </w:r>
      <w:r w:rsidR="006E745F" w:rsidRPr="00D710BC">
        <w:rPr>
          <w:rFonts w:ascii="David" w:eastAsia="Calibri" w:hAnsi="David" w:cs="David"/>
          <w:rtl/>
        </w:rPr>
        <w:t xml:space="preserve"> ופתח משרד עצמאי הנותן מענה בתחומי המשפט המינהלי והציבורי</w:t>
      </w:r>
      <w:r w:rsidRPr="00D710BC">
        <w:rPr>
          <w:rFonts w:ascii="David" w:eastAsia="Calibri" w:hAnsi="David" w:cs="David"/>
          <w:rtl/>
        </w:rPr>
        <w:t>.</w:t>
      </w:r>
      <w:r w:rsidR="00450470" w:rsidRPr="00D710BC">
        <w:rPr>
          <w:rFonts w:ascii="David" w:eastAsia="Calibri" w:hAnsi="David" w:cs="David"/>
          <w:rtl/>
        </w:rPr>
        <w:t xml:space="preserve"> </w:t>
      </w:r>
      <w:r w:rsidRPr="00D710BC">
        <w:rPr>
          <w:rFonts w:ascii="David" w:eastAsia="Calibri" w:hAnsi="David" w:cs="David"/>
          <w:rtl/>
        </w:rPr>
        <w:t>ועדת המכרזים (</w:t>
      </w:r>
      <w:r w:rsidR="00812028" w:rsidRPr="00D710BC">
        <w:rPr>
          <w:rFonts w:ascii="David" w:eastAsia="Calibri" w:hAnsi="David" w:cs="David"/>
          <w:rtl/>
        </w:rPr>
        <w:t>ב</w:t>
      </w:r>
      <w:r w:rsidRPr="00D710BC">
        <w:rPr>
          <w:rFonts w:ascii="David" w:eastAsia="Calibri" w:hAnsi="David" w:cs="David"/>
          <w:rtl/>
        </w:rPr>
        <w:t xml:space="preserve">החלטה </w:t>
      </w:r>
      <w:r w:rsidR="00A270A9" w:rsidRPr="00D710BC">
        <w:rPr>
          <w:rFonts w:ascii="David" w:eastAsia="Calibri" w:hAnsi="David" w:cs="David"/>
          <w:rtl/>
        </w:rPr>
        <w:t>2023/390</w:t>
      </w:r>
      <w:r w:rsidRPr="00D710BC">
        <w:rPr>
          <w:rFonts w:ascii="David" w:eastAsia="Calibri" w:hAnsi="David" w:cs="David"/>
          <w:rtl/>
        </w:rPr>
        <w:t>) אישרה את ההתקשרות עמו לתקופה של שנה</w:t>
      </w:r>
      <w:r w:rsidR="00A270A9" w:rsidRPr="00D710BC">
        <w:rPr>
          <w:rFonts w:ascii="David" w:eastAsia="Calibri" w:hAnsi="David" w:cs="David"/>
          <w:rtl/>
        </w:rPr>
        <w:t xml:space="preserve"> (תוך מימוש האפציה הראשונה מתוך ארבע)</w:t>
      </w:r>
      <w:r w:rsidRPr="00D710BC">
        <w:rPr>
          <w:rFonts w:ascii="David" w:eastAsia="Calibri" w:hAnsi="David" w:cs="David"/>
          <w:rtl/>
        </w:rPr>
        <w:t xml:space="preserve"> בסך כולל של </w:t>
      </w:r>
      <w:r w:rsidR="003F6AE1" w:rsidRPr="00D710BC">
        <w:rPr>
          <w:rFonts w:ascii="David" w:eastAsia="Calibri" w:hAnsi="David" w:cs="David"/>
          <w:rtl/>
        </w:rPr>
        <w:t>478</w:t>
      </w:r>
      <w:r w:rsidRPr="00D710BC">
        <w:rPr>
          <w:rFonts w:ascii="David" w:eastAsia="Calibri" w:hAnsi="David" w:cs="David"/>
          <w:rtl/>
        </w:rPr>
        <w:t>,</w:t>
      </w:r>
      <w:r w:rsidR="003F6AE1" w:rsidRPr="00D710BC">
        <w:rPr>
          <w:rFonts w:ascii="David" w:eastAsia="Calibri" w:hAnsi="David" w:cs="David"/>
          <w:rtl/>
        </w:rPr>
        <w:t>857.6</w:t>
      </w:r>
      <w:r w:rsidRPr="00D710BC">
        <w:rPr>
          <w:rFonts w:ascii="David" w:eastAsia="Calibri" w:hAnsi="David" w:cs="David"/>
          <w:rtl/>
        </w:rPr>
        <w:t xml:space="preserve"> ₪, ולפי החישוב הבא: תעריף </w:t>
      </w:r>
      <w:r w:rsidR="003F6AE1" w:rsidRPr="00D710BC">
        <w:rPr>
          <w:rFonts w:ascii="David" w:eastAsia="Calibri" w:hAnsi="David" w:cs="David"/>
          <w:rtl/>
        </w:rPr>
        <w:t>עורך דין 1</w:t>
      </w:r>
      <w:r w:rsidRPr="00D710BC">
        <w:rPr>
          <w:rFonts w:ascii="David" w:eastAsia="Calibri" w:hAnsi="David" w:cs="David"/>
          <w:rtl/>
        </w:rPr>
        <w:t xml:space="preserve"> (לפי סעיף </w:t>
      </w:r>
      <w:r w:rsidR="003F6AE1" w:rsidRPr="00D710BC">
        <w:rPr>
          <w:rFonts w:ascii="David" w:eastAsia="Calibri" w:hAnsi="David" w:cs="David"/>
          <w:rtl/>
        </w:rPr>
        <w:t>7</w:t>
      </w:r>
      <w:r w:rsidRPr="00D710BC">
        <w:rPr>
          <w:rFonts w:ascii="David" w:eastAsia="Calibri" w:hAnsi="David" w:cs="David"/>
          <w:rtl/>
        </w:rPr>
        <w:t xml:space="preserve"> להודעת החשכ"ל ה.8.1.1.1) </w:t>
      </w:r>
      <w:r w:rsidR="003F6AE1" w:rsidRPr="00D710BC">
        <w:rPr>
          <w:rFonts w:ascii="David" w:eastAsia="Calibri" w:hAnsi="David" w:cs="David"/>
          <w:rtl/>
        </w:rPr>
        <w:t>305</w:t>
      </w:r>
      <w:r w:rsidRPr="00D710BC">
        <w:rPr>
          <w:rFonts w:ascii="David" w:eastAsia="Calibri" w:hAnsi="David" w:cs="David"/>
          <w:rtl/>
        </w:rPr>
        <w:t xml:space="preserve"> ₪ </w:t>
      </w:r>
      <w:r w:rsidRPr="00D710BC">
        <w:rPr>
          <w:rFonts w:ascii="David" w:eastAsia="Calibri" w:hAnsi="David" w:cs="David"/>
        </w:rPr>
        <w:t>X 0.</w:t>
      </w:r>
      <w:r w:rsidR="003F6AE1" w:rsidRPr="00D710BC">
        <w:rPr>
          <w:rFonts w:ascii="David" w:eastAsia="Calibri" w:hAnsi="David" w:cs="David"/>
        </w:rPr>
        <w:t>90</w:t>
      </w:r>
      <w:r w:rsidRPr="00D710BC">
        <w:rPr>
          <w:rFonts w:ascii="David" w:eastAsia="Calibri" w:hAnsi="David" w:cs="David"/>
          <w:rtl/>
        </w:rPr>
        <w:t xml:space="preserve"> (הנחת יועץ) = </w:t>
      </w:r>
      <w:r w:rsidR="003F6AE1" w:rsidRPr="00D710BC">
        <w:rPr>
          <w:rFonts w:ascii="David" w:eastAsia="Calibri" w:hAnsi="David" w:cs="David"/>
          <w:rtl/>
        </w:rPr>
        <w:t>274.5</w:t>
      </w:r>
      <w:r w:rsidRPr="00D710BC">
        <w:rPr>
          <w:rFonts w:ascii="David" w:eastAsia="Calibri" w:hAnsi="David" w:cs="David"/>
          <w:rtl/>
        </w:rPr>
        <w:t xml:space="preserve"> ₪ לשעת יעוץ </w:t>
      </w:r>
      <w:r w:rsidRPr="00D710BC">
        <w:rPr>
          <w:rFonts w:ascii="David" w:eastAsia="Calibri" w:hAnsi="David" w:cs="David"/>
        </w:rPr>
        <w:t>X  1.17 X</w:t>
      </w:r>
      <w:r w:rsidRPr="00D710BC">
        <w:rPr>
          <w:rFonts w:ascii="David" w:eastAsia="Calibri" w:hAnsi="David" w:cs="David"/>
          <w:rtl/>
        </w:rPr>
        <w:t xml:space="preserve"> 1</w:t>
      </w:r>
      <w:r w:rsidR="003F6AE1" w:rsidRPr="00D710BC">
        <w:rPr>
          <w:rFonts w:ascii="David" w:eastAsia="Calibri" w:hAnsi="David" w:cs="David"/>
          <w:rtl/>
        </w:rPr>
        <w:t>2</w:t>
      </w:r>
      <w:r w:rsidRPr="00D710BC">
        <w:rPr>
          <w:rFonts w:ascii="David" w:eastAsia="Calibri" w:hAnsi="David" w:cs="David"/>
          <w:rtl/>
        </w:rPr>
        <w:t xml:space="preserve">0 שעות חודשיות + החזר נסיעות (1.4 לק"מ ועד לתקרה של 10,000 ק"מ לשנה </w:t>
      </w:r>
      <w:r w:rsidRPr="00D710BC">
        <w:rPr>
          <w:rFonts w:ascii="David" w:eastAsia="Calibri" w:hAnsi="David" w:cs="David"/>
        </w:rPr>
        <w:t>X</w:t>
      </w:r>
      <w:r w:rsidRPr="00D710BC">
        <w:rPr>
          <w:rFonts w:ascii="David" w:eastAsia="Calibri" w:hAnsi="David" w:cs="David"/>
          <w:rtl/>
        </w:rPr>
        <w:t xml:space="preserve"> מע"מ</w:t>
      </w:r>
      <w:r w:rsidR="006E745F" w:rsidRPr="00D710BC">
        <w:rPr>
          <w:rFonts w:ascii="David" w:eastAsia="Calibri" w:hAnsi="David" w:cs="David"/>
          <w:rtl/>
        </w:rPr>
        <w:t>)</w:t>
      </w:r>
      <w:r w:rsidRPr="00D710BC">
        <w:rPr>
          <w:rFonts w:ascii="David" w:eastAsia="Calibri" w:hAnsi="David" w:cs="David"/>
          <w:rtl/>
        </w:rPr>
        <w:t>.</w:t>
      </w:r>
      <w:r w:rsidR="00160D06" w:rsidRPr="00D710BC">
        <w:rPr>
          <w:rFonts w:ascii="David" w:eastAsia="Calibri" w:hAnsi="David" w:cs="David"/>
          <w:rtl/>
        </w:rPr>
        <w:t xml:space="preserve"> </w:t>
      </w:r>
      <w:r w:rsidR="00A270A9" w:rsidRPr="00D710BC">
        <w:rPr>
          <w:rFonts w:ascii="David" w:eastAsia="Calibri" w:hAnsi="David" w:cs="David"/>
          <w:rtl/>
        </w:rPr>
        <w:t>לאחר מכן, ועדת המכרזים קבעה (בהחלטה 2023/558) כי יש לעדכן את שכו של עו"ד קיוויתי בהתאם להוראת התכ"ם כך שההתקשרות איתו תהיה בסך כולל של 1,027,260 ₪, ולפי החישוב הבא: תעריף שותף בכיר 500</w:t>
      </w:r>
      <w:r w:rsidR="00D710BC" w:rsidRPr="00D710BC">
        <w:rPr>
          <w:rFonts w:ascii="David" w:eastAsia="Calibri" w:hAnsi="David" w:cs="David"/>
          <w:rtl/>
        </w:rPr>
        <w:t xml:space="preserve"> ₪ </w:t>
      </w:r>
      <w:r w:rsidR="00A270A9" w:rsidRPr="00D710BC">
        <w:rPr>
          <w:rFonts w:ascii="David" w:eastAsia="Calibri" w:hAnsi="David" w:cs="David"/>
          <w:rtl/>
        </w:rPr>
        <w:t xml:space="preserve"> </w:t>
      </w:r>
      <w:r w:rsidR="00D710BC" w:rsidRPr="00D710BC">
        <w:rPr>
          <w:rFonts w:ascii="David" w:eastAsia="Calibri" w:hAnsi="David" w:cs="David"/>
        </w:rPr>
        <w:t>X</w:t>
      </w:r>
      <w:r w:rsidR="00D710BC" w:rsidRPr="00D710BC">
        <w:rPr>
          <w:rFonts w:ascii="David" w:eastAsia="Calibri" w:hAnsi="David" w:cs="David"/>
          <w:rtl/>
        </w:rPr>
        <w:t xml:space="preserve"> </w:t>
      </w:r>
      <w:r w:rsidR="00A270A9" w:rsidRPr="00D710BC">
        <w:rPr>
          <w:rFonts w:ascii="David" w:eastAsia="Calibri" w:hAnsi="David" w:cs="David"/>
          <w:rtl/>
        </w:rPr>
        <w:t xml:space="preserve"> 0.90 (הנחת יועץ) = 450 ₪ לשעת יעוץ </w:t>
      </w:r>
      <w:r w:rsidR="00A270A9" w:rsidRPr="00D710BC">
        <w:rPr>
          <w:rFonts w:ascii="David" w:eastAsia="Calibri" w:hAnsi="David" w:cs="David"/>
        </w:rPr>
        <w:t>X</w:t>
      </w:r>
      <w:r w:rsidR="00A270A9" w:rsidRPr="00D710BC">
        <w:rPr>
          <w:rFonts w:ascii="David" w:eastAsia="Calibri" w:hAnsi="David" w:cs="David"/>
          <w:rtl/>
        </w:rPr>
        <w:t xml:space="preserve"> 1.17 </w:t>
      </w:r>
      <w:r w:rsidR="00A270A9" w:rsidRPr="00D710BC">
        <w:rPr>
          <w:rFonts w:ascii="David" w:eastAsia="Calibri" w:hAnsi="David" w:cs="David"/>
        </w:rPr>
        <w:t>X</w:t>
      </w:r>
      <w:r w:rsidR="00A270A9" w:rsidRPr="00D710BC">
        <w:rPr>
          <w:rFonts w:ascii="David" w:eastAsia="Calibri" w:hAnsi="David" w:cs="David"/>
          <w:rtl/>
        </w:rPr>
        <w:t xml:space="preserve"> 120 שעות חודשיות + החזר נסיעות (1.4 לק"מ ועד לתקרה של 10,000 ק"מ לשנה </w:t>
      </w:r>
      <w:r w:rsidR="00A270A9" w:rsidRPr="00D710BC">
        <w:rPr>
          <w:rFonts w:ascii="David" w:eastAsia="Calibri" w:hAnsi="David" w:cs="David"/>
        </w:rPr>
        <w:t>X</w:t>
      </w:r>
      <w:r w:rsidR="00A270A9" w:rsidRPr="00D710BC">
        <w:rPr>
          <w:rFonts w:ascii="David" w:eastAsia="Calibri" w:hAnsi="David" w:cs="David"/>
          <w:rtl/>
        </w:rPr>
        <w:t xml:space="preserve"> מע"מ). </w:t>
      </w:r>
      <w:r w:rsidR="00160D06" w:rsidRPr="00D710BC">
        <w:rPr>
          <w:rFonts w:ascii="David" w:eastAsia="Calibri" w:hAnsi="David" w:cs="David"/>
          <w:rtl/>
        </w:rPr>
        <w:t xml:space="preserve">יובהר, כי עו"ד קויתי אינו ממצה את היקף השעות המקסימלי שאושר עבורו, ולכן נבקש להאריך את תקופת ההתקשרות ולהשלים את תקציב ההתקשרות לשם קבלת השירותים גם בשנת </w:t>
      </w:r>
      <w:r w:rsidR="00A270A9" w:rsidRPr="00D710BC">
        <w:rPr>
          <w:rFonts w:ascii="David" w:eastAsia="Calibri" w:hAnsi="David" w:cs="David"/>
          <w:rtl/>
        </w:rPr>
        <w:t>2025</w:t>
      </w:r>
      <w:r w:rsidR="00160D06" w:rsidRPr="00D710BC">
        <w:rPr>
          <w:rFonts w:ascii="David" w:eastAsia="Calibri" w:hAnsi="David" w:cs="David"/>
          <w:rtl/>
        </w:rPr>
        <w:t>, אך בלא הצורך בקבלת מלוא התקציב הנדרש עבור היקף השעות המבוקש.</w:t>
      </w:r>
    </w:p>
    <w:p w14:paraId="5C67EA5D" w14:textId="77777777" w:rsidR="00792D18" w:rsidRPr="00D710BC" w:rsidRDefault="00792D18" w:rsidP="00450470">
      <w:pPr>
        <w:numPr>
          <w:ilvl w:val="0"/>
          <w:numId w:val="14"/>
        </w:numPr>
        <w:spacing w:before="240" w:line="360" w:lineRule="auto"/>
        <w:ind w:left="369" w:hanging="284"/>
        <w:jc w:val="both"/>
        <w:rPr>
          <w:rFonts w:ascii="David" w:eastAsia="Calibri" w:hAnsi="David" w:cs="David"/>
        </w:rPr>
      </w:pPr>
      <w:r w:rsidRPr="00D710BC">
        <w:rPr>
          <w:rFonts w:ascii="David" w:eastAsia="Calibri" w:hAnsi="David" w:cs="David"/>
          <w:rtl/>
        </w:rPr>
        <w:t>כל היועצים התחייבו להימנע מניגוד עניינים.</w:t>
      </w:r>
    </w:p>
    <w:p w14:paraId="1996E2B4" w14:textId="77777777" w:rsidR="00792D18" w:rsidRPr="00D710BC" w:rsidRDefault="00792D18" w:rsidP="00AE4B01">
      <w:pPr>
        <w:numPr>
          <w:ilvl w:val="0"/>
          <w:numId w:val="14"/>
        </w:numPr>
        <w:spacing w:before="240" w:after="240" w:line="360" w:lineRule="auto"/>
        <w:ind w:left="369" w:hanging="284"/>
        <w:jc w:val="both"/>
        <w:rPr>
          <w:rFonts w:ascii="David" w:eastAsia="Calibri" w:hAnsi="David" w:cs="David"/>
          <w:b/>
          <w:bCs/>
        </w:rPr>
      </w:pPr>
      <w:r w:rsidRPr="00D710BC">
        <w:rPr>
          <w:rFonts w:ascii="David" w:hAnsi="David" w:cs="David"/>
          <w:b/>
          <w:bCs/>
          <w:rtl/>
        </w:rPr>
        <w:t xml:space="preserve">כאמור לעיל, </w:t>
      </w:r>
      <w:r w:rsidRPr="00D710BC">
        <w:rPr>
          <w:rFonts w:ascii="David" w:eastAsia="Calibri" w:hAnsi="David" w:cs="David"/>
          <w:b/>
          <w:bCs/>
          <w:rtl/>
        </w:rPr>
        <w:t>הלשכה</w:t>
      </w:r>
      <w:r w:rsidRPr="00D710BC">
        <w:rPr>
          <w:rFonts w:ascii="David" w:hAnsi="David" w:cs="David"/>
          <w:b/>
          <w:bCs/>
          <w:rtl/>
        </w:rPr>
        <w:t xml:space="preserve"> המשפטית נדרשת לבצע מספר רב של פרויקטים בהיקף עבודה משמעותי, אשר לא ניתן לבצעם במ</w:t>
      </w:r>
      <w:r w:rsidR="00812028" w:rsidRPr="00D710BC">
        <w:rPr>
          <w:rFonts w:ascii="David" w:hAnsi="David" w:cs="David"/>
          <w:b/>
          <w:bCs/>
          <w:rtl/>
        </w:rPr>
        <w:t>צבת</w:t>
      </w:r>
      <w:r w:rsidRPr="00D710BC">
        <w:rPr>
          <w:rFonts w:ascii="David" w:hAnsi="David" w:cs="David"/>
          <w:b/>
          <w:bCs/>
          <w:rtl/>
        </w:rPr>
        <w:t xml:space="preserve"> כוח האדם הקיים כיום בלשכה המשפטית, במיוחד בהתחשב בכך שחלק</w:t>
      </w:r>
      <w:r w:rsidR="00812028" w:rsidRPr="00D710BC">
        <w:rPr>
          <w:rFonts w:ascii="David" w:hAnsi="David" w:cs="David"/>
          <w:b/>
          <w:bCs/>
          <w:rtl/>
        </w:rPr>
        <w:t xml:space="preserve"> בלתי מבוטל מהם מחייב מתן מענ</w:t>
      </w:r>
      <w:r w:rsidR="00CC2084" w:rsidRPr="00D710BC">
        <w:rPr>
          <w:rFonts w:ascii="David" w:hAnsi="David" w:cs="David"/>
          <w:b/>
          <w:bCs/>
          <w:rtl/>
        </w:rPr>
        <w:t>ה בלוחות זמנים דוחקים</w:t>
      </w:r>
      <w:r w:rsidRPr="00D710BC">
        <w:rPr>
          <w:rFonts w:ascii="David" w:hAnsi="David" w:cs="David"/>
          <w:b/>
          <w:bCs/>
          <w:rtl/>
        </w:rPr>
        <w:t>.</w:t>
      </w:r>
      <w:r w:rsidR="008B21E5" w:rsidRPr="00D710BC">
        <w:rPr>
          <w:rFonts w:ascii="David" w:hAnsi="David" w:cs="David"/>
          <w:b/>
          <w:bCs/>
          <w:rtl/>
        </w:rPr>
        <w:t xml:space="preserve"> בנוסף, המשרד פעל בהתאם להערות הוועדה ופעל במרץ ל</w:t>
      </w:r>
      <w:r w:rsidR="00812028" w:rsidRPr="00D710BC">
        <w:rPr>
          <w:rFonts w:ascii="David" w:hAnsi="David" w:cs="David"/>
          <w:b/>
          <w:bCs/>
          <w:rtl/>
        </w:rPr>
        <w:t>הגדלת מצבת כוח האדם בלשכה המשפטית</w:t>
      </w:r>
      <w:r w:rsidR="008B21E5" w:rsidRPr="00D710BC">
        <w:rPr>
          <w:rFonts w:ascii="David" w:hAnsi="David" w:cs="David"/>
          <w:b/>
          <w:bCs/>
          <w:rtl/>
        </w:rPr>
        <w:t xml:space="preserve">. יחד עם זאת, בשים לב </w:t>
      </w:r>
      <w:r w:rsidR="00A270A9" w:rsidRPr="00D710BC">
        <w:rPr>
          <w:rFonts w:ascii="David" w:hAnsi="David" w:cs="David"/>
          <w:b/>
          <w:bCs/>
          <w:rtl/>
        </w:rPr>
        <w:t>להיקף המשימות, לקיצוץ הרוחבי במשק שלא אפשר הוספת תקן נוסף ללשכה, לשירות המילואים הפעיל של שניים מעורכי הדין בה ובראי הצמצום המשמעותי שנעשה בשימוש ביועצים החיצוניים לטובת הפעילות השוטפות כמו גם הצמצום בהיקף השעות המבוקש</w:t>
      </w:r>
      <w:r w:rsidR="00812028" w:rsidRPr="00D710BC">
        <w:rPr>
          <w:rFonts w:ascii="David" w:hAnsi="David" w:cs="David"/>
          <w:b/>
          <w:bCs/>
          <w:rtl/>
        </w:rPr>
        <w:t xml:space="preserve"> –</w:t>
      </w:r>
      <w:r w:rsidR="008B21E5" w:rsidRPr="00D710BC">
        <w:rPr>
          <w:rFonts w:ascii="David" w:hAnsi="David" w:cs="David"/>
          <w:b/>
          <w:bCs/>
          <w:rtl/>
        </w:rPr>
        <w:t xml:space="preserve"> הארכת העסקת היועצים החיצוניים הכרחית </w:t>
      </w:r>
      <w:r w:rsidR="002D7E99" w:rsidRPr="00D710BC">
        <w:rPr>
          <w:rFonts w:ascii="David" w:hAnsi="David" w:cs="David"/>
          <w:b/>
          <w:bCs/>
          <w:rtl/>
        </w:rPr>
        <w:t>מבחינתנו</w:t>
      </w:r>
      <w:r w:rsidR="008B21E5" w:rsidRPr="00D710BC">
        <w:rPr>
          <w:rFonts w:ascii="David" w:hAnsi="David" w:cs="David"/>
          <w:b/>
          <w:bCs/>
          <w:rtl/>
        </w:rPr>
        <w:t>.</w:t>
      </w:r>
      <w:r w:rsidRPr="00D710BC">
        <w:rPr>
          <w:rFonts w:ascii="David" w:hAnsi="David" w:cs="David"/>
          <w:b/>
          <w:bCs/>
          <w:rtl/>
        </w:rPr>
        <w:t xml:space="preserve"> </w:t>
      </w:r>
    </w:p>
    <w:p w14:paraId="4C83E2F7" w14:textId="78CDEE35" w:rsidR="00792D18" w:rsidRPr="00C767F8" w:rsidRDefault="00792D18" w:rsidP="00DE63E0">
      <w:pPr>
        <w:numPr>
          <w:ilvl w:val="0"/>
          <w:numId w:val="14"/>
        </w:numPr>
        <w:spacing w:before="120" w:after="120" w:line="360" w:lineRule="auto"/>
        <w:ind w:left="369" w:hanging="425"/>
        <w:jc w:val="both"/>
        <w:rPr>
          <w:rFonts w:ascii="David" w:eastAsia="Calibri" w:hAnsi="David" w:cs="David"/>
        </w:rPr>
      </w:pPr>
      <w:r w:rsidRPr="00C767F8">
        <w:rPr>
          <w:rFonts w:ascii="David" w:hAnsi="David" w:cs="David"/>
          <w:rtl/>
        </w:rPr>
        <w:t xml:space="preserve">תוכנית העבודה של היועצים היא חיונית </w:t>
      </w:r>
      <w:r w:rsidR="00DE63E0" w:rsidRPr="00C767F8">
        <w:rPr>
          <w:rFonts w:ascii="David" w:hAnsi="David" w:cs="David"/>
          <w:rtl/>
        </w:rPr>
        <w:t>ל</w:t>
      </w:r>
      <w:r w:rsidR="00DE63E0">
        <w:rPr>
          <w:rFonts w:ascii="David" w:hAnsi="David" w:cs="David" w:hint="cs"/>
          <w:rtl/>
        </w:rPr>
        <w:t xml:space="preserve">שם מתן </w:t>
      </w:r>
      <w:r w:rsidRPr="00C767F8">
        <w:rPr>
          <w:rFonts w:ascii="David" w:hAnsi="David" w:cs="David"/>
          <w:rtl/>
        </w:rPr>
        <w:t>מענה לצרכי הגופים ולמדיניות המשרד</w:t>
      </w:r>
      <w:r w:rsidR="00812028" w:rsidRPr="00C767F8">
        <w:rPr>
          <w:rFonts w:ascii="David" w:hAnsi="David" w:cs="David"/>
          <w:rtl/>
        </w:rPr>
        <w:t xml:space="preserve"> </w:t>
      </w:r>
      <w:r w:rsidRPr="00C767F8">
        <w:rPr>
          <w:rFonts w:ascii="David" w:hAnsi="David" w:cs="David"/>
          <w:rtl/>
        </w:rPr>
        <w:t>ובהעדר מתן מענה בסוגיות אלו, פעילות המשרד תיפגע באופן העלול לגרום לנזק</w:t>
      </w:r>
      <w:r w:rsidRPr="00C767F8">
        <w:rPr>
          <w:rFonts w:ascii="David" w:eastAsia="Calibri" w:hAnsi="David" w:cs="David"/>
          <w:rtl/>
        </w:rPr>
        <w:t xml:space="preserve"> של ממש</w:t>
      </w:r>
      <w:r w:rsidR="00450470" w:rsidRPr="00C767F8">
        <w:rPr>
          <w:rFonts w:ascii="David" w:eastAsia="Calibri" w:hAnsi="David" w:cs="David"/>
          <w:rtl/>
        </w:rPr>
        <w:t>.</w:t>
      </w:r>
      <w:r w:rsidR="00C767F8">
        <w:rPr>
          <w:rFonts w:ascii="David" w:eastAsia="Calibri" w:hAnsi="David" w:cs="David" w:hint="cs"/>
          <w:rtl/>
        </w:rPr>
        <w:t xml:space="preserve"> </w:t>
      </w:r>
      <w:r w:rsidRPr="00C767F8">
        <w:rPr>
          <w:rFonts w:ascii="David" w:eastAsia="Calibri" w:hAnsi="David" w:cs="David"/>
          <w:rtl/>
        </w:rPr>
        <w:t>עבודת היועצים נעשית בליווי צמוד של הלשכה המשפטית. כל פרויקט עובר בישיבת התנעה מסודרת ובכל שלב ניתנות הנחיות מסודרות באשר להמשך טיפול. הלשכה המשפטית עוברת על כ</w:t>
      </w:r>
      <w:r w:rsidR="00B60651" w:rsidRPr="00C767F8">
        <w:rPr>
          <w:rFonts w:ascii="David" w:eastAsia="Calibri" w:hAnsi="David" w:cs="David"/>
          <w:rtl/>
        </w:rPr>
        <w:t>ל</w:t>
      </w:r>
      <w:r w:rsidRPr="00C767F8">
        <w:rPr>
          <w:rFonts w:ascii="David" w:eastAsia="Calibri" w:hAnsi="David" w:cs="David"/>
          <w:rtl/>
        </w:rPr>
        <w:t xml:space="preserve"> מסמך בנקודות קריטיות ולפני הוצאתו לגורמים חיצוניים. הטיוטות מאושרות בכל שלב על-ידי הלשכה המשפטית, וכמובן גם </w:t>
      </w:r>
      <w:r w:rsidR="00B60651" w:rsidRPr="00C767F8">
        <w:rPr>
          <w:rFonts w:ascii="David" w:eastAsia="Calibri" w:hAnsi="David" w:cs="David"/>
          <w:rtl/>
        </w:rPr>
        <w:t>ה</w:t>
      </w:r>
      <w:r w:rsidRPr="00C767F8">
        <w:rPr>
          <w:rFonts w:ascii="David" w:eastAsia="Calibri" w:hAnsi="David" w:cs="David"/>
          <w:rtl/>
        </w:rPr>
        <w:t>מסמך הסופי.  לא למותר לציין כי הפיקוח על ביצוע הפרויקטים ייעשה על-ידי הלשכה המשפטית, כמו גם הגשת דו</w:t>
      </w:r>
      <w:r w:rsidR="00AE4B01" w:rsidRPr="00C767F8">
        <w:rPr>
          <w:rFonts w:ascii="David" w:eastAsia="Calibri" w:hAnsi="David" w:cs="David"/>
          <w:rtl/>
        </w:rPr>
        <w:t>"</w:t>
      </w:r>
      <w:r w:rsidRPr="00C767F8">
        <w:rPr>
          <w:rFonts w:ascii="David" w:eastAsia="Calibri" w:hAnsi="David" w:cs="David"/>
          <w:rtl/>
        </w:rPr>
        <w:t>חות פעילות חודשיים</w:t>
      </w:r>
      <w:r w:rsidRPr="00C767F8">
        <w:rPr>
          <w:rFonts w:ascii="David" w:eastAsia="Calibri" w:hAnsi="David" w:cs="David"/>
          <w:b/>
          <w:bCs/>
          <w:rtl/>
        </w:rPr>
        <w:t xml:space="preserve">. </w:t>
      </w:r>
    </w:p>
    <w:p w14:paraId="7AA6F3D2" w14:textId="77777777" w:rsidR="00792D18" w:rsidRPr="00D710BC" w:rsidRDefault="00792D18" w:rsidP="00450470">
      <w:pPr>
        <w:numPr>
          <w:ilvl w:val="0"/>
          <w:numId w:val="14"/>
        </w:numPr>
        <w:tabs>
          <w:tab w:val="left" w:pos="1275"/>
        </w:tabs>
        <w:spacing w:before="120" w:after="120" w:line="360" w:lineRule="auto"/>
        <w:ind w:left="369" w:hanging="426"/>
        <w:jc w:val="both"/>
        <w:rPr>
          <w:rFonts w:ascii="David" w:eastAsia="Calibri" w:hAnsi="David" w:cs="David"/>
        </w:rPr>
      </w:pPr>
      <w:r w:rsidRPr="00D710BC">
        <w:rPr>
          <w:rFonts w:ascii="David" w:eastAsia="Calibri" w:hAnsi="David" w:cs="David"/>
          <w:rtl/>
        </w:rPr>
        <w:lastRenderedPageBreak/>
        <w:t>לאור זאת, אודה לאישור בקשת המשרד.</w:t>
      </w:r>
    </w:p>
    <w:p w14:paraId="71E4B42D" w14:textId="467ED992" w:rsidR="007536D8" w:rsidRPr="00D710BC" w:rsidRDefault="000A7620" w:rsidP="007536D8">
      <w:pPr>
        <w:spacing w:line="360" w:lineRule="auto"/>
        <w:ind w:left="5040" w:firstLine="720"/>
        <w:rPr>
          <w:rFonts w:ascii="David" w:hAnsi="David" w:cs="David"/>
        </w:rPr>
      </w:pPr>
      <w:r w:rsidRPr="00E363B8">
        <w:rPr>
          <w:rFonts w:cs="David"/>
          <w:b/>
          <w:bCs/>
          <w:noProof/>
        </w:rPr>
        <w:drawing>
          <wp:anchor distT="0" distB="0" distL="114300" distR="114300" simplePos="0" relativeHeight="251659264" behindDoc="1" locked="0" layoutInCell="1" allowOverlap="1" wp14:anchorId="277AD8FE" wp14:editId="33113E3B">
            <wp:simplePos x="0" y="0"/>
            <wp:positionH relativeFrom="margin">
              <wp:posOffset>1297305</wp:posOffset>
            </wp:positionH>
            <wp:positionV relativeFrom="paragraph">
              <wp:posOffset>129540</wp:posOffset>
            </wp:positionV>
            <wp:extent cx="1612900" cy="654139"/>
            <wp:effectExtent l="0" t="0" r="635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12900" cy="654139"/>
                    </a:xfrm>
                    <a:prstGeom prst="rect">
                      <a:avLst/>
                    </a:prstGeom>
                    <a:noFill/>
                    <a:ln>
                      <a:noFill/>
                    </a:ln>
                  </pic:spPr>
                </pic:pic>
              </a:graphicData>
            </a:graphic>
            <wp14:sizeRelH relativeFrom="page">
              <wp14:pctWidth>0</wp14:pctWidth>
            </wp14:sizeRelH>
            <wp14:sizeRelV relativeFrom="page">
              <wp14:pctHeight>0</wp14:pctHeight>
            </wp14:sizeRelV>
          </wp:anchor>
        </w:drawing>
      </w:r>
      <w:r w:rsidR="00FC4E61" w:rsidRPr="00D710BC">
        <w:rPr>
          <w:rFonts w:ascii="David" w:hAnsi="David" w:cs="David"/>
          <w:rtl/>
        </w:rPr>
        <w:t>ב</w:t>
      </w:r>
      <w:r w:rsidR="007536D8">
        <w:rPr>
          <w:rFonts w:ascii="David" w:hAnsi="David" w:cs="David" w:hint="cs"/>
          <w:rtl/>
        </w:rPr>
        <w:t>ברכה,</w:t>
      </w:r>
    </w:p>
    <w:p w14:paraId="6DE109F9" w14:textId="13949758" w:rsidR="007536D8" w:rsidRDefault="007536D8" w:rsidP="00FC4E61">
      <w:pPr>
        <w:spacing w:line="360" w:lineRule="auto"/>
        <w:rPr>
          <w:rFonts w:ascii="David" w:hAnsi="David" w:cs="David"/>
          <w:rtl/>
        </w:rPr>
      </w:pP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hint="cs"/>
          <w:rtl/>
        </w:rPr>
        <w:t xml:space="preserve">              </w:t>
      </w:r>
    </w:p>
    <w:p w14:paraId="6D487763" w14:textId="77777777" w:rsidR="00FC4E61" w:rsidRPr="00D710BC" w:rsidRDefault="007536D8" w:rsidP="007536D8">
      <w:pPr>
        <w:spacing w:line="360" w:lineRule="auto"/>
        <w:ind w:left="5040"/>
        <w:rPr>
          <w:rFonts w:ascii="David" w:hAnsi="David" w:cs="David"/>
          <w:rtl/>
        </w:rPr>
      </w:pPr>
      <w:r>
        <w:rPr>
          <w:rFonts w:ascii="David" w:hAnsi="David" w:cs="David" w:hint="cs"/>
          <w:rtl/>
        </w:rPr>
        <w:t xml:space="preserve">         עו"ד </w:t>
      </w:r>
      <w:r w:rsidR="00FC4E61" w:rsidRPr="00D710BC">
        <w:rPr>
          <w:rFonts w:ascii="David" w:hAnsi="David" w:cs="David"/>
          <w:rtl/>
        </w:rPr>
        <w:t>דני חורין</w:t>
      </w:r>
    </w:p>
    <w:p w14:paraId="1018FA64" w14:textId="77777777" w:rsidR="00032C8C" w:rsidRPr="00D710BC" w:rsidRDefault="00FC4E61" w:rsidP="00032C8C">
      <w:pPr>
        <w:spacing w:line="360" w:lineRule="auto"/>
        <w:rPr>
          <w:rFonts w:ascii="David" w:hAnsi="David" w:cs="David"/>
          <w:rtl/>
        </w:rPr>
      </w:pPr>
      <w:r w:rsidRPr="00D710BC">
        <w:rPr>
          <w:rFonts w:ascii="David" w:hAnsi="David" w:cs="David"/>
          <w:rtl/>
        </w:rPr>
        <w:tab/>
      </w:r>
      <w:r w:rsidRPr="00D710BC">
        <w:rPr>
          <w:rFonts w:ascii="David" w:hAnsi="David" w:cs="David"/>
          <w:rtl/>
        </w:rPr>
        <w:tab/>
      </w:r>
      <w:r w:rsidRPr="00D710BC">
        <w:rPr>
          <w:rFonts w:ascii="David" w:hAnsi="David" w:cs="David"/>
          <w:rtl/>
        </w:rPr>
        <w:tab/>
      </w:r>
      <w:r w:rsidRPr="00D710BC">
        <w:rPr>
          <w:rFonts w:ascii="David" w:hAnsi="David" w:cs="David"/>
          <w:rtl/>
        </w:rPr>
        <w:tab/>
      </w:r>
      <w:r w:rsidRPr="00D710BC">
        <w:rPr>
          <w:rFonts w:ascii="David" w:hAnsi="David" w:cs="David"/>
          <w:rtl/>
        </w:rPr>
        <w:tab/>
        <w:t>היועץ המשפטי</w:t>
      </w:r>
      <w:r w:rsidR="00032C8C" w:rsidRPr="00D710BC">
        <w:rPr>
          <w:rFonts w:ascii="David" w:hAnsi="David" w:cs="David"/>
          <w:rtl/>
        </w:rPr>
        <w:t xml:space="preserve"> למשרד החדשנות המדע והטכנולוגיה </w:t>
      </w:r>
    </w:p>
    <w:p w14:paraId="294A97AF" w14:textId="77777777" w:rsidR="00032C8C" w:rsidRPr="00D710BC" w:rsidRDefault="00032C8C" w:rsidP="00032C8C">
      <w:pPr>
        <w:spacing w:line="360" w:lineRule="auto"/>
        <w:ind w:left="4320" w:firstLine="720"/>
        <w:rPr>
          <w:rFonts w:ascii="David" w:hAnsi="David" w:cs="David"/>
        </w:rPr>
      </w:pPr>
      <w:r w:rsidRPr="00D710BC">
        <w:rPr>
          <w:rFonts w:ascii="David" w:hAnsi="David" w:cs="David"/>
          <w:rtl/>
        </w:rPr>
        <w:t>ומשרד התרבות והספורט</w:t>
      </w:r>
    </w:p>
    <w:p w14:paraId="2DA9E7BF" w14:textId="77777777" w:rsidR="005F1746" w:rsidRPr="00D710BC" w:rsidRDefault="00FC4E61" w:rsidP="00852CE5">
      <w:pPr>
        <w:spacing w:before="120" w:after="120" w:line="360" w:lineRule="auto"/>
        <w:rPr>
          <w:rFonts w:ascii="David" w:hAnsi="David" w:cs="David"/>
          <w:rtl/>
        </w:rPr>
      </w:pPr>
      <w:r w:rsidRPr="00D710BC">
        <w:rPr>
          <w:rFonts w:ascii="David" w:eastAsia="Calibri" w:hAnsi="David" w:cs="David"/>
          <w:rtl/>
        </w:rPr>
        <w:t>העתק</w:t>
      </w:r>
      <w:r w:rsidR="00792D18" w:rsidRPr="00D710BC">
        <w:rPr>
          <w:rFonts w:ascii="David" w:eastAsia="Calibri" w:hAnsi="David" w:cs="David"/>
          <w:rtl/>
        </w:rPr>
        <w:t xml:space="preserve">:  מר </w:t>
      </w:r>
      <w:r w:rsidR="008B21E5" w:rsidRPr="00D710BC">
        <w:rPr>
          <w:rFonts w:ascii="David" w:eastAsia="Calibri" w:hAnsi="David" w:cs="David"/>
          <w:rtl/>
        </w:rPr>
        <w:t>כפיר כהן</w:t>
      </w:r>
      <w:r w:rsidR="00792D18" w:rsidRPr="00D710BC">
        <w:rPr>
          <w:rFonts w:ascii="David" w:eastAsia="Calibri" w:hAnsi="David" w:cs="David"/>
          <w:rtl/>
        </w:rPr>
        <w:t>, מנכ"ל משרד התרבות והספורט</w:t>
      </w:r>
    </w:p>
    <w:sectPr w:rsidR="005F1746" w:rsidRPr="00D710BC" w:rsidSect="0089171E">
      <w:headerReference w:type="default" r:id="rId13"/>
      <w:footerReference w:type="default" r:id="rId14"/>
      <w:pgSz w:w="11906" w:h="16838"/>
      <w:pgMar w:top="1644" w:right="1134" w:bottom="1440"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B0123" w14:textId="77777777" w:rsidR="00A53C5D" w:rsidRDefault="00A53C5D" w:rsidP="00A350F3">
      <w:r>
        <w:separator/>
      </w:r>
    </w:p>
  </w:endnote>
  <w:endnote w:type="continuationSeparator" w:id="0">
    <w:p w14:paraId="258B434C" w14:textId="77777777" w:rsidR="00A53C5D" w:rsidRDefault="00A53C5D" w:rsidP="00A3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David" w:hAnsi="David" w:cs="David"/>
        <w:rtl/>
      </w:rPr>
      <w:id w:val="-23322436"/>
      <w:docPartObj>
        <w:docPartGallery w:val="Page Numbers (Bottom of Page)"/>
        <w:docPartUnique/>
      </w:docPartObj>
    </w:sdtPr>
    <w:sdtEndPr/>
    <w:sdtContent>
      <w:p w14:paraId="7408C884" w14:textId="77777777" w:rsidR="0089171E" w:rsidRPr="0089171E" w:rsidRDefault="0089171E">
        <w:pPr>
          <w:pStyle w:val="a5"/>
          <w:jc w:val="center"/>
          <w:rPr>
            <w:rFonts w:ascii="David" w:hAnsi="David" w:cs="David"/>
          </w:rPr>
        </w:pPr>
        <w:r w:rsidRPr="0089171E">
          <w:rPr>
            <w:rFonts w:ascii="David" w:hAnsi="David" w:cs="David"/>
          </w:rPr>
          <w:fldChar w:fldCharType="begin"/>
        </w:r>
        <w:r w:rsidRPr="0089171E">
          <w:rPr>
            <w:rFonts w:ascii="David" w:hAnsi="David" w:cs="David"/>
          </w:rPr>
          <w:instrText>PAGE   \* MERGEFORMAT</w:instrText>
        </w:r>
        <w:r w:rsidRPr="0089171E">
          <w:rPr>
            <w:rFonts w:ascii="David" w:hAnsi="David" w:cs="David"/>
          </w:rPr>
          <w:fldChar w:fldCharType="separate"/>
        </w:r>
        <w:r w:rsidR="00DE63E0" w:rsidRPr="00DE63E0">
          <w:rPr>
            <w:rFonts w:ascii="David" w:hAnsi="David" w:cs="David"/>
            <w:noProof/>
            <w:rtl/>
            <w:lang w:val="he-IL"/>
          </w:rPr>
          <w:t>6</w:t>
        </w:r>
        <w:r w:rsidRPr="0089171E">
          <w:rPr>
            <w:rFonts w:ascii="David" w:hAnsi="David" w:cs="David"/>
          </w:rPr>
          <w:fldChar w:fldCharType="end"/>
        </w:r>
      </w:p>
    </w:sdtContent>
  </w:sdt>
  <w:p w14:paraId="10017315" w14:textId="77777777" w:rsidR="00242F93" w:rsidRPr="00E85322" w:rsidRDefault="00242F93" w:rsidP="00E85322">
    <w:pPr>
      <w:pStyle w:val="a5"/>
      <w:tabs>
        <w:tab w:val="clear" w:pos="8306"/>
        <w:tab w:val="right" w:pos="8732"/>
      </w:tabs>
      <w:ind w:left="-199" w:right="-42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EA94D" w14:textId="77777777" w:rsidR="00A53C5D" w:rsidRDefault="00A53C5D" w:rsidP="00A350F3">
      <w:r>
        <w:separator/>
      </w:r>
    </w:p>
  </w:footnote>
  <w:footnote w:type="continuationSeparator" w:id="0">
    <w:p w14:paraId="3B65378C" w14:textId="77777777" w:rsidR="00A53C5D" w:rsidRDefault="00A53C5D" w:rsidP="00A3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AD53" w14:textId="77777777" w:rsidR="00242F93" w:rsidRDefault="00F93744">
    <w:pPr>
      <w:pStyle w:val="a3"/>
      <w:rPr>
        <w:rtl/>
      </w:rPr>
    </w:pPr>
    <w:r>
      <w:rPr>
        <w:noProof/>
        <w:rtl/>
      </w:rPr>
      <w:drawing>
        <wp:anchor distT="0" distB="0" distL="114300" distR="114300" simplePos="0" relativeHeight="251655168" behindDoc="1" locked="0" layoutInCell="1" allowOverlap="1" wp14:anchorId="73F8B811" wp14:editId="27BA6727">
          <wp:simplePos x="0" y="0"/>
          <wp:positionH relativeFrom="margin">
            <wp:posOffset>5338252</wp:posOffset>
          </wp:positionH>
          <wp:positionV relativeFrom="paragraph">
            <wp:posOffset>-171478</wp:posOffset>
          </wp:positionV>
          <wp:extent cx="1280160" cy="765525"/>
          <wp:effectExtent l="0" t="0" r="0" b="0"/>
          <wp:wrapNone/>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765525"/>
                  </a:xfrm>
                  <a:prstGeom prst="rect">
                    <a:avLst/>
                  </a:prstGeom>
                  <a:noFill/>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60288" behindDoc="1" locked="0" layoutInCell="1" allowOverlap="1" wp14:anchorId="35140A20" wp14:editId="5CD547FD">
          <wp:simplePos x="0" y="0"/>
          <wp:positionH relativeFrom="margin">
            <wp:posOffset>-489501</wp:posOffset>
          </wp:positionH>
          <wp:positionV relativeFrom="paragraph">
            <wp:posOffset>-68552</wp:posOffset>
          </wp:positionV>
          <wp:extent cx="2051436" cy="545795"/>
          <wp:effectExtent l="0" t="0" r="6350" b="6985"/>
          <wp:wrapNone/>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0981" cy="550995"/>
                  </a:xfrm>
                  <a:prstGeom prst="rect">
                    <a:avLst/>
                  </a:prstGeom>
                  <a:noFill/>
                </pic:spPr>
              </pic:pic>
            </a:graphicData>
          </a:graphic>
          <wp14:sizeRelH relativeFrom="margin">
            <wp14:pctWidth>0</wp14:pctWidth>
          </wp14:sizeRelH>
          <wp14:sizeRelV relativeFrom="margin">
            <wp14:pctHeight>0</wp14:pctHeight>
          </wp14:sizeRelV>
        </wp:anchor>
      </w:drawing>
    </w:r>
  </w:p>
  <w:p w14:paraId="0DBE137C" w14:textId="77777777" w:rsidR="00242F93" w:rsidRDefault="00242F93" w:rsidP="0062728C">
    <w:pPr>
      <w:pStyle w:val="a3"/>
      <w:jc w:val="right"/>
      <w:rPr>
        <w:rtl/>
      </w:rPr>
    </w:pPr>
  </w:p>
  <w:p w14:paraId="4FFE36B7" w14:textId="77777777" w:rsidR="00242F93" w:rsidRDefault="00242F93">
    <w:pPr>
      <w:pStyle w:val="a3"/>
      <w:rPr>
        <w:rtl/>
      </w:rPr>
    </w:pPr>
  </w:p>
  <w:p w14:paraId="6685ECEF" w14:textId="77777777" w:rsidR="00242F93" w:rsidRDefault="001923FC">
    <w:pPr>
      <w:pStyle w:val="a3"/>
      <w:rPr>
        <w:rtl/>
      </w:rPr>
    </w:pPr>
    <w:r>
      <w:rPr>
        <w:noProof/>
        <w:rtl/>
      </w:rPr>
      <mc:AlternateContent>
        <mc:Choice Requires="wps">
          <w:drawing>
            <wp:anchor distT="0" distB="0" distL="114300" distR="114300" simplePos="0" relativeHeight="251657216" behindDoc="0" locked="0" layoutInCell="1" allowOverlap="1" wp14:anchorId="7D3790FE" wp14:editId="57C2698A">
              <wp:simplePos x="0" y="0"/>
              <wp:positionH relativeFrom="margin">
                <wp:posOffset>3669030</wp:posOffset>
              </wp:positionH>
              <wp:positionV relativeFrom="paragraph">
                <wp:posOffset>6074</wp:posOffset>
              </wp:positionV>
              <wp:extent cx="2289976" cy="326003"/>
              <wp:effectExtent l="0" t="0" r="0" b="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89976" cy="326003"/>
                      </a:xfrm>
                      <a:prstGeom prst="rect">
                        <a:avLst/>
                      </a:prstGeom>
                      <a:noFill/>
                      <a:ln w="9525">
                        <a:noFill/>
                        <a:miter lim="800000"/>
                        <a:headEnd/>
                        <a:tailEnd/>
                      </a:ln>
                    </wps:spPr>
                    <wps:txbx>
                      <w:txbxContent>
                        <w:p w14:paraId="33F85685" w14:textId="77777777" w:rsidR="00242F93" w:rsidRPr="00E85322" w:rsidRDefault="00242F93" w:rsidP="00242F93">
                          <w:pPr>
                            <w:rPr>
                              <w:rFonts w:ascii="Arial" w:hAnsi="Arial" w:cs="Arial"/>
                              <w:rtl/>
                            </w:rPr>
                          </w:pPr>
                          <w:r>
                            <w:rPr>
                              <w:rFonts w:ascii="Arial" w:hAnsi="Arial" w:cs="Arial" w:hint="cs"/>
                              <w:rtl/>
                            </w:rPr>
                            <w:t xml:space="preserve">הלשכה משפטית </w:t>
                          </w:r>
                          <w:r w:rsidRPr="00E85322">
                            <w:rPr>
                              <w:rFonts w:ascii="Arial" w:hAnsi="Arial" w:cs="Arial"/>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3790FE" id="_x0000_t202" coordsize="21600,21600" o:spt="202" path="m,l,21600r21600,l21600,xe">
              <v:stroke joinstyle="miter"/>
              <v:path gradientshapeok="t" o:connecttype="rect"/>
            </v:shapetype>
            <v:shape id="תיבת טקסט 2" o:spid="_x0000_s1026" type="#_x0000_t202" style="position:absolute;left:0;text-align:left;margin-left:288.9pt;margin-top:.5pt;width:180.3pt;height:25.65pt;flip:x;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" filled="f" stroked="f">
              <v:textbox>
                <w:txbxContent>
                  <w:p w14:paraId="33F85685" w14:textId="77777777" w:rsidR="00242F93" w:rsidRPr="00E85322" w:rsidRDefault="00242F93" w:rsidP="00242F93">
                    <w:pPr>
                      <w:rPr>
                        <w:rFonts w:ascii="Arial" w:hAnsi="Arial" w:cs="Arial"/>
                        <w:rtl/>
                      </w:rPr>
                    </w:pPr>
                    <w:r>
                      <w:rPr>
                        <w:rFonts w:ascii="Arial" w:hAnsi="Arial" w:cs="Arial" w:hint="cs"/>
                        <w:rtl/>
                      </w:rPr>
                      <w:t xml:space="preserve">הלשכה משפטית </w:t>
                    </w:r>
                    <w:r w:rsidRPr="00E85322">
                      <w:rPr>
                        <w:rFonts w:ascii="Arial" w:hAnsi="Arial" w:cs="Arial"/>
                        <w:rtl/>
                      </w:rPr>
                      <w:t xml:space="preserve"> </w:t>
                    </w:r>
                  </w:p>
                </w:txbxContent>
              </v:textbox>
              <w10:wrap anchorx="margin"/>
            </v:shape>
          </w:pict>
        </mc:Fallback>
      </mc:AlternateContent>
    </w:r>
  </w:p>
  <w:p w14:paraId="3ADF8097" w14:textId="77777777" w:rsidR="00242F93" w:rsidRDefault="0055007F">
    <w:pPr>
      <w:pStyle w:val="a3"/>
      <w:rPr>
        <w:rtl/>
      </w:rPr>
    </w:pPr>
    <w:r>
      <w:rPr>
        <w:noProof/>
        <w:rtl/>
      </w:rPr>
      <mc:AlternateContent>
        <mc:Choice Requires="wps">
          <w:drawing>
            <wp:anchor distT="4294967294" distB="4294967294" distL="114300" distR="114300" simplePos="0" relativeHeight="251656192" behindDoc="0" locked="0" layoutInCell="1" allowOverlap="1" wp14:anchorId="5857CA58" wp14:editId="3AFA6B6F">
              <wp:simplePos x="0" y="0"/>
              <wp:positionH relativeFrom="column">
                <wp:posOffset>-425450</wp:posOffset>
              </wp:positionH>
              <wp:positionV relativeFrom="paragraph">
                <wp:posOffset>35559</wp:posOffset>
              </wp:positionV>
              <wp:extent cx="5292725" cy="0"/>
              <wp:effectExtent l="0" t="0" r="0" b="0"/>
              <wp:wrapNone/>
              <wp:docPr id="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9272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54DF4" id="Line 27" o:spid="_x0000_s1026" style="position:absolute;left:0;text-align:left;flip:y;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3.5pt,2.8pt" to="383.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5092"/>
    <w:multiLevelType w:val="hybridMultilevel"/>
    <w:tmpl w:val="549AF3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C401326"/>
    <w:multiLevelType w:val="hybridMultilevel"/>
    <w:tmpl w:val="27DEC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F0A76"/>
    <w:multiLevelType w:val="hybridMultilevel"/>
    <w:tmpl w:val="27A676DA"/>
    <w:lvl w:ilvl="0" w:tplc="FEE66880">
      <w:start w:val="1"/>
      <w:numFmt w:val="hebrew1"/>
      <w:lvlText w:val="%1."/>
      <w:lvlJc w:val="center"/>
      <w:pPr>
        <w:ind w:left="1080" w:hanging="360"/>
      </w:pPr>
      <w:rPr>
        <w:rFonts w:ascii="David" w:eastAsia="Calibri" w:hAnsi="David"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2A5118"/>
    <w:multiLevelType w:val="hybridMultilevel"/>
    <w:tmpl w:val="671AEC36"/>
    <w:lvl w:ilvl="0" w:tplc="3CCA7B72">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D45886"/>
    <w:multiLevelType w:val="hybridMultilevel"/>
    <w:tmpl w:val="88AA45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9F5265"/>
    <w:multiLevelType w:val="hybridMultilevel"/>
    <w:tmpl w:val="08422E80"/>
    <w:lvl w:ilvl="0" w:tplc="3836C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C00D8A"/>
    <w:multiLevelType w:val="hybridMultilevel"/>
    <w:tmpl w:val="EC88A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B575F3"/>
    <w:multiLevelType w:val="hybridMultilevel"/>
    <w:tmpl w:val="89A0425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2A7F87"/>
    <w:multiLevelType w:val="hybridMultilevel"/>
    <w:tmpl w:val="D1CC1578"/>
    <w:lvl w:ilvl="0" w:tplc="E938C88E">
      <w:start w:val="1"/>
      <w:numFmt w:val="decimal"/>
      <w:lvlText w:val="%1."/>
      <w:lvlJc w:val="left"/>
      <w:pPr>
        <w:ind w:left="720" w:hanging="360"/>
      </w:pPr>
      <w:rPr>
        <w:rFonts w:hint="default"/>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82149"/>
    <w:multiLevelType w:val="hybridMultilevel"/>
    <w:tmpl w:val="9CCEF65A"/>
    <w:lvl w:ilvl="0" w:tplc="FEFE1CD0">
      <w:start w:val="1"/>
      <w:numFmt w:val="decimal"/>
      <w:lvlText w:val="%1."/>
      <w:lvlJc w:val="left"/>
      <w:pPr>
        <w:ind w:left="586" w:hanging="360"/>
      </w:pPr>
      <w:rPr>
        <w:rFonts w:hint="default"/>
        <w:b/>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 w15:restartNumberingAfterBreak="0">
    <w:nsid w:val="3281363B"/>
    <w:multiLevelType w:val="hybridMultilevel"/>
    <w:tmpl w:val="38E8808C"/>
    <w:lvl w:ilvl="0" w:tplc="3B942E02">
      <w:start w:val="1"/>
      <w:numFmt w:val="decimal"/>
      <w:lvlText w:val="%1."/>
      <w:lvlJc w:val="left"/>
      <w:pPr>
        <w:ind w:left="720" w:hanging="360"/>
      </w:pPr>
      <w:rPr>
        <w:b w:val="0"/>
        <w:bCs w:val="0"/>
      </w:rPr>
    </w:lvl>
    <w:lvl w:ilvl="1" w:tplc="D044603C">
      <w:start w:val="1"/>
      <w:numFmt w:val="hebrew1"/>
      <w:lvlText w:val="%2."/>
      <w:lvlJc w:val="left"/>
      <w:pPr>
        <w:ind w:left="1440" w:hanging="360"/>
      </w:pPr>
      <w:rPr>
        <w:rFonts w:hint="default"/>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F443B7"/>
    <w:multiLevelType w:val="hybridMultilevel"/>
    <w:tmpl w:val="DF6CD1D2"/>
    <w:lvl w:ilvl="0" w:tplc="BDF85EB0">
      <w:start w:val="9"/>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2" w15:restartNumberingAfterBreak="0">
    <w:nsid w:val="412E3844"/>
    <w:multiLevelType w:val="hybridMultilevel"/>
    <w:tmpl w:val="37182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B5625B"/>
    <w:multiLevelType w:val="hybridMultilevel"/>
    <w:tmpl w:val="27A676DA"/>
    <w:lvl w:ilvl="0" w:tplc="FEE66880">
      <w:start w:val="1"/>
      <w:numFmt w:val="hebrew1"/>
      <w:lvlText w:val="%1."/>
      <w:lvlJc w:val="center"/>
      <w:pPr>
        <w:ind w:left="1080" w:hanging="360"/>
      </w:pPr>
      <w:rPr>
        <w:rFonts w:ascii="David" w:eastAsia="Calibri" w:hAnsi="David"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4116939"/>
    <w:multiLevelType w:val="hybridMultilevel"/>
    <w:tmpl w:val="1902DD02"/>
    <w:lvl w:ilvl="0" w:tplc="6448AB9C">
      <w:start w:val="1"/>
      <w:numFmt w:val="bullet"/>
      <w:lvlText w:val="-"/>
      <w:lvlJc w:val="left"/>
      <w:pPr>
        <w:ind w:left="1440" w:hanging="360"/>
      </w:pPr>
      <w:rPr>
        <w:rFonts w:ascii="David" w:eastAsia="Calibri"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667768"/>
    <w:multiLevelType w:val="hybridMultilevel"/>
    <w:tmpl w:val="4DF299AA"/>
    <w:lvl w:ilvl="0" w:tplc="0409000F">
      <w:start w:val="1"/>
      <w:numFmt w:val="decimal"/>
      <w:lvlText w:val="%1."/>
      <w:lvlJc w:val="left"/>
      <w:pPr>
        <w:ind w:left="861" w:hanging="360"/>
      </w:p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6" w15:restartNumberingAfterBreak="0">
    <w:nsid w:val="75FA4F6A"/>
    <w:multiLevelType w:val="hybridMultilevel"/>
    <w:tmpl w:val="19D4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8C34D5"/>
    <w:multiLevelType w:val="hybridMultilevel"/>
    <w:tmpl w:val="10003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7125C0"/>
    <w:multiLevelType w:val="hybridMultilevel"/>
    <w:tmpl w:val="B8C02008"/>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441F5"/>
    <w:multiLevelType w:val="hybridMultilevel"/>
    <w:tmpl w:val="1BC4A8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19"/>
  </w:num>
  <w:num w:numId="4">
    <w:abstractNumId w:val="15"/>
  </w:num>
  <w:num w:numId="5">
    <w:abstractNumId w:val="17"/>
  </w:num>
  <w:num w:numId="6">
    <w:abstractNumId w:val="12"/>
  </w:num>
  <w:num w:numId="7">
    <w:abstractNumId w:val="3"/>
  </w:num>
  <w:num w:numId="8">
    <w:abstractNumId w:val="18"/>
  </w:num>
  <w:num w:numId="9">
    <w:abstractNumId w:val="0"/>
  </w:num>
  <w:num w:numId="10">
    <w:abstractNumId w:val="5"/>
  </w:num>
  <w:num w:numId="11">
    <w:abstractNumId w:val="16"/>
  </w:num>
  <w:num w:numId="12">
    <w:abstractNumId w:val="10"/>
  </w:num>
  <w:num w:numId="13">
    <w:abstractNumId w:val="2"/>
  </w:num>
  <w:num w:numId="14">
    <w:abstractNumId w:val="8"/>
  </w:num>
  <w:num w:numId="15">
    <w:abstractNumId w:val="6"/>
  </w:num>
  <w:num w:numId="16">
    <w:abstractNumId w:val="11"/>
  </w:num>
  <w:num w:numId="17">
    <w:abstractNumId w:val="14"/>
  </w:num>
  <w:num w:numId="18">
    <w:abstractNumId w:val="13"/>
  </w:num>
  <w:num w:numId="19">
    <w:abstractNumId w:val="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4B"/>
    <w:rsid w:val="00010810"/>
    <w:rsid w:val="0003149E"/>
    <w:rsid w:val="00032C8C"/>
    <w:rsid w:val="00047CDE"/>
    <w:rsid w:val="0005652A"/>
    <w:rsid w:val="00093FA1"/>
    <w:rsid w:val="000A4E23"/>
    <w:rsid w:val="000A7620"/>
    <w:rsid w:val="000B0E65"/>
    <w:rsid w:val="000C3F23"/>
    <w:rsid w:val="000D609D"/>
    <w:rsid w:val="000D753B"/>
    <w:rsid w:val="00105C92"/>
    <w:rsid w:val="001069D9"/>
    <w:rsid w:val="001142AE"/>
    <w:rsid w:val="00136D72"/>
    <w:rsid w:val="00160D06"/>
    <w:rsid w:val="00172DBA"/>
    <w:rsid w:val="001748A7"/>
    <w:rsid w:val="001923FC"/>
    <w:rsid w:val="001B23B5"/>
    <w:rsid w:val="001F5CAA"/>
    <w:rsid w:val="00204F73"/>
    <w:rsid w:val="0022035E"/>
    <w:rsid w:val="00220955"/>
    <w:rsid w:val="00221FD7"/>
    <w:rsid w:val="0022323A"/>
    <w:rsid w:val="0023368A"/>
    <w:rsid w:val="00242386"/>
    <w:rsid w:val="00242F93"/>
    <w:rsid w:val="002616F6"/>
    <w:rsid w:val="002664A1"/>
    <w:rsid w:val="00273FB0"/>
    <w:rsid w:val="00284ACA"/>
    <w:rsid w:val="002908A8"/>
    <w:rsid w:val="002954BD"/>
    <w:rsid w:val="002A6D62"/>
    <w:rsid w:val="002B5D86"/>
    <w:rsid w:val="002C1721"/>
    <w:rsid w:val="002C4832"/>
    <w:rsid w:val="002C6856"/>
    <w:rsid w:val="002D7710"/>
    <w:rsid w:val="002D7E99"/>
    <w:rsid w:val="002F1E46"/>
    <w:rsid w:val="00302DDB"/>
    <w:rsid w:val="003164F7"/>
    <w:rsid w:val="00331D6B"/>
    <w:rsid w:val="00334548"/>
    <w:rsid w:val="00340ADB"/>
    <w:rsid w:val="003568CB"/>
    <w:rsid w:val="00360099"/>
    <w:rsid w:val="003A1C14"/>
    <w:rsid w:val="003A6243"/>
    <w:rsid w:val="003D0C57"/>
    <w:rsid w:val="003F1177"/>
    <w:rsid w:val="003F1DE6"/>
    <w:rsid w:val="003F6AE1"/>
    <w:rsid w:val="004227CB"/>
    <w:rsid w:val="00424601"/>
    <w:rsid w:val="0043567A"/>
    <w:rsid w:val="004459D5"/>
    <w:rsid w:val="004471C6"/>
    <w:rsid w:val="00450470"/>
    <w:rsid w:val="00450AE8"/>
    <w:rsid w:val="00462960"/>
    <w:rsid w:val="00466B59"/>
    <w:rsid w:val="00467EA6"/>
    <w:rsid w:val="004703D7"/>
    <w:rsid w:val="0047445B"/>
    <w:rsid w:val="00484D23"/>
    <w:rsid w:val="004B3FE8"/>
    <w:rsid w:val="004C31AC"/>
    <w:rsid w:val="004E356F"/>
    <w:rsid w:val="004F54C5"/>
    <w:rsid w:val="0050212B"/>
    <w:rsid w:val="00525D13"/>
    <w:rsid w:val="005338D5"/>
    <w:rsid w:val="0053669A"/>
    <w:rsid w:val="0055007F"/>
    <w:rsid w:val="00566760"/>
    <w:rsid w:val="00571BF6"/>
    <w:rsid w:val="00574F08"/>
    <w:rsid w:val="005763C8"/>
    <w:rsid w:val="005911EA"/>
    <w:rsid w:val="00593AB3"/>
    <w:rsid w:val="005A06B7"/>
    <w:rsid w:val="005B3031"/>
    <w:rsid w:val="005D471C"/>
    <w:rsid w:val="005D72A9"/>
    <w:rsid w:val="005F1746"/>
    <w:rsid w:val="0062728C"/>
    <w:rsid w:val="00637B31"/>
    <w:rsid w:val="00654AB7"/>
    <w:rsid w:val="00655484"/>
    <w:rsid w:val="0069011B"/>
    <w:rsid w:val="00693A57"/>
    <w:rsid w:val="006973EB"/>
    <w:rsid w:val="006E745F"/>
    <w:rsid w:val="006F0E69"/>
    <w:rsid w:val="006F4C5E"/>
    <w:rsid w:val="0071104C"/>
    <w:rsid w:val="007152C3"/>
    <w:rsid w:val="007536D8"/>
    <w:rsid w:val="007570F1"/>
    <w:rsid w:val="00767D34"/>
    <w:rsid w:val="007843B9"/>
    <w:rsid w:val="00792D18"/>
    <w:rsid w:val="007B62D4"/>
    <w:rsid w:val="007D62A1"/>
    <w:rsid w:val="007D6C4F"/>
    <w:rsid w:val="007F65DD"/>
    <w:rsid w:val="007F7E26"/>
    <w:rsid w:val="00812028"/>
    <w:rsid w:val="008141EC"/>
    <w:rsid w:val="00823F35"/>
    <w:rsid w:val="008270DE"/>
    <w:rsid w:val="00847308"/>
    <w:rsid w:val="00852CE5"/>
    <w:rsid w:val="00853F5B"/>
    <w:rsid w:val="008625E7"/>
    <w:rsid w:val="00863438"/>
    <w:rsid w:val="0087049A"/>
    <w:rsid w:val="00881160"/>
    <w:rsid w:val="0089171E"/>
    <w:rsid w:val="00894784"/>
    <w:rsid w:val="008A4C00"/>
    <w:rsid w:val="008B21E5"/>
    <w:rsid w:val="008B4F84"/>
    <w:rsid w:val="008D7128"/>
    <w:rsid w:val="008E2F4B"/>
    <w:rsid w:val="008F005F"/>
    <w:rsid w:val="008F438F"/>
    <w:rsid w:val="008F6E6F"/>
    <w:rsid w:val="009408DD"/>
    <w:rsid w:val="009456F0"/>
    <w:rsid w:val="00980F7F"/>
    <w:rsid w:val="009925A3"/>
    <w:rsid w:val="009953E4"/>
    <w:rsid w:val="009A2160"/>
    <w:rsid w:val="009E492A"/>
    <w:rsid w:val="009E4C19"/>
    <w:rsid w:val="009E64BD"/>
    <w:rsid w:val="00A048D6"/>
    <w:rsid w:val="00A055D8"/>
    <w:rsid w:val="00A270A9"/>
    <w:rsid w:val="00A350F3"/>
    <w:rsid w:val="00A4333E"/>
    <w:rsid w:val="00A5198A"/>
    <w:rsid w:val="00A53C5D"/>
    <w:rsid w:val="00A7504C"/>
    <w:rsid w:val="00A86B9B"/>
    <w:rsid w:val="00A9304B"/>
    <w:rsid w:val="00AD57C2"/>
    <w:rsid w:val="00AE1E92"/>
    <w:rsid w:val="00AE4B01"/>
    <w:rsid w:val="00AE7FC2"/>
    <w:rsid w:val="00B016C6"/>
    <w:rsid w:val="00B021A9"/>
    <w:rsid w:val="00B04AEF"/>
    <w:rsid w:val="00B450E8"/>
    <w:rsid w:val="00B52E6A"/>
    <w:rsid w:val="00B53315"/>
    <w:rsid w:val="00B60651"/>
    <w:rsid w:val="00B76729"/>
    <w:rsid w:val="00B964FE"/>
    <w:rsid w:val="00BE3F6C"/>
    <w:rsid w:val="00BF0209"/>
    <w:rsid w:val="00BF180D"/>
    <w:rsid w:val="00BF3A4F"/>
    <w:rsid w:val="00C15AD8"/>
    <w:rsid w:val="00C65640"/>
    <w:rsid w:val="00C767F8"/>
    <w:rsid w:val="00C808D1"/>
    <w:rsid w:val="00C9221E"/>
    <w:rsid w:val="00CB4119"/>
    <w:rsid w:val="00CC2084"/>
    <w:rsid w:val="00CE3713"/>
    <w:rsid w:val="00CF5959"/>
    <w:rsid w:val="00CF6F35"/>
    <w:rsid w:val="00D051EC"/>
    <w:rsid w:val="00D637B0"/>
    <w:rsid w:val="00D710BC"/>
    <w:rsid w:val="00D9606C"/>
    <w:rsid w:val="00DA4ABC"/>
    <w:rsid w:val="00DC54A7"/>
    <w:rsid w:val="00DE63E0"/>
    <w:rsid w:val="00E21617"/>
    <w:rsid w:val="00E32415"/>
    <w:rsid w:val="00E85322"/>
    <w:rsid w:val="00EB4AA0"/>
    <w:rsid w:val="00EC5F1B"/>
    <w:rsid w:val="00EC76D8"/>
    <w:rsid w:val="00ED5AC8"/>
    <w:rsid w:val="00ED5F88"/>
    <w:rsid w:val="00F341AB"/>
    <w:rsid w:val="00F3733B"/>
    <w:rsid w:val="00F55374"/>
    <w:rsid w:val="00F6585F"/>
    <w:rsid w:val="00F92B79"/>
    <w:rsid w:val="00F93744"/>
    <w:rsid w:val="00FA2A62"/>
    <w:rsid w:val="00FB537B"/>
    <w:rsid w:val="00FC4E61"/>
    <w:rsid w:val="00FC5DA1"/>
    <w:rsid w:val="00FF09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0791C"/>
  <w15:chartTrackingRefBased/>
  <w15:docId w15:val="{E7991A04-923B-4DFD-88C0-8C021F31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8D1"/>
    <w:pPr>
      <w:bidi/>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0F3"/>
    <w:pPr>
      <w:tabs>
        <w:tab w:val="center" w:pos="4153"/>
        <w:tab w:val="right" w:pos="8306"/>
      </w:tabs>
    </w:pPr>
    <w:rPr>
      <w:rFonts w:ascii="Calibri" w:eastAsia="Calibri" w:hAnsi="Calibri" w:cs="Arial"/>
      <w:sz w:val="22"/>
      <w:szCs w:val="22"/>
    </w:rPr>
  </w:style>
  <w:style w:type="character" w:customStyle="1" w:styleId="a4">
    <w:name w:val="כותרת עליונה תו"/>
    <w:basedOn w:val="a0"/>
    <w:link w:val="a3"/>
    <w:uiPriority w:val="99"/>
    <w:rsid w:val="00A350F3"/>
  </w:style>
  <w:style w:type="paragraph" w:styleId="a5">
    <w:name w:val="footer"/>
    <w:basedOn w:val="a"/>
    <w:link w:val="a6"/>
    <w:uiPriority w:val="99"/>
    <w:unhideWhenUsed/>
    <w:rsid w:val="00A350F3"/>
    <w:pPr>
      <w:tabs>
        <w:tab w:val="center" w:pos="4153"/>
        <w:tab w:val="right" w:pos="8306"/>
      </w:tabs>
    </w:pPr>
    <w:rPr>
      <w:rFonts w:ascii="Calibri" w:eastAsia="Calibri" w:hAnsi="Calibri" w:cs="Arial"/>
      <w:sz w:val="22"/>
      <w:szCs w:val="22"/>
    </w:rPr>
  </w:style>
  <w:style w:type="character" w:customStyle="1" w:styleId="a6">
    <w:name w:val="כותרת תחתונה תו"/>
    <w:basedOn w:val="a0"/>
    <w:link w:val="a5"/>
    <w:uiPriority w:val="99"/>
    <w:rsid w:val="00A350F3"/>
  </w:style>
  <w:style w:type="paragraph" w:styleId="a7">
    <w:name w:val="Balloon Text"/>
    <w:basedOn w:val="a"/>
    <w:link w:val="a8"/>
    <w:uiPriority w:val="99"/>
    <w:semiHidden/>
    <w:unhideWhenUsed/>
    <w:rsid w:val="00A350F3"/>
    <w:rPr>
      <w:rFonts w:ascii="Tahoma" w:hAnsi="Tahoma" w:cs="Tahoma"/>
      <w:sz w:val="16"/>
      <w:szCs w:val="16"/>
    </w:rPr>
  </w:style>
  <w:style w:type="character" w:customStyle="1" w:styleId="a8">
    <w:name w:val="טקסט בלונים תו"/>
    <w:link w:val="a7"/>
    <w:uiPriority w:val="99"/>
    <w:semiHidden/>
    <w:rsid w:val="00A350F3"/>
    <w:rPr>
      <w:rFonts w:ascii="Tahoma" w:hAnsi="Tahoma" w:cs="Tahoma"/>
      <w:sz w:val="16"/>
      <w:szCs w:val="16"/>
    </w:rPr>
  </w:style>
  <w:style w:type="character" w:styleId="Hyperlink">
    <w:name w:val="Hyperlink"/>
    <w:uiPriority w:val="99"/>
    <w:rsid w:val="00AE7FC2"/>
    <w:rPr>
      <w:color w:val="0000FF"/>
      <w:u w:val="single"/>
    </w:rPr>
  </w:style>
  <w:style w:type="paragraph" w:styleId="a9">
    <w:name w:val="List Paragraph"/>
    <w:basedOn w:val="a"/>
    <w:uiPriority w:val="34"/>
    <w:qFormat/>
    <w:rsid w:val="007F65DD"/>
    <w:pPr>
      <w:spacing w:after="160" w:line="259" w:lineRule="auto"/>
      <w:ind w:left="720"/>
      <w:contextualSpacing/>
    </w:pPr>
    <w:rPr>
      <w:rFonts w:ascii="Calibri" w:eastAsia="Calibri" w:hAnsi="Calibri" w:cs="Arial"/>
      <w:sz w:val="22"/>
      <w:szCs w:val="22"/>
    </w:rPr>
  </w:style>
  <w:style w:type="paragraph" w:styleId="aa">
    <w:name w:val="footnote text"/>
    <w:basedOn w:val="a"/>
    <w:link w:val="ab"/>
    <w:uiPriority w:val="99"/>
    <w:semiHidden/>
    <w:unhideWhenUsed/>
    <w:rsid w:val="007F65DD"/>
    <w:rPr>
      <w:rFonts w:ascii="Calibri" w:eastAsia="Calibri" w:hAnsi="Calibri" w:cs="Arial"/>
      <w:sz w:val="20"/>
      <w:szCs w:val="20"/>
    </w:rPr>
  </w:style>
  <w:style w:type="character" w:customStyle="1" w:styleId="ab">
    <w:name w:val="טקסט הערת שוליים תו"/>
    <w:link w:val="aa"/>
    <w:uiPriority w:val="99"/>
    <w:semiHidden/>
    <w:rsid w:val="007F65DD"/>
    <w:rPr>
      <w:rFonts w:ascii="Calibri" w:eastAsia="Calibri" w:hAnsi="Calibri" w:cs="Arial"/>
    </w:rPr>
  </w:style>
  <w:style w:type="character" w:styleId="ac">
    <w:name w:val="footnote reference"/>
    <w:uiPriority w:val="99"/>
    <w:semiHidden/>
    <w:unhideWhenUsed/>
    <w:rsid w:val="007F65DD"/>
    <w:rPr>
      <w:vertAlign w:val="superscript"/>
    </w:rPr>
  </w:style>
  <w:style w:type="character" w:styleId="ad">
    <w:name w:val="annotation reference"/>
    <w:uiPriority w:val="99"/>
    <w:semiHidden/>
    <w:unhideWhenUsed/>
    <w:rsid w:val="002616F6"/>
    <w:rPr>
      <w:sz w:val="16"/>
      <w:szCs w:val="16"/>
    </w:rPr>
  </w:style>
  <w:style w:type="paragraph" w:styleId="ae">
    <w:name w:val="annotation text"/>
    <w:basedOn w:val="a"/>
    <w:link w:val="af"/>
    <w:uiPriority w:val="99"/>
    <w:unhideWhenUsed/>
    <w:rsid w:val="002616F6"/>
    <w:rPr>
      <w:sz w:val="20"/>
      <w:szCs w:val="20"/>
    </w:rPr>
  </w:style>
  <w:style w:type="character" w:customStyle="1" w:styleId="af">
    <w:name w:val="טקסט הערה תו"/>
    <w:link w:val="ae"/>
    <w:uiPriority w:val="99"/>
    <w:rsid w:val="002616F6"/>
    <w:rPr>
      <w:rFonts w:ascii="Times New Roman" w:eastAsia="Times New Roman" w:hAnsi="Times New Roman" w:cs="Times New Roman"/>
    </w:rPr>
  </w:style>
  <w:style w:type="paragraph" w:styleId="af0">
    <w:name w:val="annotation subject"/>
    <w:basedOn w:val="ae"/>
    <w:next w:val="ae"/>
    <w:link w:val="af1"/>
    <w:uiPriority w:val="99"/>
    <w:semiHidden/>
    <w:unhideWhenUsed/>
    <w:rsid w:val="002616F6"/>
    <w:rPr>
      <w:b/>
      <w:bCs/>
    </w:rPr>
  </w:style>
  <w:style w:type="character" w:customStyle="1" w:styleId="af1">
    <w:name w:val="נושא הערה תו"/>
    <w:link w:val="af0"/>
    <w:uiPriority w:val="99"/>
    <w:semiHidden/>
    <w:rsid w:val="002616F6"/>
    <w:rPr>
      <w:rFonts w:ascii="Times New Roman" w:eastAsia="Times New Roman" w:hAnsi="Times New Roman" w:cs="Times New Roman"/>
      <w:b/>
      <w:bCs/>
    </w:rPr>
  </w:style>
  <w:style w:type="character" w:customStyle="1" w:styleId="1">
    <w:name w:val="אזכור לא מזוהה1"/>
    <w:uiPriority w:val="99"/>
    <w:semiHidden/>
    <w:unhideWhenUsed/>
    <w:rsid w:val="002C4832"/>
    <w:rPr>
      <w:color w:val="605E5C"/>
      <w:shd w:val="clear" w:color="auto" w:fill="E1DFDD"/>
    </w:rPr>
  </w:style>
  <w:style w:type="paragraph" w:styleId="af2">
    <w:name w:val="Revision"/>
    <w:hidden/>
    <w:uiPriority w:val="99"/>
    <w:semiHidden/>
    <w:rsid w:val="00B04AEF"/>
    <w:rPr>
      <w:rFonts w:ascii="Times New Roman" w:eastAsia="Times New Roman" w:hAnsi="Times New Roman" w:cs="Times New Roman"/>
      <w:sz w:val="24"/>
      <w:szCs w:val="24"/>
    </w:rPr>
  </w:style>
  <w:style w:type="table" w:styleId="af3">
    <w:name w:val="Table Grid"/>
    <w:basedOn w:val="a1"/>
    <w:uiPriority w:val="39"/>
    <w:rsid w:val="005F1746"/>
    <w:pPr>
      <w:tabs>
        <w:tab w:val="left" w:pos="624"/>
      </w:tabs>
      <w:bidi/>
      <w:spacing w:after="360" w:line="480" w:lineRule="auto"/>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939634">
      <w:bodyDiv w:val="1"/>
      <w:marLeft w:val="0"/>
      <w:marRight w:val="0"/>
      <w:marTop w:val="0"/>
      <w:marBottom w:val="0"/>
      <w:divBdr>
        <w:top w:val="none" w:sz="0" w:space="0" w:color="auto"/>
        <w:left w:val="none" w:sz="0" w:space="0" w:color="auto"/>
        <w:bottom w:val="none" w:sz="0" w:space="0" w:color="auto"/>
        <w:right w:val="none" w:sz="0" w:space="0" w:color="auto"/>
      </w:divBdr>
    </w:div>
    <w:div w:id="1744982062">
      <w:bodyDiv w:val="1"/>
      <w:marLeft w:val="0"/>
      <w:marRight w:val="0"/>
      <w:marTop w:val="0"/>
      <w:marBottom w:val="0"/>
      <w:divBdr>
        <w:top w:val="none" w:sz="0" w:space="0" w:color="auto"/>
        <w:left w:val="none" w:sz="0" w:space="0" w:color="auto"/>
        <w:bottom w:val="none" w:sz="0" w:space="0" w:color="auto"/>
        <w:right w:val="none" w:sz="0" w:space="0" w:color="auto"/>
      </w:divBdr>
    </w:div>
    <w:div w:id="1821650465">
      <w:bodyDiv w:val="1"/>
      <w:marLeft w:val="0"/>
      <w:marRight w:val="0"/>
      <w:marTop w:val="0"/>
      <w:marBottom w:val="0"/>
      <w:divBdr>
        <w:top w:val="none" w:sz="0" w:space="0" w:color="auto"/>
        <w:left w:val="none" w:sz="0" w:space="0" w:color="auto"/>
        <w:bottom w:val="none" w:sz="0" w:space="0" w:color="auto"/>
        <w:right w:val="none" w:sz="0" w:space="0" w:color="auto"/>
      </w:divBdr>
    </w:div>
    <w:div w:id="211848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mi\Desktop\firma7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B53FE125D35C04449006B8542E4A24E7" ma:contentTypeVersion="1" ma:contentTypeDescription="צור מסמך חדש." ma:contentTypeScope="" ma:versionID="52ce8a93bc2ed0fcea312f5cf2f654d2">
  <xsd:schema xmlns:xsd="http://www.w3.org/2001/XMLSchema" xmlns:xs="http://www.w3.org/2001/XMLSchema" xmlns:p="http://schemas.microsoft.com/office/2006/metadata/properties" xmlns:ns1="http://schemas.microsoft.com/sharepoint/v3" xmlns:ns2="e74893d7-35a1-4342-95db-8fe0fd74cbb3" targetNamespace="http://schemas.microsoft.com/office/2006/metadata/properties" ma:root="true" ma:fieldsID="f23b70bca53f5b9edee3a9a00a45bf48" ns1:_="" ns2:_="">
    <xsd:import namespace="http://schemas.microsoft.com/sharepoint/v3"/>
    <xsd:import namespace="e74893d7-35a1-4342-95db-8fe0fd74cbb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 ma:hidden="true" ma:internalName="PublishingStartDate">
      <xsd:simpleType>
        <xsd:restriction base="dms:Unknown"/>
      </xsd:simpleType>
    </xsd:element>
    <xsd:element name="PublishingExpirationDate" ma:index="12" nillable="true" ma:displayName="מתזמן תאריך סיום"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4893d7-35a1-4342-95db-8fe0fd74cbb3"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1301ECE-DDBA-40E2-B9A7-EBCC8584001B}">
  <ds:schemaRefs>
    <ds:schemaRef ds:uri="http://schemas.microsoft.com/sharepoint/v3/contenttype/forms"/>
  </ds:schemaRefs>
</ds:datastoreItem>
</file>

<file path=customXml/itemProps2.xml><?xml version="1.0" encoding="utf-8"?>
<ds:datastoreItem xmlns:ds="http://schemas.openxmlformats.org/officeDocument/2006/customXml" ds:itemID="{448FCFD2-941D-4895-B609-7BA847C7A851}">
  <ds:schemaRefs>
    <ds:schemaRef ds:uri="http://schemas.microsoft.com/office/2006/metadata/longProperties"/>
  </ds:schemaRefs>
</ds:datastoreItem>
</file>

<file path=customXml/itemProps3.xml><?xml version="1.0" encoding="utf-8"?>
<ds:datastoreItem xmlns:ds="http://schemas.openxmlformats.org/officeDocument/2006/customXml" ds:itemID="{50F30391-6715-4D47-9C85-A4845C72B68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F09657E-8D19-42B1-BB5B-C839CFF89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4893d7-35a1-4342-95db-8fe0fd74c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22C906-6A89-46DD-9B10-D28C5AB0D06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firma70</Template>
  <TotalTime>43</TotalTime>
  <Pages>7</Pages>
  <Words>2764</Words>
  <Characters>13823</Characters>
  <Application>Microsoft Office Word</Application>
  <DocSecurity>0</DocSecurity>
  <Lines>115</Lines>
  <Paragraphs>33</Paragraphs>
  <ScaleCrop>false</ScaleCrop>
  <HeadingPairs>
    <vt:vector size="2" baseType="variant">
      <vt:variant>
        <vt:lpstr>שם</vt:lpstr>
      </vt:variant>
      <vt:variant>
        <vt:i4>1</vt:i4>
      </vt:variant>
    </vt:vector>
  </HeadingPairs>
  <TitlesOfParts>
    <vt:vector size="1" baseType="lpstr">
      <vt:lpstr>דף פירמה</vt:lpstr>
    </vt:vector>
  </TitlesOfParts>
  <Company>MoST</Company>
  <LinksUpToDate>false</LinksUpToDate>
  <CharactersWithSpaces>16554</CharactersWithSpaces>
  <SharedDoc>false</SharedDoc>
  <HLinks>
    <vt:vector size="18" baseType="variant">
      <vt:variant>
        <vt:i4>3538995</vt:i4>
      </vt:variant>
      <vt:variant>
        <vt:i4>6</vt:i4>
      </vt:variant>
      <vt:variant>
        <vt:i4>0</vt:i4>
      </vt:variant>
      <vt:variant>
        <vt:i4>5</vt:i4>
      </vt:variant>
      <vt:variant>
        <vt:lpwstr>http://www.most.gov.il/</vt:lpwstr>
      </vt:variant>
      <vt:variant>
        <vt:lpwstr/>
      </vt:variant>
      <vt:variant>
        <vt:i4>6422576</vt:i4>
      </vt:variant>
      <vt:variant>
        <vt:i4>3</vt:i4>
      </vt:variant>
      <vt:variant>
        <vt:i4>0</vt:i4>
      </vt:variant>
      <vt:variant>
        <vt:i4>5</vt:i4>
      </vt:variant>
      <vt:variant>
        <vt:lpwstr>http://www.mcs.gov.il/</vt:lpwstr>
      </vt:variant>
      <vt:variant>
        <vt:lpwstr/>
      </vt:variant>
      <vt:variant>
        <vt:i4>4259899</vt:i4>
      </vt:variant>
      <vt:variant>
        <vt:i4>0</vt:i4>
      </vt:variant>
      <vt:variant>
        <vt:i4>0</vt:i4>
      </vt:variant>
      <vt:variant>
        <vt:i4>5</vt:i4>
      </vt:variant>
      <vt:variant>
        <vt:lpwstr>mailto:mimi@most.gov.il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subject/>
  <dc:creator>Mimi Alafi</dc:creator>
  <cp:keywords/>
  <dc:description/>
  <cp:lastModifiedBy>Daphna Gottlieb</cp:lastModifiedBy>
  <cp:revision>6</cp:revision>
  <cp:lastPrinted>2021-07-25T11:36:00Z</cp:lastPrinted>
  <dcterms:created xsi:type="dcterms:W3CDTF">2024-07-21T07:15:00Z</dcterms:created>
  <dcterms:modified xsi:type="dcterms:W3CDTF">2024-08-20T08:16:00Z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JMWJR4XWCN43-61-3</vt:lpwstr>
  </property>
  <property fmtid="{D5CDD505-2E9C-101B-9397-08002B2CF9AE}" pid="3" name="_dlc_DocIdItemGuid">
    <vt:lpwstr>b0c7533c-5573-40be-a23f-2a2f12f90890</vt:lpwstr>
  </property>
  <property fmtid="{D5CDD505-2E9C-101B-9397-08002B2CF9AE}" pid="4" name="_dlc_DocIdUrl">
    <vt:lpwstr>http://portal/Mate/Portal/_layouts/DocIdRedir.aspx?ID=JMWJR4XWCN43-61-3, JMWJR4XWCN43-61-3</vt:lpwstr>
  </property>
</Properties>
</file>