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D70488" w:rsidRPr="00D70488" w:rsidP="00D70488">
      <w:pPr>
        <w:contextualSpacing/>
        <w:jc w:val="center"/>
        <w:rPr>
          <w:rFonts w:cs="David"/>
          <w:b/>
          <w:bCs/>
          <w:sz w:val="36"/>
          <w:szCs w:val="36"/>
          <w:u w:val="single"/>
          <w:rtl/>
        </w:rPr>
      </w:pPr>
      <w:r w:rsidRPr="00D70488">
        <w:rPr>
          <w:rFonts w:cs="David"/>
          <w:b/>
          <w:bCs/>
          <w:noProof/>
          <w:sz w:val="36"/>
          <w:szCs w:val="36"/>
        </w:rPr>
        <w:drawing>
          <wp:inline distT="0" distB="0" distL="0" distR="0">
            <wp:extent cx="1717622" cy="65722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085" cy="656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0488" w:rsidP="00D70488">
      <w:pPr>
        <w:rPr>
          <w:rFonts w:cs="David"/>
          <w:sz w:val="28"/>
          <w:szCs w:val="28"/>
          <w:rtl/>
        </w:rPr>
      </w:pPr>
    </w:p>
    <w:p w:rsidR="00582388" w:rsidRPr="00CB58F8" w:rsidP="00D70488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23 במאי 2022</w:t>
      </w:r>
    </w:p>
    <w:p w:rsidR="00582388" w:rsidP="00582388">
      <w:pPr>
        <w:bidi/>
        <w:rPr>
          <w:rFonts w:cs="David"/>
          <w:sz w:val="28"/>
          <w:szCs w:val="28"/>
          <w:rtl/>
        </w:rPr>
      </w:pPr>
    </w:p>
    <w:p w:rsidR="006D4B45" w:rsidRPr="00582388" w:rsidP="006D4B45">
      <w:pPr>
        <w:bidi/>
        <w:rPr>
          <w:rFonts w:cs="David"/>
          <w:sz w:val="28"/>
          <w:szCs w:val="28"/>
          <w:rtl/>
        </w:rPr>
      </w:pPr>
    </w:p>
    <w:p w:rsidR="00031524" w:rsidP="00BF54DE">
      <w:pPr>
        <w:bidi/>
        <w:jc w:val="center"/>
        <w:rPr>
          <w:rFonts w:cs="David"/>
          <w:sz w:val="28"/>
          <w:szCs w:val="28"/>
          <w:u w:val="single"/>
          <w:rtl/>
        </w:rPr>
      </w:pPr>
      <w:r>
        <w:rPr>
          <w:rFonts w:cs="David" w:hint="cs"/>
          <w:sz w:val="28"/>
          <w:szCs w:val="28"/>
          <w:rtl/>
        </w:rPr>
        <w:t xml:space="preserve">הנדון: </w:t>
      </w:r>
      <w:r>
        <w:rPr>
          <w:rFonts w:cs="David" w:hint="cs"/>
          <w:sz w:val="28"/>
          <w:szCs w:val="28"/>
          <w:u w:val="single"/>
          <w:rtl/>
        </w:rPr>
        <w:t xml:space="preserve">בקשה מכוח חוק חופש המידע </w:t>
      </w:r>
    </w:p>
    <w:p w:rsidR="00CB58F8" w:rsidRPr="00925113" w:rsidP="00031524">
      <w:pPr>
        <w:bidi/>
        <w:jc w:val="center"/>
        <w:rPr>
          <w:rFonts w:cs="David"/>
          <w:sz w:val="28"/>
          <w:szCs w:val="28"/>
          <w:rtl/>
        </w:rPr>
      </w:pPr>
      <w:bookmarkStart w:id="0" w:name="_GoBack"/>
      <w:r>
        <w:rPr>
          <w:rFonts w:cs="David" w:hint="cs"/>
          <w:sz w:val="28"/>
          <w:szCs w:val="28"/>
          <w:rtl/>
        </w:rPr>
        <w:t>עלויות הטיפול בברזילי בחסרי מעמד</w:t>
      </w:r>
      <w:r w:rsidR="00885928">
        <w:rPr>
          <w:rFonts w:cs="David" w:hint="cs"/>
          <w:sz w:val="28"/>
          <w:szCs w:val="28"/>
          <w:rtl/>
        </w:rPr>
        <w:t>, חסרי ביטוח השוהים בישראל</w:t>
      </w:r>
      <w:bookmarkEnd w:id="0"/>
    </w:p>
    <w:p w:rsidR="00CB58F8" w:rsidP="00CB58F8">
      <w:pPr>
        <w:bidi/>
        <w:rPr>
          <w:rFonts w:cs="David"/>
          <w:sz w:val="28"/>
          <w:szCs w:val="28"/>
          <w:rtl/>
        </w:rPr>
      </w:pPr>
    </w:p>
    <w:p w:rsidR="006D4B45" w:rsidP="006D4B45">
      <w:pPr>
        <w:bidi/>
        <w:rPr>
          <w:rFonts w:cs="David"/>
          <w:sz w:val="28"/>
          <w:szCs w:val="28"/>
          <w:rtl/>
        </w:rPr>
      </w:pPr>
    </w:p>
    <w:p w:rsidR="00740422" w:rsidP="00740422">
      <w:pPr>
        <w:bidi/>
        <w:rPr>
          <w:rFonts w:cs="David"/>
          <w:sz w:val="28"/>
          <w:szCs w:val="28"/>
          <w:rtl/>
        </w:rPr>
      </w:pPr>
    </w:p>
    <w:p w:rsidR="00740422" w:rsidP="00740422">
      <w:pPr>
        <w:bidi/>
        <w:rPr>
          <w:rFonts w:cs="David"/>
          <w:sz w:val="28"/>
          <w:szCs w:val="28"/>
          <w:rtl/>
        </w:rPr>
      </w:pPr>
    </w:p>
    <w:p w:rsidR="00740422" w:rsidP="00740422">
      <w:pPr>
        <w:bidi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להלן המענה לבקשה:</w:t>
      </w:r>
    </w:p>
    <w:p w:rsidR="006D4B45" w:rsidP="006D4B45">
      <w:pPr>
        <w:bidi/>
        <w:rPr>
          <w:rFonts w:cs="David"/>
          <w:sz w:val="28"/>
          <w:szCs w:val="28"/>
          <w:rtl/>
        </w:rPr>
      </w:pPr>
    </w:p>
    <w:p w:rsidR="006D4B45" w:rsidP="006D4B45">
      <w:pPr>
        <w:bidi/>
        <w:rPr>
          <w:rFonts w:cs="David"/>
          <w:sz w:val="28"/>
          <w:szCs w:val="28"/>
          <w:rtl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/>
      </w:tblPr>
      <w:tblGrid>
        <w:gridCol w:w="3340"/>
        <w:gridCol w:w="1177"/>
        <w:gridCol w:w="949"/>
        <w:gridCol w:w="2900"/>
      </w:tblGrid>
      <w:tr w:rsidTr="00885928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270"/>
        </w:trPr>
        <w:tc>
          <w:tcPr>
            <w:tcW w:w="3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color w:val="1F497D"/>
                <w:sz w:val="20"/>
                <w:szCs w:val="20"/>
              </w:rPr>
            </w:pPr>
            <w:r>
              <w:rPr>
                <w:rFonts w:ascii="Arial" w:hAnsi="Arial" w:cs="Arial"/>
                <w:color w:val="1F497D"/>
                <w:sz w:val="20"/>
                <w:szCs w:val="20"/>
                <w:rtl/>
              </w:rPr>
              <w:t>הנתונים בשקלים חדשים</w:t>
            </w:r>
          </w:p>
        </w:tc>
      </w:tr>
      <w:tr w:rsidTr="00885928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color w:val="1F497D"/>
              </w:rPr>
            </w:pPr>
            <w:r>
              <w:rPr>
                <w:rFonts w:ascii="Calibri" w:hAnsi="Calibri"/>
                <w:color w:val="1F497D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b/>
                <w:bCs/>
                <w:color w:val="1F497D"/>
              </w:rPr>
            </w:pPr>
            <w:r>
              <w:rPr>
                <w:rFonts w:ascii="Calibri" w:hAnsi="Calibri"/>
                <w:b/>
                <w:bCs/>
                <w:color w:val="1F497D"/>
              </w:rPr>
              <w:t>2021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eastAsia="Times New Roman"/>
                <w:sz w:val="20"/>
                <w:szCs w:val="20"/>
              </w:rPr>
            </w:pPr>
          </w:p>
        </w:tc>
      </w:tr>
      <w:tr w:rsidTr="00885928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288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תוויות שורה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מדינה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קרן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סה"כ</w:t>
            </w:r>
          </w:p>
        </w:tc>
      </w:tr>
      <w:tr w:rsidTr="00885928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אמבולטורי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color w:val="1F497D"/>
              </w:rPr>
            </w:pPr>
            <w:r>
              <w:rPr>
                <w:rFonts w:ascii="Calibri" w:hAnsi="Calibri"/>
                <w:color w:val="1F497D"/>
              </w:rPr>
              <w:t xml:space="preserve">      28,830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color w:val="1F497D"/>
              </w:rPr>
            </w:pPr>
            <w:r>
              <w:rPr>
                <w:rFonts w:ascii="Calibri" w:hAnsi="Calibri"/>
                <w:color w:val="1F497D"/>
              </w:rPr>
              <w:t xml:space="preserve">       616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color w:val="1F497D"/>
              </w:rPr>
            </w:pPr>
            <w:r>
              <w:rPr>
                <w:rFonts w:ascii="Calibri" w:hAnsi="Calibri"/>
                <w:color w:val="1F497D"/>
              </w:rPr>
              <w:t xml:space="preserve">                                   29,446 </w:t>
            </w:r>
          </w:p>
        </w:tc>
      </w:tr>
      <w:tr w:rsidTr="00885928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אשפוז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color w:val="1F497D"/>
              </w:rPr>
            </w:pPr>
            <w:r>
              <w:rPr>
                <w:rFonts w:ascii="Calibri" w:hAnsi="Calibri"/>
                <w:color w:val="1F497D"/>
              </w:rPr>
              <w:t xml:space="preserve">2,211,962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color w:val="1F497D"/>
              </w:rPr>
            </w:pPr>
            <w:r>
              <w:rPr>
                <w:rFonts w:ascii="Calibri" w:hAnsi="Calibri"/>
                <w:color w:val="1F497D"/>
              </w:rPr>
              <w:t xml:space="preserve">                               2,211,962 </w:t>
            </w:r>
          </w:p>
        </w:tc>
      </w:tr>
      <w:tr w:rsidTr="00885928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288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מיון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color w:val="1F497D"/>
              </w:rPr>
            </w:pPr>
            <w:r>
              <w:rPr>
                <w:rFonts w:ascii="Calibri" w:hAnsi="Calibri"/>
                <w:color w:val="1F497D"/>
              </w:rPr>
              <w:t xml:space="preserve">1,199,136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color w:val="1F497D"/>
              </w:rPr>
            </w:pPr>
            <w:r>
              <w:rPr>
                <w:rFonts w:ascii="Calibri" w:hAnsi="Calibri"/>
                <w:color w:val="1F497D"/>
              </w:rPr>
              <w:t xml:space="preserve">                               1,199,136 </w:t>
            </w:r>
          </w:p>
        </w:tc>
      </w:tr>
      <w:tr w:rsidTr="00885928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סכום כולל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b/>
                <w:bCs/>
                <w:color w:val="1F497D"/>
              </w:rPr>
            </w:pPr>
            <w:r>
              <w:rPr>
                <w:rFonts w:ascii="Calibri" w:hAnsi="Calibri"/>
                <w:b/>
                <w:bCs/>
                <w:color w:val="1F497D"/>
              </w:rPr>
              <w:t xml:space="preserve">3,439,928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b/>
                <w:bCs/>
                <w:color w:val="1F497D"/>
              </w:rPr>
            </w:pPr>
            <w:r>
              <w:rPr>
                <w:rFonts w:ascii="Calibri" w:hAnsi="Calibri"/>
                <w:b/>
                <w:bCs/>
                <w:color w:val="1F497D"/>
              </w:rPr>
              <w:t xml:space="preserve">       616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928">
            <w:pPr>
              <w:bidi/>
              <w:rPr>
                <w:rFonts w:ascii="Calibri" w:hAnsi="Calibri"/>
                <w:b/>
                <w:bCs/>
                <w:color w:val="1F497D"/>
              </w:rPr>
            </w:pPr>
            <w:r>
              <w:rPr>
                <w:rFonts w:ascii="Calibri" w:hAnsi="Calibri"/>
                <w:b/>
                <w:bCs/>
                <w:color w:val="1F497D"/>
              </w:rPr>
              <w:t xml:space="preserve">                               3,440,544 </w:t>
            </w:r>
          </w:p>
        </w:tc>
      </w:tr>
    </w:tbl>
    <w:p w:rsidR="006D4B45" w:rsidP="006D4B45">
      <w:pPr>
        <w:bidi/>
        <w:rPr>
          <w:rFonts w:cs="David"/>
          <w:sz w:val="28"/>
          <w:szCs w:val="28"/>
          <w:rtl/>
        </w:rPr>
      </w:pPr>
    </w:p>
    <w:p w:rsidR="006D4B45" w:rsidP="006D4B45">
      <w:pPr>
        <w:bidi/>
        <w:rPr>
          <w:rFonts w:cs="David"/>
          <w:sz w:val="28"/>
          <w:szCs w:val="28"/>
          <w:rtl/>
        </w:rPr>
      </w:pPr>
    </w:p>
    <w:p w:rsidR="006D4B45" w:rsidP="006D4B45">
      <w:pPr>
        <w:bidi/>
        <w:rPr>
          <w:rFonts w:cs="David"/>
          <w:sz w:val="28"/>
          <w:szCs w:val="28"/>
          <w:rtl/>
        </w:rPr>
      </w:pPr>
    </w:p>
    <w:p w:rsidR="006D4B45" w:rsidP="006D4B45">
      <w:pPr>
        <w:bidi/>
        <w:rPr>
          <w:rFonts w:cs="David"/>
          <w:sz w:val="28"/>
          <w:szCs w:val="28"/>
          <w:rtl/>
        </w:rPr>
      </w:pPr>
    </w:p>
    <w:p w:rsidR="006D4B45" w:rsidP="006D4B45">
      <w:pPr>
        <w:bidi/>
        <w:rPr>
          <w:rFonts w:cs="David"/>
          <w:sz w:val="28"/>
          <w:szCs w:val="28"/>
          <w:rtl/>
        </w:rPr>
      </w:pPr>
    </w:p>
    <w:p w:rsidR="006D4B45" w:rsidP="006D4B45">
      <w:pPr>
        <w:bidi/>
        <w:rPr>
          <w:rFonts w:cs="David"/>
          <w:sz w:val="28"/>
          <w:szCs w:val="28"/>
          <w:rtl/>
        </w:rPr>
      </w:pPr>
    </w:p>
    <w:p w:rsidR="006D4B45" w:rsidP="006D4B45">
      <w:pPr>
        <w:bidi/>
        <w:rPr>
          <w:rFonts w:cs="David"/>
          <w:sz w:val="28"/>
          <w:szCs w:val="28"/>
          <w:rtl/>
        </w:rPr>
      </w:pPr>
    </w:p>
    <w:p w:rsidR="00CB58F8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בברכה,</w:t>
      </w:r>
    </w:p>
    <w:p w:rsidR="00CB58F8" w:rsidP="00CB58F8">
      <w:pPr>
        <w:bidi/>
        <w:jc w:val="center"/>
        <w:rPr>
          <w:rFonts w:cs="David"/>
          <w:sz w:val="28"/>
          <w:szCs w:val="28"/>
          <w:rtl/>
        </w:rPr>
      </w:pPr>
    </w:p>
    <w:p w:rsidR="00CB58F8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כוכי שבי</w:t>
      </w:r>
    </w:p>
    <w:p w:rsidR="00CB58F8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הממונה על העמדת מידע לציבור</w:t>
      </w:r>
    </w:p>
    <w:p w:rsidR="003209DC" w:rsidP="00CB58F8">
      <w:pPr>
        <w:bidi/>
        <w:jc w:val="center"/>
        <w:rPr>
          <w:rFonts w:cs="David"/>
          <w:sz w:val="28"/>
          <w:szCs w:val="28"/>
        </w:rPr>
      </w:pPr>
      <w:r>
        <w:rPr>
          <w:rFonts w:cs="David"/>
          <w:sz w:val="28"/>
          <w:szCs w:val="28"/>
        </w:rPr>
        <w:t>cohis@bmc.gov.il</w:t>
      </w:r>
    </w:p>
    <w:p w:rsidR="00CB58F8" w:rsidP="003209DC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המרכז הרפואי ברזילי, אשקלון</w:t>
      </w:r>
    </w:p>
    <w:p w:rsidR="00CB58F8" w:rsidP="00CB58F8">
      <w:pPr>
        <w:bidi/>
        <w:rPr>
          <w:rFonts w:cs="David"/>
          <w:sz w:val="28"/>
          <w:szCs w:val="28"/>
          <w:rtl/>
        </w:rPr>
      </w:pPr>
    </w:p>
    <w:p w:rsidR="00D70488" w:rsidP="00D70488">
      <w:pPr>
        <w:bidi/>
        <w:rPr>
          <w:rFonts w:cs="David"/>
          <w:sz w:val="28"/>
          <w:szCs w:val="28"/>
          <w:rtl/>
        </w:rPr>
      </w:pPr>
    </w:p>
    <w:p w:rsidR="00D70488" w:rsidRPr="00D70488" w:rsidP="00D70488">
      <w:pPr>
        <w:rPr>
          <w:rFonts w:cs="David"/>
          <w:sz w:val="28"/>
          <w:szCs w:val="28"/>
        </w:rPr>
      </w:pPr>
    </w:p>
    <w:sectPr w:rsidSect="00A24E3D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4751C0C"/>
    <w:multiLevelType w:val="hybridMultilevel"/>
    <w:tmpl w:val="D1985574"/>
    <w:lvl w:ilvl="0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2AF"/>
    <w:rsid w:val="0001013D"/>
    <w:rsid w:val="00031524"/>
    <w:rsid w:val="001022AF"/>
    <w:rsid w:val="00160199"/>
    <w:rsid w:val="001800E2"/>
    <w:rsid w:val="001B6181"/>
    <w:rsid w:val="003209DC"/>
    <w:rsid w:val="005043EB"/>
    <w:rsid w:val="00582388"/>
    <w:rsid w:val="006D4B45"/>
    <w:rsid w:val="00740422"/>
    <w:rsid w:val="00885928"/>
    <w:rsid w:val="00925113"/>
    <w:rsid w:val="009F398A"/>
    <w:rsid w:val="00A24E3D"/>
    <w:rsid w:val="00AD25C5"/>
    <w:rsid w:val="00BD6D2C"/>
    <w:rsid w:val="00BF54DE"/>
    <w:rsid w:val="00CB58F8"/>
    <w:rsid w:val="00D1260E"/>
    <w:rsid w:val="00D171DC"/>
    <w:rsid w:val="00D70488"/>
    <w:rsid w:val="00DB2FD2"/>
    <w:rsid w:val="00E56D15"/>
    <w:rsid w:val="00F0358A"/>
    <w:rsid w:val="00FF573A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D70488"/>
    <w:rPr>
      <w:rFonts w:ascii="Tahoma" w:hAnsi="Tahoma" w:cs="Tahoma"/>
      <w:sz w:val="16"/>
      <w:szCs w:val="16"/>
    </w:rPr>
  </w:style>
  <w:style w:type="character" w:customStyle="1" w:styleId="a">
    <w:name w:val="טקסט בלונים תו"/>
    <w:basedOn w:val="DefaultParagraphFont"/>
    <w:link w:val="BalloonText"/>
    <w:uiPriority w:val="99"/>
    <w:semiHidden/>
    <w:rsid w:val="00D704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4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ohis\Desktop\&#1502;&#1505;&#1502;&#1498;%20&#1502;&#1499;&#1514;&#1489;%20&#1502;&#1502;&#1493;&#1504;&#1492;%20&#1506;&#1500;%20&#1495;&#1493;&#1511;%20&#1495;&#1493;&#1508;&#1513;%20&#1492;&#1502;&#1497;&#1491;&#1506;.dotx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