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5A4A94" w:rsidRPr="009264BF" w:rsidP="00641BC0">
      <w:pPr>
        <w:bidi/>
        <w:spacing w:after="200" w:line="360" w:lineRule="auto"/>
        <w:ind w:left="360"/>
        <w:jc w:val="right"/>
        <w:rPr>
          <w:rFonts w:ascii="David" w:hAnsi="David" w:cs="David"/>
          <w:sz w:val="24"/>
          <w:szCs w:val="24"/>
          <w:highlight w:val="yellow"/>
          <w:rtl/>
        </w:rPr>
      </w:pPr>
      <w:r w:rsidRPr="009264BF">
        <w:rPr>
          <w:rFonts w:ascii="David" w:hAnsi="David" w:cs="David"/>
          <w:sz w:val="24"/>
          <w:szCs w:val="24"/>
          <w:highlight w:val="yellow"/>
          <w:rtl/>
        </w:rPr>
        <w:t>‏</w:t>
      </w:r>
      <w:r w:rsidRPr="009264BF">
        <w:rPr>
          <w:rFonts w:ascii="David" w:hAnsi="David" w:cs="David"/>
          <w:sz w:val="24"/>
          <w:szCs w:val="24"/>
          <w:rtl/>
        </w:rPr>
        <w:t>‏</w:t>
      </w:r>
      <w:r w:rsidRPr="009264BF" w:rsidR="00641BC0">
        <w:rPr>
          <w:rFonts w:ascii="David" w:hAnsi="David" w:cs="David"/>
          <w:sz w:val="24"/>
          <w:szCs w:val="24"/>
          <w:rtl/>
        </w:rPr>
        <w:fldChar w:fldCharType="begin"/>
      </w:r>
      <w:r w:rsidRPr="009264BF" w:rsidR="00641BC0">
        <w:rPr>
          <w:rFonts w:ascii="David" w:hAnsi="David" w:cs="David"/>
          <w:sz w:val="24"/>
          <w:szCs w:val="24"/>
          <w:rtl/>
        </w:rPr>
        <w:instrText xml:space="preserve"> </w:instrText>
      </w:r>
      <w:r w:rsidRPr="009264BF" w:rsidR="00641BC0">
        <w:rPr>
          <w:rFonts w:ascii="David" w:hAnsi="David" w:cs="David"/>
          <w:sz w:val="24"/>
          <w:szCs w:val="24"/>
        </w:rPr>
        <w:instrText>DATE</w:instrText>
      </w:r>
      <w:r w:rsidRPr="009264BF" w:rsidR="00641BC0">
        <w:rPr>
          <w:rFonts w:ascii="David" w:hAnsi="David" w:cs="David"/>
          <w:sz w:val="24"/>
          <w:szCs w:val="24"/>
          <w:rtl/>
        </w:rPr>
        <w:instrText xml:space="preserve"> \@ "</w:instrText>
      </w:r>
      <w:r w:rsidRPr="009264BF" w:rsidR="00641BC0">
        <w:rPr>
          <w:rFonts w:ascii="David" w:hAnsi="David" w:cs="David"/>
          <w:sz w:val="24"/>
          <w:szCs w:val="24"/>
        </w:rPr>
        <w:instrText>dddd dd MMMM yyyy" \h</w:instrText>
      </w:r>
      <w:r w:rsidRPr="009264BF" w:rsidR="00641BC0">
        <w:rPr>
          <w:rFonts w:ascii="David" w:hAnsi="David" w:cs="David"/>
          <w:sz w:val="24"/>
          <w:szCs w:val="24"/>
          <w:rtl/>
        </w:rPr>
        <w:instrText xml:space="preserve"> </w:instrText>
      </w:r>
      <w:r w:rsidRPr="009264BF" w:rsidR="00641BC0">
        <w:rPr>
          <w:rFonts w:ascii="David" w:hAnsi="David" w:cs="David"/>
          <w:sz w:val="24"/>
          <w:szCs w:val="24"/>
          <w:rtl/>
        </w:rPr>
        <w:fldChar w:fldCharType="separate"/>
      </w:r>
      <w:r w:rsidR="00310280">
        <w:rPr>
          <w:rFonts w:ascii="David" w:hAnsi="David" w:cs="David"/>
          <w:noProof/>
          <w:sz w:val="24"/>
          <w:szCs w:val="24"/>
          <w:rtl/>
        </w:rPr>
        <w:t>‏יום שלישי ה' תמוז תשפ"א</w:t>
      </w:r>
      <w:r w:rsidRPr="009264BF" w:rsidR="00641BC0">
        <w:rPr>
          <w:rFonts w:ascii="David" w:hAnsi="David" w:cs="David"/>
          <w:sz w:val="24"/>
          <w:szCs w:val="24"/>
          <w:rtl/>
        </w:rPr>
        <w:fldChar w:fldCharType="end"/>
      </w:r>
    </w:p>
    <w:p w:rsidR="005A4A94" w:rsidRPr="009264BF" w:rsidP="00641BC0">
      <w:pPr>
        <w:bidi/>
        <w:spacing w:after="200" w:line="360" w:lineRule="auto"/>
        <w:ind w:left="360"/>
        <w:jc w:val="right"/>
        <w:rPr>
          <w:rFonts w:ascii="David" w:hAnsi="David" w:cs="David"/>
          <w:sz w:val="24"/>
          <w:szCs w:val="24"/>
          <w:rtl/>
        </w:rPr>
      </w:pPr>
      <w:r w:rsidRPr="009264BF">
        <w:rPr>
          <w:rFonts w:ascii="David" w:hAnsi="David" w:cs="David"/>
          <w:sz w:val="24"/>
          <w:szCs w:val="24"/>
          <w:rtl/>
        </w:rPr>
        <w:t>‏‏</w:t>
      </w:r>
      <w:r w:rsidRPr="009264BF" w:rsidR="00641BC0">
        <w:rPr>
          <w:rFonts w:ascii="David" w:hAnsi="David" w:cs="David"/>
          <w:sz w:val="24"/>
          <w:szCs w:val="24"/>
          <w:rtl/>
        </w:rPr>
        <w:fldChar w:fldCharType="begin"/>
      </w:r>
      <w:r w:rsidRPr="009264BF" w:rsidR="00641BC0">
        <w:rPr>
          <w:rFonts w:ascii="David" w:hAnsi="David" w:cs="David"/>
          <w:sz w:val="24"/>
          <w:szCs w:val="24"/>
          <w:rtl/>
        </w:rPr>
        <w:instrText xml:space="preserve"> </w:instrText>
      </w:r>
      <w:r w:rsidRPr="009264BF" w:rsidR="00641BC0">
        <w:rPr>
          <w:rFonts w:ascii="David" w:hAnsi="David" w:cs="David"/>
          <w:sz w:val="24"/>
          <w:szCs w:val="24"/>
        </w:rPr>
        <w:instrText>DATE</w:instrText>
      </w:r>
      <w:r w:rsidRPr="009264BF" w:rsidR="00641BC0">
        <w:rPr>
          <w:rFonts w:ascii="David" w:hAnsi="David" w:cs="David"/>
          <w:sz w:val="24"/>
          <w:szCs w:val="24"/>
          <w:rtl/>
        </w:rPr>
        <w:instrText xml:space="preserve"> \@ "</w:instrText>
      </w:r>
      <w:r w:rsidRPr="009264BF" w:rsidR="00641BC0">
        <w:rPr>
          <w:rFonts w:ascii="David" w:hAnsi="David" w:cs="David"/>
          <w:sz w:val="24"/>
          <w:szCs w:val="24"/>
        </w:rPr>
        <w:instrText>dd/MM/yyyy</w:instrText>
      </w:r>
      <w:r w:rsidRPr="009264BF" w:rsidR="00641BC0">
        <w:rPr>
          <w:rFonts w:ascii="David" w:hAnsi="David" w:cs="David"/>
          <w:sz w:val="24"/>
          <w:szCs w:val="24"/>
          <w:rtl/>
        </w:rPr>
        <w:instrText xml:space="preserve">" </w:instrText>
      </w:r>
      <w:r w:rsidRPr="009264BF" w:rsidR="00641BC0">
        <w:rPr>
          <w:rFonts w:ascii="David" w:hAnsi="David" w:cs="David"/>
          <w:sz w:val="24"/>
          <w:szCs w:val="24"/>
          <w:rtl/>
        </w:rPr>
        <w:fldChar w:fldCharType="separate"/>
      </w:r>
      <w:r w:rsidR="00310280">
        <w:rPr>
          <w:rFonts w:ascii="David" w:hAnsi="David" w:cs="David"/>
          <w:noProof/>
          <w:sz w:val="24"/>
          <w:szCs w:val="24"/>
          <w:rtl/>
        </w:rPr>
        <w:t>‏15/06/2021</w:t>
      </w:r>
      <w:r w:rsidRPr="009264BF" w:rsidR="00641BC0">
        <w:rPr>
          <w:rFonts w:ascii="David" w:hAnsi="David" w:cs="David"/>
          <w:sz w:val="24"/>
          <w:szCs w:val="24"/>
          <w:rtl/>
        </w:rPr>
        <w:fldChar w:fldCharType="end"/>
      </w:r>
    </w:p>
    <w:p w:rsidR="005A4A94" w:rsidRPr="009264BF" w:rsidP="005A4A94">
      <w:pPr>
        <w:bidi/>
        <w:spacing w:after="200" w:line="360" w:lineRule="auto"/>
        <w:ind w:left="360"/>
        <w:jc w:val="right"/>
        <w:rPr>
          <w:rFonts w:ascii="David" w:hAnsi="David" w:cs="David"/>
          <w:sz w:val="24"/>
          <w:szCs w:val="24"/>
          <w:rtl/>
        </w:rPr>
      </w:pPr>
      <w:r w:rsidRPr="009264BF">
        <w:rPr>
          <w:rFonts w:ascii="David" w:hAnsi="David" w:cs="David"/>
          <w:sz w:val="24"/>
          <w:szCs w:val="24"/>
          <w:rtl/>
        </w:rPr>
        <w:t xml:space="preserve">מספר בקשה: </w:t>
      </w:r>
      <w:r w:rsidRPr="009264BF">
        <w:rPr>
          <w:rFonts w:ascii="David" w:hAnsi="David" w:cs="David"/>
          <w:sz w:val="24"/>
          <w:szCs w:val="24"/>
        </w:rPr>
        <w:t>3056-21-0017</w:t>
      </w:r>
    </w:p>
    <w:p w:rsidR="005D2F0F" w:rsidRPr="009264BF" w:rsidP="009264BF">
      <w:pPr>
        <w:bidi/>
        <w:spacing w:after="200" w:line="240" w:lineRule="auto"/>
        <w:ind w:left="84"/>
        <w:jc w:val="both"/>
        <w:rPr>
          <w:rFonts w:ascii="David" w:hAnsi="David" w:cs="David"/>
          <w:sz w:val="24"/>
          <w:szCs w:val="24"/>
          <w:rtl/>
        </w:rPr>
      </w:pPr>
      <w:r w:rsidRPr="009264BF">
        <w:rPr>
          <w:rFonts w:ascii="David" w:hAnsi="David" w:cs="David"/>
          <w:sz w:val="24"/>
          <w:szCs w:val="24"/>
          <w:rtl/>
        </w:rPr>
        <w:t>לכבוד</w:t>
      </w:r>
    </w:p>
    <w:p w:rsidR="009264BF" w:rsidRPr="009264BF" w:rsidP="009264BF">
      <w:pPr>
        <w:bidi/>
        <w:spacing w:after="200" w:line="240" w:lineRule="auto"/>
        <w:ind w:left="84"/>
        <w:jc w:val="both"/>
        <w:rPr>
          <w:rFonts w:ascii="David" w:hAnsi="David" w:cs="David"/>
          <w:sz w:val="24"/>
          <w:szCs w:val="24"/>
          <w:rtl/>
        </w:rPr>
      </w:pPr>
      <w:bookmarkStart w:id="0" w:name="_GoBack"/>
      <w:bookmarkEnd w:id="0"/>
    </w:p>
    <w:p w:rsidR="005D2F0F" w:rsidP="009264BF">
      <w:pPr>
        <w:bidi/>
        <w:spacing w:after="200" w:line="240" w:lineRule="auto"/>
        <w:ind w:left="84"/>
        <w:jc w:val="both"/>
        <w:rPr>
          <w:rFonts w:ascii="David" w:hAnsi="David" w:cs="David"/>
          <w:sz w:val="24"/>
          <w:szCs w:val="24"/>
          <w:rtl/>
        </w:rPr>
      </w:pPr>
      <w:r w:rsidRPr="009264BF">
        <w:rPr>
          <w:rFonts w:ascii="David" w:hAnsi="David" w:cs="David"/>
          <w:sz w:val="24"/>
          <w:szCs w:val="24"/>
          <w:rtl/>
        </w:rPr>
        <w:t>גברת נכבדה,</w:t>
      </w:r>
    </w:p>
    <w:p w:rsidR="009264BF" w:rsidRPr="009264BF" w:rsidP="009264BF">
      <w:pPr>
        <w:bidi/>
        <w:spacing w:after="200" w:line="240" w:lineRule="auto"/>
        <w:ind w:left="84"/>
        <w:jc w:val="both"/>
        <w:rPr>
          <w:rFonts w:ascii="David" w:hAnsi="David" w:cs="David"/>
          <w:sz w:val="24"/>
          <w:szCs w:val="24"/>
          <w:rtl/>
        </w:rPr>
      </w:pPr>
    </w:p>
    <w:p w:rsidR="00690D25" w:rsidRPr="009264BF" w:rsidP="007B5D96">
      <w:pPr>
        <w:bidi/>
        <w:spacing w:after="200" w:line="360" w:lineRule="auto"/>
        <w:ind w:left="84"/>
        <w:jc w:val="center"/>
        <w:rPr>
          <w:rFonts w:ascii="David" w:hAnsi="David" w:cs="David"/>
          <w:b/>
          <w:bCs/>
          <w:sz w:val="24"/>
          <w:szCs w:val="24"/>
          <w:u w:val="single"/>
        </w:rPr>
      </w:pPr>
      <w:r w:rsidRPr="007B5D96">
        <w:rPr>
          <w:rFonts w:ascii="David" w:hAnsi="David" w:cs="David"/>
          <w:sz w:val="24"/>
          <w:szCs w:val="24"/>
          <w:rtl/>
        </w:rPr>
        <w:t>הנדון:</w:t>
      </w:r>
      <w:r w:rsidRPr="009264BF">
        <w:rPr>
          <w:rFonts w:ascii="David" w:hAnsi="David" w:cs="David"/>
          <w:b/>
          <w:bCs/>
          <w:sz w:val="24"/>
          <w:szCs w:val="24"/>
          <w:u w:val="single"/>
          <w:rtl/>
        </w:rPr>
        <w:t xml:space="preserve"> </w:t>
      </w:r>
      <w:r w:rsidR="00342195">
        <w:rPr>
          <w:rFonts w:ascii="David" w:hAnsi="David" w:cs="David" w:hint="cs"/>
          <w:b/>
          <w:bCs/>
          <w:sz w:val="24"/>
          <w:szCs w:val="24"/>
          <w:u w:val="single"/>
          <w:rtl/>
        </w:rPr>
        <w:t>החלטה ב</w:t>
      </w:r>
      <w:r w:rsidRPr="009264BF">
        <w:rPr>
          <w:rFonts w:ascii="David" w:hAnsi="David" w:cs="David"/>
          <w:b/>
          <w:bCs/>
          <w:sz w:val="24"/>
          <w:szCs w:val="24"/>
          <w:u w:val="single"/>
          <w:rtl/>
        </w:rPr>
        <w:t>בקש</w:t>
      </w:r>
      <w:r w:rsidR="009264BF">
        <w:rPr>
          <w:rFonts w:ascii="David" w:hAnsi="David" w:cs="David" w:hint="cs"/>
          <w:b/>
          <w:bCs/>
          <w:sz w:val="24"/>
          <w:szCs w:val="24"/>
          <w:u w:val="single"/>
          <w:rtl/>
        </w:rPr>
        <w:t xml:space="preserve">ת חופש מידע </w:t>
      </w:r>
      <w:r w:rsidRPr="009264BF">
        <w:rPr>
          <w:rFonts w:ascii="David" w:hAnsi="David" w:cs="David"/>
          <w:b/>
          <w:bCs/>
          <w:sz w:val="24"/>
          <w:szCs w:val="24"/>
          <w:u w:val="single"/>
          <w:rtl/>
        </w:rPr>
        <w:t xml:space="preserve"> מספר "</w:t>
      </w:r>
      <w:r w:rsidR="009264BF">
        <w:rPr>
          <w:rFonts w:ascii="David" w:hAnsi="David" w:cs="David" w:hint="cs"/>
          <w:b/>
          <w:bCs/>
          <w:sz w:val="24"/>
          <w:szCs w:val="24"/>
          <w:u w:val="single"/>
          <w:rtl/>
        </w:rPr>
        <w:t xml:space="preserve">3056-21-0017 </w:t>
      </w:r>
      <w:r w:rsidR="009264BF">
        <w:rPr>
          <w:rFonts w:ascii="David" w:hAnsi="David" w:cs="David"/>
          <w:b/>
          <w:bCs/>
          <w:sz w:val="24"/>
          <w:szCs w:val="24"/>
          <w:u w:val="single"/>
          <w:rtl/>
        </w:rPr>
        <w:t>–</w:t>
      </w:r>
      <w:r w:rsidR="009264BF">
        <w:rPr>
          <w:rFonts w:ascii="David" w:hAnsi="David" w:cs="David" w:hint="cs"/>
          <w:b/>
          <w:bCs/>
          <w:sz w:val="24"/>
          <w:szCs w:val="24"/>
          <w:u w:val="single"/>
          <w:rtl/>
        </w:rPr>
        <w:t xml:space="preserve"> רחבת הכותל"</w:t>
      </w:r>
    </w:p>
    <w:p w:rsidR="004B6374" w:rsidP="00F726C4">
      <w:pPr>
        <w:bidi/>
        <w:spacing w:after="200" w:line="360" w:lineRule="auto"/>
        <w:ind w:left="84"/>
        <w:jc w:val="both"/>
        <w:rPr>
          <w:rFonts w:ascii="David" w:hAnsi="David" w:cs="David"/>
          <w:sz w:val="24"/>
          <w:szCs w:val="24"/>
          <w:rtl/>
        </w:rPr>
      </w:pPr>
      <w:r w:rsidRPr="009264BF">
        <w:rPr>
          <w:rFonts w:ascii="David" w:hAnsi="David" w:cs="David"/>
          <w:sz w:val="24"/>
          <w:szCs w:val="24"/>
          <w:rtl/>
        </w:rPr>
        <w:t xml:space="preserve">בקשתך מיום </w:t>
      </w:r>
      <w:r w:rsidRPr="009264BF">
        <w:rPr>
          <w:rFonts w:ascii="David" w:hAnsi="David" w:cs="David"/>
          <w:sz w:val="24"/>
          <w:szCs w:val="24"/>
        </w:rPr>
        <w:t>22/04/2021</w:t>
      </w:r>
      <w:r w:rsidRPr="009264BF">
        <w:rPr>
          <w:rFonts w:ascii="David" w:hAnsi="David" w:cs="David"/>
          <w:sz w:val="24"/>
          <w:szCs w:val="24"/>
          <w:rtl/>
        </w:rPr>
        <w:t xml:space="preserve"> לקבלת מידע בנושא "בקשת</w:t>
      </w:r>
      <w:r w:rsidRPr="009264BF">
        <w:rPr>
          <w:rFonts w:ascii="David" w:hAnsi="David" w:cs="David"/>
          <w:sz w:val="24"/>
          <w:szCs w:val="24"/>
        </w:rPr>
        <w:t xml:space="preserve"> </w:t>
      </w:r>
      <w:r w:rsidRPr="009264BF">
        <w:rPr>
          <w:rFonts w:ascii="David" w:hAnsi="David" w:cs="David"/>
          <w:sz w:val="24"/>
          <w:szCs w:val="24"/>
          <w:rtl/>
        </w:rPr>
        <w:t>חופש</w:t>
      </w:r>
      <w:r w:rsidRPr="009264BF">
        <w:rPr>
          <w:rFonts w:ascii="David" w:hAnsi="David" w:cs="David"/>
          <w:sz w:val="24"/>
          <w:szCs w:val="24"/>
        </w:rPr>
        <w:t xml:space="preserve"> </w:t>
      </w:r>
      <w:r w:rsidRPr="009264BF">
        <w:rPr>
          <w:rFonts w:ascii="David" w:hAnsi="David" w:cs="David"/>
          <w:sz w:val="24"/>
          <w:szCs w:val="24"/>
          <w:rtl/>
        </w:rPr>
        <w:t>מידע</w:t>
      </w:r>
      <w:r w:rsidRPr="009264BF">
        <w:rPr>
          <w:rFonts w:ascii="David" w:hAnsi="David" w:cs="David"/>
          <w:sz w:val="24"/>
          <w:szCs w:val="24"/>
        </w:rPr>
        <w:t xml:space="preserve"> </w:t>
      </w:r>
      <w:r w:rsidRPr="009264BF">
        <w:rPr>
          <w:rFonts w:ascii="David" w:hAnsi="David" w:cs="David"/>
          <w:sz w:val="24"/>
          <w:szCs w:val="24"/>
          <w:rtl/>
        </w:rPr>
        <w:t>בעניין</w:t>
      </w:r>
      <w:r w:rsidRPr="009264BF">
        <w:rPr>
          <w:rFonts w:ascii="David" w:hAnsi="David" w:cs="David"/>
          <w:sz w:val="24"/>
          <w:szCs w:val="24"/>
        </w:rPr>
        <w:t xml:space="preserve"> </w:t>
      </w:r>
      <w:r w:rsidRPr="009264BF">
        <w:rPr>
          <w:rFonts w:ascii="David" w:hAnsi="David" w:cs="David"/>
          <w:sz w:val="24"/>
          <w:szCs w:val="24"/>
          <w:rtl/>
        </w:rPr>
        <w:t>רחבת</w:t>
      </w:r>
      <w:r w:rsidRPr="009264BF">
        <w:rPr>
          <w:rFonts w:ascii="David" w:hAnsi="David" w:cs="David"/>
          <w:sz w:val="24"/>
          <w:szCs w:val="24"/>
        </w:rPr>
        <w:t xml:space="preserve"> </w:t>
      </w:r>
      <w:r w:rsidRPr="009264BF">
        <w:rPr>
          <w:rFonts w:ascii="David" w:hAnsi="David" w:cs="David"/>
          <w:sz w:val="24"/>
          <w:szCs w:val="24"/>
          <w:rtl/>
        </w:rPr>
        <w:t xml:space="preserve">הכותל" </w:t>
      </w:r>
      <w:r w:rsidR="00F726C4">
        <w:rPr>
          <w:rFonts w:ascii="David" w:hAnsi="David" w:cs="David" w:hint="cs"/>
          <w:sz w:val="24"/>
          <w:szCs w:val="24"/>
          <w:rtl/>
        </w:rPr>
        <w:t>הועברה לטיפולי והריני להשיבך כדלקמן.</w:t>
      </w:r>
    </w:p>
    <w:p w:rsidR="003B690F" w:rsidRPr="003B690F" w:rsidP="003B690F">
      <w:pPr>
        <w:bidi/>
        <w:spacing w:after="200" w:line="360" w:lineRule="auto"/>
        <w:ind w:left="84"/>
        <w:jc w:val="both"/>
        <w:rPr>
          <w:rFonts w:ascii="David" w:hAnsi="David" w:cs="David"/>
          <w:sz w:val="24"/>
          <w:szCs w:val="24"/>
          <w:rtl/>
        </w:rPr>
      </w:pPr>
      <w:r>
        <w:rPr>
          <w:rFonts w:ascii="David" w:hAnsi="David" w:cs="David" w:hint="cs"/>
          <w:sz w:val="24"/>
          <w:szCs w:val="24"/>
          <w:rtl/>
        </w:rPr>
        <w:t>בפנייתך</w:t>
      </w:r>
      <w:r w:rsidR="00DC0013">
        <w:rPr>
          <w:rFonts w:ascii="David" w:hAnsi="David" w:cs="David" w:hint="cs"/>
          <w:sz w:val="24"/>
          <w:szCs w:val="24"/>
          <w:rtl/>
        </w:rPr>
        <w:t>, ביקשת</w:t>
      </w:r>
      <w:r w:rsidRPr="003B690F" w:rsidR="00DC0013">
        <w:rPr>
          <w:rFonts w:ascii="David" w:hAnsi="David" w:cs="David"/>
          <w:sz w:val="24"/>
          <w:szCs w:val="24"/>
          <w:rtl/>
        </w:rPr>
        <w:t xml:space="preserve"> לקבל את </w:t>
      </w:r>
      <w:r w:rsidR="00A34AC4">
        <w:rPr>
          <w:rFonts w:ascii="David" w:hAnsi="David" w:cs="David" w:hint="cs"/>
          <w:sz w:val="24"/>
          <w:szCs w:val="24"/>
          <w:rtl/>
        </w:rPr>
        <w:t>"</w:t>
      </w:r>
      <w:r w:rsidRPr="003B690F" w:rsidR="00DC0013">
        <w:rPr>
          <w:rFonts w:ascii="David" w:hAnsi="David" w:cs="David"/>
          <w:sz w:val="24"/>
          <w:szCs w:val="24"/>
          <w:rtl/>
        </w:rPr>
        <w:t>כלל התכתובות בעניין רחבת הכותל וסביבתה בין מינהל התכנון לבין משרדי ממשלה, עירית ירושלים, רשויות ממשלתיות וחברות ממשלתיות, החל מתאריך 16.12.2020 ועד להיום, בעניין רחבת הכותל</w:t>
      </w:r>
      <w:r w:rsidR="00A34AC4">
        <w:rPr>
          <w:rFonts w:ascii="David" w:hAnsi="David" w:cs="David" w:hint="cs"/>
          <w:sz w:val="24"/>
          <w:szCs w:val="24"/>
          <w:rtl/>
        </w:rPr>
        <w:t>. וכן</w:t>
      </w:r>
      <w:r w:rsidRPr="003B690F" w:rsidR="00DC0013">
        <w:rPr>
          <w:rFonts w:ascii="David" w:hAnsi="David" w:cs="David"/>
          <w:sz w:val="24"/>
          <w:szCs w:val="24"/>
          <w:rtl/>
        </w:rPr>
        <w:t xml:space="preserve"> </w:t>
      </w:r>
      <w:r w:rsidR="00A34AC4">
        <w:rPr>
          <w:rFonts w:ascii="David" w:hAnsi="David" w:cs="David" w:hint="cs"/>
          <w:sz w:val="24"/>
          <w:szCs w:val="24"/>
          <w:rtl/>
        </w:rPr>
        <w:t xml:space="preserve">כלל </w:t>
      </w:r>
      <w:r w:rsidRPr="003B690F" w:rsidR="00DC0013">
        <w:rPr>
          <w:rFonts w:ascii="David" w:hAnsi="David" w:cs="David"/>
          <w:sz w:val="24"/>
          <w:szCs w:val="24"/>
          <w:rtl/>
        </w:rPr>
        <w:t xml:space="preserve">התכתבות בין מינהל התכנון לבין משרד </w:t>
      </w:r>
      <w:r w:rsidRPr="003B690F" w:rsidR="00DC0013">
        <w:rPr>
          <w:rFonts w:ascii="David" w:hAnsi="David" w:cs="David"/>
          <w:sz w:val="24"/>
          <w:szCs w:val="24"/>
          <w:rtl/>
        </w:rPr>
        <w:t>ראה"מ</w:t>
      </w:r>
      <w:r w:rsidR="00741ED1">
        <w:rPr>
          <w:rFonts w:ascii="David" w:hAnsi="David" w:cs="David" w:hint="cs"/>
          <w:sz w:val="24"/>
          <w:szCs w:val="24"/>
          <w:rtl/>
        </w:rPr>
        <w:t>"</w:t>
      </w:r>
      <w:r w:rsidRPr="003B690F" w:rsidR="00DC0013">
        <w:rPr>
          <w:rFonts w:ascii="David" w:hAnsi="David" w:cs="David"/>
          <w:sz w:val="24"/>
          <w:szCs w:val="24"/>
          <w:rtl/>
        </w:rPr>
        <w:t>.</w:t>
      </w:r>
    </w:p>
    <w:p w:rsidR="004B6374" w:rsidP="00792B9F">
      <w:pPr>
        <w:pStyle w:val="ListParagraph"/>
        <w:bidi/>
        <w:ind w:left="41"/>
        <w:rPr>
          <w:rFonts w:ascii="David" w:hAnsi="David" w:cs="David"/>
          <w:rtl/>
        </w:rPr>
      </w:pPr>
      <w:r w:rsidRPr="003B690F">
        <w:rPr>
          <w:rFonts w:ascii="David" w:hAnsi="David" w:cs="David"/>
          <w:rtl/>
        </w:rPr>
        <w:t xml:space="preserve">לאחר בדיקה </w:t>
      </w:r>
      <w:r w:rsidR="00792B9F">
        <w:rPr>
          <w:rFonts w:ascii="David" w:hAnsi="David" w:cs="David" w:hint="cs"/>
          <w:rtl/>
        </w:rPr>
        <w:t>ובחינה של</w:t>
      </w:r>
      <w:r w:rsidRPr="003B690F" w:rsidR="00792B9F">
        <w:rPr>
          <w:rFonts w:ascii="David" w:hAnsi="David" w:cs="David"/>
          <w:rtl/>
        </w:rPr>
        <w:t xml:space="preserve"> </w:t>
      </w:r>
      <w:r w:rsidRPr="003B690F">
        <w:rPr>
          <w:rFonts w:ascii="David" w:hAnsi="David" w:cs="David"/>
          <w:rtl/>
        </w:rPr>
        <w:t xml:space="preserve">המסמכים המבוקשים על ידך, </w:t>
      </w:r>
      <w:r>
        <w:rPr>
          <w:rFonts w:ascii="David" w:hAnsi="David" w:cs="David" w:hint="cs"/>
          <w:rtl/>
        </w:rPr>
        <w:t>להלן התייחסותנו:</w:t>
      </w:r>
      <w:r w:rsidRPr="003B690F">
        <w:rPr>
          <w:rFonts w:ascii="David" w:hAnsi="David" w:cs="David"/>
          <w:rtl/>
        </w:rPr>
        <w:t xml:space="preserve"> </w:t>
      </w:r>
    </w:p>
    <w:p w:rsidR="00F80877" w:rsidRPr="003B690F" w:rsidP="00F80877">
      <w:pPr>
        <w:pStyle w:val="ListParagraph"/>
        <w:bidi/>
        <w:ind w:left="41"/>
        <w:rPr>
          <w:rFonts w:ascii="David" w:hAnsi="David" w:cs="David"/>
          <w:rtl/>
        </w:rPr>
      </w:pPr>
    </w:p>
    <w:p w:rsidR="0034708D" w:rsidRPr="00A30D93" w:rsidP="00741ED1">
      <w:pPr>
        <w:pStyle w:val="ListParagraph"/>
        <w:numPr>
          <w:ilvl w:val="0"/>
          <w:numId w:val="9"/>
        </w:numPr>
        <w:bidi/>
        <w:spacing w:line="360" w:lineRule="auto"/>
        <w:jc w:val="both"/>
        <w:rPr>
          <w:rFonts w:ascii="David" w:hAnsi="David" w:cs="David"/>
          <w:rtl/>
        </w:rPr>
      </w:pPr>
      <w:r>
        <w:rPr>
          <w:rFonts w:ascii="David" w:eastAsia="Times New Roman" w:hAnsi="David" w:cs="David" w:hint="cs"/>
          <w:rtl/>
        </w:rPr>
        <w:t xml:space="preserve">במשרדנו </w:t>
      </w:r>
      <w:r w:rsidR="00B713C5">
        <w:rPr>
          <w:rFonts w:ascii="David" w:eastAsia="Times New Roman" w:hAnsi="David" w:cs="David" w:hint="cs"/>
          <w:rtl/>
        </w:rPr>
        <w:t xml:space="preserve">אותרה </w:t>
      </w:r>
      <w:r w:rsidR="00764214">
        <w:rPr>
          <w:rFonts w:ascii="David" w:eastAsia="Times New Roman" w:hAnsi="David" w:cs="David" w:hint="cs"/>
          <w:rtl/>
        </w:rPr>
        <w:t>תכתובת פנימית בין מינהל התכנון למשרד המשפטים</w:t>
      </w:r>
      <w:r w:rsidRPr="00F80877">
        <w:rPr>
          <w:rFonts w:ascii="David" w:eastAsia="Times New Roman" w:hAnsi="David" w:cs="David"/>
          <w:rtl/>
        </w:rPr>
        <w:t xml:space="preserve"> הקשור</w:t>
      </w:r>
      <w:r w:rsidR="00764214">
        <w:rPr>
          <w:rFonts w:ascii="David" w:eastAsia="Times New Roman" w:hAnsi="David" w:cs="David" w:hint="cs"/>
          <w:rtl/>
        </w:rPr>
        <w:t>ה</w:t>
      </w:r>
      <w:r w:rsidRPr="00F80877">
        <w:rPr>
          <w:rFonts w:ascii="David" w:eastAsia="Times New Roman" w:hAnsi="David" w:cs="David"/>
          <w:rtl/>
        </w:rPr>
        <w:t xml:space="preserve"> </w:t>
      </w:r>
      <w:r w:rsidR="00764214">
        <w:rPr>
          <w:rFonts w:ascii="David" w:eastAsia="Times New Roman" w:hAnsi="David" w:cs="David" w:hint="cs"/>
          <w:rtl/>
        </w:rPr>
        <w:t xml:space="preserve">לרחבת הכותל. </w:t>
      </w:r>
      <w:r>
        <w:rPr>
          <w:rFonts w:ascii="David" w:eastAsia="Times New Roman" w:hAnsi="David" w:cs="David" w:hint="cs"/>
          <w:rtl/>
        </w:rPr>
        <w:t xml:space="preserve"> מדובר בתכתובת פנימית בין עובדי משרדים </w:t>
      </w:r>
      <w:r w:rsidR="00741ED1">
        <w:rPr>
          <w:rFonts w:ascii="David" w:eastAsia="Times New Roman" w:hAnsi="David" w:cs="David" w:hint="cs"/>
          <w:rtl/>
        </w:rPr>
        <w:t xml:space="preserve">ממשלתיים </w:t>
      </w:r>
      <w:r>
        <w:rPr>
          <w:rFonts w:ascii="David" w:eastAsia="Times New Roman" w:hAnsi="David" w:cs="David" w:hint="cs"/>
          <w:rtl/>
        </w:rPr>
        <w:t xml:space="preserve">שעניינה בהתייעצות פנימית משפטית בעניין עמידתם בתוקף של צו מינהלי להפסקת עבודה וכן הדרישה להסרת סכנה. </w:t>
      </w:r>
    </w:p>
    <w:p w:rsidR="0034708D" w:rsidP="0034708D">
      <w:pPr>
        <w:pStyle w:val="ListParagraph"/>
        <w:bidi/>
        <w:spacing w:line="360" w:lineRule="auto"/>
        <w:jc w:val="both"/>
        <w:rPr>
          <w:rFonts w:ascii="David" w:eastAsia="Times New Roman" w:hAnsi="David" w:cs="David"/>
          <w:rtl/>
        </w:rPr>
      </w:pPr>
    </w:p>
    <w:p w:rsidR="00B713C5" w:rsidRPr="00A30D93" w:rsidP="00A30D93">
      <w:pPr>
        <w:pStyle w:val="ListParagraph"/>
        <w:bidi/>
        <w:spacing w:line="360" w:lineRule="auto"/>
        <w:jc w:val="both"/>
        <w:rPr>
          <w:rFonts w:ascii="David" w:hAnsi="David" w:cs="David"/>
          <w:rtl/>
        </w:rPr>
      </w:pPr>
      <w:r>
        <w:rPr>
          <w:rFonts w:ascii="David" w:eastAsia="Times New Roman" w:hAnsi="David" w:cs="David" w:hint="cs"/>
          <w:rtl/>
        </w:rPr>
        <w:t xml:space="preserve">משכך, </w:t>
      </w:r>
      <w:r w:rsidR="00DC0013">
        <w:rPr>
          <w:rFonts w:ascii="David" w:eastAsia="Times New Roman" w:hAnsi="David" w:cs="David" w:hint="cs"/>
          <w:rtl/>
        </w:rPr>
        <w:t xml:space="preserve">לא נוכל להיעתר לבקשתכם ולמסרה. </w:t>
      </w:r>
      <w:r>
        <w:rPr>
          <w:rFonts w:ascii="David" w:eastAsia="Times New Roman" w:hAnsi="David" w:cs="David" w:hint="cs"/>
          <w:rtl/>
        </w:rPr>
        <w:t xml:space="preserve">שכן, </w:t>
      </w:r>
      <w:r w:rsidRPr="00A30D93" w:rsidR="00DC0013">
        <w:rPr>
          <w:rFonts w:ascii="David" w:eastAsia="Times New Roman" w:hAnsi="David" w:cs="David" w:hint="eastAsia"/>
          <w:rtl/>
        </w:rPr>
        <w:t>בהתאם</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לסעיף</w:t>
      </w:r>
      <w:r w:rsidRPr="00A30D93" w:rsidR="00DC0013">
        <w:rPr>
          <w:rFonts w:ascii="David" w:eastAsia="Times New Roman" w:hAnsi="David" w:cs="David"/>
          <w:rtl/>
        </w:rPr>
        <w:t xml:space="preserve"> 9(ב)(4) </w:t>
      </w:r>
      <w:r w:rsidRPr="00A30D93" w:rsidR="00DC0013">
        <w:rPr>
          <w:rFonts w:ascii="David" w:eastAsia="Times New Roman" w:hAnsi="David" w:cs="David" w:hint="eastAsia"/>
          <w:rtl/>
        </w:rPr>
        <w:t>לחוק</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חופש</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המידע</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תשנ</w:t>
      </w:r>
      <w:r w:rsidRPr="00A30D93" w:rsidR="00DC0013">
        <w:rPr>
          <w:rFonts w:ascii="David" w:eastAsia="Times New Roman" w:hAnsi="David" w:cs="David"/>
          <w:rtl/>
        </w:rPr>
        <w:t xml:space="preserve">"ח -1998 </w:t>
      </w:r>
      <w:r w:rsidRPr="00A30D93" w:rsidR="00DC0013">
        <w:rPr>
          <w:rFonts w:ascii="David" w:eastAsia="Times New Roman" w:hAnsi="David" w:cs="David" w:hint="eastAsia"/>
          <w:rtl/>
        </w:rPr>
        <w:t>רשות</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ציבורית</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אינה</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חייבת</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למסור</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מידע</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שהוא</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אחד</w:t>
      </w:r>
      <w:r w:rsidRPr="00A30D93" w:rsidR="00DC0013">
        <w:rPr>
          <w:rFonts w:ascii="David" w:eastAsia="Times New Roman" w:hAnsi="David" w:cs="David"/>
          <w:rtl/>
        </w:rPr>
        <w:t xml:space="preserve"> </w:t>
      </w:r>
      <w:r w:rsidRPr="00A30D93" w:rsidR="00DC0013">
        <w:rPr>
          <w:rFonts w:ascii="David" w:eastAsia="Times New Roman" w:hAnsi="David" w:cs="David" w:hint="eastAsia"/>
          <w:rtl/>
        </w:rPr>
        <w:t>מאלה</w:t>
      </w:r>
      <w:r w:rsidRPr="00A30D93" w:rsidR="00DC0013">
        <w:rPr>
          <w:rFonts w:ascii="David" w:eastAsia="Times New Roman" w:hAnsi="David" w:cs="David"/>
          <w:rtl/>
        </w:rPr>
        <w:t>:</w:t>
      </w:r>
    </w:p>
    <w:p w:rsidR="00B713C5" w:rsidP="00B713C5">
      <w:pPr>
        <w:pStyle w:val="ListParagraph"/>
        <w:bidi/>
        <w:spacing w:line="360" w:lineRule="auto"/>
        <w:jc w:val="both"/>
        <w:rPr>
          <w:rFonts w:ascii="David" w:eastAsia="Times New Roman" w:hAnsi="David" w:cs="David"/>
          <w:rtl/>
        </w:rPr>
      </w:pPr>
    </w:p>
    <w:p w:rsidR="00F80877">
      <w:pPr>
        <w:pStyle w:val="ListParagraph"/>
        <w:bidi/>
        <w:spacing w:line="360" w:lineRule="auto"/>
        <w:jc w:val="both"/>
        <w:rPr>
          <w:rFonts w:ascii="David" w:hAnsi="David" w:cs="David"/>
          <w:rtl/>
        </w:rPr>
      </w:pPr>
      <w:r>
        <w:rPr>
          <w:rFonts w:ascii="David" w:eastAsia="Times New Roman" w:hAnsi="David" w:cs="David" w:hint="cs"/>
          <w:rtl/>
        </w:rPr>
        <w:t xml:space="preserve"> "9(ב) (4) מידע בדבר דיונים פנימיים, תרשומות של התייעצויות פנימיות בין עובדי רשויות ציבוריות, חבריהן או יועציהן, או של דברים שנאמרו במסגרת תחקיר פנימי, וכן חוות דעת, טיוטה, עצה או המלצה, שניתנו לצורך קבלת החלטה, למעט התייעצויות הקבועות בדין".</w:t>
      </w:r>
    </w:p>
    <w:p w:rsidR="0034708D" w:rsidP="00A30D93">
      <w:pPr>
        <w:pStyle w:val="ListParagraph"/>
        <w:bidi/>
        <w:spacing w:line="360" w:lineRule="auto"/>
        <w:jc w:val="both"/>
        <w:rPr>
          <w:rFonts w:ascii="David" w:hAnsi="David" w:cs="David"/>
          <w:rtl/>
        </w:rPr>
      </w:pPr>
    </w:p>
    <w:p w:rsidR="00546060" w:rsidRPr="00A30D93" w:rsidP="00A30D93">
      <w:pPr>
        <w:pStyle w:val="ListParagraph"/>
        <w:bidi/>
        <w:spacing w:line="360" w:lineRule="auto"/>
        <w:jc w:val="both"/>
        <w:rPr>
          <w:rFonts w:ascii="David" w:eastAsia="Times New Roman" w:hAnsi="David" w:cs="David"/>
          <w:rtl/>
        </w:rPr>
      </w:pPr>
    </w:p>
    <w:p w:rsidR="00EA5C1E" w:rsidRPr="00A30D93" w:rsidP="00A30D93">
      <w:pPr>
        <w:bidi/>
        <w:spacing w:line="360" w:lineRule="auto"/>
        <w:jc w:val="both"/>
        <w:rPr>
          <w:rFonts w:ascii="David" w:hAnsi="David" w:cs="David"/>
        </w:rPr>
      </w:pPr>
    </w:p>
    <w:p w:rsidR="004B6374">
      <w:pPr>
        <w:pStyle w:val="ListParagraph"/>
        <w:numPr>
          <w:ilvl w:val="0"/>
          <w:numId w:val="9"/>
        </w:numPr>
        <w:bidi/>
        <w:spacing w:line="360" w:lineRule="auto"/>
        <w:jc w:val="both"/>
        <w:rPr>
          <w:rFonts w:ascii="David" w:hAnsi="David" w:cs="David"/>
        </w:rPr>
      </w:pPr>
      <w:r>
        <w:rPr>
          <w:rFonts w:ascii="David" w:hAnsi="David" w:cs="David" w:hint="cs"/>
          <w:rtl/>
        </w:rPr>
        <w:t xml:space="preserve">כמו כן, </w:t>
      </w:r>
      <w:r w:rsidR="00DC0013">
        <w:rPr>
          <w:rFonts w:ascii="David" w:hAnsi="David" w:cs="David" w:hint="cs"/>
          <w:rtl/>
        </w:rPr>
        <w:t xml:space="preserve">במשרדינו אותרו </w:t>
      </w:r>
      <w:r w:rsidRPr="003B690F" w:rsidR="00DC0013">
        <w:rPr>
          <w:rFonts w:ascii="David" w:hAnsi="David" w:cs="David"/>
          <w:rtl/>
        </w:rPr>
        <w:t xml:space="preserve">מסמכים </w:t>
      </w:r>
      <w:r w:rsidR="00B713C5">
        <w:rPr>
          <w:rFonts w:ascii="David" w:hAnsi="David" w:cs="David" w:hint="cs"/>
          <w:rtl/>
        </w:rPr>
        <w:t>ותכתוב</w:t>
      </w:r>
      <w:r w:rsidR="0034708D">
        <w:rPr>
          <w:rFonts w:ascii="David" w:hAnsi="David" w:cs="David" w:hint="cs"/>
          <w:rtl/>
        </w:rPr>
        <w:t>ו</w:t>
      </w:r>
      <w:r w:rsidR="00B713C5">
        <w:rPr>
          <w:rFonts w:ascii="David" w:hAnsi="David" w:cs="David" w:hint="cs"/>
          <w:rtl/>
        </w:rPr>
        <w:t>ת פנימי</w:t>
      </w:r>
      <w:r w:rsidR="0034708D">
        <w:rPr>
          <w:rFonts w:ascii="David" w:hAnsi="David" w:cs="David" w:hint="cs"/>
          <w:rtl/>
        </w:rPr>
        <w:t>ו</w:t>
      </w:r>
      <w:r w:rsidR="00B713C5">
        <w:rPr>
          <w:rFonts w:ascii="David" w:hAnsi="David" w:cs="David" w:hint="cs"/>
          <w:rtl/>
        </w:rPr>
        <w:t xml:space="preserve">ת - </w:t>
      </w:r>
      <w:r w:rsidRPr="003B690F" w:rsidR="00DC0013">
        <w:rPr>
          <w:rFonts w:ascii="David" w:hAnsi="David" w:cs="David"/>
          <w:rtl/>
        </w:rPr>
        <w:t>בעניין בקשה לקבלת מידע להיתר (בהתאם לתקנות התכנון והבנייה (רישוי בנייה), תשע"ו -2016)</w:t>
      </w:r>
      <w:r w:rsidR="00546060">
        <w:rPr>
          <w:rFonts w:ascii="David" w:hAnsi="David" w:cs="David" w:hint="cs"/>
          <w:rtl/>
        </w:rPr>
        <w:t>.</w:t>
      </w:r>
      <w:r w:rsidRPr="00A30D93" w:rsidR="00DC0013">
        <w:rPr>
          <w:rFonts w:ascii="David" w:hAnsi="David" w:cs="David"/>
          <w:rtl/>
        </w:rPr>
        <w:t xml:space="preserve"> </w:t>
      </w:r>
    </w:p>
    <w:p w:rsidR="00EA5C1E" w:rsidRPr="00A30D93" w:rsidP="00A30D93">
      <w:pPr>
        <w:pStyle w:val="ListParagraph"/>
        <w:bidi/>
        <w:spacing w:line="360" w:lineRule="auto"/>
        <w:jc w:val="both"/>
        <w:rPr>
          <w:rFonts w:ascii="David" w:hAnsi="David" w:cs="David"/>
        </w:rPr>
      </w:pPr>
    </w:p>
    <w:p w:rsidR="004B6374" w:rsidP="003B690F">
      <w:pPr>
        <w:pStyle w:val="ListParagraph"/>
        <w:bidi/>
        <w:spacing w:line="360" w:lineRule="auto"/>
        <w:jc w:val="both"/>
        <w:rPr>
          <w:rFonts w:ascii="David" w:hAnsi="David" w:cs="David"/>
          <w:rtl/>
        </w:rPr>
      </w:pPr>
      <w:r w:rsidRPr="003B690F">
        <w:rPr>
          <w:rFonts w:ascii="David" w:hAnsi="David" w:cs="David"/>
          <w:rtl/>
        </w:rPr>
        <w:t xml:space="preserve">לעניין מסמכים אלה </w:t>
      </w:r>
      <w:r w:rsidR="00F80877">
        <w:rPr>
          <w:rFonts w:ascii="David" w:hAnsi="David" w:cs="David" w:hint="cs"/>
          <w:rtl/>
        </w:rPr>
        <w:t>נבקש לציין כדלקמן</w:t>
      </w:r>
      <w:r w:rsidRPr="003B690F">
        <w:rPr>
          <w:rFonts w:ascii="David" w:hAnsi="David" w:cs="David"/>
          <w:rtl/>
        </w:rPr>
        <w:t>:</w:t>
      </w:r>
    </w:p>
    <w:p w:rsidR="00B713C5" w:rsidRPr="003B690F" w:rsidP="00A30D93">
      <w:pPr>
        <w:pStyle w:val="ListParagraph"/>
        <w:bidi/>
        <w:spacing w:line="360" w:lineRule="auto"/>
        <w:jc w:val="both"/>
        <w:rPr>
          <w:rFonts w:ascii="David" w:hAnsi="David" w:cs="David"/>
        </w:rPr>
      </w:pPr>
    </w:p>
    <w:p w:rsidR="00EA5C1E" w:rsidP="00EA5C1E">
      <w:pPr>
        <w:pStyle w:val="ListParagraph"/>
        <w:numPr>
          <w:ilvl w:val="0"/>
          <w:numId w:val="10"/>
        </w:numPr>
        <w:bidi/>
        <w:spacing w:line="360" w:lineRule="auto"/>
        <w:jc w:val="both"/>
        <w:rPr>
          <w:rFonts w:ascii="David" w:hAnsi="David" w:cs="David"/>
        </w:rPr>
      </w:pPr>
      <w:r>
        <w:rPr>
          <w:rFonts w:ascii="David" w:hAnsi="David" w:cs="David" w:hint="cs"/>
          <w:rtl/>
        </w:rPr>
        <w:t>לעניין התכתוב</w:t>
      </w:r>
      <w:r w:rsidR="0034708D">
        <w:rPr>
          <w:rFonts w:ascii="David" w:hAnsi="David" w:cs="David" w:hint="cs"/>
          <w:rtl/>
        </w:rPr>
        <w:t>ו</w:t>
      </w:r>
      <w:r>
        <w:rPr>
          <w:rFonts w:ascii="David" w:hAnsi="David" w:cs="David" w:hint="cs"/>
          <w:rtl/>
        </w:rPr>
        <w:t xml:space="preserve">ת בין מינהל התכנון ועיריית ירושלים (ואח'), לא נוכל להיעתר לבקשתכם שכן מדובר בתכתובת פנימית </w:t>
      </w:r>
      <w:r>
        <w:rPr>
          <w:rFonts w:ascii="David" w:hAnsi="David" w:cs="David"/>
          <w:rtl/>
        </w:rPr>
        <w:t>–</w:t>
      </w:r>
      <w:r>
        <w:rPr>
          <w:rFonts w:ascii="David" w:hAnsi="David" w:cs="David" w:hint="cs"/>
          <w:rtl/>
        </w:rPr>
        <w:t xml:space="preserve"> שרשות ציבורית אינה חייבת למסור, בהתאם לסעיף 9(ב)(4) לחוק חופש המידע. לאחר בחינת </w:t>
      </w:r>
      <w:r w:rsidR="00741ED1">
        <w:rPr>
          <w:rFonts w:ascii="David" w:hAnsi="David" w:cs="David" w:hint="cs"/>
          <w:rtl/>
        </w:rPr>
        <w:t>ההתכתבות</w:t>
      </w:r>
      <w:r>
        <w:rPr>
          <w:rFonts w:ascii="David" w:hAnsi="David" w:cs="David" w:hint="cs"/>
          <w:rtl/>
        </w:rPr>
        <w:t xml:space="preserve"> הגענו למסקנה כי ישנו חשש ממשי ל"אפקט מצנן" ולכך שגילויה יפגום בשיח החופשי והפתוח בין נציגי הגופים הציבוריים הנדונים. </w:t>
      </w:r>
    </w:p>
    <w:p w:rsidR="00EA5C1E" w:rsidP="00A30D93">
      <w:pPr>
        <w:pStyle w:val="ListParagraph"/>
        <w:bidi/>
        <w:spacing w:line="360" w:lineRule="auto"/>
        <w:ind w:left="1080"/>
        <w:jc w:val="both"/>
        <w:rPr>
          <w:rFonts w:ascii="David" w:hAnsi="David" w:cs="David"/>
        </w:rPr>
      </w:pPr>
    </w:p>
    <w:p w:rsidR="00B713C5" w:rsidP="00741ED1">
      <w:pPr>
        <w:pStyle w:val="ListParagraph"/>
        <w:numPr>
          <w:ilvl w:val="0"/>
          <w:numId w:val="10"/>
        </w:numPr>
        <w:bidi/>
        <w:spacing w:line="360" w:lineRule="auto"/>
        <w:jc w:val="both"/>
        <w:rPr>
          <w:rFonts w:ascii="David" w:hAnsi="David" w:cs="David"/>
        </w:rPr>
      </w:pPr>
      <w:r>
        <w:rPr>
          <w:rFonts w:ascii="David" w:hAnsi="David" w:cs="David" w:hint="cs"/>
          <w:rtl/>
        </w:rPr>
        <w:t>יחד עם זאת, ובאיזון בין זכות הציבור לדעת לבין החשש מהפגיעה בשיח החופשי</w:t>
      </w:r>
      <w:r w:rsidR="00741ED1">
        <w:rPr>
          <w:rFonts w:ascii="David" w:hAnsi="David" w:cs="David" w:hint="cs"/>
          <w:rtl/>
        </w:rPr>
        <w:t xml:space="preserve"> של גורמי המדינה,</w:t>
      </w:r>
      <w:r>
        <w:rPr>
          <w:rFonts w:ascii="David" w:hAnsi="David" w:cs="David" w:hint="cs"/>
          <w:rtl/>
        </w:rPr>
        <w:t xml:space="preserve"> </w:t>
      </w:r>
      <w:r w:rsidR="00741ED1">
        <w:rPr>
          <w:rFonts w:ascii="David" w:hAnsi="David" w:cs="David" w:hint="cs"/>
          <w:rtl/>
        </w:rPr>
        <w:t xml:space="preserve">ניתן </w:t>
      </w:r>
      <w:r>
        <w:rPr>
          <w:rFonts w:ascii="David" w:hAnsi="David" w:cs="David" w:hint="cs"/>
          <w:rtl/>
        </w:rPr>
        <w:t>לציין כי עיקרה של התכתובת הייתה כי מינהל התכנון המליץ על הגשת בקשה חדשה לקבלת תיק מידע לוועדה המקומית לתכנון ו</w:t>
      </w:r>
      <w:r w:rsidR="003016B7">
        <w:rPr>
          <w:rFonts w:ascii="David" w:hAnsi="David" w:cs="David" w:hint="cs"/>
          <w:rtl/>
        </w:rPr>
        <w:t>בנייה</w:t>
      </w:r>
      <w:r>
        <w:rPr>
          <w:rFonts w:ascii="David" w:hAnsi="David" w:cs="David" w:hint="cs"/>
          <w:rtl/>
        </w:rPr>
        <w:t xml:space="preserve"> ירושלים.</w:t>
      </w:r>
    </w:p>
    <w:p w:rsidR="00EA5C1E" w:rsidRPr="00A30D93" w:rsidP="00A30D93">
      <w:pPr>
        <w:pStyle w:val="ListParagraph"/>
        <w:bidi/>
        <w:spacing w:line="360" w:lineRule="auto"/>
        <w:ind w:left="1080"/>
        <w:jc w:val="both"/>
        <w:rPr>
          <w:rFonts w:ascii="David" w:hAnsi="David" w:cs="David"/>
        </w:rPr>
      </w:pPr>
    </w:p>
    <w:p w:rsidR="004B6374" w:rsidP="00A30D93">
      <w:pPr>
        <w:pStyle w:val="ListParagraph"/>
        <w:numPr>
          <w:ilvl w:val="0"/>
          <w:numId w:val="10"/>
        </w:numPr>
        <w:bidi/>
        <w:spacing w:line="360" w:lineRule="auto"/>
        <w:jc w:val="both"/>
        <w:rPr>
          <w:rFonts w:ascii="David" w:hAnsi="David" w:cs="David"/>
        </w:rPr>
      </w:pPr>
      <w:r>
        <w:rPr>
          <w:rFonts w:ascii="David" w:hAnsi="David" w:cs="David" w:hint="cs"/>
          <w:rtl/>
        </w:rPr>
        <w:t xml:space="preserve">לעניין המסמכים הנלווים לבקשה לקבלת תיק מידע - </w:t>
      </w:r>
      <w:r w:rsidRPr="003B690F">
        <w:rPr>
          <w:rFonts w:ascii="David" w:hAnsi="David" w:cs="David"/>
          <w:rtl/>
        </w:rPr>
        <w:t xml:space="preserve">סוגיית זכות הציבור לעיין בהיתרי </w:t>
      </w:r>
      <w:r w:rsidR="003016B7">
        <w:rPr>
          <w:rFonts w:ascii="David" w:hAnsi="David" w:cs="David"/>
          <w:rtl/>
        </w:rPr>
        <w:t>בנייה</w:t>
      </w:r>
      <w:r w:rsidRPr="003B690F">
        <w:rPr>
          <w:rFonts w:ascii="David" w:hAnsi="David" w:cs="David"/>
          <w:rtl/>
        </w:rPr>
        <w:t xml:space="preserve">, לרבות בבקשה להיתר </w:t>
      </w:r>
      <w:r w:rsidR="003016B7">
        <w:rPr>
          <w:rFonts w:ascii="David" w:hAnsi="David" w:cs="David"/>
          <w:rtl/>
        </w:rPr>
        <w:t>בנייה</w:t>
      </w:r>
      <w:r w:rsidRPr="003B690F">
        <w:rPr>
          <w:rFonts w:ascii="David" w:hAnsi="David" w:cs="David"/>
          <w:rtl/>
        </w:rPr>
        <w:t xml:space="preserve">, התבררה לפני מס' שנים בבית משפט העליון בעניין </w:t>
      </w:r>
      <w:r w:rsidRPr="003B690F">
        <w:rPr>
          <w:rFonts w:ascii="David" w:hAnsi="David" w:cs="David"/>
          <w:rtl/>
        </w:rPr>
        <w:t>ג'יוסי</w:t>
      </w:r>
      <w:r w:rsidRPr="003B690F">
        <w:rPr>
          <w:rFonts w:ascii="David" w:hAnsi="David" w:cs="David"/>
          <w:rtl/>
        </w:rPr>
        <w:t xml:space="preserve"> (</w:t>
      </w:r>
      <w:r w:rsidRPr="003B690F">
        <w:rPr>
          <w:rFonts w:ascii="David" w:hAnsi="David" w:cs="David"/>
          <w:rtl/>
        </w:rPr>
        <w:t>עע"מ</w:t>
      </w:r>
      <w:r w:rsidRPr="003B690F">
        <w:rPr>
          <w:rFonts w:ascii="David" w:hAnsi="David" w:cs="David"/>
          <w:rtl/>
        </w:rPr>
        <w:t xml:space="preserve"> 1662/14)</w:t>
      </w:r>
      <w:r w:rsidR="000630BD">
        <w:rPr>
          <w:rFonts w:ascii="David" w:hAnsi="David" w:cs="David" w:hint="cs"/>
          <w:rtl/>
        </w:rPr>
        <w:t xml:space="preserve"> </w:t>
      </w:r>
      <w:r w:rsidR="000630BD">
        <w:rPr>
          <w:rFonts w:ascii="David" w:hAnsi="David" w:cs="David"/>
          <w:rtl/>
        </w:rPr>
        <w:t>–</w:t>
      </w:r>
      <w:r w:rsidRPr="003B690F">
        <w:rPr>
          <w:rFonts w:ascii="David" w:hAnsi="David" w:cs="David"/>
          <w:rtl/>
        </w:rPr>
        <w:t xml:space="preserve"> אולם זכות העיון, כפי שע</w:t>
      </w:r>
      <w:r w:rsidR="000630BD">
        <w:rPr>
          <w:rFonts w:ascii="David" w:hAnsi="David" w:cs="David" w:hint="cs"/>
          <w:rtl/>
        </w:rPr>
        <w:t>ל</w:t>
      </w:r>
      <w:r w:rsidRPr="003B690F">
        <w:rPr>
          <w:rFonts w:ascii="David" w:hAnsi="David" w:cs="David"/>
          <w:rtl/>
        </w:rPr>
        <w:t xml:space="preserve">תה במסגרת הליך זה, התייחסה לנקודת הזמן </w:t>
      </w:r>
      <w:r w:rsidRPr="003B690F">
        <w:rPr>
          <w:rFonts w:ascii="David" w:hAnsi="David" w:cs="David"/>
          <w:u w:val="single"/>
          <w:rtl/>
        </w:rPr>
        <w:t>שלאחר מתן ההיתר</w:t>
      </w:r>
      <w:r w:rsidRPr="003B690F">
        <w:rPr>
          <w:rFonts w:ascii="David" w:hAnsi="David" w:cs="David"/>
          <w:rtl/>
        </w:rPr>
        <w:t>.</w:t>
      </w:r>
    </w:p>
    <w:p w:rsidR="00B713C5" w:rsidRPr="003B690F" w:rsidP="00A30D93">
      <w:pPr>
        <w:pStyle w:val="ListParagraph"/>
        <w:bidi/>
        <w:spacing w:line="360" w:lineRule="auto"/>
        <w:ind w:left="1080"/>
        <w:jc w:val="both"/>
        <w:rPr>
          <w:rFonts w:ascii="David" w:hAnsi="David" w:cs="David"/>
          <w:rtl/>
        </w:rPr>
      </w:pPr>
    </w:p>
    <w:p w:rsidR="00B713C5" w:rsidRPr="005E678A" w:rsidP="00B713C5">
      <w:pPr>
        <w:pStyle w:val="ListParagraph"/>
        <w:bidi/>
        <w:spacing w:line="360" w:lineRule="auto"/>
        <w:ind w:left="1080"/>
        <w:jc w:val="both"/>
        <w:rPr>
          <w:rFonts w:ascii="David" w:hAnsi="David" w:cs="David"/>
        </w:rPr>
      </w:pPr>
      <w:r w:rsidRPr="003B690F">
        <w:rPr>
          <w:rFonts w:ascii="David" w:hAnsi="David" w:cs="David"/>
          <w:rtl/>
        </w:rPr>
        <w:t>תקנות התכנון וה</w:t>
      </w:r>
      <w:r w:rsidR="003016B7">
        <w:rPr>
          <w:rFonts w:ascii="David" w:hAnsi="David" w:cs="David"/>
          <w:rtl/>
        </w:rPr>
        <w:t>בנייה</w:t>
      </w:r>
      <w:r w:rsidRPr="003B690F">
        <w:rPr>
          <w:rFonts w:ascii="David" w:hAnsi="David" w:cs="David"/>
          <w:rtl/>
        </w:rPr>
        <w:t xml:space="preserve"> (רישוי בני</w:t>
      </w:r>
      <w:r w:rsidR="00A34AC4">
        <w:rPr>
          <w:rFonts w:ascii="David" w:hAnsi="David" w:cs="David" w:hint="cs"/>
          <w:rtl/>
        </w:rPr>
        <w:t>י</w:t>
      </w:r>
      <w:r w:rsidRPr="003B690F">
        <w:rPr>
          <w:rFonts w:ascii="David" w:hAnsi="David" w:cs="David"/>
          <w:rtl/>
        </w:rPr>
        <w:t xml:space="preserve">ה), </w:t>
      </w:r>
      <w:r w:rsidRPr="003B690F">
        <w:rPr>
          <w:rFonts w:ascii="David" w:hAnsi="David" w:cs="David"/>
          <w:rtl/>
        </w:rPr>
        <w:t>התשע"ו</w:t>
      </w:r>
      <w:r w:rsidRPr="003B690F">
        <w:rPr>
          <w:rFonts w:ascii="David" w:hAnsi="David" w:cs="David"/>
          <w:rtl/>
        </w:rPr>
        <w:t xml:space="preserve"> -2016</w:t>
      </w:r>
      <w:r w:rsidR="00A34AC4">
        <w:rPr>
          <w:rFonts w:ascii="David" w:hAnsi="David" w:cs="David" w:hint="cs"/>
          <w:rtl/>
        </w:rPr>
        <w:t xml:space="preserve"> (להלן: "</w:t>
      </w:r>
      <w:r w:rsidRPr="00A30D93" w:rsidR="00A34AC4">
        <w:rPr>
          <w:rFonts w:ascii="David" w:hAnsi="David" w:cs="David" w:hint="eastAsia"/>
          <w:b/>
          <w:bCs/>
          <w:rtl/>
        </w:rPr>
        <w:t>התקנות</w:t>
      </w:r>
      <w:r w:rsidR="00A34AC4">
        <w:rPr>
          <w:rFonts w:ascii="David" w:hAnsi="David" w:cs="David" w:hint="cs"/>
          <w:rtl/>
        </w:rPr>
        <w:t>")</w:t>
      </w:r>
      <w:r w:rsidRPr="003B690F">
        <w:rPr>
          <w:rFonts w:ascii="David" w:hAnsi="David" w:cs="David"/>
          <w:rtl/>
        </w:rPr>
        <w:t>, קבעו הסדר ממצה וברור לגבי זכות העיון בהיתר וקבעו בתקנה 61 כי "</w:t>
      </w:r>
      <w:r w:rsidRPr="00741ED1">
        <w:rPr>
          <w:rFonts w:ascii="David" w:hAnsi="David" w:cs="David"/>
          <w:rtl/>
        </w:rPr>
        <w:t xml:space="preserve">קובץ אלקטרוני </w:t>
      </w:r>
      <w:r w:rsidRPr="00741ED1">
        <w:rPr>
          <w:rFonts w:ascii="David" w:hAnsi="David" w:cs="David"/>
          <w:b/>
          <w:bCs/>
          <w:rtl/>
        </w:rPr>
        <w:t>חתום של ההיתר</w:t>
      </w:r>
      <w:r w:rsidRPr="00741ED1">
        <w:rPr>
          <w:rFonts w:ascii="David" w:hAnsi="David" w:cs="David"/>
          <w:rtl/>
        </w:rPr>
        <w:t xml:space="preserve"> יישמר במשרדי רשות</w:t>
      </w:r>
      <w:r w:rsidRPr="00741ED1" w:rsidR="00A34AC4">
        <w:rPr>
          <w:rFonts w:ascii="David" w:hAnsi="David" w:cs="David"/>
          <w:rtl/>
        </w:rPr>
        <w:t xml:space="preserve"> </w:t>
      </w:r>
      <w:r w:rsidRPr="007B5D96">
        <w:rPr>
          <w:rFonts w:ascii="David" w:hAnsi="David" w:cs="David"/>
          <w:rtl/>
        </w:rPr>
        <w:t xml:space="preserve">הרישוי </w:t>
      </w:r>
      <w:r w:rsidRPr="007B5D96">
        <w:rPr>
          <w:rFonts w:ascii="David" w:hAnsi="David" w:cs="David"/>
          <w:b/>
          <w:bCs/>
          <w:rtl/>
        </w:rPr>
        <w:t>ויפורסם באתר האינטרנט</w:t>
      </w:r>
      <w:r w:rsidRPr="007B5D96">
        <w:rPr>
          <w:rFonts w:ascii="David" w:hAnsi="David" w:cs="David"/>
          <w:rtl/>
        </w:rPr>
        <w:t xml:space="preserve"> של הוועדה במקומית בתוך 5 ימים ממועד נתינתו</w:t>
      </w:r>
      <w:r w:rsidRPr="00A34AC4">
        <w:rPr>
          <w:rtl/>
        </w:rPr>
        <w:t>"</w:t>
      </w:r>
      <w:r>
        <w:rPr>
          <w:rFonts w:hint="cs"/>
          <w:rtl/>
        </w:rPr>
        <w:t xml:space="preserve">. </w:t>
      </w:r>
      <w:r w:rsidRPr="00A30D93">
        <w:rPr>
          <w:rFonts w:ascii="David" w:hAnsi="David" w:cs="David"/>
          <w:rtl/>
        </w:rPr>
        <w:t>(</w:t>
      </w:r>
      <w:r w:rsidRPr="005E678A">
        <w:rPr>
          <w:rFonts w:ascii="David" w:hAnsi="David" w:cs="David"/>
          <w:rtl/>
        </w:rPr>
        <w:t>ראו לעניין זה את סעיף 20 לחוק חופש המידע, תשנ"ח -1998 הקובע כי: "אין בהוראות חוק זה כדי לגרוע מתוקפו של חיקוק המחייב, המתיר, האוסר או המסדיר באופן אחר גילוי או מסירה של מידע שבידי רשות ציבורית"</w:t>
      </w:r>
      <w:r>
        <w:rPr>
          <w:rFonts w:ascii="David" w:hAnsi="David" w:cs="David" w:hint="cs"/>
          <w:rtl/>
        </w:rPr>
        <w:t>)</w:t>
      </w:r>
      <w:r w:rsidRPr="005E678A">
        <w:rPr>
          <w:rFonts w:ascii="David" w:hAnsi="David" w:cs="David"/>
          <w:rtl/>
        </w:rPr>
        <w:t>.</w:t>
      </w:r>
    </w:p>
    <w:p w:rsidR="00A34AC4" w:rsidP="00A30D93">
      <w:pPr>
        <w:pStyle w:val="ListParagraph"/>
        <w:bidi/>
        <w:spacing w:line="360" w:lineRule="auto"/>
        <w:ind w:left="1080"/>
        <w:jc w:val="both"/>
      </w:pPr>
    </w:p>
    <w:p w:rsidR="00A34AC4" w:rsidP="00A34AC4">
      <w:pPr>
        <w:pStyle w:val="ListParagraph"/>
        <w:numPr>
          <w:ilvl w:val="0"/>
          <w:numId w:val="10"/>
        </w:numPr>
        <w:bidi/>
        <w:spacing w:line="360" w:lineRule="auto"/>
        <w:jc w:val="both"/>
        <w:rPr>
          <w:rFonts w:ascii="David" w:hAnsi="David" w:cs="David"/>
        </w:rPr>
      </w:pPr>
      <w:r>
        <w:rPr>
          <w:rFonts w:ascii="David" w:hAnsi="David" w:cs="David" w:hint="cs"/>
          <w:rtl/>
        </w:rPr>
        <w:t xml:space="preserve">לאור האמור עולה כי </w:t>
      </w:r>
      <w:r w:rsidR="00DC0013">
        <w:rPr>
          <w:rFonts w:ascii="David" w:hAnsi="David" w:cs="David" w:hint="cs"/>
          <w:rtl/>
        </w:rPr>
        <w:t>התקנות מבהירות אפוא באופן ברור וחד משמעי כי הכלל הוא פרסום היתר ה</w:t>
      </w:r>
      <w:r w:rsidR="003016B7">
        <w:rPr>
          <w:rFonts w:ascii="David" w:hAnsi="David" w:cs="David" w:hint="cs"/>
          <w:rtl/>
        </w:rPr>
        <w:t>בנייה</w:t>
      </w:r>
      <w:r w:rsidR="00DC0013">
        <w:rPr>
          <w:rFonts w:ascii="David" w:hAnsi="David" w:cs="David" w:hint="cs"/>
          <w:rtl/>
        </w:rPr>
        <w:t xml:space="preserve"> באתר האינטרנט של הוועדה. </w:t>
      </w:r>
      <w:r w:rsidRPr="00A30D93" w:rsidR="004B6374">
        <w:rPr>
          <w:rFonts w:ascii="David" w:hAnsi="David" w:cs="David"/>
          <w:rtl/>
        </w:rPr>
        <w:t>משמע</w:t>
      </w:r>
      <w:r>
        <w:rPr>
          <w:rFonts w:ascii="David" w:hAnsi="David" w:cs="David" w:hint="cs"/>
          <w:rtl/>
        </w:rPr>
        <w:t>,</w:t>
      </w:r>
      <w:r w:rsidRPr="00A30D93" w:rsidR="004B6374">
        <w:rPr>
          <w:rFonts w:ascii="David" w:hAnsi="David" w:cs="David"/>
          <w:rtl/>
        </w:rPr>
        <w:t xml:space="preserve"> כי זכות העיון בהתאם לתקנות נפתחת בפני הציבור רק לאחר שניתן ההיתר</w:t>
      </w:r>
      <w:r w:rsidR="00DC0013">
        <w:rPr>
          <w:rFonts w:ascii="David" w:hAnsi="David" w:cs="David" w:hint="cs"/>
          <w:rtl/>
        </w:rPr>
        <w:t xml:space="preserve"> (כפוף לחריגים</w:t>
      </w:r>
      <w:r w:rsidR="00546060">
        <w:rPr>
          <w:rFonts w:ascii="David" w:hAnsi="David" w:cs="David" w:hint="cs"/>
          <w:rtl/>
        </w:rPr>
        <w:t xml:space="preserve"> על פי כל דין).</w:t>
      </w:r>
    </w:p>
    <w:p w:rsidR="00B713C5" w:rsidP="00A30D93">
      <w:pPr>
        <w:pStyle w:val="ListParagraph"/>
        <w:bidi/>
        <w:spacing w:line="360" w:lineRule="auto"/>
        <w:ind w:left="1080"/>
        <w:jc w:val="both"/>
        <w:rPr>
          <w:rFonts w:ascii="David" w:hAnsi="David" w:cs="David"/>
          <w:rtl/>
        </w:rPr>
      </w:pPr>
    </w:p>
    <w:p w:rsidR="005F3BF2" w:rsidP="005F3BF2">
      <w:pPr>
        <w:pStyle w:val="ListParagraph"/>
        <w:bidi/>
        <w:spacing w:line="360" w:lineRule="auto"/>
        <w:ind w:left="1080"/>
        <w:jc w:val="both"/>
        <w:rPr>
          <w:rFonts w:ascii="David" w:hAnsi="David" w:cs="David"/>
          <w:rtl/>
        </w:rPr>
      </w:pPr>
    </w:p>
    <w:p w:rsidR="005F3BF2" w:rsidRPr="000630BD" w:rsidP="005F3BF2">
      <w:pPr>
        <w:pStyle w:val="ListParagraph"/>
        <w:bidi/>
        <w:spacing w:line="360" w:lineRule="auto"/>
        <w:ind w:left="1080"/>
        <w:jc w:val="both"/>
        <w:rPr>
          <w:rFonts w:ascii="David" w:hAnsi="David" w:cs="David"/>
        </w:rPr>
      </w:pPr>
    </w:p>
    <w:p w:rsidR="007B5D96" w:rsidRPr="007B5D96" w:rsidP="007B5D96">
      <w:pPr>
        <w:pStyle w:val="ListParagraph"/>
        <w:numPr>
          <w:ilvl w:val="0"/>
          <w:numId w:val="9"/>
        </w:numPr>
        <w:bidi/>
        <w:spacing w:line="360" w:lineRule="auto"/>
        <w:jc w:val="both"/>
        <w:rPr>
          <w:rFonts w:ascii="David" w:hAnsi="David" w:cs="David"/>
        </w:rPr>
      </w:pPr>
      <w:r w:rsidRPr="007B5D96">
        <w:rPr>
          <w:rFonts w:ascii="David" w:hAnsi="David" w:cs="David"/>
          <w:rtl/>
        </w:rPr>
        <w:t xml:space="preserve">לצורך שלמות התמונה יצוין כי בעניין רחבת הכותל תלויות ועומדות כיום מספר עתירות לבג"ץ 145/13 </w:t>
      </w:r>
      <w:r>
        <w:rPr>
          <w:rFonts w:ascii="David" w:hAnsi="David" w:cs="David" w:hint="cs"/>
          <w:rtl/>
        </w:rPr>
        <w:t xml:space="preserve">המרכז הרפורמי לדת ומדינה ואח' נ' פרופ' שולמית </w:t>
      </w:r>
      <w:r>
        <w:rPr>
          <w:rFonts w:ascii="David" w:hAnsi="David" w:cs="David" w:hint="cs"/>
          <w:rtl/>
        </w:rPr>
        <w:t>מגנוס</w:t>
      </w:r>
      <w:r>
        <w:rPr>
          <w:rFonts w:ascii="David" w:hAnsi="David" w:cs="David" w:hint="cs"/>
          <w:rtl/>
        </w:rPr>
        <w:t xml:space="preserve"> ואח'.</w:t>
      </w:r>
    </w:p>
    <w:p w:rsidR="00306322" w:rsidRPr="007B5D96" w:rsidP="007B5D96">
      <w:pPr>
        <w:pStyle w:val="ListParagraph"/>
        <w:numPr>
          <w:ilvl w:val="0"/>
          <w:numId w:val="9"/>
        </w:numPr>
        <w:bidi/>
        <w:spacing w:line="360" w:lineRule="auto"/>
        <w:jc w:val="both"/>
        <w:rPr>
          <w:rFonts w:ascii="Arial" w:hAnsi="Arial" w:cs="Arial"/>
          <w:color w:val="1F497D"/>
        </w:rPr>
      </w:pPr>
      <w:r w:rsidRPr="007B5D96">
        <w:rPr>
          <w:rFonts w:ascii="David" w:hAnsi="David" w:cs="David"/>
          <w:rtl/>
        </w:rPr>
        <w:t xml:space="preserve">על החלטה זו </w:t>
      </w:r>
      <w:r w:rsidRPr="007B5D96">
        <w:rPr>
          <w:rFonts w:ascii="David" w:hAnsi="David" w:cs="David"/>
          <w:rtl/>
        </w:rPr>
        <w:t>הינ</w:t>
      </w:r>
      <w:r w:rsidRPr="007B5D96">
        <w:rPr>
          <w:rFonts w:ascii="David" w:hAnsi="David" w:cs="David" w:hint="eastAsia"/>
          <w:rtl/>
        </w:rPr>
        <w:t>כם</w:t>
      </w:r>
      <w:r w:rsidRPr="007B5D96">
        <w:rPr>
          <w:rFonts w:ascii="David" w:hAnsi="David" w:cs="David"/>
          <w:rtl/>
        </w:rPr>
        <w:t xml:space="preserve"> רשאי</w:t>
      </w:r>
      <w:r w:rsidRPr="007B5D96">
        <w:rPr>
          <w:rFonts w:ascii="David" w:hAnsi="David" w:cs="David" w:hint="eastAsia"/>
          <w:rtl/>
        </w:rPr>
        <w:t>ם</w:t>
      </w:r>
      <w:r w:rsidRPr="007B5D96">
        <w:rPr>
          <w:rFonts w:ascii="David" w:hAnsi="David" w:cs="David"/>
          <w:rtl/>
        </w:rPr>
        <w:t xml:space="preserve"> להגיש עתירה  בתוך 45 יום לבית המשפט לעניינים מנהליים.</w:t>
      </w:r>
    </w:p>
    <w:p w:rsidR="00690D25" w:rsidRPr="00A30D93" w:rsidP="004B6374">
      <w:pPr>
        <w:bidi/>
        <w:spacing w:after="200" w:line="360" w:lineRule="auto"/>
        <w:ind w:left="84"/>
        <w:jc w:val="both"/>
        <w:rPr>
          <w:rFonts w:ascii="David" w:hAnsi="David" w:eastAsiaTheme="minorHAnsi" w:cs="David"/>
          <w:sz w:val="24"/>
          <w:szCs w:val="24"/>
          <w:rtl/>
        </w:rPr>
      </w:pPr>
    </w:p>
    <w:p w:rsidR="005A4A94" w:rsidP="005A4A94">
      <w:pPr>
        <w:bidi/>
        <w:rPr>
          <w:rFonts w:ascii="David" w:hAnsi="David" w:cs="David"/>
          <w:sz w:val="24"/>
          <w:szCs w:val="24"/>
          <w:rtl/>
        </w:rPr>
      </w:pPr>
    </w:p>
    <w:p w:rsidR="005F3BF2" w:rsidP="005F3BF2">
      <w:pPr>
        <w:bidi/>
        <w:rPr>
          <w:rFonts w:ascii="David" w:hAnsi="David" w:cs="David"/>
          <w:sz w:val="24"/>
          <w:szCs w:val="24"/>
          <w:rtl/>
        </w:rPr>
      </w:pPr>
    </w:p>
    <w:p w:rsidR="005F3BF2" w:rsidP="005F3BF2">
      <w:pPr>
        <w:bidi/>
        <w:rPr>
          <w:rFonts w:ascii="David" w:hAnsi="David" w:cs="David"/>
          <w:sz w:val="24"/>
          <w:szCs w:val="24"/>
          <w:rtl/>
        </w:rPr>
      </w:pPr>
    </w:p>
    <w:p w:rsidR="005F3BF2" w:rsidRPr="003B690F" w:rsidP="005F3BF2">
      <w:pPr>
        <w:bidi/>
        <w:rPr>
          <w:rFonts w:ascii="David" w:hAnsi="David" w:cs="David"/>
          <w:sz w:val="24"/>
          <w:szCs w:val="24"/>
          <w:rtl/>
        </w:rPr>
      </w:pPr>
    </w:p>
    <w:p w:rsidR="005A4A94" w:rsidRPr="003B690F" w:rsidP="005A4A94">
      <w:pPr>
        <w:bidi/>
        <w:jc w:val="center"/>
        <w:rPr>
          <w:rFonts w:ascii="David" w:hAnsi="David" w:cs="David"/>
          <w:sz w:val="24"/>
          <w:szCs w:val="24"/>
          <w:rtl/>
        </w:rPr>
      </w:pPr>
      <w:r w:rsidRPr="003B690F">
        <w:rPr>
          <w:rFonts w:ascii="David" w:hAnsi="David" w:cs="David"/>
          <w:sz w:val="24"/>
          <w:szCs w:val="24"/>
          <w:rtl/>
        </w:rPr>
        <w:t>בכבוד רב,</w:t>
      </w:r>
    </w:p>
    <w:p w:rsidR="005A4A94" w:rsidRPr="003B690F" w:rsidP="005A4A94">
      <w:pPr>
        <w:bidi/>
        <w:jc w:val="center"/>
        <w:rPr>
          <w:rFonts w:ascii="David" w:hAnsi="David" w:cs="David"/>
          <w:sz w:val="24"/>
          <w:szCs w:val="24"/>
          <w:rtl/>
        </w:rPr>
      </w:pPr>
      <w:r w:rsidRPr="003B690F">
        <w:rPr>
          <w:rFonts w:ascii="David" w:hAnsi="David" w:cs="David"/>
          <w:noProof/>
          <w:sz w:val="24"/>
          <w:szCs w:val="24"/>
          <w:rtl/>
        </w:rPr>
        <w:drawing>
          <wp:inline distT="0" distB="0" distL="0" distR="0">
            <wp:extent cx="876300" cy="255043"/>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51307" name="רמה - חתימה.gif"/>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896807" cy="261012"/>
                    </a:xfrm>
                    <a:prstGeom prst="rect">
                      <a:avLst/>
                    </a:prstGeom>
                  </pic:spPr>
                </pic:pic>
              </a:graphicData>
            </a:graphic>
          </wp:inline>
        </w:drawing>
      </w:r>
      <w:r w:rsidRPr="003B690F">
        <w:rPr>
          <w:rFonts w:ascii="David" w:hAnsi="David" w:cs="David"/>
          <w:sz w:val="24"/>
          <w:szCs w:val="24"/>
          <w:rtl/>
        </w:rPr>
        <w:br/>
        <w:t>הממונה על העמדת מידע לציבור</w:t>
      </w:r>
      <w:r w:rsidRPr="003B690F">
        <w:rPr>
          <w:rFonts w:ascii="David" w:hAnsi="David" w:cs="David"/>
          <w:sz w:val="24"/>
          <w:szCs w:val="24"/>
          <w:rtl/>
        </w:rPr>
        <w:br/>
        <w:t>מינהל</w:t>
      </w:r>
      <w:r w:rsidRPr="003B690F">
        <w:rPr>
          <w:rFonts w:ascii="David" w:hAnsi="David" w:cs="David"/>
          <w:sz w:val="24"/>
          <w:szCs w:val="24"/>
        </w:rPr>
        <w:t xml:space="preserve"> </w:t>
      </w:r>
      <w:r w:rsidRPr="003B690F">
        <w:rPr>
          <w:rFonts w:ascii="David" w:hAnsi="David" w:cs="David"/>
          <w:sz w:val="24"/>
          <w:szCs w:val="24"/>
          <w:rtl/>
        </w:rPr>
        <w:t>התכנון</w:t>
      </w:r>
    </w:p>
    <w:p w:rsidR="005A4A94" w:rsidP="005A4A94">
      <w:pPr>
        <w:bidi/>
        <w:rPr>
          <w:rFonts w:ascii="David" w:hAnsi="David" w:cs="David"/>
          <w:sz w:val="24"/>
          <w:szCs w:val="24"/>
          <w:rtl/>
        </w:rPr>
      </w:pPr>
    </w:p>
    <w:p w:rsidR="00306322" w:rsidP="00306322">
      <w:pPr>
        <w:bidi/>
        <w:rPr>
          <w:rFonts w:ascii="David" w:hAnsi="David" w:cs="David"/>
          <w:sz w:val="24"/>
          <w:szCs w:val="24"/>
          <w:rtl/>
        </w:rPr>
      </w:pPr>
    </w:p>
    <w:p w:rsidR="00306322" w:rsidP="00306322">
      <w:pPr>
        <w:bidi/>
        <w:rPr>
          <w:rFonts w:ascii="David" w:hAnsi="David" w:cs="David"/>
          <w:sz w:val="24"/>
          <w:szCs w:val="24"/>
          <w:rtl/>
        </w:rPr>
      </w:pPr>
    </w:p>
    <w:p w:rsidR="005F3BF2" w:rsidP="005F3BF2">
      <w:pPr>
        <w:bidi/>
        <w:rPr>
          <w:rFonts w:ascii="David" w:hAnsi="David" w:cs="David"/>
          <w:sz w:val="24"/>
          <w:szCs w:val="24"/>
          <w:rtl/>
        </w:rPr>
      </w:pPr>
    </w:p>
    <w:p w:rsidR="005F3BF2" w:rsidP="005F3BF2">
      <w:pPr>
        <w:bidi/>
        <w:rPr>
          <w:rFonts w:ascii="David" w:hAnsi="David" w:cs="David"/>
          <w:sz w:val="24"/>
          <w:szCs w:val="24"/>
          <w:rtl/>
        </w:rPr>
      </w:pPr>
    </w:p>
    <w:p w:rsidR="005F3BF2" w:rsidP="005F3BF2">
      <w:pPr>
        <w:bidi/>
        <w:rPr>
          <w:rFonts w:ascii="David" w:hAnsi="David" w:cs="David"/>
          <w:sz w:val="24"/>
          <w:szCs w:val="24"/>
          <w:rtl/>
        </w:rPr>
      </w:pPr>
    </w:p>
    <w:p w:rsidR="00306322" w:rsidRPr="003B690F" w:rsidP="00306322">
      <w:pPr>
        <w:bidi/>
        <w:rPr>
          <w:rFonts w:ascii="David" w:hAnsi="David" w:cs="David"/>
          <w:sz w:val="24"/>
          <w:szCs w:val="24"/>
        </w:rPr>
      </w:pPr>
    </w:p>
    <w:p w:rsidR="009264BF" w:rsidRPr="003B690F" w:rsidP="009264BF">
      <w:pPr>
        <w:bidi/>
        <w:rPr>
          <w:rFonts w:ascii="David" w:hAnsi="David" w:cs="David"/>
          <w:b/>
          <w:bCs/>
          <w:sz w:val="24"/>
          <w:szCs w:val="24"/>
          <w:u w:val="single"/>
          <w:rtl/>
        </w:rPr>
      </w:pPr>
      <w:r w:rsidRPr="003B690F">
        <w:rPr>
          <w:rFonts w:ascii="David" w:hAnsi="David" w:cs="David"/>
          <w:b/>
          <w:bCs/>
          <w:sz w:val="24"/>
          <w:szCs w:val="24"/>
          <w:u w:val="single"/>
          <w:rtl/>
        </w:rPr>
        <w:t>העתק:</w:t>
      </w:r>
    </w:p>
    <w:p w:rsidR="009264BF" w:rsidRPr="003B690F" w:rsidP="009264BF">
      <w:pPr>
        <w:bidi/>
        <w:rPr>
          <w:rFonts w:ascii="David" w:hAnsi="David" w:cs="David"/>
          <w:sz w:val="24"/>
          <w:szCs w:val="24"/>
          <w:rtl/>
        </w:rPr>
      </w:pPr>
      <w:r w:rsidRPr="003B690F">
        <w:rPr>
          <w:rFonts w:ascii="David" w:hAnsi="David" w:cs="David"/>
          <w:sz w:val="24"/>
          <w:szCs w:val="24"/>
          <w:rtl/>
        </w:rPr>
        <w:t>גב' ליאור מסינג, לשכת מנכ"לית, מינהל התכנון</w:t>
      </w:r>
    </w:p>
    <w:p w:rsidR="0055490F" w:rsidRPr="003B690F" w:rsidP="009264BF">
      <w:pPr>
        <w:bidi/>
        <w:rPr>
          <w:rFonts w:ascii="David" w:hAnsi="David" w:cs="David"/>
          <w:sz w:val="24"/>
          <w:szCs w:val="24"/>
          <w:rtl/>
        </w:rPr>
      </w:pPr>
      <w:r w:rsidRPr="003B690F">
        <w:rPr>
          <w:rFonts w:ascii="David" w:hAnsi="David" w:cs="David"/>
          <w:sz w:val="24"/>
          <w:szCs w:val="24"/>
          <w:rtl/>
        </w:rPr>
        <w:t>עו"ד ליטל הילמן, הלשכה המשפטית, מינהל התכנון</w:t>
      </w:r>
    </w:p>
    <w:p w:rsidR="004B6374" w:rsidRPr="003B690F" w:rsidP="004B6374">
      <w:pPr>
        <w:bidi/>
        <w:rPr>
          <w:rFonts w:ascii="David" w:hAnsi="David" w:cs="David"/>
          <w:sz w:val="24"/>
          <w:szCs w:val="24"/>
        </w:rPr>
      </w:pPr>
      <w:r w:rsidRPr="003B690F">
        <w:rPr>
          <w:rFonts w:ascii="David" w:hAnsi="David" w:cs="David"/>
          <w:sz w:val="24"/>
          <w:szCs w:val="24"/>
          <w:rtl/>
        </w:rPr>
        <w:t>מר יאשי סער, מנהל אגף בכיר רישוי תקנות ומכונים, מינהל התכנון</w:t>
      </w:r>
    </w:p>
    <w:sectPr w:rsidSect="009264BF">
      <w:headerReference w:type="default" r:id="rId5"/>
      <w:footerReference w:type="default" r:id="rId6"/>
      <w:pgSz w:w="11906" w:h="16838"/>
      <w:pgMar w:top="1440" w:right="1800" w:bottom="1440" w:left="127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E49" w:rsidP="00672E49">
    <w:pPr>
      <w:pStyle w:val="Footer"/>
      <w:pBdr>
        <w:bottom w:val="single" w:sz="12" w:space="1" w:color="auto"/>
      </w:pBdr>
      <w:jc w:val="center"/>
      <w:rPr>
        <w:highlight w:val="yellow"/>
        <w:rtl/>
      </w:rPr>
    </w:pPr>
  </w:p>
  <w:p w:rsidR="00672E49" w:rsidP="00672E49">
    <w:pPr>
      <w:pStyle w:val="Footer"/>
      <w:jc w:val="center"/>
      <w:rPr>
        <w:highlight w:val="yellow"/>
        <w:rtl/>
      </w:rPr>
    </w:pPr>
  </w:p>
  <w:p w:rsidR="00672E49" w:rsidRPr="009264BF" w:rsidP="00672E49">
    <w:pPr>
      <w:pStyle w:val="Footer"/>
      <w:jc w:val="center"/>
      <w:rPr>
        <w:rFonts w:ascii="David" w:hAnsi="David" w:cs="David"/>
      </w:rPr>
    </w:pPr>
    <w:r w:rsidRPr="009264BF">
      <w:rPr>
        <w:rFonts w:ascii="David" w:hAnsi="David" w:cs="David"/>
        <w:rtl/>
      </w:rPr>
      <w:t xml:space="preserve">מינהל התכנון | ירושלים, בית הדפוס </w:t>
    </w:r>
    <w:r w:rsidRPr="009264BF">
      <w:rPr>
        <w:rFonts w:ascii="David" w:hAnsi="David" w:cs="David"/>
      </w:rPr>
      <w:t>12</w:t>
    </w:r>
    <w:r w:rsidRPr="009264BF">
      <w:rPr>
        <w:rFonts w:ascii="David" w:hAnsi="David" w:cs="David"/>
        <w:rtl/>
      </w:rPr>
      <w:t xml:space="preserve"> |  | טלפון: </w:t>
    </w:r>
    <w:r w:rsidRPr="009264BF">
      <w:rPr>
        <w:rFonts w:ascii="David" w:hAnsi="David" w:cs="David"/>
      </w:rPr>
      <w:t>074-7578440</w:t>
    </w:r>
  </w:p>
  <w:p w:rsidR="00672E49" w:rsidP="00672E49">
    <w:pPr>
      <w:pStyle w:val="Footer"/>
    </w:pPr>
  </w:p>
  <w:p w:rsidR="005179B6" w:rsidRPr="00672E49" w:rsidP="00672E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E49" w:rsidRPr="0067101C" w:rsidP="00A03209">
    <w:pPr>
      <w:pStyle w:val="Header"/>
      <w:jc w:val="center"/>
      <w:rPr>
        <w:rFonts w:cs="David"/>
        <w:rtl/>
      </w:rPr>
    </w:pPr>
    <w:r>
      <w:rPr>
        <w:rFonts w:cs="David"/>
        <w:noProof/>
      </w:rPr>
      <w:drawing>
        <wp:inline distT="0" distB="0" distL="0" distR="0">
          <wp:extent cx="1209675" cy="1209675"/>
          <wp:effectExtent l="0" t="0" r="9525"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45662"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9675" cy="1209675"/>
                  </a:xfrm>
                  <a:prstGeom prst="rect">
                    <a:avLst/>
                  </a:prstGeom>
                  <a:noFill/>
                  <a:ln>
                    <a:noFill/>
                  </a:ln>
                </pic:spPr>
              </pic:pic>
            </a:graphicData>
          </a:graphic>
        </wp:inline>
      </w:drawing>
    </w:r>
  </w:p>
  <w:p w:rsidR="00672E49" w:rsidRPr="009264BF" w:rsidP="00672E49">
    <w:pPr>
      <w:pStyle w:val="Header"/>
      <w:jc w:val="center"/>
      <w:rPr>
        <w:rFonts w:ascii="David" w:hAnsi="David" w:cs="David"/>
        <w:rtl/>
      </w:rPr>
    </w:pPr>
    <w:r w:rsidRPr="009264BF">
      <w:rPr>
        <w:rFonts w:ascii="David" w:hAnsi="David" w:cs="David"/>
        <w:rtl/>
      </w:rPr>
      <w:t>מדינת ישראל</w:t>
    </w:r>
  </w:p>
  <w:p w:rsidR="00672E49" w:rsidRPr="00245517" w:rsidP="00672E49">
    <w:pPr>
      <w:pStyle w:val="Header"/>
      <w:jc w:val="center"/>
      <w:rPr>
        <w:rFonts w:cs="David"/>
        <w:rtl/>
      </w:rPr>
    </w:pPr>
    <w:r w:rsidRPr="009264BF">
      <w:rPr>
        <w:rFonts w:ascii="David" w:hAnsi="David" w:cs="David"/>
        <w:rtl/>
      </w:rPr>
      <w:t>מינהל התכנון</w:t>
    </w:r>
  </w:p>
  <w:p w:rsidR="005179B6" w:rsidRPr="00672E49" w:rsidP="00672E49">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F8499A"/>
    <w:multiLevelType w:val="hybridMultilevel"/>
    <w:tmpl w:val="A8D698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51C0B14"/>
    <w:multiLevelType w:val="hybridMultilevel"/>
    <w:tmpl w:val="97040742"/>
    <w:lvl w:ilvl="0">
      <w:start w:val="1"/>
      <w:numFmt w:val="hebrew1"/>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C01795A"/>
    <w:multiLevelType w:val="hybridMultilevel"/>
    <w:tmpl w:val="464E9A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2D848BE"/>
    <w:multiLevelType w:val="hybridMultilevel"/>
    <w:tmpl w:val="25D4C1DA"/>
    <w:lvl w:ilvl="0">
      <w:start w:val="1"/>
      <w:numFmt w:val="hebrew1"/>
      <w:lvlText w:val="%1."/>
      <w:lvlJc w:val="left"/>
      <w:pPr>
        <w:ind w:left="1080" w:hanging="360"/>
      </w:pPr>
      <w:rPr>
        <w:rFonts w:ascii="David" w:hAnsi="David" w:eastAsiaTheme="minorHAnsi" w:cs="David"/>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3A894D07"/>
    <w:multiLevelType w:val="hybridMultilevel"/>
    <w:tmpl w:val="15B2C530"/>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3D483F60"/>
    <w:multiLevelType w:val="hybridMultilevel"/>
    <w:tmpl w:val="ADFC0B38"/>
    <w:lvl w:ilvl="0">
      <w:start w:val="1"/>
      <w:numFmt w:val="decimal"/>
      <w:lvlText w:val="%1."/>
      <w:lvlJc w:val="left"/>
      <w:pPr>
        <w:ind w:left="720" w:hanging="360"/>
      </w:pPr>
      <w:rPr>
        <w:rFonts w:ascii="David" w:hAnsi="David" w:cs="David"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0C27347"/>
    <w:multiLevelType w:val="hybridMultilevel"/>
    <w:tmpl w:val="20B415D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556D082D"/>
    <w:multiLevelType w:val="hybridMultilevel"/>
    <w:tmpl w:val="1FEC02D2"/>
    <w:lvl w:ilvl="0">
      <w:start w:val="1"/>
      <w:numFmt w:val="hebrew1"/>
      <w:lvlText w:val="%1."/>
      <w:lvlJc w:val="left"/>
      <w:pPr>
        <w:ind w:left="1080" w:hanging="360"/>
      </w:pPr>
      <w:rPr>
        <w:lang w:val="en-U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64573CB8"/>
    <w:multiLevelType w:val="hybridMultilevel"/>
    <w:tmpl w:val="1DFEDA40"/>
    <w:lvl w:ilvl="0">
      <w:start w:val="1"/>
      <w:numFmt w:val="hebrew1"/>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abstractNumId w:val="4"/>
  </w:num>
  <w:num w:numId="2">
    <w:abstractNumId w:val="8"/>
  </w:num>
  <w:num w:numId="3">
    <w:abstractNumId w:val="1"/>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270E4"/>
    <w:rsid w:val="000630BD"/>
    <w:rsid w:val="000F29FA"/>
    <w:rsid w:val="00137F68"/>
    <w:rsid w:val="00245517"/>
    <w:rsid w:val="003016B7"/>
    <w:rsid w:val="00306322"/>
    <w:rsid w:val="00310280"/>
    <w:rsid w:val="00320A5D"/>
    <w:rsid w:val="00342195"/>
    <w:rsid w:val="0034708D"/>
    <w:rsid w:val="00373CB5"/>
    <w:rsid w:val="003B690F"/>
    <w:rsid w:val="004356D0"/>
    <w:rsid w:val="004B6374"/>
    <w:rsid w:val="005179B6"/>
    <w:rsid w:val="00546060"/>
    <w:rsid w:val="0055490F"/>
    <w:rsid w:val="00585577"/>
    <w:rsid w:val="005A4A94"/>
    <w:rsid w:val="005C5B4D"/>
    <w:rsid w:val="005D2F0F"/>
    <w:rsid w:val="005E678A"/>
    <w:rsid w:val="005F3BF2"/>
    <w:rsid w:val="00641BC0"/>
    <w:rsid w:val="0067101C"/>
    <w:rsid w:val="00672E49"/>
    <w:rsid w:val="00690D25"/>
    <w:rsid w:val="006B23CD"/>
    <w:rsid w:val="0073598E"/>
    <w:rsid w:val="00741ED1"/>
    <w:rsid w:val="00764214"/>
    <w:rsid w:val="00765C64"/>
    <w:rsid w:val="00792B9F"/>
    <w:rsid w:val="007B5D96"/>
    <w:rsid w:val="0086713F"/>
    <w:rsid w:val="009264BF"/>
    <w:rsid w:val="009277B6"/>
    <w:rsid w:val="00950EF1"/>
    <w:rsid w:val="00A03209"/>
    <w:rsid w:val="00A30C17"/>
    <w:rsid w:val="00A30D93"/>
    <w:rsid w:val="00A34AC4"/>
    <w:rsid w:val="00B13AB5"/>
    <w:rsid w:val="00B713C5"/>
    <w:rsid w:val="00B7787F"/>
    <w:rsid w:val="00DC0013"/>
    <w:rsid w:val="00DD32DE"/>
    <w:rsid w:val="00E01D3C"/>
    <w:rsid w:val="00E60015"/>
    <w:rsid w:val="00E76481"/>
    <w:rsid w:val="00EA5C1E"/>
    <w:rsid w:val="00EC4ED8"/>
    <w:rsid w:val="00F330F6"/>
    <w:rsid w:val="00F726C4"/>
    <w:rsid w:val="00F80877"/>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
    <w:name w:val="כותרת עליונה תו"/>
    <w:basedOn w:val="DefaultParagraphFont"/>
    <w:link w:val="Header"/>
    <w:uiPriority w:val="99"/>
    <w:rsid w:val="005A4A94"/>
    <w:rPr>
      <w:rFonts w:ascii="Times New Roman" w:eastAsia="Times New Roman" w:hAnsi="Times New Roman" w:cs="Times New Roman"/>
      <w:sz w:val="24"/>
      <w:szCs w:val="24"/>
    </w:rPr>
  </w:style>
  <w:style w:type="paragraph" w:styleId="Footer">
    <w:name w:val="footer"/>
    <w:basedOn w:val="Normal"/>
    <w:link w:val="a0"/>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0">
    <w:name w:val="כותרת תחתונה תו"/>
    <w:basedOn w:val="DefaultParagraphFont"/>
    <w:link w:val="Footer"/>
    <w:uiPriority w:val="99"/>
    <w:rsid w:val="005A4A94"/>
    <w:rPr>
      <w:rFonts w:ascii="Times New Roman" w:eastAsia="Times New Roman" w:hAnsi="Times New Roman" w:cs="Times New Roman"/>
      <w:sz w:val="24"/>
      <w:szCs w:val="24"/>
    </w:rPr>
  </w:style>
  <w:style w:type="table" w:styleId="GridTable1Light">
    <w:name w:val="Grid Table 1 Light"/>
    <w:basedOn w:val="TableNormal"/>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4B6374"/>
    <w:pPr>
      <w:spacing w:after="0" w:line="240" w:lineRule="auto"/>
      <w:ind w:left="720"/>
    </w:pPr>
    <w:rPr>
      <w:rFonts w:ascii="Times New Roman" w:hAnsi="Times New Roman" w:eastAsiaTheme="minorHAnsi" w:cs="Times New Roman"/>
      <w:sz w:val="24"/>
      <w:szCs w:val="24"/>
    </w:rPr>
  </w:style>
  <w:style w:type="character" w:styleId="CommentReference">
    <w:name w:val="annotation reference"/>
    <w:basedOn w:val="DefaultParagraphFont"/>
    <w:uiPriority w:val="99"/>
    <w:semiHidden/>
    <w:unhideWhenUsed/>
    <w:rsid w:val="00A34AC4"/>
    <w:rPr>
      <w:sz w:val="16"/>
      <w:szCs w:val="16"/>
    </w:rPr>
  </w:style>
  <w:style w:type="paragraph" w:styleId="CommentText">
    <w:name w:val="annotation text"/>
    <w:basedOn w:val="Normal"/>
    <w:link w:val="a1"/>
    <w:uiPriority w:val="99"/>
    <w:semiHidden/>
    <w:unhideWhenUsed/>
    <w:rsid w:val="00A34AC4"/>
    <w:pPr>
      <w:spacing w:line="240" w:lineRule="auto"/>
    </w:pPr>
    <w:rPr>
      <w:sz w:val="20"/>
      <w:szCs w:val="20"/>
    </w:rPr>
  </w:style>
  <w:style w:type="character" w:customStyle="1" w:styleId="a1">
    <w:name w:val="טקסט הערה תו"/>
    <w:basedOn w:val="DefaultParagraphFont"/>
    <w:link w:val="CommentText"/>
    <w:uiPriority w:val="99"/>
    <w:semiHidden/>
    <w:rsid w:val="00A34AC4"/>
    <w:rPr>
      <w:sz w:val="20"/>
      <w:szCs w:val="20"/>
    </w:rPr>
  </w:style>
  <w:style w:type="paragraph" w:styleId="CommentSubject">
    <w:name w:val="annotation subject"/>
    <w:basedOn w:val="CommentText"/>
    <w:next w:val="CommentText"/>
    <w:link w:val="a2"/>
    <w:uiPriority w:val="99"/>
    <w:semiHidden/>
    <w:unhideWhenUsed/>
    <w:rsid w:val="00A34AC4"/>
    <w:rPr>
      <w:b/>
      <w:bCs/>
    </w:rPr>
  </w:style>
  <w:style w:type="character" w:customStyle="1" w:styleId="a2">
    <w:name w:val="נושא הערה תו"/>
    <w:basedOn w:val="a1"/>
    <w:link w:val="CommentSubject"/>
    <w:uiPriority w:val="99"/>
    <w:semiHidden/>
    <w:rsid w:val="00A34AC4"/>
    <w:rPr>
      <w:b/>
      <w:bCs/>
      <w:sz w:val="20"/>
      <w:szCs w:val="20"/>
    </w:rPr>
  </w:style>
  <w:style w:type="paragraph" w:styleId="BalloonText">
    <w:name w:val="Balloon Text"/>
    <w:basedOn w:val="Normal"/>
    <w:link w:val="a3"/>
    <w:uiPriority w:val="99"/>
    <w:semiHidden/>
    <w:unhideWhenUsed/>
    <w:rsid w:val="00A34AC4"/>
    <w:pPr>
      <w:spacing w:after="0" w:line="240" w:lineRule="auto"/>
    </w:pPr>
    <w:rPr>
      <w:rFonts w:ascii="Tahoma" w:hAnsi="Tahoma" w:cs="Tahoma"/>
      <w:sz w:val="18"/>
      <w:szCs w:val="18"/>
    </w:rPr>
  </w:style>
  <w:style w:type="character" w:customStyle="1" w:styleId="a3">
    <w:name w:val="טקסט בלונים תו"/>
    <w:basedOn w:val="DefaultParagraphFont"/>
    <w:link w:val="BalloonText"/>
    <w:uiPriority w:val="99"/>
    <w:semiHidden/>
    <w:rsid w:val="00A34AC4"/>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