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2 -->
  <w:body>
    <w:p w:rsidR="002B1E5A">
      <w:pPr>
        <w:rPr>
          <w:rtl/>
        </w:rPr>
      </w:pPr>
    </w:p>
    <w:p w:rsidR="002B1E5A" w:rsidP="002B1E5A">
      <w:pPr>
        <w:ind w:left="-526"/>
        <w:rPr>
          <w:b/>
          <w:bCs/>
          <w:sz w:val="28"/>
          <w:szCs w:val="28"/>
          <w:rtl/>
        </w:rPr>
      </w:pPr>
      <w:r w:rsidRPr="002B1E5A">
        <w:rPr>
          <w:rFonts w:hint="cs"/>
          <w:b/>
          <w:bCs/>
          <w:sz w:val="28"/>
          <w:szCs w:val="28"/>
          <w:rtl/>
        </w:rPr>
        <w:t xml:space="preserve">לפרסום - בקשת חופש מידע מספר </w:t>
      </w:r>
      <w:r w:rsidRPr="002B1E5A">
        <w:rPr>
          <w:b/>
          <w:bCs/>
          <w:sz w:val="28"/>
          <w:szCs w:val="28"/>
          <w:rtl/>
        </w:rPr>
        <w:t>–</w:t>
      </w:r>
      <w:r w:rsidRPr="002B1E5A">
        <w:rPr>
          <w:rFonts w:hint="cs"/>
          <w:b/>
          <w:bCs/>
          <w:sz w:val="28"/>
          <w:szCs w:val="28"/>
          <w:rtl/>
        </w:rPr>
        <w:t xml:space="preserve"> 3056-21-0027 </w:t>
      </w:r>
      <w:r w:rsidRPr="002B1E5A">
        <w:rPr>
          <w:b/>
          <w:bCs/>
          <w:sz w:val="28"/>
          <w:szCs w:val="28"/>
          <w:rtl/>
        </w:rPr>
        <w:t>–</w:t>
      </w:r>
      <w:r w:rsidRPr="002B1E5A">
        <w:rPr>
          <w:rFonts w:hint="cs"/>
          <w:b/>
          <w:bCs/>
          <w:sz w:val="28"/>
          <w:szCs w:val="28"/>
          <w:rtl/>
        </w:rPr>
        <w:t xml:space="preserve"> תכנית כוללנית בנימינה-גבעת עדה 353-0581801</w:t>
      </w:r>
    </w:p>
    <w:p w:rsidR="002B1E5A" w:rsidP="002B1E5A">
      <w:pPr>
        <w:ind w:left="-526"/>
        <w:rPr>
          <w:b/>
          <w:bCs/>
          <w:sz w:val="28"/>
          <w:szCs w:val="28"/>
          <w:rtl/>
        </w:rPr>
      </w:pPr>
    </w:p>
    <w:p w:rsidR="002B1E5A" w:rsidP="002B1E5A">
      <w:pPr>
        <w:ind w:left="-526"/>
        <w:rPr>
          <w:b/>
          <w:bCs/>
          <w:sz w:val="28"/>
          <w:szCs w:val="28"/>
          <w:rtl/>
        </w:rPr>
      </w:pPr>
    </w:p>
    <w:p w:rsidR="002B1E5A" w:rsidP="002B1E5A">
      <w:pPr>
        <w:ind w:left="-526"/>
      </w:pPr>
      <w:r>
        <w:rPr>
          <w:rtl/>
        </w:rPr>
        <w:t>אבקש לקבל גם אותם, ככל שניתן, בדגש על דו"ח חלופות התכנון</w:t>
      </w:r>
      <w:r>
        <w:t xml:space="preserve"> </w:t>
      </w:r>
      <w:r>
        <w:t>–</w:t>
      </w:r>
      <w:r>
        <w:t xml:space="preserve"> 1</w:t>
      </w:r>
    </w:p>
    <w:p w:rsidR="002B1E5A" w:rsidP="002B1E5A">
      <w:pPr>
        <w:ind w:left="-526"/>
      </w:pPr>
      <w:r>
        <w:t>1</w:t>
      </w:r>
      <w:r>
        <w:t> </w:t>
      </w:r>
      <w:r>
        <w:rPr>
          <w:rFonts w:hint="cs"/>
          <w:rtl/>
        </w:rPr>
        <w:t>.</w:t>
      </w:r>
      <w:r>
        <w:rPr>
          <w:rFonts w:hint="cs"/>
          <w:rtl/>
        </w:rPr>
        <w:t xml:space="preserve"> </w:t>
      </w:r>
      <w:r>
        <w:rPr>
          <w:rtl/>
        </w:rPr>
        <w:t xml:space="preserve">דו"ח ניתוח מצב קיים </w:t>
      </w:r>
    </w:p>
    <w:p w:rsidR="002B1E5A" w:rsidP="002B1E5A">
      <w:pPr>
        <w:ind w:left="-526"/>
      </w:pPr>
      <w:r>
        <w:t>2</w:t>
      </w:r>
      <w:r>
        <w:rPr>
          <w:rFonts w:hint="cs"/>
          <w:rtl/>
        </w:rPr>
        <w:t xml:space="preserve">. </w:t>
      </w:r>
      <w:r>
        <w:rPr>
          <w:rtl/>
        </w:rPr>
        <w:t>דו"ח חזון ופרוגרמה רעיונית</w:t>
      </w:r>
      <w:r>
        <w:rPr>
          <w:rFonts w:hint="cs"/>
          <w:rtl/>
        </w:rPr>
        <w:t>.</w:t>
      </w:r>
    </w:p>
    <w:p w:rsidR="002B1E5A" w:rsidP="002B1E5A">
      <w:pPr>
        <w:ind w:left="-526"/>
      </w:pPr>
      <w:r>
        <w:rPr>
          <w:rFonts w:hint="cs"/>
          <w:rtl/>
        </w:rPr>
        <w:t xml:space="preserve">3. </w:t>
      </w:r>
      <w:r>
        <w:rPr>
          <w:rtl/>
        </w:rPr>
        <w:t xml:space="preserve">דו"ח חלופות התכנון </w:t>
      </w:r>
      <w:r>
        <w:t xml:space="preserve">- </w:t>
      </w:r>
      <w:r>
        <w:rPr>
          <w:rtl/>
        </w:rPr>
        <w:t>מוזכר בפרוטוקול דיון ועדת ההיגוי מיום 2015.11.19 ,עמוד 2</w:t>
      </w:r>
      <w:r>
        <w:rPr>
          <w:rFonts w:hint="cs"/>
          <w:rtl/>
        </w:rPr>
        <w:t>.</w:t>
      </w:r>
    </w:p>
    <w:p w:rsidR="002B1E5A" w:rsidP="002B1E5A">
      <w:pPr>
        <w:ind w:left="-526"/>
      </w:pPr>
      <w:r>
        <w:t>(</w:t>
      </w:r>
      <w:r>
        <w:t>4</w:t>
      </w:r>
      <w:r>
        <w:rPr>
          <w:rFonts w:hint="cs"/>
          <w:rtl/>
        </w:rPr>
        <w:t>. ב</w:t>
      </w:r>
      <w:r>
        <w:rPr>
          <w:rtl/>
        </w:rPr>
        <w:t>דיקה תחבורתית שנעשתה מטעם משרד התחבורה (ככל שקיים דו"ח/ מצגת/ מסמך</w:t>
      </w:r>
      <w:r>
        <w:rPr>
          <w:rFonts w:hint="cs"/>
          <w:rtl/>
        </w:rPr>
        <w:t>)</w:t>
      </w:r>
    </w:p>
    <w:p w:rsidR="002B1E5A" w:rsidRPr="002B1E5A" w:rsidP="002B1E5A">
      <w:pPr>
        <w:ind w:left="-526"/>
      </w:pPr>
      <w:r>
        <w:rPr>
          <w:rFonts w:hint="cs"/>
          <w:rtl/>
        </w:rPr>
        <w:t>5.</w:t>
      </w:r>
      <w:bookmarkStart w:id="0" w:name="_GoBack"/>
      <w:bookmarkEnd w:id="0"/>
      <w:r>
        <w:t xml:space="preserve"> </w:t>
      </w:r>
      <w:r>
        <w:t>(</w:t>
      </w:r>
      <w:r>
        <w:rPr>
          <w:rtl/>
        </w:rPr>
        <w:t>עבודה משלימה" של צוות התכנון לבדיקה התחבורתית (מוזכר בשנית כ'דוח בחינת מערכת התחבורה</w:t>
      </w:r>
      <w:r>
        <w:t>') (</w:t>
      </w:r>
      <w:r>
        <w:rPr>
          <w:rtl/>
        </w:rPr>
        <w:t xml:space="preserve">מוזכר בפרוטוקול ועדת ההיגוי מיום </w:t>
      </w:r>
      <w:r>
        <w:rPr>
          <w:rtl/>
        </w:rPr>
        <w:t>2017.3.26 ,עמוד</w:t>
      </w:r>
      <w:r>
        <w:rPr>
          <w:rtl/>
        </w:rPr>
        <w:t xml:space="preserve"> 2</w:t>
      </w:r>
      <w:r>
        <w:t>(</w:t>
      </w:r>
    </w:p>
    <w:sectPr w:rsidSect="002B1E5A">
      <w:pgSz w:w="11906" w:h="16838"/>
      <w:pgMar w:top="1440" w:right="1800" w:bottom="1440" w:left="709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E5A"/>
    <w:rsid w:val="002B1E5A"/>
    <w:rsid w:val="00C368B4"/>
  </w:rsids>
  <m:mathPr>
    <m:mathFont m:val="Cambria Math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B5DAF760-88C8-48E1-AE1D-5C39C78D99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