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7D9" w:rsidRPr="00FF4DB7" w:rsidRDefault="008367D9" w:rsidP="008367D9">
      <w:pPr>
        <w:spacing w:after="120" w:line="360" w:lineRule="auto"/>
        <w:jc w:val="center"/>
        <w:rPr>
          <w:rFonts w:asciiTheme="minorBidi" w:eastAsia="Calibri" w:hAnsiTheme="minorBidi"/>
          <w:sz w:val="24"/>
          <w:szCs w:val="24"/>
          <w:rtl/>
        </w:rPr>
      </w:pPr>
      <w:r>
        <w:rPr>
          <w:rFonts w:asciiTheme="minorBidi" w:eastAsia="Calibri" w:hAnsiTheme="minorBidi" w:hint="cs"/>
          <w:sz w:val="24"/>
          <w:szCs w:val="24"/>
          <w:u w:val="single"/>
          <w:rtl/>
        </w:rPr>
        <w:t>תשובה ביקורי שרים</w:t>
      </w:r>
      <w:bookmarkStart w:id="0" w:name="_GoBack"/>
      <w:bookmarkEnd w:id="0"/>
    </w:p>
    <w:p w:rsidR="008367D9" w:rsidRPr="00FF4DB7" w:rsidRDefault="008367D9" w:rsidP="008367D9">
      <w:pPr>
        <w:spacing w:after="0"/>
        <w:jc w:val="center"/>
        <w:rPr>
          <w:rFonts w:asciiTheme="minorBidi" w:eastAsia="Calibri" w:hAnsiTheme="minorBidi"/>
          <w:b/>
          <w:bCs/>
          <w:sz w:val="24"/>
          <w:szCs w:val="24"/>
          <w:rtl/>
        </w:rPr>
      </w:pPr>
      <w:r w:rsidRPr="00FF4DB7">
        <w:rPr>
          <w:rFonts w:asciiTheme="minorBidi" w:eastAsia="Calibri" w:hAnsiTheme="minorBidi"/>
          <w:b/>
          <w:bCs/>
          <w:sz w:val="24"/>
          <w:szCs w:val="24"/>
          <w:rtl/>
        </w:rPr>
        <w:t xml:space="preserve">הנדון: </w:t>
      </w:r>
      <w:r w:rsidRPr="00FF4DB7">
        <w:rPr>
          <w:rFonts w:asciiTheme="minorBidi" w:eastAsia="Calibri" w:hAnsiTheme="minorBidi"/>
          <w:b/>
          <w:bCs/>
          <w:sz w:val="24"/>
          <w:szCs w:val="24"/>
          <w:u w:val="thick"/>
          <w:rtl/>
        </w:rPr>
        <w:t>בקשתכם לפי חוק חופש המידע</w:t>
      </w:r>
    </w:p>
    <w:p w:rsidR="008367D9" w:rsidRPr="00FF4DB7" w:rsidRDefault="008367D9" w:rsidP="008367D9">
      <w:pPr>
        <w:spacing w:after="0" w:line="240" w:lineRule="auto"/>
        <w:jc w:val="center"/>
        <w:rPr>
          <w:rFonts w:asciiTheme="minorBidi" w:eastAsia="Calibri" w:hAnsiTheme="minorBidi"/>
          <w:sz w:val="24"/>
          <w:szCs w:val="24"/>
          <w:rtl/>
        </w:rPr>
      </w:pPr>
      <w:r w:rsidRPr="00FF4DB7">
        <w:rPr>
          <w:rFonts w:asciiTheme="minorBidi" w:eastAsia="Calibri" w:hAnsiTheme="minorBidi"/>
          <w:sz w:val="24"/>
          <w:szCs w:val="24"/>
          <w:rtl/>
        </w:rPr>
        <w:t>סימוכין: פנייתכם מיום 17.6.20; מכתבנו מיום 13.9.20; פנייתכם מיום 17.9.20</w:t>
      </w:r>
    </w:p>
    <w:p w:rsidR="008367D9" w:rsidRPr="00FF4DB7" w:rsidRDefault="008367D9" w:rsidP="008367D9">
      <w:pPr>
        <w:spacing w:after="0"/>
        <w:rPr>
          <w:rFonts w:asciiTheme="minorBidi" w:hAnsiTheme="minorBidi"/>
          <w:sz w:val="24"/>
          <w:szCs w:val="24"/>
          <w:rtl/>
        </w:rPr>
      </w:pPr>
    </w:p>
    <w:p w:rsidR="008367D9" w:rsidRPr="00FF4DB7" w:rsidRDefault="008367D9" w:rsidP="008367D9">
      <w:pPr>
        <w:spacing w:after="0" w:line="240" w:lineRule="auto"/>
        <w:rPr>
          <w:rFonts w:asciiTheme="minorBidi" w:eastAsia="Times New Roman" w:hAnsiTheme="minorBidi"/>
          <w:sz w:val="24"/>
          <w:szCs w:val="24"/>
          <w:rtl/>
          <w:lang w:eastAsia="he-IL"/>
        </w:rPr>
      </w:pPr>
      <w:r w:rsidRPr="00FF4DB7">
        <w:rPr>
          <w:rFonts w:asciiTheme="minorBidi" w:eastAsia="Times New Roman" w:hAnsiTheme="minorBidi"/>
          <w:sz w:val="24"/>
          <w:szCs w:val="24"/>
          <w:rtl/>
          <w:lang w:eastAsia="he-IL"/>
        </w:rPr>
        <w:t>בהמשך לפניותיכם שבסימוכין, להלן התייחסותנו:</w:t>
      </w:r>
    </w:p>
    <w:p w:rsidR="008367D9" w:rsidRPr="00FF4DB7" w:rsidRDefault="008367D9" w:rsidP="008367D9">
      <w:pPr>
        <w:spacing w:after="0" w:line="240" w:lineRule="auto"/>
        <w:rPr>
          <w:rFonts w:asciiTheme="minorBidi" w:eastAsia="Times New Roman" w:hAnsiTheme="minorBidi"/>
          <w:sz w:val="24"/>
          <w:szCs w:val="24"/>
          <w:rtl/>
          <w:lang w:eastAsia="he-IL"/>
        </w:rPr>
      </w:pPr>
    </w:p>
    <w:p w:rsidR="008367D9" w:rsidRPr="00FF4DB7" w:rsidRDefault="008367D9" w:rsidP="008367D9">
      <w:pPr>
        <w:pStyle w:val="a8"/>
        <w:numPr>
          <w:ilvl w:val="0"/>
          <w:numId w:val="1"/>
        </w:numPr>
        <w:spacing w:after="0" w:line="240" w:lineRule="auto"/>
        <w:jc w:val="both"/>
        <w:rPr>
          <w:rFonts w:asciiTheme="minorBidi" w:hAnsiTheme="minorBidi"/>
          <w:sz w:val="24"/>
          <w:szCs w:val="24"/>
        </w:rPr>
      </w:pPr>
      <w:r w:rsidRPr="00FF4DB7">
        <w:rPr>
          <w:rFonts w:asciiTheme="minorBidi" w:hAnsiTheme="minorBidi"/>
          <w:sz w:val="24"/>
          <w:szCs w:val="24"/>
          <w:rtl/>
        </w:rPr>
        <w:t xml:space="preserve">החלטנו לדחות את בקשתכם מיום 17.9.20, </w:t>
      </w:r>
      <w:r w:rsidRPr="00FF4DB7">
        <w:rPr>
          <w:rFonts w:asciiTheme="minorBidi" w:eastAsia="Times New Roman" w:hAnsiTheme="minorBidi"/>
          <w:sz w:val="24"/>
          <w:szCs w:val="24"/>
          <w:rtl/>
          <w:lang w:eastAsia="he-IL"/>
        </w:rPr>
        <w:t>לפי סעיף 8(1) לחוק חופש המידע, תשנ"ח-1998,</w:t>
      </w:r>
      <w:r w:rsidRPr="00FF4DB7">
        <w:rPr>
          <w:rFonts w:asciiTheme="minorBidi" w:hAnsiTheme="minorBidi"/>
          <w:sz w:val="24"/>
          <w:szCs w:val="24"/>
          <w:rtl/>
        </w:rPr>
        <w:t xml:space="preserve"> שעניינו בהקצאת משאבים בלתי סבירה.</w:t>
      </w:r>
    </w:p>
    <w:p w:rsidR="008367D9" w:rsidRPr="00FF4DB7" w:rsidRDefault="008367D9" w:rsidP="008367D9">
      <w:pPr>
        <w:pStyle w:val="a8"/>
        <w:spacing w:after="0" w:line="240" w:lineRule="auto"/>
        <w:ind w:left="363"/>
        <w:jc w:val="both"/>
        <w:rPr>
          <w:rFonts w:asciiTheme="minorBidi" w:hAnsiTheme="minorBidi"/>
          <w:sz w:val="24"/>
          <w:szCs w:val="24"/>
        </w:rPr>
      </w:pPr>
    </w:p>
    <w:p w:rsidR="008367D9" w:rsidRPr="00FF4DB7" w:rsidRDefault="008367D9" w:rsidP="008367D9">
      <w:pPr>
        <w:pStyle w:val="a8"/>
        <w:numPr>
          <w:ilvl w:val="0"/>
          <w:numId w:val="1"/>
        </w:numPr>
        <w:spacing w:after="0" w:line="240" w:lineRule="auto"/>
        <w:jc w:val="both"/>
        <w:rPr>
          <w:rFonts w:asciiTheme="minorBidi" w:hAnsiTheme="minorBidi"/>
          <w:sz w:val="24"/>
          <w:szCs w:val="24"/>
        </w:rPr>
      </w:pPr>
      <w:r w:rsidRPr="00FF4DB7">
        <w:rPr>
          <w:rFonts w:asciiTheme="minorBidi" w:eastAsia="Times New Roman" w:hAnsiTheme="minorBidi"/>
          <w:sz w:val="24"/>
          <w:szCs w:val="24"/>
          <w:rtl/>
          <w:lang w:eastAsia="he-IL"/>
        </w:rPr>
        <w:t xml:space="preserve">בפנייתכם מיום 17.9.20, ביקשתם לצמצם את פרק הזמן הנוגע לסעיף 1 לבקשתכם מיום 17.6.20, וכן נמסר מנציגכם כי "ככל שהנכם עומדים על הטענה בעניין עיבוד הנתונים, אבקש לקבל את העתקי כל לוחות הזמנים של ביקורים רשמיים ...". </w:t>
      </w:r>
      <w:r w:rsidRPr="00FF4DB7">
        <w:rPr>
          <w:rFonts w:asciiTheme="minorBidi" w:eastAsia="Times New Roman" w:hAnsiTheme="minorBidi"/>
          <w:sz w:val="24"/>
          <w:szCs w:val="24"/>
          <w:rtl/>
          <w:lang w:eastAsia="he-IL"/>
        </w:rPr>
        <w:tab/>
      </w:r>
      <w:r w:rsidRPr="00FF4DB7">
        <w:rPr>
          <w:rFonts w:asciiTheme="minorBidi" w:eastAsia="Times New Roman" w:hAnsiTheme="minorBidi"/>
          <w:sz w:val="24"/>
          <w:szCs w:val="24"/>
          <w:rtl/>
          <w:lang w:eastAsia="he-IL"/>
        </w:rPr>
        <w:br/>
      </w:r>
    </w:p>
    <w:p w:rsidR="008367D9" w:rsidRPr="00FF4DB7" w:rsidRDefault="008367D9" w:rsidP="008367D9">
      <w:pPr>
        <w:pStyle w:val="a8"/>
        <w:numPr>
          <w:ilvl w:val="0"/>
          <w:numId w:val="1"/>
        </w:numPr>
        <w:spacing w:after="0" w:line="240" w:lineRule="auto"/>
        <w:jc w:val="both"/>
        <w:rPr>
          <w:rFonts w:asciiTheme="minorBidi" w:hAnsiTheme="minorBidi"/>
          <w:sz w:val="24"/>
          <w:szCs w:val="24"/>
        </w:rPr>
      </w:pPr>
      <w:r w:rsidRPr="00FF4DB7">
        <w:rPr>
          <w:rFonts w:asciiTheme="minorBidi" w:eastAsia="Times New Roman" w:hAnsiTheme="minorBidi"/>
          <w:sz w:val="24"/>
          <w:szCs w:val="24"/>
          <w:rtl/>
          <w:lang w:eastAsia="he-IL"/>
        </w:rPr>
        <w:t xml:space="preserve">כפי שנמסר במכתבנו מיום 13.9.20, </w:t>
      </w:r>
      <w:r w:rsidRPr="00FF4DB7">
        <w:rPr>
          <w:rFonts w:asciiTheme="minorBidi" w:hAnsiTheme="minorBidi"/>
          <w:sz w:val="24"/>
          <w:szCs w:val="24"/>
          <w:rtl/>
        </w:rPr>
        <w:t>העברת המידע המבוקש בסעיף 1 לבקשתכם מיום 17.6.20 תחייב הסטה של עובד מתפקידו לביצוע עיבוד המידע במחלקה הרלוונטית. הסטה זו תידרש גם לגבי בחינת מסירת תכניות הביקור אותן ביקשתם בפנייתכם מיום 17.9.20. נוסף על כך, אף לאחר צמצום פרק הזמן המבוקש לעניין סעיף 1 כאמור, עדיין מדובר בעשרות שעות עבודה (מעל 50, לפי תחשיב הבדיקה המדגמית שנמסר לכם במכתבנו מיום 13.9.20).</w:t>
      </w:r>
      <w:r w:rsidRPr="00FF4DB7">
        <w:rPr>
          <w:rFonts w:asciiTheme="minorBidi" w:hAnsiTheme="minorBidi"/>
          <w:sz w:val="24"/>
          <w:szCs w:val="24"/>
          <w:rtl/>
        </w:rPr>
        <w:tab/>
      </w:r>
      <w:r w:rsidRPr="00FF4DB7">
        <w:rPr>
          <w:rFonts w:asciiTheme="minorBidi" w:hAnsiTheme="minorBidi"/>
          <w:sz w:val="24"/>
          <w:szCs w:val="24"/>
          <w:rtl/>
        </w:rPr>
        <w:br/>
      </w:r>
    </w:p>
    <w:p w:rsidR="008367D9" w:rsidRPr="00FF4DB7" w:rsidRDefault="008367D9" w:rsidP="008367D9">
      <w:pPr>
        <w:pStyle w:val="a8"/>
        <w:numPr>
          <w:ilvl w:val="0"/>
          <w:numId w:val="1"/>
        </w:numPr>
        <w:spacing w:after="0" w:line="240" w:lineRule="auto"/>
        <w:jc w:val="both"/>
        <w:rPr>
          <w:rFonts w:asciiTheme="minorBidi" w:hAnsiTheme="minorBidi"/>
          <w:sz w:val="24"/>
          <w:szCs w:val="24"/>
        </w:rPr>
      </w:pPr>
      <w:r w:rsidRPr="00FF4DB7">
        <w:rPr>
          <w:rFonts w:asciiTheme="minorBidi" w:hAnsiTheme="minorBidi"/>
          <w:sz w:val="24"/>
          <w:szCs w:val="24"/>
          <w:rtl/>
        </w:rPr>
        <w:t xml:space="preserve">לאור האמור, בקשתכם נדחית. </w:t>
      </w:r>
    </w:p>
    <w:p w:rsidR="008367D9" w:rsidRPr="00FF4DB7" w:rsidRDefault="008367D9" w:rsidP="008367D9">
      <w:pPr>
        <w:pStyle w:val="a8"/>
        <w:spacing w:after="0" w:line="240" w:lineRule="auto"/>
        <w:ind w:left="363"/>
        <w:jc w:val="both"/>
        <w:rPr>
          <w:rFonts w:asciiTheme="minorBidi" w:hAnsiTheme="minorBidi"/>
          <w:sz w:val="24"/>
          <w:szCs w:val="24"/>
        </w:rPr>
      </w:pPr>
    </w:p>
    <w:p w:rsidR="008367D9" w:rsidRPr="00FF4DB7" w:rsidRDefault="008367D9" w:rsidP="008367D9">
      <w:pPr>
        <w:pStyle w:val="a8"/>
        <w:numPr>
          <w:ilvl w:val="0"/>
          <w:numId w:val="1"/>
        </w:numPr>
        <w:spacing w:after="0" w:line="240" w:lineRule="auto"/>
        <w:jc w:val="both"/>
        <w:rPr>
          <w:rFonts w:asciiTheme="minorBidi" w:hAnsiTheme="minorBidi"/>
          <w:sz w:val="24"/>
          <w:szCs w:val="24"/>
        </w:rPr>
      </w:pPr>
      <w:r w:rsidRPr="00FF4DB7">
        <w:rPr>
          <w:rFonts w:asciiTheme="minorBidi" w:hAnsiTheme="minorBidi"/>
          <w:sz w:val="24"/>
          <w:szCs w:val="24"/>
          <w:rtl/>
        </w:rPr>
        <w:t>לצד זאת נציין, כי ביכולתכם לפנות ליחידה לפניות הציבור בכנסת ישראל בבקשה להשיג את המידע המבוקש בסעיף 1 לבקשתכם מיום 17.6.20.</w:t>
      </w:r>
    </w:p>
    <w:p w:rsidR="008367D9" w:rsidRPr="00FF4DB7" w:rsidRDefault="008367D9" w:rsidP="008367D9">
      <w:pPr>
        <w:pStyle w:val="a8"/>
        <w:spacing w:after="0" w:line="240" w:lineRule="auto"/>
        <w:ind w:left="363"/>
        <w:jc w:val="both"/>
        <w:rPr>
          <w:rFonts w:asciiTheme="minorBidi" w:hAnsiTheme="minorBidi"/>
          <w:sz w:val="24"/>
          <w:szCs w:val="24"/>
        </w:rPr>
      </w:pPr>
    </w:p>
    <w:p w:rsidR="008367D9" w:rsidRPr="00FF4DB7" w:rsidRDefault="008367D9" w:rsidP="008367D9">
      <w:pPr>
        <w:pStyle w:val="a8"/>
        <w:numPr>
          <w:ilvl w:val="0"/>
          <w:numId w:val="1"/>
        </w:numPr>
        <w:spacing w:after="0" w:line="240" w:lineRule="auto"/>
        <w:jc w:val="both"/>
        <w:rPr>
          <w:rFonts w:asciiTheme="minorBidi" w:eastAsia="Calibri" w:hAnsiTheme="minorBidi"/>
          <w:sz w:val="24"/>
          <w:szCs w:val="24"/>
          <w:rtl/>
        </w:rPr>
      </w:pPr>
      <w:r w:rsidRPr="00FF4DB7">
        <w:rPr>
          <w:rFonts w:asciiTheme="minorBidi" w:eastAsia="Calibri" w:hAnsiTheme="minorBidi"/>
          <w:sz w:val="24"/>
          <w:szCs w:val="24"/>
          <w:rtl/>
        </w:rPr>
        <w:t>בהתאם לסעיף 7(ו) לחוק, הנכם רשאים להגיש עתירה נגד החלטה זו בתוך 45 ימים לבית המשפט לעניינים מנהליים בירושלים.</w:t>
      </w:r>
    </w:p>
    <w:p w:rsidR="008367D9" w:rsidRPr="00FF4DB7" w:rsidRDefault="008367D9" w:rsidP="008367D9">
      <w:pPr>
        <w:spacing w:after="0" w:line="240" w:lineRule="auto"/>
        <w:jc w:val="both"/>
        <w:rPr>
          <w:rFonts w:asciiTheme="minorBidi" w:eastAsia="Calibri" w:hAnsiTheme="minorBidi"/>
          <w:sz w:val="24"/>
          <w:szCs w:val="24"/>
          <w:rtl/>
        </w:rPr>
      </w:pPr>
    </w:p>
    <w:p w:rsidR="008367D9" w:rsidRPr="00FF4DB7" w:rsidRDefault="008367D9" w:rsidP="008367D9">
      <w:pPr>
        <w:spacing w:after="0"/>
        <w:jc w:val="center"/>
        <w:rPr>
          <w:rFonts w:asciiTheme="minorBidi" w:hAnsiTheme="minorBidi"/>
          <w:sz w:val="24"/>
          <w:szCs w:val="24"/>
          <w:rtl/>
        </w:rPr>
      </w:pPr>
    </w:p>
    <w:p w:rsidR="008367D9" w:rsidRPr="00FF4DB7" w:rsidRDefault="008367D9" w:rsidP="008367D9">
      <w:pPr>
        <w:spacing w:after="0"/>
        <w:jc w:val="center"/>
        <w:rPr>
          <w:rFonts w:asciiTheme="minorBidi" w:hAnsiTheme="minorBidi"/>
          <w:sz w:val="24"/>
          <w:szCs w:val="24"/>
          <w:rtl/>
        </w:rPr>
      </w:pPr>
      <w:r w:rsidRPr="00FF4DB7">
        <w:rPr>
          <w:rFonts w:asciiTheme="minorBidi" w:hAnsiTheme="minorBidi"/>
          <w:sz w:val="24"/>
          <w:szCs w:val="24"/>
          <w:rtl/>
        </w:rPr>
        <w:t xml:space="preserve">                                                               </w:t>
      </w:r>
      <w:r>
        <w:rPr>
          <w:rFonts w:asciiTheme="minorBidi" w:hAnsiTheme="minorBidi"/>
          <w:sz w:val="24"/>
          <w:szCs w:val="24"/>
          <w:rtl/>
        </w:rPr>
        <w:t xml:space="preserve"> </w:t>
      </w:r>
      <w:r>
        <w:rPr>
          <w:rFonts w:asciiTheme="minorBidi" w:hAnsiTheme="minorBidi" w:hint="cs"/>
          <w:sz w:val="24"/>
          <w:szCs w:val="24"/>
          <w:rtl/>
        </w:rPr>
        <w:t xml:space="preserve"> </w:t>
      </w:r>
      <w:r w:rsidRPr="00FF4DB7">
        <w:rPr>
          <w:rFonts w:asciiTheme="minorBidi" w:hAnsiTheme="minorBidi"/>
          <w:sz w:val="24"/>
          <w:szCs w:val="24"/>
          <w:rtl/>
        </w:rPr>
        <w:t xml:space="preserve">            בברכה,</w:t>
      </w:r>
    </w:p>
    <w:p w:rsidR="008367D9" w:rsidRPr="00FF4DB7" w:rsidRDefault="008367D9" w:rsidP="008367D9">
      <w:pPr>
        <w:spacing w:after="0"/>
        <w:jc w:val="center"/>
        <w:rPr>
          <w:rFonts w:asciiTheme="minorBidi" w:hAnsiTheme="minorBidi"/>
          <w:sz w:val="24"/>
          <w:szCs w:val="24"/>
          <w:rtl/>
        </w:rPr>
      </w:pPr>
      <w:r w:rsidRPr="00FF4DB7">
        <w:rPr>
          <w:rFonts w:asciiTheme="minorBidi" w:hAnsiTheme="minorBidi"/>
          <w:sz w:val="24"/>
          <w:szCs w:val="24"/>
          <w:rtl/>
        </w:rPr>
        <w:t xml:space="preserve">                                                             </w:t>
      </w:r>
      <w:r>
        <w:rPr>
          <w:rFonts w:asciiTheme="minorBidi" w:hAnsiTheme="minorBidi"/>
          <w:sz w:val="24"/>
          <w:szCs w:val="24"/>
          <w:rtl/>
        </w:rPr>
        <w:t xml:space="preserve">                  </w:t>
      </w:r>
      <w:r w:rsidRPr="00FF4DB7">
        <w:rPr>
          <w:rFonts w:asciiTheme="minorBidi" w:hAnsiTheme="minorBidi"/>
          <w:sz w:val="24"/>
          <w:szCs w:val="24"/>
          <w:rtl/>
        </w:rPr>
        <w:t xml:space="preserve">  </w:t>
      </w:r>
      <w:r w:rsidRPr="00FF4DB7">
        <w:rPr>
          <w:rFonts w:asciiTheme="minorBidi" w:hAnsiTheme="minorBidi"/>
          <w:noProof/>
          <w:sz w:val="24"/>
          <w:szCs w:val="24"/>
          <w:rtl/>
        </w:rPr>
        <w:drawing>
          <wp:inline distT="0" distB="0" distL="0" distR="0" wp14:anchorId="0E5B3A40" wp14:editId="5CD65322">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FF4DB7">
        <w:rPr>
          <w:rFonts w:asciiTheme="minorBidi" w:hAnsiTheme="minorBidi"/>
          <w:sz w:val="24"/>
          <w:szCs w:val="24"/>
          <w:rtl/>
        </w:rPr>
        <w:t xml:space="preserve">                                                                                                      </w:t>
      </w:r>
    </w:p>
    <w:p w:rsidR="008367D9" w:rsidRPr="00FF4DB7" w:rsidRDefault="008367D9" w:rsidP="008367D9">
      <w:pPr>
        <w:spacing w:after="0"/>
        <w:jc w:val="center"/>
        <w:rPr>
          <w:rFonts w:asciiTheme="minorBidi" w:hAnsiTheme="minorBidi"/>
          <w:sz w:val="24"/>
          <w:szCs w:val="24"/>
          <w:rtl/>
        </w:rPr>
      </w:pPr>
      <w:r w:rsidRPr="00FF4DB7">
        <w:rPr>
          <w:rFonts w:asciiTheme="minorBidi" w:hAnsiTheme="minorBidi"/>
          <w:sz w:val="24"/>
          <w:szCs w:val="24"/>
          <w:rtl/>
        </w:rPr>
        <w:t xml:space="preserve">                                                                   </w:t>
      </w:r>
      <w:r>
        <w:rPr>
          <w:rFonts w:asciiTheme="minorBidi" w:hAnsiTheme="minorBidi"/>
          <w:sz w:val="24"/>
          <w:szCs w:val="24"/>
          <w:rtl/>
        </w:rPr>
        <w:t xml:space="preserve">           </w:t>
      </w:r>
      <w:r w:rsidRPr="00FF4DB7">
        <w:rPr>
          <w:rFonts w:asciiTheme="minorBidi" w:hAnsiTheme="minorBidi"/>
          <w:sz w:val="24"/>
          <w:szCs w:val="24"/>
          <w:rtl/>
        </w:rPr>
        <w:t>אריה זיני</w:t>
      </w:r>
    </w:p>
    <w:p w:rsidR="008367D9" w:rsidRDefault="008367D9" w:rsidP="008367D9">
      <w:pPr>
        <w:spacing w:after="0"/>
        <w:jc w:val="center"/>
        <w:rPr>
          <w:rFonts w:asciiTheme="minorBidi" w:hAnsiTheme="minorBidi"/>
          <w:sz w:val="24"/>
          <w:szCs w:val="24"/>
          <w:rtl/>
        </w:rPr>
      </w:pPr>
      <w:r>
        <w:rPr>
          <w:rFonts w:asciiTheme="minorBidi" w:hAnsiTheme="minorBidi" w:hint="cs"/>
          <w:sz w:val="24"/>
          <w:szCs w:val="24"/>
          <w:rtl/>
        </w:rPr>
        <w:t xml:space="preserve">                                                                            </w:t>
      </w:r>
      <w:r w:rsidRPr="00FF4DB7">
        <w:rPr>
          <w:rFonts w:asciiTheme="minorBidi" w:hAnsiTheme="minorBidi"/>
          <w:sz w:val="24"/>
          <w:szCs w:val="24"/>
          <w:rtl/>
        </w:rPr>
        <w:t>הממונה על יישום חוק חופש</w:t>
      </w:r>
      <w:r>
        <w:rPr>
          <w:rFonts w:asciiTheme="minorBidi" w:hAnsiTheme="minorBidi" w:hint="cs"/>
          <w:sz w:val="24"/>
          <w:szCs w:val="24"/>
          <w:rtl/>
        </w:rPr>
        <w:t xml:space="preserve"> המידע</w:t>
      </w:r>
    </w:p>
    <w:p w:rsidR="0070499E" w:rsidRPr="008367D9" w:rsidRDefault="008367D9" w:rsidP="008367D9">
      <w:pPr>
        <w:spacing w:after="0"/>
        <w:jc w:val="center"/>
        <w:rPr>
          <w:rFonts w:asciiTheme="minorBidi" w:hAnsiTheme="minorBidi"/>
          <w:sz w:val="24"/>
          <w:szCs w:val="24"/>
        </w:rPr>
      </w:pPr>
      <w:r>
        <w:rPr>
          <w:rFonts w:asciiTheme="minorBidi" w:hAnsiTheme="minorBidi" w:hint="cs"/>
          <w:sz w:val="24"/>
          <w:szCs w:val="24"/>
          <w:rtl/>
        </w:rPr>
        <w:t xml:space="preserve">                                                                                </w:t>
      </w:r>
      <w:r w:rsidRPr="00FF4DB7">
        <w:rPr>
          <w:rFonts w:asciiTheme="minorBidi" w:hAnsiTheme="minorBidi"/>
          <w:sz w:val="24"/>
          <w:szCs w:val="24"/>
          <w:rtl/>
        </w:rPr>
        <w:t>משרד החוץ</w:t>
      </w:r>
    </w:p>
    <w:sectPr w:rsidR="0070499E" w:rsidRPr="008367D9" w:rsidSect="00FF4DB7">
      <w:headerReference w:type="default" r:id="rId6"/>
      <w:footerReference w:type="default" r:id="rId7"/>
      <w:pgSz w:w="11906" w:h="16838"/>
      <w:pgMar w:top="851" w:right="1797" w:bottom="851" w:left="1797"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F72" w:rsidRPr="00DB48F7" w:rsidRDefault="008367D9" w:rsidP="00A67F72">
    <w:pPr>
      <w:pStyle w:val="a5"/>
      <w:pBdr>
        <w:bottom w:val="single" w:sz="12" w:space="1" w:color="auto"/>
      </w:pBdr>
      <w:spacing w:line="276" w:lineRule="auto"/>
      <w:rPr>
        <w:rFonts w:ascii="David" w:hAnsi="David" w:cs="David"/>
      </w:rPr>
    </w:pPr>
  </w:p>
  <w:p w:rsidR="00A67F72" w:rsidRPr="00DB48F7" w:rsidRDefault="008367D9" w:rsidP="00A67F72">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A67F72" w:rsidRPr="00DB48F7" w:rsidRDefault="008367D9" w:rsidP="00A67F72">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A67F72" w:rsidRPr="00DB48F7" w:rsidRDefault="008367D9" w:rsidP="00A67F72">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A67F72" w:rsidRPr="00DB48F7" w:rsidRDefault="008367D9" w:rsidP="00A67F72">
    <w:pPr>
      <w:pStyle w:val="a5"/>
      <w:spacing w:line="276" w:lineRule="auto"/>
      <w:jc w:val="both"/>
      <w:rPr>
        <w:rFonts w:ascii="David" w:hAnsi="David" w:cs="David"/>
        <w:sz w:val="24"/>
        <w:szCs w:val="24"/>
      </w:rPr>
    </w:pPr>
    <w:r w:rsidRPr="00DB48F7">
      <w:rPr>
        <w:rFonts w:ascii="David" w:hAnsi="David" w:cs="David"/>
        <w:sz w:val="24"/>
        <w:szCs w:val="24"/>
        <w:rtl/>
      </w:rPr>
      <w:t xml:space="preserve">פקס: </w:t>
    </w:r>
    <w:r w:rsidRPr="00DB48F7">
      <w:rPr>
        <w:rFonts w:ascii="David" w:hAnsi="David" w:cs="David"/>
        <w:sz w:val="24"/>
        <w:szCs w:val="24"/>
        <w:rtl/>
      </w:rPr>
      <w:t>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A67F72" w:rsidRPr="00DB48F7" w:rsidRDefault="008367D9" w:rsidP="00A67F72">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A67F72" w:rsidRPr="00AC4676" w:rsidTr="00A67F72">
      <w:tc>
        <w:tcPr>
          <w:tcW w:w="2654" w:type="dxa"/>
          <w:vAlign w:val="center"/>
        </w:tcPr>
        <w:p w:rsidR="00A67F72" w:rsidRPr="00AC4676" w:rsidRDefault="008367D9" w:rsidP="008A424D">
          <w:pPr>
            <w:spacing w:after="0"/>
            <w:rPr>
              <w:rFonts w:ascii="David" w:hAnsi="David" w:cs="David"/>
              <w:sz w:val="22"/>
              <w:szCs w:val="22"/>
              <w:rtl/>
            </w:rPr>
          </w:pPr>
          <w:r w:rsidRPr="00AC4676">
            <w:rPr>
              <w:rFonts w:ascii="David" w:hAnsi="David" w:cs="David"/>
              <w:sz w:val="22"/>
              <w:szCs w:val="22"/>
              <w:rtl/>
            </w:rPr>
            <w:t>משרד החוץ</w:t>
          </w:r>
        </w:p>
        <w:p w:rsidR="00A67F72" w:rsidRPr="00AC4676" w:rsidRDefault="008367D9" w:rsidP="00A67F72">
          <w:pPr>
            <w:rPr>
              <w:rFonts w:ascii="David" w:hAnsi="David" w:cs="David"/>
              <w:sz w:val="22"/>
              <w:szCs w:val="22"/>
              <w:rtl/>
            </w:rPr>
          </w:pPr>
          <w:r w:rsidRPr="00AC4676">
            <w:rPr>
              <w:rFonts w:ascii="David" w:hAnsi="David" w:cs="David"/>
              <w:sz w:val="22"/>
              <w:szCs w:val="22"/>
              <w:rtl/>
            </w:rPr>
            <w:t>ירושלים</w:t>
          </w:r>
        </w:p>
      </w:tc>
      <w:tc>
        <w:tcPr>
          <w:tcW w:w="3060" w:type="dxa"/>
          <w:vAlign w:val="center"/>
        </w:tcPr>
        <w:p w:rsidR="00A67F72" w:rsidRPr="00AC4676" w:rsidRDefault="008367D9" w:rsidP="00A67F72">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1" locked="0" layoutInCell="1" allowOverlap="1" wp14:anchorId="54A216E8" wp14:editId="69559F6A">
                <wp:simplePos x="0" y="0"/>
                <wp:positionH relativeFrom="margin">
                  <wp:align>center</wp:align>
                </wp:positionH>
                <wp:positionV relativeFrom="paragraph">
                  <wp:posOffset>-165735</wp:posOffset>
                </wp:positionV>
                <wp:extent cx="552450" cy="619125"/>
                <wp:effectExtent l="0" t="0" r="0" b="9525"/>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A67F72" w:rsidRPr="00AC4676" w:rsidRDefault="008367D9" w:rsidP="008A424D">
          <w:pPr>
            <w:spacing w:after="0"/>
            <w:jc w:val="right"/>
            <w:rPr>
              <w:rFonts w:ascii="David" w:hAnsi="David" w:cs="David"/>
              <w:sz w:val="22"/>
              <w:szCs w:val="22"/>
            </w:rPr>
          </w:pPr>
          <w:r w:rsidRPr="00AC4676">
            <w:rPr>
              <w:rFonts w:ascii="David" w:hAnsi="David" w:cs="David"/>
              <w:sz w:val="22"/>
              <w:szCs w:val="22"/>
            </w:rPr>
            <w:t>State of Israel</w:t>
          </w:r>
        </w:p>
        <w:p w:rsidR="00A67F72" w:rsidRPr="00AC4676" w:rsidRDefault="008367D9" w:rsidP="00A67F72">
          <w:pPr>
            <w:spacing w:after="120"/>
            <w:jc w:val="right"/>
            <w:rPr>
              <w:rFonts w:ascii="David" w:hAnsi="David" w:cs="David"/>
              <w:sz w:val="22"/>
              <w:szCs w:val="22"/>
            </w:rPr>
          </w:pPr>
          <w:r w:rsidRPr="00AC4676">
            <w:rPr>
              <w:rFonts w:ascii="David" w:hAnsi="David" w:cs="David"/>
              <w:sz w:val="22"/>
              <w:szCs w:val="22"/>
            </w:rPr>
            <w:t>Ministry of Foreign Affairs</w:t>
          </w:r>
        </w:p>
      </w:tc>
    </w:tr>
  </w:tbl>
  <w:p w:rsidR="00A67F72" w:rsidRDefault="008367D9" w:rsidP="00A67F72">
    <w:pPr>
      <w:pStyle w:val="a3"/>
      <w:rPr>
        <w:rFonts w:ascii="David" w:hAnsi="David" w:cs="David"/>
        <w:rtl/>
      </w:rPr>
    </w:pPr>
  </w:p>
  <w:p w:rsidR="00DA5A9B" w:rsidRPr="00AC4676" w:rsidRDefault="008367D9" w:rsidP="00A67F72">
    <w:pPr>
      <w:pStyle w:val="a3"/>
      <w:rPr>
        <w:rFonts w:ascii="David" w:hAnsi="David" w:cs="Davi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9F69BD"/>
    <w:multiLevelType w:val="hybridMultilevel"/>
    <w:tmpl w:val="73A4DC5A"/>
    <w:lvl w:ilvl="0" w:tplc="3D9ACF7C">
      <w:start w:val="1"/>
      <w:numFmt w:val="decimal"/>
      <w:lvlText w:val="%1."/>
      <w:lvlJc w:val="left"/>
      <w:pPr>
        <w:ind w:left="363" w:hanging="360"/>
      </w:pPr>
      <w:rPr>
        <w:rFonts w:ascii="David" w:eastAsia="Times New Roman" w:hAnsi="David" w:cs="David"/>
        <w:b w:val="0"/>
        <w:bCs w:val="0"/>
        <w:lang w:val="en-US"/>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7D9"/>
    <w:rsid w:val="00301969"/>
    <w:rsid w:val="0070499E"/>
    <w:rsid w:val="008367D9"/>
    <w:rsid w:val="009611F8"/>
    <w:rsid w:val="00EC41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C1AA"/>
  <w15:chartTrackingRefBased/>
  <w15:docId w15:val="{6E3F1723-DDC2-45D8-B5BF-CED9F14B7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67D9"/>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67D9"/>
    <w:pPr>
      <w:tabs>
        <w:tab w:val="center" w:pos="4153"/>
        <w:tab w:val="right" w:pos="8306"/>
      </w:tabs>
      <w:spacing w:after="0" w:line="240" w:lineRule="auto"/>
    </w:pPr>
  </w:style>
  <w:style w:type="character" w:customStyle="1" w:styleId="a4">
    <w:name w:val="כותרת עליונה תו"/>
    <w:basedOn w:val="a0"/>
    <w:link w:val="a3"/>
    <w:uiPriority w:val="99"/>
    <w:rsid w:val="008367D9"/>
  </w:style>
  <w:style w:type="paragraph" w:styleId="a5">
    <w:name w:val="footer"/>
    <w:basedOn w:val="a"/>
    <w:link w:val="a6"/>
    <w:unhideWhenUsed/>
    <w:rsid w:val="008367D9"/>
    <w:pPr>
      <w:tabs>
        <w:tab w:val="center" w:pos="4153"/>
        <w:tab w:val="right" w:pos="8306"/>
      </w:tabs>
      <w:spacing w:after="0" w:line="240" w:lineRule="auto"/>
    </w:pPr>
  </w:style>
  <w:style w:type="character" w:customStyle="1" w:styleId="a6">
    <w:name w:val="כותרת תחתונה תו"/>
    <w:basedOn w:val="a0"/>
    <w:link w:val="a5"/>
    <w:rsid w:val="008367D9"/>
  </w:style>
  <w:style w:type="table" w:styleId="a7">
    <w:name w:val="Table Grid"/>
    <w:basedOn w:val="a1"/>
    <w:rsid w:val="008367D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367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284</Words>
  <Characters>1424</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2021-02-02T06:39:00Z</dcterms:created>
  <dcterms:modified xsi:type="dcterms:W3CDTF">2021-02-02T06:56:00Z</dcterms:modified>
</cp:coreProperties>
</file>