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5363" w:rsidRPr="00CD1F87" w:rsidP="005A5363"/>
    <w:p w:rsidR="005A5363" w:rsidRPr="00884A69" w:rsidP="008B0E99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כ' אלול</w:t>
      </w:r>
      <w:r>
        <w:rPr>
          <w:rFonts w:ascii="David" w:hAnsi="David" w:cs="David" w:hint="cs"/>
          <w:sz w:val="24"/>
          <w:szCs w:val="24"/>
          <w:rtl/>
        </w:rPr>
        <w:t>, תש"פ</w:t>
      </w:r>
    </w:p>
    <w:p w:rsidR="005A5363" w:rsidRPr="00884A69" w:rsidP="005A536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20-09-09T00:00:00Z">
            <w:dateFormat w:val="dd/MM/yyyy"/>
            <w:lid w:val="he-IL"/>
            <w:storeMappedDataAs w:val="dateTime"/>
            <w:calendar w:val="gregorian"/>
          </w:date>
        </w:sdtPr>
        <w:sdtContent>
          <w:r w:rsidR="008B0E99">
            <w:rPr>
              <w:rFonts w:ascii="David" w:hAnsi="David" w:cs="David" w:hint="cs"/>
              <w:sz w:val="24"/>
              <w:szCs w:val="24"/>
              <w:rtl/>
            </w:rPr>
            <w:t>‏09/09/2020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5363" w:rsidRPr="00CD1F87" w:rsidP="008B0E99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</w:t>
      </w:r>
      <w:r w:rsidR="008B0E99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 xml:space="preserve">  </w:t>
      </w:r>
      <w:r w:rsidR="00754C14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>מס סימוכין:</w:t>
      </w:r>
      <w:r>
        <w:rPr>
          <w:rFonts w:hint="cs"/>
          <w:rtl/>
        </w:rPr>
        <w:t xml:space="preserve"> </w:t>
      </w:r>
      <w:r w:rsidRPr="002E67B2">
        <w:rPr>
          <w:rFonts w:cs="David" w:hint="cs"/>
          <w:sz w:val="24"/>
          <w:szCs w:val="24"/>
          <w:rtl/>
        </w:rPr>
        <w:t>3044-</w:t>
      </w:r>
      <w:r w:rsidR="008B0E99">
        <w:rPr>
          <w:rFonts w:cs="David" w:hint="cs"/>
          <w:sz w:val="24"/>
          <w:szCs w:val="24"/>
          <w:rtl/>
        </w:rPr>
        <w:t>20</w:t>
      </w:r>
      <w:r w:rsidRPr="002E67B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00</w:t>
      </w:r>
      <w:r w:rsidR="008B0E99">
        <w:rPr>
          <w:rFonts w:cs="David" w:hint="cs"/>
          <w:sz w:val="24"/>
          <w:szCs w:val="24"/>
          <w:rtl/>
        </w:rPr>
        <w:t>28</w:t>
      </w:r>
    </w:p>
    <w:p w:rsidR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5A5363" w:rsidRPr="008B0E99" w:rsidP="00793B5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Pr="00D314BC" w:rsidP="008B0E99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8B0E99">
        <w:rPr>
          <w:rFonts w:cs="David" w:hint="cs"/>
          <w:b/>
          <w:bCs/>
          <w:sz w:val="24"/>
          <w:szCs w:val="24"/>
          <w:u w:val="single"/>
          <w:rtl/>
        </w:rPr>
        <w:t>9.9.20</w:t>
      </w:r>
    </w:p>
    <w:p w:rsidR="00793B50" w:rsidRPr="008B0E99" w:rsidP="00227E95">
      <w:pPr>
        <w:spacing w:line="276" w:lineRule="auto"/>
        <w:rPr>
          <w:rFonts w:ascii="Arial" w:hAnsi="Arial" w:cs="Arial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8B0E99">
        <w:rPr>
          <w:rFonts w:ascii="David" w:hAnsi="David" w:cs="David" w:hint="cs"/>
          <w:sz w:val="24"/>
          <w:szCs w:val="24"/>
          <w:rtl/>
        </w:rPr>
        <w:t xml:space="preserve">9.9.20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</w:t>
      </w:r>
      <w:r w:rsidR="008B0E99">
        <w:rPr>
          <w:rFonts w:ascii="David" w:hAnsi="David" w:cs="David" w:hint="cs"/>
          <w:sz w:val="24"/>
          <w:szCs w:val="24"/>
          <w:rtl/>
        </w:rPr>
        <w:t>למספר ה</w:t>
      </w:r>
      <w:r w:rsidR="00227E95">
        <w:rPr>
          <w:rFonts w:ascii="David" w:hAnsi="David" w:cs="David" w:hint="cs"/>
          <w:sz w:val="24"/>
          <w:szCs w:val="24"/>
          <w:rtl/>
        </w:rPr>
        <w:t>חייבים</w:t>
      </w:r>
      <w:r w:rsidR="008B0E99">
        <w:rPr>
          <w:rFonts w:ascii="David" w:hAnsi="David" w:cs="David" w:hint="cs"/>
          <w:sz w:val="24"/>
          <w:szCs w:val="24"/>
          <w:rtl/>
        </w:rPr>
        <w:t xml:space="preserve"> שיש להם את ההגבלות הבאות: איסור כרטיס אשראי ואיסור החזקת דרכון, </w:t>
      </w:r>
      <w:r w:rsidRPr="00793B50">
        <w:rPr>
          <w:rFonts w:ascii="David" w:hAnsi="David" w:cs="David"/>
          <w:sz w:val="24"/>
          <w:szCs w:val="24"/>
          <w:rtl/>
        </w:rPr>
        <w:t>ניתן לראות</w:t>
      </w:r>
      <w:r w:rsidR="00754C14">
        <w:rPr>
          <w:rFonts w:ascii="David" w:hAnsi="David" w:cs="David" w:hint="cs"/>
          <w:sz w:val="24"/>
          <w:szCs w:val="24"/>
          <w:rtl/>
        </w:rPr>
        <w:t xml:space="preserve"> את הנתונים</w:t>
      </w:r>
      <w:r w:rsidRPr="00793B50">
        <w:rPr>
          <w:rFonts w:ascii="David" w:hAnsi="David" w:cs="David"/>
          <w:sz w:val="24"/>
          <w:szCs w:val="24"/>
          <w:rtl/>
        </w:rPr>
        <w:t xml:space="preserve"> בדוח 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793B50">
        <w:rPr>
          <w:rFonts w:ascii="David" w:hAnsi="David" w:cs="David"/>
          <w:sz w:val="24"/>
          <w:szCs w:val="24"/>
          <w:rtl/>
        </w:rPr>
        <w:t>שנתי על פעילות רשות האכיפה והגבייה לשנת 201</w:t>
      </w:r>
      <w:r w:rsidR="00754C14">
        <w:rPr>
          <w:rFonts w:ascii="David" w:hAnsi="David" w:cs="David" w:hint="cs"/>
          <w:sz w:val="24"/>
          <w:szCs w:val="24"/>
          <w:rtl/>
        </w:rPr>
        <w:t>9</w:t>
      </w:r>
      <w:r w:rsidRPr="00793B50">
        <w:rPr>
          <w:rFonts w:ascii="David" w:hAnsi="David" w:cs="David"/>
          <w:sz w:val="24"/>
          <w:szCs w:val="24"/>
          <w:rtl/>
        </w:rPr>
        <w:t xml:space="preserve"> עמוד </w:t>
      </w:r>
      <w:r w:rsidR="008B0E99">
        <w:rPr>
          <w:rFonts w:ascii="David" w:hAnsi="David" w:cs="David" w:hint="cs"/>
          <w:sz w:val="24"/>
          <w:szCs w:val="24"/>
          <w:rtl/>
        </w:rPr>
        <w:t>76</w:t>
      </w:r>
      <w:r w:rsidRPr="00793B50">
        <w:rPr>
          <w:rFonts w:ascii="David" w:hAnsi="David" w:cs="David"/>
          <w:sz w:val="24"/>
          <w:szCs w:val="24"/>
          <w:rtl/>
        </w:rPr>
        <w:t xml:space="preserve">. </w:t>
      </w:r>
    </w:p>
    <w:p w:rsidR="00793B50" w:rsidP="00793B50">
      <w:pPr>
        <w:rPr>
          <w:rFonts w:ascii="Arial" w:hAnsi="Arial" w:cs="Arial"/>
          <w:rtl/>
        </w:rPr>
      </w:pPr>
      <w:r w:rsidRPr="00793B50">
        <w:rPr>
          <w:rFonts w:ascii="David" w:hAnsi="David" w:cs="David"/>
          <w:sz w:val="24"/>
          <w:szCs w:val="24"/>
          <w:rtl/>
        </w:rPr>
        <w:t>קישור לדוח שנמצא באתר הרשות:</w:t>
      </w:r>
    </w:p>
    <w:p w:rsidR="00793B50" w:rsidP="00793B50">
      <w:pPr>
        <w:rPr>
          <w:rFonts w:ascii="Arial" w:hAnsi="Arial" w:cs="Arial"/>
          <w:rtl/>
        </w:rPr>
      </w:pPr>
      <w:hyperlink r:id="rId4" w:history="1">
        <w:r w:rsidRPr="0057532A" w:rsidR="008B0E99">
          <w:rPr>
            <w:rStyle w:val="Hyperlink"/>
          </w:rPr>
          <w:t>https://www.gov.il/BlobFolder/news/annual_report_2019/he/doch_2019.pdf</w:t>
        </w:r>
      </w:hyperlink>
    </w:p>
    <w:p w:rsidR="008B0E99" w:rsidRPr="008B0E99" w:rsidP="00793B50">
      <w:pPr>
        <w:rPr>
          <w:rFonts w:ascii="Arial" w:hAnsi="Arial" w:cs="Arial"/>
          <w:rtl/>
        </w:rPr>
      </w:pPr>
    </w:p>
    <w:p w:rsidR="005A5363" w:rsidP="005A5363">
      <w:pPr>
        <w:rPr>
          <w:sz w:val="24"/>
          <w:szCs w:val="24"/>
          <w:rtl/>
        </w:rPr>
      </w:pPr>
    </w:p>
    <w:p w:rsidR="008B0E99" w:rsidP="005A5363">
      <w:pPr>
        <w:rPr>
          <w:sz w:val="24"/>
          <w:szCs w:val="24"/>
          <w:rtl/>
        </w:rPr>
      </w:pPr>
    </w:p>
    <w:p w:rsidR="008B0E99" w:rsidRPr="00D314BC" w:rsidP="005A5363">
      <w:pPr>
        <w:rPr>
          <w:sz w:val="24"/>
          <w:szCs w:val="24"/>
        </w:rPr>
      </w:pPr>
    </w:p>
    <w:p w:rsidR="005A5363" w:rsidRPr="00D314BC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ED6930" w:rsidP="00ED6930">
      <w:pPr>
        <w:jc w:val="center"/>
        <w:rPr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עינב נחום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t>ה</w:t>
      </w:r>
      <w:r>
        <w:rPr>
          <w:rFonts w:ascii="David" w:hAnsi="David" w:cs="David" w:hint="cs"/>
          <w:b/>
          <w:bCs/>
          <w:sz w:val="24"/>
          <w:szCs w:val="24"/>
          <w:rtl/>
        </w:rPr>
        <w:t>יחידה</w:t>
      </w:r>
      <w:r w:rsidRPr="00D314B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ל</w:t>
      </w:r>
      <w:r w:rsidRPr="00D314BC">
        <w:rPr>
          <w:rFonts w:ascii="David" w:hAnsi="David" w:cs="David"/>
          <w:b/>
          <w:bCs/>
          <w:sz w:val="24"/>
          <w:szCs w:val="24"/>
          <w:rtl/>
        </w:rPr>
        <w:t>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2C32CB" w:rsidRPr="005A5363" w:rsidP="00ED6930">
      <w:pPr>
        <w:jc w:val="center"/>
      </w:pP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P="00CD1F87">
    <w:pPr>
      <w:pStyle w:val="Footer"/>
      <w:rPr>
        <w:rtl/>
        <w:cs/>
      </w:rPr>
    </w:pPr>
  </w:p>
  <w:p w:rsidR="00CD1F8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F87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082254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227E95"/>
    <w:rsid w:val="002A0510"/>
    <w:rsid w:val="002C32CB"/>
    <w:rsid w:val="002E67B2"/>
    <w:rsid w:val="00345D73"/>
    <w:rsid w:val="005454AC"/>
    <w:rsid w:val="0057532A"/>
    <w:rsid w:val="005A5363"/>
    <w:rsid w:val="00754C14"/>
    <w:rsid w:val="00793B50"/>
    <w:rsid w:val="00842A12"/>
    <w:rsid w:val="00884A69"/>
    <w:rsid w:val="008B0E99"/>
    <w:rsid w:val="00931C3E"/>
    <w:rsid w:val="00A2087B"/>
    <w:rsid w:val="00B12F84"/>
    <w:rsid w:val="00B23AB6"/>
    <w:rsid w:val="00CD1F87"/>
    <w:rsid w:val="00D314BC"/>
    <w:rsid w:val="00E621B3"/>
    <w:rsid w:val="00ED6930"/>
    <w:rsid w:val="00FB01E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363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5A5363"/>
  </w:style>
  <w:style w:type="paragraph" w:styleId="Footer">
    <w:name w:val="footer"/>
    <w:basedOn w:val="Normal"/>
    <w:link w:val="a0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5A5363"/>
  </w:style>
  <w:style w:type="character" w:styleId="Hyperlink">
    <w:name w:val="Hyperlink"/>
    <w:basedOn w:val="DefaultParagraphFont"/>
    <w:uiPriority w:val="99"/>
    <w:unhideWhenUsed/>
    <w:rsid w:val="005A5363"/>
    <w:rPr>
      <w:color w:val="0563C1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B12F84"/>
    <w:rPr>
      <w:rFonts w:ascii="Tahoma" w:hAnsi="Tahoma" w:eastAsiaTheme="minorEastAsi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il/BlobFolder/news/annual_report_2019/he/doch_2019.pdf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B23AB6" w:rsidP="002A0510">
          <w:pPr>
            <w:pStyle w:val="43511FA0243B417C830615875656AA49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B23AB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