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742D0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ל' בתשרי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18 באוקטובר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0600-1011-2020-0008212</w:t>
      </w:r>
      <w:r w:rsidRPr="00766311">
        <w:rPr>
          <w:sz w:val="24"/>
          <w:rtl/>
        </w:rPr>
        <w:fldChar w:fldCharType="end"/>
      </w:r>
    </w:p>
    <w:p w:rsidR="00F742D0" w:rsidP="007C5E78">
      <w:pPr>
        <w:spacing w:after="0" w:line="240" w:lineRule="auto"/>
        <w:rPr>
          <w:sz w:val="24"/>
          <w:rtl/>
        </w:rPr>
      </w:pPr>
    </w:p>
    <w:p w:rsidR="00F742D0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F742D0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סנקציות למאחרים בהגשת הצהרות הון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F742D0">
        <w:rPr>
          <w:rFonts w:hint="cs"/>
          <w:sz w:val="24"/>
          <w:rtl/>
        </w:rPr>
        <w:t xml:space="preserve"> בקשה מיום 26.8.20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310665">
        <w:rPr>
          <w:rFonts w:hint="cs"/>
          <w:sz w:val="24"/>
          <w:rtl/>
        </w:rPr>
        <w:t>הנני מתכבד להשיב על פנייתך שבסמך כדלקמן: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בהתאם להנחיית חוזר מנכ"ל 17/2017, האגף הבכיר לבקרת הון אנושי ברשויות המקומיות, מפרסם את רשימת ראשי הרשויות </w:t>
      </w:r>
      <w:r>
        <w:rPr>
          <w:rFonts w:hint="cs"/>
          <w:sz w:val="24"/>
          <w:rtl/>
        </w:rPr>
        <w:t>וסגניהם</w:t>
      </w:r>
      <w:r>
        <w:rPr>
          <w:rFonts w:hint="cs"/>
          <w:sz w:val="24"/>
          <w:rtl/>
        </w:rPr>
        <w:t xml:space="preserve"> אשר הגישו הצהרות הון.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רשימת מגישי הצהרות ההון כוללת מספר גיליונות אקסל ומחולקת לפי הקדנציות השונות, קרי תחילת כהונה בשנת 2018, סיום כהונה בשנת 2018, תחילת כהונה בשנת 2013 </w:t>
      </w:r>
      <w:r>
        <w:rPr>
          <w:rFonts w:hint="cs"/>
          <w:sz w:val="24"/>
          <w:rtl/>
        </w:rPr>
        <w:t>וכו</w:t>
      </w:r>
      <w:r>
        <w:rPr>
          <w:rFonts w:hint="cs"/>
          <w:sz w:val="24"/>
          <w:rtl/>
        </w:rPr>
        <w:t>'.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לפיכך פירוט בדבר ראשי הרשויות </w:t>
      </w:r>
      <w:r>
        <w:rPr>
          <w:rFonts w:hint="cs"/>
          <w:sz w:val="24"/>
          <w:rtl/>
        </w:rPr>
        <w:t>וסגניהם</w:t>
      </w:r>
      <w:r>
        <w:rPr>
          <w:rFonts w:hint="cs"/>
          <w:sz w:val="24"/>
          <w:rtl/>
        </w:rPr>
        <w:t xml:space="preserve"> אשר הגישו הצהרות הון בסיום כהונה בשנת 2018 מופיע בגיליון שונה באתר המשרד.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בהתייחס לסנקציות המופעלות בעת אי הגשת הצהרת הון יובהר כי הפחתת השכר מוטלת על גזבר הרשות המקומית, כאשר בהוראת חוזר 1/2017 נקבע כי לצורך הוכחה של הגשת הצהרת הון ומועד הגשתה ובחינת הצורך בביצוע התפתחה בהתאם לחוזר, על הגזבר לבקש טופס אישור על הגשת הצהרת הון מראש הרשות </w:t>
      </w:r>
      <w:r>
        <w:rPr>
          <w:rFonts w:hint="cs"/>
          <w:sz w:val="24"/>
          <w:rtl/>
        </w:rPr>
        <w:t>וסגנו</w:t>
      </w:r>
      <w:r>
        <w:rPr>
          <w:rFonts w:hint="cs"/>
          <w:sz w:val="24"/>
          <w:rtl/>
        </w:rPr>
        <w:t xml:space="preserve"> בשכר החל מתום המועד שנקבע להגשתה של הצהרת הון.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P="00F742D0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לאור האמור, המידע בדבר הפעלת הסנקציות מצוי בידי הרשויות המקומיות.</w:t>
      </w:r>
    </w:p>
    <w:p w:rsidR="00F742D0" w:rsidP="00F742D0">
      <w:pPr>
        <w:spacing w:after="0" w:line="240" w:lineRule="auto"/>
        <w:rPr>
          <w:sz w:val="24"/>
          <w:rtl/>
        </w:rPr>
      </w:pPr>
    </w:p>
    <w:p w:rsidR="00F742D0" w:rsidRPr="00310665" w:rsidP="00F742D0">
      <w:pPr>
        <w:spacing w:after="0" w:line="240" w:lineRule="auto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2389381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1315082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722669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76178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1FBA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0665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42D0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8F0FBF5-70A7-41F8-AA3A-6BE1D9DD41AA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