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doc" ContentType="application/msword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C0D6F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י"ד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30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0600-1011-2020-0008376</w:t>
      </w:r>
      <w:r w:rsidRPr="00766311">
        <w:rPr>
          <w:sz w:val="24"/>
          <w:rtl/>
        </w:rPr>
        <w:fldChar w:fldCharType="end"/>
      </w:r>
    </w:p>
    <w:p w:rsidR="004C0D6F" w:rsidP="007C5E78">
      <w:pPr>
        <w:spacing w:after="0" w:line="240" w:lineRule="auto"/>
        <w:rPr>
          <w:sz w:val="24"/>
          <w:rtl/>
        </w:rPr>
      </w:pPr>
    </w:p>
    <w:p w:rsidR="004C0D6F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מסמכי רקע לתקנות העיריות (מכרזים)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4C0D6F">
        <w:rPr>
          <w:rFonts w:hint="cs"/>
          <w:sz w:val="24"/>
          <w:rtl/>
        </w:rPr>
        <w:t xml:space="preserve"> בקשה מיום 5.11.20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C0D6F" w:rsidP="004C0D6F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083C3A">
        <w:rPr>
          <w:rFonts w:hint="cs"/>
          <w:sz w:val="24"/>
          <w:rtl/>
          <w:lang w:eastAsia="en-US"/>
        </w:rPr>
        <w:t>הנני מתכבד להשיב על פנייתך שבסמך כדלקמן:</w:t>
      </w:r>
    </w:p>
    <w:p w:rsidR="004C0D6F" w:rsidP="004C0D6F">
      <w:pPr>
        <w:spacing w:after="0" w:line="240" w:lineRule="auto"/>
        <w:rPr>
          <w:sz w:val="24"/>
          <w:rtl/>
          <w:lang w:eastAsia="en-US"/>
        </w:rPr>
      </w:pPr>
    </w:p>
    <w:p w:rsidR="004C0D6F" w:rsidP="004C0D6F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מצ"ב טיוטת התקנות ודברי ההסבר</w:t>
      </w:r>
    </w:p>
    <w:bookmarkStart w:id="2" w:name="_MON_1668147765"/>
    <w:bookmarkEnd w:id="2"/>
    <w:p w:rsidR="004C0D6F" w:rsidP="004C0D6F">
      <w:pPr>
        <w:spacing w:after="0" w:line="240" w:lineRule="auto"/>
        <w:rPr>
          <w:sz w:val="24"/>
          <w:rtl/>
          <w:lang w:eastAsia="en-US"/>
        </w:rPr>
      </w:pPr>
      <w:r>
        <w:rPr>
          <w:sz w:val="24"/>
          <w:lang w:eastAsia="en-U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Word.Document.8" ShapeID="_x0000_i1025" DrawAspect="Icon" ObjectID="_1668235795" r:id="rId6"/>
        </w:object>
      </w:r>
    </w:p>
    <w:p w:rsidR="004C0D6F" w:rsidP="004C0D6F">
      <w:pPr>
        <w:spacing w:after="0" w:line="240" w:lineRule="auto"/>
        <w:rPr>
          <w:sz w:val="24"/>
          <w:rtl/>
          <w:lang w:eastAsia="en-US"/>
        </w:rPr>
      </w:pPr>
    </w:p>
    <w:p w:rsidR="004C0D6F" w:rsidP="004C0D6F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לעניין פרוטוקולים מדיוני הכנסת  - יש לפנות לאתר הכנסת [אין לנו חובה למסור מידע זה לפי סעיף 8(4) לחוק חופש המידע "המידע פורסם ועומד לרשות הציבור או לעיונו"].</w:t>
      </w:r>
    </w:p>
    <w:p w:rsidR="004C0D6F" w:rsidP="004C0D6F">
      <w:pPr>
        <w:spacing w:after="0" w:line="240" w:lineRule="auto"/>
        <w:rPr>
          <w:sz w:val="24"/>
          <w:rtl/>
          <w:lang w:eastAsia="en-US"/>
        </w:rPr>
      </w:pPr>
    </w:p>
    <w:p w:rsidR="004C0D6F" w:rsidRPr="00083C3A" w:rsidP="004C0D6F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 xml:space="preserve">לעניין עמדות והערות של משרדי ממשלה אחרים לתיקון ופרוטוקולים מדיונים והתייעצויות בין משרדיים </w:t>
      </w:r>
      <w:r>
        <w:rPr>
          <w:sz w:val="24"/>
          <w:rtl/>
          <w:lang w:eastAsia="en-US"/>
        </w:rPr>
        <w:t>–</w:t>
      </w:r>
      <w:r>
        <w:rPr>
          <w:rFonts w:hint="cs"/>
          <w:sz w:val="24"/>
          <w:rtl/>
          <w:lang w:eastAsia="en-US"/>
        </w:rPr>
        <w:t xml:space="preserve"> בהתאם לסעיף 9(ב)(4) לחוק חופש המידע הקובע כי רשות ציבורית אינה חייבת למסור: (4) מידע בדבר דיונים פנימיים , תרשומות של התייעצויות פנימיות בין עובדי רשויות ציבוריות, חבריהן או יועציהן, או של דברים שנאמרו במסגרת תחקיר פנימי, וכן חוות דעת, טיוטה , עצה או המלצה , שניתנו לצורך קבלת החלטה למעט התייעצויות הקבועות בדין</w:t>
      </w:r>
      <w:r>
        <w:rPr>
          <w:sz w:val="24"/>
          <w:rtl/>
          <w:lang w:eastAsia="en-US"/>
        </w:rPr>
        <w:fldChar w:fldCharType="begin"/>
      </w:r>
      <w:r>
        <w:rPr>
          <w:sz w:val="24"/>
          <w:rtl/>
          <w:lang w:eastAsia="en-US"/>
        </w:rPr>
        <w:instrText>PAGE</w:instrText>
      </w:r>
      <w:r>
        <w:rPr>
          <w:sz w:val="24"/>
          <w:rtl/>
          <w:lang w:eastAsia="en-US"/>
        </w:rPr>
        <w:fldChar w:fldCharType="separate"/>
      </w:r>
      <w:r>
        <w:rPr>
          <w:sz w:val="24"/>
          <w:rtl/>
          <w:lang w:eastAsia="en-US"/>
        </w:rPr>
        <w:t>XXX</w:t>
      </w:r>
      <w:r>
        <w:rPr>
          <w:sz w:val="24"/>
          <w:rtl/>
          <w:lang w:eastAsia="en-US"/>
        </w:rPr>
        <w:fldChar w:fldCharType="end"/>
      </w:r>
      <w:r>
        <w:rPr>
          <w:sz w:val="24"/>
          <w:rtl/>
          <w:lang w:eastAsia="en-US"/>
        </w:rPr>
        <w:fldChar w:fldCharType="begin"/>
      </w:r>
      <w:r>
        <w:rPr>
          <w:sz w:val="24"/>
          <w:rtl/>
          <w:lang w:eastAsia="en-US"/>
        </w:rPr>
        <w:instrText>PAGE</w:instrText>
      </w:r>
      <w:r>
        <w:rPr>
          <w:sz w:val="24"/>
          <w:rtl/>
          <w:lang w:eastAsia="en-US"/>
        </w:rPr>
        <w:fldChar w:fldCharType="separate"/>
      </w:r>
      <w:r>
        <w:rPr>
          <w:sz w:val="24"/>
          <w:rtl/>
          <w:lang w:eastAsia="en-US"/>
        </w:rPr>
        <w:t>XXX</w:t>
      </w:r>
      <w:r>
        <w:rPr>
          <w:sz w:val="24"/>
          <w:rtl/>
          <w:lang w:eastAsia="en-US"/>
        </w:rPr>
        <w:fldChar w:fldCharType="end"/>
      </w:r>
      <w:r>
        <w:rPr>
          <w:rFonts w:hint="cs"/>
          <w:sz w:val="24"/>
          <w:rtl/>
          <w:lang w:eastAsia="en-US"/>
        </w:rPr>
        <w:t xml:space="preserve">: </w:t>
      </w:r>
    </w:p>
    <w:p w:rsidR="004C0D6F" w:rsidP="004C0D6F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4C0D6F" w:rsidP="004C0D6F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4C0D6F" w:rsidP="004C0D6F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4C0D6F" w:rsidP="004C0D6F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4C0D6F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bookmarkStart w:id="3" w:name="_GoBack"/>
      <w:bookmarkEnd w:id="3"/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4" w:name="SignedBy"/>
      <w:bookmarkEnd w:id="4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250573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58746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561819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979075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83C3A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C0D6F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doc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1A0120B-1F7C-4928-B64B-DD4D8693AA81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