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B3E" w:rsidRDefault="007E7B3E" w:rsidP="007E7B3E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19 מאי, 2021</w:t>
      </w:r>
    </w:p>
    <w:p w:rsidR="007E7B3E" w:rsidRDefault="007E7B3E" w:rsidP="007E7B3E">
      <w:pPr>
        <w:spacing w:after="120"/>
        <w:jc w:val="right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‏ח</w:t>
      </w:r>
      <w:r>
        <w:rPr>
          <w:rFonts w:cs="David"/>
          <w:sz w:val="24"/>
          <w:szCs w:val="24"/>
          <w:rtl/>
          <w:lang w:eastAsia="en-US"/>
        </w:rPr>
        <w:t>' סיון, תשפ"א</w:t>
      </w:r>
    </w:p>
    <w:p w:rsidR="007E7B3E" w:rsidRDefault="007E7B3E" w:rsidP="00983F4C">
      <w:pPr>
        <w:spacing w:after="120"/>
        <w:rPr>
          <w:rFonts w:cs="David" w:hint="cs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7E7B3E" w:rsidRDefault="007E7B3E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RDefault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RDefault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E30986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3C3402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בתאריך </w:t>
      </w:r>
      <w:r w:rsidR="00E30986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20/04</w:t>
      </w:r>
      <w:r w:rsidR="008A46B1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/2021</w:t>
      </w:r>
      <w:r w:rsidR="00CE6A7C">
        <w:rPr>
          <w:rFonts w:hint="cs"/>
          <w:b/>
          <w:bCs/>
          <w:rtl/>
        </w:rPr>
        <w:br/>
      </w:r>
    </w:p>
    <w:p w:rsidR="00F163EB" w:rsidRDefault="00F163EB" w:rsidP="00124E56">
      <w:pPr>
        <w:spacing w:after="120"/>
        <w:jc w:val="both"/>
        <w:rPr>
          <w:rFonts w:ascii="David" w:hAnsi="David" w:cs="David"/>
          <w:sz w:val="24"/>
          <w:szCs w:val="24"/>
          <w:rtl/>
        </w:rPr>
      </w:pPr>
      <w:r w:rsidRPr="00F163EB">
        <w:rPr>
          <w:rFonts w:ascii="David" w:hAnsi="David" w:cs="David"/>
          <w:sz w:val="24"/>
          <w:szCs w:val="24"/>
          <w:rtl/>
        </w:rPr>
        <w:t>מסלול המזונות האישי הוקם כחלק מתיקון 42 לחוק ההוצאה לפועל. מסלול זה,</w:t>
      </w:r>
      <w:r>
        <w:rPr>
          <w:rFonts w:ascii="David" w:hAnsi="David" w:cs="David"/>
          <w:sz w:val="24"/>
          <w:szCs w:val="24"/>
          <w:rtl/>
        </w:rPr>
        <w:t xml:space="preserve"> שהינו אופציונלי עבור הזוכים/</w:t>
      </w:r>
      <w:proofErr w:type="spellStart"/>
      <w:r>
        <w:rPr>
          <w:rFonts w:ascii="David" w:hAnsi="David" w:cs="David"/>
          <w:sz w:val="24"/>
          <w:szCs w:val="24"/>
          <w:rtl/>
        </w:rPr>
        <w:t>ות</w:t>
      </w:r>
      <w:proofErr w:type="spellEnd"/>
      <w:r w:rsidRPr="00F163EB">
        <w:rPr>
          <w:rFonts w:ascii="David" w:hAnsi="David" w:cs="David"/>
          <w:sz w:val="24"/>
          <w:szCs w:val="24"/>
          <w:rtl/>
        </w:rPr>
        <w:t xml:space="preserve">, פועלים פקידים ייעודים שהוכשרו לנושא זה. </w:t>
      </w:r>
      <w:r>
        <w:rPr>
          <w:rFonts w:ascii="David" w:hAnsi="David" w:cs="David" w:hint="cs"/>
          <w:sz w:val="24"/>
          <w:szCs w:val="24"/>
          <w:rtl/>
        </w:rPr>
        <w:t>מסלול זה הינו חובה עבור תיקי חוב מזונות למוסד לביטוח לאומי.</w:t>
      </w:r>
      <w:r w:rsidR="00124E56">
        <w:rPr>
          <w:rFonts w:ascii="David" w:hAnsi="David" w:cs="David" w:hint="cs"/>
          <w:sz w:val="24"/>
          <w:szCs w:val="24"/>
          <w:rtl/>
        </w:rPr>
        <w:t xml:space="preserve"> נכון לסוף שנת 2020, קיימים במלאי 72,815 תיקי מזונות. מתוכם, 80% מנוהלים במסלול המזונות. </w:t>
      </w:r>
    </w:p>
    <w:p w:rsidR="00F163EB" w:rsidRPr="00124E56" w:rsidRDefault="00F163EB" w:rsidP="00124E56">
      <w:pPr>
        <w:spacing w:after="120"/>
        <w:rPr>
          <w:rFonts w:cs="David"/>
          <w:sz w:val="24"/>
          <w:szCs w:val="24"/>
          <w:rtl/>
          <w:lang w:eastAsia="en-US"/>
        </w:rPr>
      </w:pPr>
      <w:r w:rsidRPr="00E30986">
        <w:rPr>
          <w:rFonts w:cs="David" w:hint="cs"/>
          <w:sz w:val="24"/>
          <w:szCs w:val="24"/>
          <w:rtl/>
          <w:lang w:eastAsia="en-US"/>
        </w:rPr>
        <w:t>בפניית</w:t>
      </w:r>
      <w:r w:rsidRPr="00E30986">
        <w:rPr>
          <w:rFonts w:cs="David" w:hint="eastAsia"/>
          <w:sz w:val="24"/>
          <w:szCs w:val="24"/>
          <w:rtl/>
          <w:lang w:eastAsia="en-US"/>
        </w:rPr>
        <w:t>ך</w:t>
      </w:r>
      <w:r w:rsidRPr="00E30986">
        <w:rPr>
          <w:rFonts w:cs="David" w:hint="cs"/>
          <w:sz w:val="24"/>
          <w:szCs w:val="24"/>
          <w:rtl/>
          <w:lang w:eastAsia="en-US"/>
        </w:rPr>
        <w:t xml:space="preserve"> ביקשת לקבל את הנתונים הבאים</w:t>
      </w:r>
      <w:r>
        <w:rPr>
          <w:rFonts w:cs="David" w:hint="cs"/>
          <w:sz w:val="24"/>
          <w:szCs w:val="24"/>
          <w:rtl/>
          <w:lang w:eastAsia="en-US"/>
        </w:rPr>
        <w:t>, הנתונים נכונים לתאריך 30.04.21</w:t>
      </w:r>
      <w:r w:rsidRPr="00E30986">
        <w:rPr>
          <w:rFonts w:cs="David" w:hint="cs"/>
          <w:sz w:val="24"/>
          <w:szCs w:val="24"/>
          <w:rtl/>
          <w:lang w:eastAsia="en-US"/>
        </w:rPr>
        <w:t>:</w:t>
      </w:r>
    </w:p>
    <w:p w:rsidR="004D1D83" w:rsidRDefault="00E30986" w:rsidP="00973EAD">
      <w:pPr>
        <w:pStyle w:val="a7"/>
        <w:numPr>
          <w:ilvl w:val="0"/>
          <w:numId w:val="2"/>
        </w:numPr>
        <w:spacing w:after="120"/>
        <w:rPr>
          <w:rFonts w:cs="David"/>
          <w:sz w:val="24"/>
          <w:szCs w:val="24"/>
        </w:rPr>
      </w:pPr>
      <w:r w:rsidRPr="00E30986">
        <w:rPr>
          <w:rFonts w:cs="David" w:hint="cs"/>
          <w:sz w:val="24"/>
          <w:szCs w:val="24"/>
          <w:rtl/>
        </w:rPr>
        <w:t>כמות התיקים שנפתחו במסלול מזונות לפי שנים</w:t>
      </w:r>
      <w:r w:rsidR="00973EAD">
        <w:rPr>
          <w:rFonts w:cs="David" w:hint="cs"/>
          <w:sz w:val="24"/>
          <w:szCs w:val="24"/>
          <w:rtl/>
        </w:rPr>
        <w:t>:</w:t>
      </w:r>
    </w:p>
    <w:p w:rsidR="009514B5" w:rsidRPr="009514B5" w:rsidRDefault="009514B5" w:rsidP="009514B5">
      <w:pPr>
        <w:spacing w:after="120"/>
        <w:rPr>
          <w:rFonts w:cs="David"/>
          <w:sz w:val="24"/>
          <w:szCs w:val="24"/>
        </w:rPr>
      </w:pPr>
    </w:p>
    <w:tbl>
      <w:tblPr>
        <w:tblStyle w:val="2-3"/>
        <w:bidiVisual/>
        <w:tblW w:w="5310" w:type="dxa"/>
        <w:jc w:val="center"/>
        <w:tblLook w:val="04A0" w:firstRow="1" w:lastRow="0" w:firstColumn="1" w:lastColumn="0" w:noHBand="0" w:noVBand="1"/>
      </w:tblPr>
      <w:tblGrid>
        <w:gridCol w:w="1908"/>
        <w:gridCol w:w="1701"/>
        <w:gridCol w:w="1701"/>
      </w:tblGrid>
      <w:tr w:rsidR="00F163EB" w:rsidRPr="00E30986" w:rsidTr="00F16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noWrap/>
            <w:hideMark/>
          </w:tcPr>
          <w:p w:rsidR="00F163EB" w:rsidRPr="004D1D83" w:rsidRDefault="00F163EB" w:rsidP="00973EAD">
            <w:pPr>
              <w:pStyle w:val="a7"/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שנים</w:t>
            </w:r>
          </w:p>
        </w:tc>
        <w:tc>
          <w:tcPr>
            <w:tcW w:w="1701" w:type="dxa"/>
            <w:hideMark/>
          </w:tcPr>
          <w:p w:rsidR="00F163EB" w:rsidRPr="00E30986" w:rsidRDefault="00F163EB" w:rsidP="00973E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פסק דין ל</w:t>
            </w:r>
            <w:r w:rsidRPr="00E30986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מזונות</w:t>
            </w:r>
          </w:p>
        </w:tc>
        <w:tc>
          <w:tcPr>
            <w:tcW w:w="1701" w:type="dxa"/>
          </w:tcPr>
          <w:p w:rsidR="00F163EB" w:rsidRPr="00E30986" w:rsidRDefault="00A10656" w:rsidP="00973E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מזונות</w:t>
            </w:r>
            <w:r w:rsidR="00F163EB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ל</w:t>
            </w:r>
            <w:r w:rsidR="00F163EB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ביטוח לאומי</w:t>
            </w:r>
          </w:p>
        </w:tc>
      </w:tr>
      <w:tr w:rsidR="00F163EB" w:rsidRPr="00E30986" w:rsidTr="00F16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noWrap/>
            <w:hideMark/>
          </w:tcPr>
          <w:p w:rsidR="00F163EB" w:rsidRPr="00E30986" w:rsidRDefault="00F163EB" w:rsidP="00973EAD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E30986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701" w:type="dxa"/>
            <w:noWrap/>
            <w:hideMark/>
          </w:tcPr>
          <w:p w:rsidR="00F163EB" w:rsidRPr="004341F0" w:rsidRDefault="00F163EB" w:rsidP="00973E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341F0">
              <w:rPr>
                <w:rFonts w:ascii="David" w:hAnsi="David" w:cs="David"/>
                <w:sz w:val="24"/>
                <w:szCs w:val="24"/>
                <w:rtl/>
              </w:rPr>
              <w:t>2,676</w:t>
            </w:r>
          </w:p>
        </w:tc>
        <w:tc>
          <w:tcPr>
            <w:tcW w:w="1701" w:type="dxa"/>
          </w:tcPr>
          <w:p w:rsidR="00F163EB" w:rsidRPr="004341F0" w:rsidRDefault="00124E56" w:rsidP="00973E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2,561</w:t>
            </w:r>
          </w:p>
        </w:tc>
      </w:tr>
      <w:tr w:rsidR="00F163EB" w:rsidRPr="00E30986" w:rsidTr="00F163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noWrap/>
            <w:hideMark/>
          </w:tcPr>
          <w:p w:rsidR="00F163EB" w:rsidRPr="00E30986" w:rsidRDefault="00F163EB" w:rsidP="00973EAD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E30986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701" w:type="dxa"/>
            <w:noWrap/>
            <w:hideMark/>
          </w:tcPr>
          <w:p w:rsidR="00F163EB" w:rsidRPr="004341F0" w:rsidRDefault="00F163EB" w:rsidP="00973E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4341F0">
              <w:rPr>
                <w:rFonts w:ascii="David" w:hAnsi="David" w:cs="David"/>
                <w:sz w:val="24"/>
                <w:szCs w:val="24"/>
                <w:rtl/>
              </w:rPr>
              <w:t>2,781</w:t>
            </w:r>
          </w:p>
        </w:tc>
        <w:tc>
          <w:tcPr>
            <w:tcW w:w="1701" w:type="dxa"/>
          </w:tcPr>
          <w:p w:rsidR="00F163EB" w:rsidRPr="004341F0" w:rsidRDefault="00124E56" w:rsidP="00973E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1,878</w:t>
            </w:r>
          </w:p>
        </w:tc>
      </w:tr>
      <w:tr w:rsidR="00F163EB" w:rsidRPr="00E30986" w:rsidTr="00F16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noWrap/>
            <w:hideMark/>
          </w:tcPr>
          <w:p w:rsidR="00F163EB" w:rsidRPr="00E30986" w:rsidRDefault="00F163EB" w:rsidP="00973EAD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E30986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701" w:type="dxa"/>
            <w:noWrap/>
            <w:hideMark/>
          </w:tcPr>
          <w:p w:rsidR="00F163EB" w:rsidRPr="004341F0" w:rsidRDefault="00F163EB" w:rsidP="00973E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4341F0">
              <w:rPr>
                <w:rFonts w:ascii="David" w:hAnsi="David" w:cs="David"/>
                <w:sz w:val="24"/>
                <w:szCs w:val="24"/>
                <w:rtl/>
              </w:rPr>
              <w:t>2,741</w:t>
            </w:r>
          </w:p>
        </w:tc>
        <w:tc>
          <w:tcPr>
            <w:tcW w:w="1701" w:type="dxa"/>
          </w:tcPr>
          <w:p w:rsidR="00F163EB" w:rsidRPr="004341F0" w:rsidRDefault="00124E56" w:rsidP="00973E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1,585</w:t>
            </w:r>
          </w:p>
        </w:tc>
      </w:tr>
      <w:tr w:rsidR="00F163EB" w:rsidRPr="00E30986" w:rsidTr="00F163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noWrap/>
            <w:hideMark/>
          </w:tcPr>
          <w:p w:rsidR="00F163EB" w:rsidRPr="00E30986" w:rsidRDefault="00F163EB" w:rsidP="00973EAD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E30986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701" w:type="dxa"/>
            <w:noWrap/>
            <w:hideMark/>
          </w:tcPr>
          <w:p w:rsidR="00F163EB" w:rsidRPr="004341F0" w:rsidRDefault="00F163EB" w:rsidP="00973E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4341F0">
              <w:rPr>
                <w:rFonts w:ascii="David" w:hAnsi="David" w:cs="David"/>
                <w:sz w:val="24"/>
                <w:szCs w:val="24"/>
                <w:rtl/>
              </w:rPr>
              <w:t>2,222</w:t>
            </w:r>
          </w:p>
        </w:tc>
        <w:tc>
          <w:tcPr>
            <w:tcW w:w="1701" w:type="dxa"/>
          </w:tcPr>
          <w:p w:rsidR="00F163EB" w:rsidRPr="004341F0" w:rsidRDefault="00F163EB" w:rsidP="00973E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1,528</w:t>
            </w:r>
          </w:p>
        </w:tc>
      </w:tr>
      <w:tr w:rsidR="00F163EB" w:rsidRPr="00E30986" w:rsidTr="00F16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noWrap/>
            <w:hideMark/>
          </w:tcPr>
          <w:p w:rsidR="00F163EB" w:rsidRPr="00E30986" w:rsidRDefault="00A10656" w:rsidP="00973EAD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*</w:t>
            </w:r>
            <w:r w:rsidR="00F163EB" w:rsidRPr="00E30986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701" w:type="dxa"/>
            <w:noWrap/>
            <w:hideMark/>
          </w:tcPr>
          <w:p w:rsidR="00F163EB" w:rsidRPr="004341F0" w:rsidRDefault="00A10656" w:rsidP="00973E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</w:rPr>
              <w:t>702</w:t>
            </w:r>
          </w:p>
        </w:tc>
        <w:tc>
          <w:tcPr>
            <w:tcW w:w="1701" w:type="dxa"/>
          </w:tcPr>
          <w:p w:rsidR="00F163EB" w:rsidRPr="004341F0" w:rsidRDefault="00A10656" w:rsidP="00973E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325</w:t>
            </w:r>
          </w:p>
        </w:tc>
      </w:tr>
    </w:tbl>
    <w:p w:rsidR="00A10656" w:rsidRPr="00A10656" w:rsidRDefault="00A10656" w:rsidP="00A10656">
      <w:pPr>
        <w:spacing w:after="120"/>
        <w:jc w:val="center"/>
        <w:rPr>
          <w:rFonts w:cs="David"/>
          <w:sz w:val="20"/>
          <w:szCs w:val="20"/>
          <w:rtl/>
        </w:rPr>
      </w:pPr>
      <w:r w:rsidRPr="00A10656">
        <w:rPr>
          <w:rFonts w:cs="David" w:hint="cs"/>
          <w:sz w:val="20"/>
          <w:szCs w:val="20"/>
          <w:rtl/>
        </w:rPr>
        <w:t>* חלקיות שנה</w:t>
      </w:r>
    </w:p>
    <w:p w:rsidR="009514B5" w:rsidRDefault="009514B5" w:rsidP="00A10656">
      <w:pPr>
        <w:spacing w:after="120"/>
        <w:jc w:val="both"/>
        <w:rPr>
          <w:rFonts w:cs="David"/>
          <w:sz w:val="24"/>
          <w:szCs w:val="24"/>
          <w:rtl/>
        </w:rPr>
      </w:pPr>
    </w:p>
    <w:p w:rsidR="00A10656" w:rsidRDefault="00124E56" w:rsidP="00A10656">
      <w:pPr>
        <w:spacing w:after="1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המידע המבוקש מתפרסם מידי שנה בדוחות השנתיים המפורסמים באתר של רשות האכיפה והגבייה (לוח 9.4</w:t>
      </w:r>
      <w:r w:rsidR="00A10656">
        <w:rPr>
          <w:rFonts w:cs="David" w:hint="cs"/>
          <w:sz w:val="24"/>
          <w:szCs w:val="24"/>
          <w:rtl/>
        </w:rPr>
        <w:t xml:space="preserve"> בפרק הוצאה לפועל</w:t>
      </w:r>
      <w:r>
        <w:rPr>
          <w:rFonts w:cs="David" w:hint="cs"/>
          <w:sz w:val="24"/>
          <w:szCs w:val="24"/>
          <w:rtl/>
        </w:rPr>
        <w:t xml:space="preserve">). </w:t>
      </w:r>
    </w:p>
    <w:p w:rsidR="00E30986" w:rsidRDefault="00A10656" w:rsidP="00A10656">
      <w:pPr>
        <w:spacing w:after="1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להלן הקישור: </w:t>
      </w:r>
      <w:hyperlink r:id="rId7" w:history="1">
        <w:r w:rsidRPr="00804DE5">
          <w:rPr>
            <w:rStyle w:val="Hyperlink"/>
            <w:rFonts w:cs="David"/>
            <w:sz w:val="24"/>
            <w:szCs w:val="24"/>
          </w:rPr>
          <w:t>https://www.gov.il/he/departments/topics/research-and-knowledge</w:t>
        </w:r>
      </w:hyperlink>
    </w:p>
    <w:p w:rsidR="00A10656" w:rsidRPr="00672F51" w:rsidRDefault="00A10656" w:rsidP="00124E56">
      <w:pPr>
        <w:spacing w:after="120"/>
        <w:rPr>
          <w:rFonts w:cs="David"/>
          <w:sz w:val="24"/>
          <w:szCs w:val="24"/>
        </w:rPr>
      </w:pPr>
    </w:p>
    <w:p w:rsidR="00A10656" w:rsidRDefault="00F163EB" w:rsidP="007E7B3E">
      <w:pPr>
        <w:pStyle w:val="a7"/>
        <w:numPr>
          <w:ilvl w:val="0"/>
          <w:numId w:val="2"/>
        </w:numPr>
        <w:spacing w:after="120"/>
        <w:jc w:val="both"/>
        <w:rPr>
          <w:rFonts w:ascii="David" w:hAnsi="David" w:cs="David"/>
          <w:sz w:val="24"/>
          <w:szCs w:val="24"/>
        </w:rPr>
      </w:pPr>
      <w:r w:rsidRPr="00F163EB">
        <w:rPr>
          <w:rFonts w:ascii="David" w:hAnsi="David" w:cs="David"/>
          <w:sz w:val="24"/>
          <w:szCs w:val="24"/>
          <w:rtl/>
        </w:rPr>
        <w:t>באשר למידע שהתבקש על  מספר התיקים שבהם שילם בעל חוב המזונות ללא סנקציות - אין באפשרותנו לשלוף באופן מרוכז וממוחשב את התיקים הללו ועל כן מאחר ומדובר בעיון בכל תיק ותיק וקריאת כל המסמכים הסרוקים בו אני דוחה בקשתך לקבל מידע זה</w:t>
      </w:r>
      <w:r w:rsidR="00A10656">
        <w:rPr>
          <w:rFonts w:ascii="David" w:hAnsi="David" w:cs="David" w:hint="cs"/>
          <w:sz w:val="24"/>
          <w:szCs w:val="24"/>
          <w:rtl/>
        </w:rPr>
        <w:t xml:space="preserve"> </w:t>
      </w:r>
      <w:r w:rsidRPr="00F163EB">
        <w:rPr>
          <w:rFonts w:ascii="David" w:hAnsi="David" w:cs="David"/>
          <w:sz w:val="24"/>
          <w:szCs w:val="24"/>
          <w:rtl/>
        </w:rPr>
        <w:t xml:space="preserve">בתוקף סמכותי </w:t>
      </w:r>
      <w:r w:rsidRPr="00A10656">
        <w:rPr>
          <w:rFonts w:ascii="David" w:hAnsi="David" w:cs="David"/>
          <w:sz w:val="24"/>
          <w:szCs w:val="24"/>
          <w:rtl/>
        </w:rPr>
        <w:t xml:space="preserve">לפי </w:t>
      </w:r>
      <w:r w:rsidR="00A10656" w:rsidRPr="00A10656">
        <w:rPr>
          <w:rStyle w:val="a9"/>
          <w:rFonts w:ascii="David" w:hAnsi="David" w:cs="David"/>
          <w:i w:val="0"/>
          <w:iCs w:val="0"/>
          <w:sz w:val="24"/>
          <w:szCs w:val="24"/>
          <w:shd w:val="clear" w:color="auto" w:fill="FFFFFF"/>
          <w:rtl/>
        </w:rPr>
        <w:t>סעיף</w:t>
      </w:r>
      <w:r w:rsidR="00A10656" w:rsidRPr="00A10656">
        <w:rPr>
          <w:rFonts w:ascii="David" w:hAnsi="David" w:cs="David"/>
          <w:sz w:val="24"/>
          <w:szCs w:val="24"/>
          <w:shd w:val="clear" w:color="auto" w:fill="FFFFFF"/>
          <w:rtl/>
        </w:rPr>
        <w:t> </w:t>
      </w:r>
      <w:r w:rsidR="007E7B3E">
        <w:rPr>
          <w:rFonts w:ascii="David" w:hAnsi="David" w:cs="David" w:hint="cs"/>
          <w:sz w:val="24"/>
          <w:szCs w:val="24"/>
          <w:shd w:val="clear" w:color="auto" w:fill="FFFFFF"/>
          <w:rtl/>
        </w:rPr>
        <w:t>8(1)</w:t>
      </w:r>
      <w:r w:rsidR="00A10656">
        <w:rPr>
          <w:rFonts w:ascii="David" w:hAnsi="David" w:cs="David" w:hint="cs"/>
          <w:sz w:val="24"/>
          <w:szCs w:val="24"/>
          <w:shd w:val="clear" w:color="auto" w:fill="FFFFFF"/>
          <w:rtl/>
        </w:rPr>
        <w:t xml:space="preserve"> </w:t>
      </w:r>
      <w:r w:rsidR="00A10656" w:rsidRPr="00A10656">
        <w:rPr>
          <w:rFonts w:ascii="David" w:hAnsi="David" w:cs="David"/>
          <w:sz w:val="24"/>
          <w:szCs w:val="24"/>
          <w:shd w:val="clear" w:color="auto" w:fill="FFFFFF"/>
          <w:rtl/>
        </w:rPr>
        <w:t>לחוק חופש המידע, התשנ"ח-1998 </w:t>
      </w:r>
      <w:r w:rsidRPr="00A10656">
        <w:rPr>
          <w:rFonts w:ascii="David" w:hAnsi="David" w:cs="David"/>
          <w:sz w:val="24"/>
          <w:szCs w:val="24"/>
          <w:rtl/>
        </w:rPr>
        <w:t>הקצאת משאבים בלתי סבירה.</w:t>
      </w:r>
    </w:p>
    <w:p w:rsidR="00F163EB" w:rsidRPr="00F163EB" w:rsidRDefault="00F163EB" w:rsidP="00A10656">
      <w:pPr>
        <w:pStyle w:val="a7"/>
        <w:spacing w:after="120"/>
        <w:jc w:val="both"/>
        <w:rPr>
          <w:rFonts w:ascii="David" w:hAnsi="David" w:cs="David"/>
          <w:sz w:val="24"/>
          <w:szCs w:val="24"/>
        </w:rPr>
      </w:pPr>
    </w:p>
    <w:p w:rsidR="00E30986" w:rsidRPr="00E30986" w:rsidRDefault="00973EAD" w:rsidP="00E30986">
      <w:pPr>
        <w:pStyle w:val="a7"/>
        <w:numPr>
          <w:ilvl w:val="0"/>
          <w:numId w:val="2"/>
        </w:numPr>
        <w:spacing w:after="1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ההליכים שבוצעו בתיקי מזונות במסלול מזונות. </w:t>
      </w:r>
    </w:p>
    <w:p w:rsidR="002B64A0" w:rsidRDefault="002B64A0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tbl>
      <w:tblPr>
        <w:tblStyle w:val="2-3"/>
        <w:bidiVisual/>
        <w:tblW w:w="8667" w:type="dxa"/>
        <w:tblInd w:w="308" w:type="dxa"/>
        <w:tblLook w:val="04A0" w:firstRow="1" w:lastRow="0" w:firstColumn="1" w:lastColumn="0" w:noHBand="0" w:noVBand="1"/>
      </w:tblPr>
      <w:tblGrid>
        <w:gridCol w:w="15"/>
        <w:gridCol w:w="1972"/>
        <w:gridCol w:w="1300"/>
        <w:gridCol w:w="1300"/>
        <w:gridCol w:w="1300"/>
        <w:gridCol w:w="1480"/>
        <w:gridCol w:w="1300"/>
      </w:tblGrid>
      <w:tr w:rsidR="00F568C9" w:rsidRPr="004A59D2" w:rsidTr="00973E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973EAD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4A59D2" w:rsidRPr="004A59D2" w:rsidRDefault="004A59D2" w:rsidP="00672F5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672F5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672F5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672F5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672F5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2021</w:t>
            </w:r>
          </w:p>
        </w:tc>
      </w:tr>
      <w:tr w:rsidR="00973EAD" w:rsidRPr="004A59D2" w:rsidTr="00973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רישום עיקול צד ג'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515,744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288,693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329,697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1,004,726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484,190 </w:t>
            </w:r>
          </w:p>
        </w:tc>
      </w:tr>
      <w:tr w:rsidR="004A59D2" w:rsidRPr="004A59D2" w:rsidTr="00973EA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lastRenderedPageBreak/>
              <w:t>רישום עיקול רכב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27,988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10,287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13,441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37,454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46,060 </w:t>
            </w:r>
          </w:p>
        </w:tc>
      </w:tr>
      <w:tr w:rsidR="00973EAD" w:rsidRPr="004A59D2" w:rsidTr="00973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עיקול צד ג' מתחדש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15,247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16,788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21,660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16,178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2,375 </w:t>
            </w:r>
          </w:p>
        </w:tc>
      </w:tr>
      <w:tr w:rsidR="004A59D2" w:rsidRPr="004A59D2" w:rsidTr="00973EA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רישום עיקול כספי זוכה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6,837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7,830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7,599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55,162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23,417 </w:t>
            </w:r>
          </w:p>
        </w:tc>
      </w:tr>
      <w:tr w:rsidR="00973EAD" w:rsidRPr="004A59D2" w:rsidTr="00973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צו מאסר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2,531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2,756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2,396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2,399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855 </w:t>
            </w:r>
          </w:p>
        </w:tc>
      </w:tr>
      <w:tr w:rsidR="004A59D2" w:rsidRPr="004A59D2" w:rsidTr="00973EA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עיכוב יציאה מן הארץ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760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801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902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283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69 </w:t>
            </w:r>
          </w:p>
        </w:tc>
      </w:tr>
      <w:tr w:rsidR="00973EAD" w:rsidRPr="004A59D2" w:rsidTr="00973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מימוש עיקול צד ג'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747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1,260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1,600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45,851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16,474 </w:t>
            </w:r>
          </w:p>
        </w:tc>
      </w:tr>
      <w:tr w:rsidR="004A59D2" w:rsidRPr="004A59D2" w:rsidTr="00973EA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רישום עיקול מקרקעין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167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361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151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893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658 </w:t>
            </w:r>
          </w:p>
        </w:tc>
      </w:tr>
      <w:tr w:rsidR="00973EAD" w:rsidRPr="004A59D2" w:rsidTr="00973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תפיסת רכב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80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36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11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 29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 </w:t>
            </w:r>
          </w:p>
        </w:tc>
      </w:tr>
      <w:tr w:rsidR="004A59D2" w:rsidRPr="004A59D2" w:rsidTr="00973EA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 xml:space="preserve">רישום עיקול </w:t>
            </w:r>
            <w:proofErr w:type="spellStart"/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מטלטלין</w:t>
            </w:r>
            <w:proofErr w:type="spellEnd"/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43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54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66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 27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2 </w:t>
            </w:r>
          </w:p>
        </w:tc>
      </w:tr>
      <w:tr w:rsidR="00973EAD" w:rsidRPr="004A59D2" w:rsidTr="00973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מימוש עיקול כספי זוכה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19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61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6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 68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4 </w:t>
            </w:r>
          </w:p>
        </w:tc>
      </w:tr>
      <w:tr w:rsidR="004A59D2" w:rsidRPr="004A59D2" w:rsidTr="00973EA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dxa"/>
            <w:gridSpan w:val="2"/>
            <w:noWrap/>
            <w:hideMark/>
          </w:tcPr>
          <w:p w:rsidR="004A59D2" w:rsidRPr="004A59D2" w:rsidRDefault="004A59D2" w:rsidP="00672F51">
            <w:pPr>
              <w:bidi w:val="0"/>
              <w:jc w:val="right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רישום חייב במאגר חייבים משתמטים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2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2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2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   2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 </w:t>
            </w:r>
          </w:p>
        </w:tc>
      </w:tr>
      <w:tr w:rsidR="004A59D2" w:rsidRPr="004A59D2" w:rsidTr="00973EA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5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  <w:noWrap/>
            <w:hideMark/>
          </w:tcPr>
          <w:p w:rsidR="004A59D2" w:rsidRPr="004A59D2" w:rsidRDefault="004A59D2" w:rsidP="00F568C9">
            <w:pPr>
              <w:bidi w:val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הוצאת מעוקלים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10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7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   6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 </w:t>
            </w:r>
          </w:p>
        </w:tc>
      </w:tr>
      <w:tr w:rsidR="004A59D2" w:rsidRPr="004A59D2" w:rsidTr="00973EAD">
        <w:trPr>
          <w:gridBefore w:val="1"/>
          <w:wBefore w:w="15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  <w:noWrap/>
            <w:hideMark/>
          </w:tcPr>
          <w:p w:rsidR="004A59D2" w:rsidRPr="004A59D2" w:rsidRDefault="004A59D2" w:rsidP="00F568C9">
            <w:pPr>
              <w:bidi w:val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צו הבאה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2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-  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-   </w:t>
            </w:r>
          </w:p>
        </w:tc>
        <w:tc>
          <w:tcPr>
            <w:tcW w:w="148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 xml:space="preserve">                    6 </w:t>
            </w:r>
          </w:p>
        </w:tc>
        <w:tc>
          <w:tcPr>
            <w:tcW w:w="1300" w:type="dxa"/>
            <w:noWrap/>
            <w:hideMark/>
          </w:tcPr>
          <w:p w:rsidR="004A59D2" w:rsidRPr="004A59D2" w:rsidRDefault="004A59D2" w:rsidP="00F568C9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4A59D2">
              <w:rPr>
                <w:rFonts w:ascii="David" w:hAnsi="David" w:cs="David"/>
                <w:sz w:val="24"/>
                <w:szCs w:val="24"/>
                <w:lang w:eastAsia="en-US"/>
              </w:rPr>
              <w:t> </w:t>
            </w:r>
          </w:p>
        </w:tc>
      </w:tr>
    </w:tbl>
    <w:p w:rsidR="004A59D2" w:rsidRDefault="004A59D2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73EAD" w:rsidRPr="00973EAD" w:rsidRDefault="00973EAD" w:rsidP="00A10656">
      <w:pPr>
        <w:pStyle w:val="a7"/>
        <w:numPr>
          <w:ilvl w:val="0"/>
          <w:numId w:val="2"/>
        </w:numPr>
        <w:rPr>
          <w:rFonts w:cs="David"/>
          <w:sz w:val="24"/>
          <w:szCs w:val="24"/>
          <w:rtl/>
        </w:rPr>
      </w:pPr>
      <w:r w:rsidRPr="00973EAD">
        <w:rPr>
          <w:rFonts w:cs="David" w:hint="cs"/>
          <w:sz w:val="24"/>
          <w:szCs w:val="24"/>
          <w:rtl/>
        </w:rPr>
        <w:t>לגבי ערעורים על החלטות רשם במסלול, המידע לא נמצא ברשות</w:t>
      </w:r>
      <w:r w:rsidR="00A10656">
        <w:rPr>
          <w:rFonts w:cs="David" w:hint="cs"/>
          <w:sz w:val="24"/>
          <w:szCs w:val="24"/>
          <w:rtl/>
        </w:rPr>
        <w:t xml:space="preserve"> האכיפה והגבייה</w:t>
      </w:r>
      <w:r w:rsidRPr="00973EAD">
        <w:rPr>
          <w:rFonts w:cs="David" w:hint="cs"/>
          <w:sz w:val="24"/>
          <w:szCs w:val="24"/>
          <w:rtl/>
        </w:rPr>
        <w:t xml:space="preserve"> אלא </w:t>
      </w:r>
      <w:r>
        <w:rPr>
          <w:rFonts w:cs="David" w:hint="cs"/>
          <w:sz w:val="24"/>
          <w:szCs w:val="24"/>
          <w:rtl/>
        </w:rPr>
        <w:t xml:space="preserve">בידי הנהלת בתי המשפט. </w:t>
      </w:r>
    </w:p>
    <w:p w:rsidR="004A59D2" w:rsidRDefault="004A59D2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73EAD" w:rsidRDefault="00973EAD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73EAD" w:rsidRDefault="00973EAD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8A46B1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8A46B1" w:rsidRDefault="008A46B1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ממונה על העמדת המידע לציבור</w:t>
      </w:r>
    </w:p>
    <w:p w:rsidR="008A46B1" w:rsidRPr="005271D4" w:rsidRDefault="008A46B1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רשות האכיפה והגבייה</w:t>
      </w:r>
    </w:p>
    <w:p w:rsidR="00983F4C" w:rsidRDefault="00983F4C" w:rsidP="00983F4C"/>
    <w:p w:rsidR="00417A5D" w:rsidRDefault="00417A5D"/>
    <w:sectPr w:rsidR="00417A5D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3FD" w:rsidRDefault="008D33FD">
      <w:r>
        <w:separator/>
      </w:r>
    </w:p>
  </w:endnote>
  <w:endnote w:type="continuationSeparator" w:id="0">
    <w:p w:rsidR="008D33FD" w:rsidRDefault="008D3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5D7A59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5D7A59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5D7A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3FD" w:rsidRDefault="008D33FD">
      <w:r>
        <w:separator/>
      </w:r>
    </w:p>
  </w:footnote>
  <w:footnote w:type="continuationSeparator" w:id="0">
    <w:p w:rsidR="008D33FD" w:rsidRDefault="008D3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5D7A59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5D7A59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E391D"/>
    <w:multiLevelType w:val="hybridMultilevel"/>
    <w:tmpl w:val="DCCAE17C"/>
    <w:lvl w:ilvl="0" w:tplc="CB54CFF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072C33"/>
    <w:rsid w:val="00100BD5"/>
    <w:rsid w:val="00124E56"/>
    <w:rsid w:val="0016041D"/>
    <w:rsid w:val="00197668"/>
    <w:rsid w:val="001B710A"/>
    <w:rsid w:val="002B64A0"/>
    <w:rsid w:val="003C3402"/>
    <w:rsid w:val="00417A5D"/>
    <w:rsid w:val="004341F0"/>
    <w:rsid w:val="00455FF7"/>
    <w:rsid w:val="004A59D2"/>
    <w:rsid w:val="004B4FA0"/>
    <w:rsid w:val="004D1D83"/>
    <w:rsid w:val="0058517C"/>
    <w:rsid w:val="005D7A59"/>
    <w:rsid w:val="005E1615"/>
    <w:rsid w:val="00667D9D"/>
    <w:rsid w:val="00672F51"/>
    <w:rsid w:val="00690592"/>
    <w:rsid w:val="007E7B3E"/>
    <w:rsid w:val="00842A12"/>
    <w:rsid w:val="008A46B1"/>
    <w:rsid w:val="008B2A9B"/>
    <w:rsid w:val="008D33FD"/>
    <w:rsid w:val="009514B5"/>
    <w:rsid w:val="00973EAD"/>
    <w:rsid w:val="00983F4C"/>
    <w:rsid w:val="00A10656"/>
    <w:rsid w:val="00A145E2"/>
    <w:rsid w:val="00A3093D"/>
    <w:rsid w:val="00B16A63"/>
    <w:rsid w:val="00B27C65"/>
    <w:rsid w:val="00BF7E3F"/>
    <w:rsid w:val="00C35F40"/>
    <w:rsid w:val="00C40734"/>
    <w:rsid w:val="00CB6F9C"/>
    <w:rsid w:val="00CE6A7C"/>
    <w:rsid w:val="00D3220F"/>
    <w:rsid w:val="00D66CB0"/>
    <w:rsid w:val="00D839C5"/>
    <w:rsid w:val="00DF41E8"/>
    <w:rsid w:val="00E30986"/>
    <w:rsid w:val="00E423C7"/>
    <w:rsid w:val="00E440AC"/>
    <w:rsid w:val="00E86B7B"/>
    <w:rsid w:val="00EB6524"/>
    <w:rsid w:val="00F163EB"/>
    <w:rsid w:val="00F568C9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F798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nhideWhenUsed/>
    <w:rsid w:val="00E440AC"/>
    <w:rPr>
      <w:color w:val="0563C1" w:themeColor="hyperlink"/>
      <w:u w:val="single"/>
    </w:rPr>
  </w:style>
  <w:style w:type="table" w:styleId="4-5">
    <w:name w:val="List Table 4 Accent 5"/>
    <w:basedOn w:val="a1"/>
    <w:uiPriority w:val="49"/>
    <w:rsid w:val="00F568C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-1">
    <w:name w:val="List Table 4 Accent 1"/>
    <w:basedOn w:val="a1"/>
    <w:uiPriority w:val="49"/>
    <w:rsid w:val="00F568C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3">
    <w:name w:val="Grid Table 2 Accent 3"/>
    <w:basedOn w:val="a1"/>
    <w:uiPriority w:val="47"/>
    <w:rsid w:val="004D1D8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a9">
    <w:name w:val="Emphasis"/>
    <w:basedOn w:val="a0"/>
    <w:uiPriority w:val="20"/>
    <w:qFormat/>
    <w:rsid w:val="00A106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topics/research-and-knowledg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dcterms:created xsi:type="dcterms:W3CDTF">2021-05-19T09:45:00Z</dcterms:created>
  <dcterms:modified xsi:type="dcterms:W3CDTF">2021-05-19T09:45:00Z</dcterms:modified>
</cp:coreProperties>
</file>