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F241B5" w:rsidRPr="00D8205A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P="00BE62B8">
      <w:pPr>
        <w:jc w:val="center"/>
        <w:rPr>
          <w:rFonts w:cs="David"/>
          <w:rtl/>
        </w:rPr>
      </w:pPr>
    </w:p>
    <w:p w:rsidR="00DD2EFC" w:rsidRPr="00D8205A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0"/>
        <w:gridCol w:w="327"/>
        <w:gridCol w:w="2193"/>
      </w:tblGrid>
      <w:tr w:rsidTr="005E3264">
        <w:tblPrEx>
          <w:tblW w:w="3600" w:type="dxa"/>
          <w:tblInd w:w="548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Pr="00F024C9" w:rsid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Pr="00F024C9" w:rsid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Pr="00F024C9" w:rsid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  <w:fldChar w:fldCharType="separate"/>
            </w:r>
            <w:r w:rsidR="00507096">
              <w:rPr>
                <w:rFonts w:cs="David"/>
                <w:rtl/>
              </w:rPr>
              <w:t>י"ג בתמוז,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  <w:fldChar w:fldCharType="separate"/>
            </w:r>
            <w:r w:rsidR="00507096">
              <w:rPr>
                <w:rFonts w:cs="David"/>
                <w:rtl/>
              </w:rPr>
              <w:t>05/07/2020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  <w:fldChar w:fldCharType="separate"/>
            </w:r>
            <w:r w:rsidR="00507096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  <w:fldChar w:fldCharType="separate"/>
            </w:r>
            <w:r w:rsidR="00507096">
              <w:rPr>
                <w:rFonts w:cs="David"/>
                <w:rtl/>
              </w:rPr>
              <w:t>54070320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bookmarkStart w:id="4" w:name="DistributionTo"/>
    <w:p w:rsidR="005E3264" w:rsidRPr="00D8205A" w:rsidP="005E3264">
      <w:pPr>
        <w:jc w:val="both"/>
        <w:rPr>
          <w:rFonts w:cs="David"/>
          <w:rtl/>
        </w:rPr>
      </w:pPr>
      <w:r w:rsidRPr="00D8205A">
        <w:rPr>
          <w:rFonts w:cs="David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  <w:fldChar w:fldCharType="separate"/>
      </w:r>
      <w:r w:rsidR="00507096">
        <w:rPr>
          <w:rFonts w:cs="David"/>
          <w:noProof/>
          <w:rtl/>
        </w:rPr>
        <w:t> </w:t>
      </w:r>
      <w:r w:rsidR="00507096">
        <w:rPr>
          <w:rFonts w:cs="David"/>
          <w:noProof/>
          <w:rtl/>
        </w:rPr>
        <w:t> </w:t>
      </w:r>
      <w:r w:rsidR="00507096">
        <w:rPr>
          <w:rFonts w:cs="David"/>
          <w:noProof/>
          <w:rtl/>
        </w:rPr>
        <w:t> </w:t>
      </w:r>
      <w:r w:rsidR="00507096">
        <w:rPr>
          <w:rFonts w:cs="David"/>
          <w:noProof/>
          <w:rtl/>
        </w:rPr>
        <w:t> </w:t>
      </w:r>
      <w:r w:rsidR="00507096">
        <w:rPr>
          <w:rFonts w:cs="David"/>
          <w:noProof/>
          <w:rtl/>
        </w:rPr>
        <w:t> </w:t>
      </w:r>
      <w:r w:rsidRPr="00D8205A">
        <w:rPr>
          <w:rFonts w:cs="David"/>
          <w:rtl/>
        </w:rPr>
        <w:fldChar w:fldCharType="end"/>
      </w:r>
      <w:bookmarkEnd w:id="4"/>
    </w:p>
    <w:p w:rsidR="005E3264" w:rsidRPr="00D8205A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P="005E3264">
      <w:pPr>
        <w:jc w:val="both"/>
        <w:rPr>
          <w:rFonts w:cs="David"/>
          <w:b/>
          <w:bCs/>
          <w:rtl/>
        </w:rPr>
      </w:pPr>
    </w:p>
    <w:p w:rsidR="00507096" w:rsidP="005E3264">
      <w:pPr>
        <w:jc w:val="both"/>
        <w:rPr>
          <w:rFonts w:cs="David"/>
          <w:b/>
          <w:bCs/>
          <w:rtl/>
        </w:rPr>
      </w:pPr>
    </w:p>
    <w:p w:rsidR="005E3264" w:rsidRPr="00D8205A" w:rsidP="005E3264">
      <w:pPr>
        <w:jc w:val="both"/>
        <w:rPr>
          <w:rFonts w:cs="David"/>
          <w:b/>
          <w:bCs/>
          <w:rtl/>
        </w:rPr>
      </w:pPr>
    </w:p>
    <w:p w:rsidR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5" w:name="Title"/>
      <w:r w:rsidRPr="00B06182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B06182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B06182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B06182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B06182">
        <w:rPr>
          <w:rFonts w:cs="David"/>
          <w:u w:val="single"/>
          <w:rtl/>
        </w:rPr>
        <w:fldChar w:fldCharType="separate"/>
      </w:r>
      <w:r w:rsidRPr="00B06182" w:rsidR="00507096">
        <w:rPr>
          <w:rFonts w:cs="David"/>
          <w:u w:val="single"/>
          <w:rtl/>
        </w:rPr>
        <w:t>דיווח הממונה על העמדת מידע לציבור ברשות לשנת 2019</w:t>
      </w:r>
      <w:r w:rsidRPr="00B06182">
        <w:rPr>
          <w:rFonts w:cs="David"/>
          <w:u w:val="single"/>
          <w:rtl/>
        </w:rPr>
        <w:fldChar w:fldCharType="end"/>
      </w:r>
      <w:bookmarkEnd w:id="5"/>
    </w:p>
    <w:p w:rsidR="00B06182" w:rsidRPr="00D8205A" w:rsidP="003B7718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</w:t>
      </w:r>
    </w:p>
    <w:p w:rsidR="005E3264" w:rsidRPr="00D8205A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Pr="00D8205A" w:rsidP="005E3264">
      <w:pPr>
        <w:spacing w:line="360" w:lineRule="auto"/>
        <w:rPr>
          <w:rFonts w:cs="David"/>
          <w:rtl/>
        </w:rPr>
      </w:pPr>
    </w:p>
    <w:p w:rsidR="00507096" w:rsidRPr="00507096" w:rsidP="00507096">
      <w:pPr>
        <w:rPr>
          <w:rFonts w:ascii="David" w:hAnsi="David" w:cs="David"/>
          <w:color w:val="000000" w:themeColor="text1"/>
          <w:rtl/>
        </w:rPr>
      </w:pPr>
      <w:r w:rsidRPr="00507096">
        <w:rPr>
          <w:rFonts w:ascii="David" w:hAnsi="David" w:cs="David"/>
          <w:color w:val="000000" w:themeColor="text1"/>
          <w:rtl/>
        </w:rPr>
        <w:t>לפנייתך שבנדון להלן התייחסותנו:</w:t>
      </w:r>
    </w:p>
    <w:p w:rsidR="00507096" w:rsidRPr="00507096" w:rsidP="00507096">
      <w:pPr>
        <w:rPr>
          <w:rFonts w:ascii="David" w:hAnsi="David" w:cs="David"/>
          <w:color w:val="000000" w:themeColor="text1"/>
          <w:rtl/>
        </w:rPr>
      </w:pPr>
    </w:p>
    <w:p w:rsidR="00507096" w:rsidRPr="00807E5F" w:rsidP="00580626">
      <w:pPr>
        <w:pStyle w:val="ListParagraph"/>
        <w:numPr>
          <w:ilvl w:val="0"/>
          <w:numId w:val="8"/>
        </w:numPr>
        <w:jc w:val="both"/>
        <w:rPr>
          <w:rFonts w:ascii="David" w:hAnsi="David" w:cs="David"/>
          <w:color w:val="000000" w:themeColor="text1"/>
          <w:sz w:val="24"/>
          <w:szCs w:val="24"/>
        </w:rPr>
      </w:pPr>
      <w:r w:rsidRPr="00807E5F">
        <w:rPr>
          <w:rFonts w:ascii="David" w:hAnsi="David" w:cs="David"/>
          <w:color w:val="000000" w:themeColor="text1"/>
          <w:sz w:val="24"/>
          <w:szCs w:val="24"/>
          <w:rtl/>
        </w:rPr>
        <w:t>סעיף 5 (א) בחוק חופש המידע</w:t>
      </w:r>
      <w:r w:rsidR="00807E5F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קובע</w:t>
      </w:r>
      <w:r w:rsidR="00580626">
        <w:rPr>
          <w:rFonts w:ascii="David" w:hAnsi="David" w:cs="David" w:hint="cs"/>
          <w:color w:val="000000" w:themeColor="text1"/>
          <w:sz w:val="24"/>
          <w:szCs w:val="24"/>
          <w:rtl/>
        </w:rPr>
        <w:t>:</w:t>
      </w:r>
      <w:r w:rsidR="00807E5F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</w:t>
      </w:r>
      <w:r w:rsidR="00580626">
        <w:rPr>
          <w:rFonts w:ascii="David" w:hAnsi="David" w:cs="David" w:hint="cs"/>
          <w:color w:val="000000" w:themeColor="text1"/>
          <w:sz w:val="24"/>
          <w:szCs w:val="24"/>
          <w:rtl/>
        </w:rPr>
        <w:t>"</w:t>
      </w:r>
      <w:r w:rsidR="00807E5F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רשות ציבורית תפרסם דין וחשבון שנתי, שיכלול מידע על אודות פעילותה ותחומי אחריותה והסבר על תפקידיה וסמכויותיה, הדין </w:t>
      </w:r>
      <w:r w:rsidRPr="00807E5F">
        <w:rPr>
          <w:rFonts w:ascii="David" w:hAnsi="David" w:cs="David"/>
          <w:color w:val="000000" w:themeColor="text1"/>
          <w:sz w:val="24"/>
          <w:szCs w:val="24"/>
          <w:rtl/>
        </w:rPr>
        <w:t xml:space="preserve">וחשבון יכלול גם דיווח של הממונה על הפעלת חוק זה ברשות הציבורית, </w:t>
      </w:r>
      <w:r w:rsidRPr="00807E5F">
        <w:rPr>
          <w:rFonts w:ascii="David" w:hAnsi="David" w:cs="David"/>
          <w:b/>
          <w:bCs/>
          <w:color w:val="000000" w:themeColor="text1"/>
          <w:sz w:val="24"/>
          <w:szCs w:val="24"/>
          <w:u w:val="single"/>
          <w:rtl/>
        </w:rPr>
        <w:t>ואולם רשאי הוא לפרסם דיווח זה בנפרד</w:t>
      </w:r>
      <w:r w:rsidR="00580626">
        <w:rPr>
          <w:rFonts w:ascii="David" w:hAnsi="David" w:cs="David" w:hint="cs"/>
          <w:b/>
          <w:bCs/>
          <w:color w:val="000000" w:themeColor="text1"/>
          <w:sz w:val="24"/>
          <w:szCs w:val="24"/>
          <w:u w:val="single"/>
          <w:rtl/>
        </w:rPr>
        <w:t>"</w:t>
      </w:r>
      <w:r w:rsidRPr="00807E5F">
        <w:rPr>
          <w:rFonts w:ascii="David" w:hAnsi="David" w:cs="David"/>
          <w:b/>
          <w:bCs/>
          <w:color w:val="000000" w:themeColor="text1"/>
          <w:sz w:val="24"/>
          <w:szCs w:val="24"/>
          <w:u w:val="single"/>
          <w:rtl/>
        </w:rPr>
        <w:t>.</w:t>
      </w:r>
      <w:r w:rsidRPr="00807E5F">
        <w:rPr>
          <w:rFonts w:ascii="David" w:hAnsi="David" w:cs="David"/>
          <w:color w:val="000000" w:themeColor="text1"/>
          <w:sz w:val="24"/>
          <w:szCs w:val="24"/>
          <w:rtl/>
        </w:rPr>
        <w:t xml:space="preserve">  (ההדגשה לא במקור)</w:t>
      </w:r>
      <w:r w:rsidR="00B06182">
        <w:rPr>
          <w:rFonts w:ascii="David" w:hAnsi="David" w:cs="David" w:hint="cs"/>
          <w:color w:val="000000" w:themeColor="text1"/>
          <w:sz w:val="24"/>
          <w:szCs w:val="24"/>
          <w:rtl/>
        </w:rPr>
        <w:t>.</w:t>
      </w:r>
    </w:p>
    <w:p w:rsidR="00507096" w:rsidRPr="00807E5F" w:rsidP="00807E5F">
      <w:pPr>
        <w:jc w:val="both"/>
        <w:rPr>
          <w:rFonts w:ascii="David" w:hAnsi="David" w:cs="David"/>
          <w:color w:val="000000" w:themeColor="text1"/>
          <w:rtl/>
        </w:rPr>
      </w:pPr>
    </w:p>
    <w:p w:rsidR="00507096" w:rsidP="002C7423">
      <w:pPr>
        <w:pStyle w:val="ListParagraph"/>
        <w:numPr>
          <w:ilvl w:val="0"/>
          <w:numId w:val="8"/>
        </w:numPr>
        <w:jc w:val="both"/>
        <w:rPr>
          <w:rFonts w:ascii="David" w:hAnsi="David" w:cs="David"/>
          <w:color w:val="000000" w:themeColor="text1"/>
          <w:sz w:val="24"/>
          <w:szCs w:val="24"/>
        </w:rPr>
      </w:pPr>
      <w:r w:rsidRPr="00425396">
        <w:rPr>
          <w:rFonts w:ascii="David" w:hAnsi="David" w:cs="David"/>
          <w:color w:val="000000" w:themeColor="text1"/>
          <w:sz w:val="24"/>
          <w:szCs w:val="24"/>
          <w:rtl/>
        </w:rPr>
        <w:t>בהתאם להנחי</w:t>
      </w:r>
      <w:r w:rsidRPr="00425396" w:rsidR="00807E5F">
        <w:rPr>
          <w:rFonts w:ascii="David" w:hAnsi="David" w:cs="David" w:hint="cs"/>
          <w:color w:val="000000" w:themeColor="text1"/>
          <w:sz w:val="24"/>
          <w:szCs w:val="24"/>
          <w:rtl/>
        </w:rPr>
        <w:t>ו</w:t>
      </w:r>
      <w:r w:rsidRPr="00425396">
        <w:rPr>
          <w:rFonts w:ascii="David" w:hAnsi="David" w:cs="David"/>
          <w:color w:val="000000" w:themeColor="text1"/>
          <w:sz w:val="24"/>
          <w:szCs w:val="24"/>
          <w:rtl/>
        </w:rPr>
        <w:t xml:space="preserve">ת היחידה הממשלתית לחופש המידע, דו"ח הממונה על העמדת מידע לציבור לשנת </w:t>
      </w:r>
      <w:r w:rsidR="002C7423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2019, </w:t>
      </w:r>
      <w:r w:rsidRPr="00425396" w:rsidR="00807E5F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הועבר </w:t>
      </w:r>
      <w:r w:rsidRPr="00425396" w:rsidR="00807E5F">
        <w:rPr>
          <w:rFonts w:ascii="David" w:hAnsi="David" w:cs="David"/>
          <w:color w:val="000000" w:themeColor="text1"/>
          <w:sz w:val="24"/>
          <w:szCs w:val="24"/>
          <w:rtl/>
        </w:rPr>
        <w:t>ליחידה הממשלתית בתאריך 01.03.20</w:t>
      </w:r>
      <w:r w:rsidRPr="00425396">
        <w:rPr>
          <w:rFonts w:ascii="David" w:hAnsi="David" w:cs="David"/>
          <w:color w:val="000000" w:themeColor="text1"/>
          <w:sz w:val="24"/>
          <w:szCs w:val="24"/>
          <w:rtl/>
        </w:rPr>
        <w:t xml:space="preserve"> </w:t>
      </w:r>
      <w:r w:rsidRPr="00425396" w:rsidR="00807E5F">
        <w:rPr>
          <w:rFonts w:ascii="David" w:hAnsi="David" w:cs="David"/>
          <w:color w:val="000000" w:themeColor="text1"/>
          <w:sz w:val="24"/>
          <w:szCs w:val="24"/>
          <w:rtl/>
        </w:rPr>
        <w:t xml:space="preserve"> </w:t>
      </w:r>
      <w:r w:rsidRPr="00425396">
        <w:rPr>
          <w:rFonts w:ascii="David" w:hAnsi="David" w:cs="David"/>
          <w:color w:val="000000" w:themeColor="text1"/>
          <w:sz w:val="24"/>
          <w:szCs w:val="24"/>
          <w:rtl/>
        </w:rPr>
        <w:t>כנדרש ואושר</w:t>
      </w:r>
      <w:r w:rsidR="00425396">
        <w:rPr>
          <w:rFonts w:ascii="David" w:hAnsi="David" w:cs="David" w:hint="cs"/>
          <w:color w:val="000000" w:themeColor="text1"/>
          <w:sz w:val="24"/>
          <w:szCs w:val="24"/>
          <w:rtl/>
        </w:rPr>
        <w:t>.</w:t>
      </w:r>
      <w:r w:rsidR="002C7423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ו</w:t>
      </w:r>
      <w:r w:rsidR="00290340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אילו </w:t>
      </w:r>
      <w:r w:rsidR="002C7423">
        <w:rPr>
          <w:rFonts w:ascii="David" w:hAnsi="David" w:cs="David" w:hint="cs"/>
          <w:color w:val="000000" w:themeColor="text1"/>
          <w:sz w:val="24"/>
          <w:szCs w:val="24"/>
          <w:rtl/>
        </w:rPr>
        <w:t>דו"ח שנתי אודות פעילות שב"ס נדרש לפרסמו לא יאוחר מ-01.07.20 .</w:t>
      </w:r>
    </w:p>
    <w:p w:rsidR="00425396" w:rsidRPr="00425396" w:rsidP="00425396">
      <w:pPr>
        <w:pStyle w:val="ListParagraph"/>
        <w:rPr>
          <w:rFonts w:ascii="David" w:hAnsi="David" w:cs="David"/>
          <w:color w:val="000000" w:themeColor="text1"/>
          <w:sz w:val="24"/>
          <w:szCs w:val="24"/>
          <w:rtl/>
        </w:rPr>
      </w:pPr>
    </w:p>
    <w:p w:rsidR="00507096" w:rsidRPr="00807E5F" w:rsidP="00425396">
      <w:pPr>
        <w:pStyle w:val="ListParagraph"/>
        <w:numPr>
          <w:ilvl w:val="0"/>
          <w:numId w:val="8"/>
        </w:numPr>
        <w:jc w:val="both"/>
        <w:rPr>
          <w:rFonts w:ascii="David" w:hAnsi="David" w:cs="David"/>
          <w:color w:val="000000" w:themeColor="text1"/>
          <w:sz w:val="24"/>
          <w:szCs w:val="24"/>
          <w:rtl/>
        </w:rPr>
      </w:pPr>
      <w:r w:rsidRPr="00807E5F">
        <w:rPr>
          <w:rFonts w:ascii="David" w:hAnsi="David" w:cs="David"/>
          <w:color w:val="000000" w:themeColor="text1"/>
          <w:sz w:val="24"/>
          <w:szCs w:val="24"/>
          <w:rtl/>
        </w:rPr>
        <w:t>הן דו"ח הממונה</w:t>
      </w:r>
      <w:r w:rsidR="00425396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לשנת 2019</w:t>
      </w:r>
      <w:r w:rsidR="002C7423">
        <w:rPr>
          <w:rFonts w:ascii="David" w:hAnsi="David" w:cs="David" w:hint="cs"/>
          <w:color w:val="000000" w:themeColor="text1"/>
          <w:sz w:val="24"/>
          <w:szCs w:val="24"/>
          <w:rtl/>
        </w:rPr>
        <w:t>,</w:t>
      </w:r>
      <w:r w:rsidR="00425396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</w:t>
      </w:r>
      <w:r w:rsidRPr="00807E5F">
        <w:rPr>
          <w:rFonts w:ascii="David" w:hAnsi="David" w:cs="David"/>
          <w:color w:val="000000" w:themeColor="text1"/>
          <w:sz w:val="24"/>
          <w:szCs w:val="24"/>
          <w:rtl/>
        </w:rPr>
        <w:t xml:space="preserve"> והן הדו"ח השנתי </w:t>
      </w:r>
      <w:r w:rsidRPr="00807E5F">
        <w:rPr>
          <w:rFonts w:ascii="David" w:hAnsi="David" w:cs="David"/>
          <w:color w:val="000000" w:themeColor="text1"/>
          <w:sz w:val="24"/>
          <w:szCs w:val="24"/>
          <w:rtl/>
        </w:rPr>
        <w:t xml:space="preserve">לשנת 2019 אודות פעילות שב"ס 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בוצעו </w:t>
      </w:r>
      <w:r w:rsidRPr="00807E5F">
        <w:rPr>
          <w:rFonts w:ascii="David" w:hAnsi="David" w:cs="David"/>
          <w:color w:val="000000" w:themeColor="text1"/>
          <w:sz w:val="24"/>
          <w:szCs w:val="24"/>
          <w:rtl/>
        </w:rPr>
        <w:t xml:space="preserve"> 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>ו</w:t>
      </w:r>
      <w:r w:rsidRPr="00807E5F">
        <w:rPr>
          <w:rFonts w:ascii="David" w:hAnsi="David" w:cs="David"/>
          <w:color w:val="000000" w:themeColor="text1"/>
          <w:sz w:val="24"/>
          <w:szCs w:val="24"/>
          <w:rtl/>
        </w:rPr>
        <w:t xml:space="preserve">פורסמו </w:t>
      </w:r>
      <w:r w:rsidRPr="00807E5F">
        <w:rPr>
          <w:rFonts w:ascii="David" w:hAnsi="David" w:cs="David"/>
          <w:color w:val="000000" w:themeColor="text1"/>
          <w:sz w:val="24"/>
          <w:szCs w:val="24"/>
          <w:rtl/>
        </w:rPr>
        <w:t>כנדרש.</w:t>
      </w:r>
    </w:p>
    <w:p w:rsidR="00507096" w:rsidRPr="00807E5F" w:rsidP="00807E5F">
      <w:pPr>
        <w:jc w:val="both"/>
        <w:rPr>
          <w:rFonts w:ascii="David" w:hAnsi="David" w:cs="David"/>
          <w:color w:val="000000" w:themeColor="text1"/>
          <w:rtl/>
        </w:rPr>
      </w:pPr>
    </w:p>
    <w:p w:rsidR="00807E5F" w:rsidRPr="00807E5F" w:rsidP="00B06182">
      <w:pPr>
        <w:pStyle w:val="ListParagraph"/>
        <w:numPr>
          <w:ilvl w:val="0"/>
          <w:numId w:val="8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הנך מוזמן לעיין באתר האינטרנט של שב"ס </w:t>
      </w:r>
      <w:r w:rsidRPr="00807E5F" w:rsidR="00507096">
        <w:rPr>
          <w:rFonts w:ascii="David" w:hAnsi="David" w:cs="David"/>
          <w:color w:val="000000" w:themeColor="text1"/>
          <w:sz w:val="24"/>
          <w:szCs w:val="24"/>
          <w:rtl/>
        </w:rPr>
        <w:t>, לנוחיותך מצ"ב קישור</w:t>
      </w:r>
      <w:r>
        <w:rPr>
          <w:rFonts w:ascii="David" w:hAnsi="David" w:cs="David" w:hint="cs"/>
          <w:sz w:val="24"/>
          <w:szCs w:val="24"/>
          <w:rtl/>
        </w:rPr>
        <w:t xml:space="preserve">: </w:t>
      </w:r>
      <w:hyperlink r:id="rId4" w:history="1">
        <w:r w:rsidRPr="00807E5F">
          <w:rPr>
            <w:rFonts w:ascii="David" w:hAnsi="David" w:cs="David"/>
            <w:color w:val="0563C1"/>
            <w:sz w:val="24"/>
            <w:szCs w:val="24"/>
            <w:u w:val="single"/>
          </w:rPr>
          <w:t>https://www.gov.il/he/departments/prison_service</w:t>
        </w:r>
      </w:hyperlink>
    </w:p>
    <w:p w:rsidR="005E3264" w:rsidRPr="00807E5F" w:rsidP="00807E5F">
      <w:pPr>
        <w:pStyle w:val="ListParagraph"/>
        <w:spacing w:line="360" w:lineRule="auto"/>
        <w:rPr>
          <w:rFonts w:ascii="David" w:hAnsi="David" w:cs="David"/>
          <w:color w:val="000000" w:themeColor="text1"/>
          <w:sz w:val="24"/>
          <w:szCs w:val="24"/>
        </w:rPr>
      </w:pPr>
    </w:p>
    <w:p w:rsidR="005E3264" w:rsidRPr="00507096" w:rsidP="005E3264">
      <w:pPr>
        <w:spacing w:line="360" w:lineRule="auto"/>
        <w:rPr>
          <w:rFonts w:cs="David"/>
        </w:rPr>
      </w:pPr>
    </w:p>
    <w:p w:rsidR="005E3264" w:rsidRPr="00D8205A" w:rsidP="005E3264">
      <w:pPr>
        <w:spacing w:line="360" w:lineRule="auto"/>
        <w:rPr>
          <w:rFonts w:cs="David"/>
          <w:rtl/>
        </w:rPr>
      </w:pPr>
    </w:p>
    <w:p w:rsidR="005E3264" w:rsidRPr="00D8205A" w:rsidP="005E3264">
      <w:pPr>
        <w:spacing w:line="360" w:lineRule="auto"/>
        <w:rPr>
          <w:rFonts w:cs="David"/>
          <w:rtl/>
        </w:rPr>
      </w:pPr>
    </w:p>
    <w:p w:rsidR="005E3264" w:rsidRPr="00D8205A" w:rsidP="005E3264">
      <w:pPr>
        <w:spacing w:line="360" w:lineRule="auto"/>
        <w:rPr>
          <w:rFonts w:cs="David"/>
          <w:rtl/>
        </w:rPr>
      </w:pPr>
    </w:p>
    <w:p w:rsidR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807E5F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(חתום במקור)</w:t>
      </w:r>
    </w:p>
    <w:p w:rsidR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P="005E3264">
      <w:pPr>
        <w:jc w:val="center"/>
        <w:rPr>
          <w:rFonts w:cs="David"/>
          <w:sz w:val="26"/>
          <w:szCs w:val="26"/>
          <w:rtl/>
        </w:rPr>
      </w:pPr>
    </w:p>
    <w:sectPr w:rsidSect="00F63EC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70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BC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3B7718" w:rsidR="003B7718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>
    <w:pPr>
      <w:pStyle w:val="Footer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C9" w:rsidP="00F024C9">
    <w:pPr>
      <w:pStyle w:val="Footer"/>
      <w:jc w:val="center"/>
      <w:rPr>
        <w:rFonts w:cs="David"/>
        <w:sz w:val="12"/>
        <w:szCs w:val="12"/>
      </w:rPr>
    </w:pPr>
  </w:p>
  <w:p w:rsidR="00753BCE" w:rsidRPr="00606EA7" w:rsidP="00606EA7">
    <w:pPr>
      <w:pStyle w:val="Footer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70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3ECC">
    <w:pPr>
      <w:pStyle w:val="Header"/>
      <w:rPr>
        <w:rtl/>
      </w:rPr>
    </w:pPr>
    <w:r w:rsidRPr="00B13CCC"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557932" name="לשכות גונדרים-01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2E" w:rsidP="008D372E">
    <w:pPr>
      <w:pStyle w:val="Header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145248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288" behindDoc="1" locked="0" layoutInCell="0" allowOverlap="0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7435168" name="Picture 2" descr="Logo Shabas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507096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P="008D372E">
    <w:pPr>
      <w:pStyle w:val="Header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8240" behindDoc="1" locked="0" layoutInCell="0" allowOverlap="0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2049" type="#_x0000_t202" style="width:108pt;height:18pt;margin-top:8.85pt;margin-left:400.1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top;z-index:-251657216" o:allowincell="f" o:allowoverlap="f" filled="f" stroked="f">
              <v:textbox>
                <w:txbxContent>
                  <w:p w:rsidR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5B18AE"/>
    <w:multiLevelType w:val="hybridMultilevel"/>
    <w:tmpl w:val="AA200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6335C"/>
    <w:multiLevelType w:val="hybridMultilevel"/>
    <w:tmpl w:val="3AC4E0DA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455C79"/>
    <w:multiLevelType w:val="hybridMultilevel"/>
    <w:tmpl w:val="9D101456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>
    <w:nsid w:val="3BF7267F"/>
    <w:multiLevelType w:val="hybridMultilevel"/>
    <w:tmpl w:val="42C294D6"/>
    <w:lvl w:ilvl="0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entative="1">
      <w:start w:val="1"/>
      <w:numFmt w:val="lowerLetter"/>
      <w:lvlText w:val="%2."/>
      <w:lvlJc w:val="left"/>
      <w:pPr>
        <w:ind w:left="1363" w:hanging="360"/>
      </w:pPr>
    </w:lvl>
    <w:lvl w:ilvl="2" w:tentative="1">
      <w:start w:val="1"/>
      <w:numFmt w:val="lowerRoman"/>
      <w:lvlText w:val="%3."/>
      <w:lvlJc w:val="right"/>
      <w:pPr>
        <w:ind w:left="2083" w:hanging="180"/>
      </w:pPr>
    </w:lvl>
    <w:lvl w:ilvl="3" w:tentative="1">
      <w:start w:val="1"/>
      <w:numFmt w:val="decimal"/>
      <w:lvlText w:val="%4."/>
      <w:lvlJc w:val="left"/>
      <w:pPr>
        <w:ind w:left="2803" w:hanging="360"/>
      </w:pPr>
    </w:lvl>
    <w:lvl w:ilvl="4" w:tentative="1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5E6D560E"/>
    <w:multiLevelType w:val="hybridMultilevel"/>
    <w:tmpl w:val="6234CEB2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DD3DF7"/>
    <w:multiLevelType w:val="hybridMultilevel"/>
    <w:tmpl w:val="C57EF80E"/>
    <w:lvl w:ilvl="0">
      <w:start w:val="1"/>
      <w:numFmt w:val="hebrew1"/>
      <w:lvlText w:val="%1."/>
      <w:lvlJc w:val="center"/>
      <w:pPr>
        <w:ind w:left="927" w:hanging="360"/>
      </w:pPr>
    </w:lvl>
    <w:lvl w:ilvl="1" w:tentative="1">
      <w:start w:val="1"/>
      <w:numFmt w:val="lowerLetter"/>
      <w:lvlText w:val="%2."/>
      <w:lvlJc w:val="left"/>
      <w:pPr>
        <w:ind w:left="1505" w:hanging="360"/>
      </w:pPr>
    </w:lvl>
    <w:lvl w:ilvl="2" w:tentative="1">
      <w:start w:val="1"/>
      <w:numFmt w:val="lowerRoman"/>
      <w:lvlText w:val="%3."/>
      <w:lvlJc w:val="right"/>
      <w:pPr>
        <w:ind w:left="2225" w:hanging="180"/>
      </w:pPr>
    </w:lvl>
    <w:lvl w:ilvl="3" w:tentative="1">
      <w:start w:val="1"/>
      <w:numFmt w:val="decimal"/>
      <w:lvlText w:val="%4."/>
      <w:lvlJc w:val="left"/>
      <w:pPr>
        <w:ind w:left="2945" w:hanging="360"/>
      </w:pPr>
    </w:lvl>
    <w:lvl w:ilvl="4" w:tentative="1">
      <w:start w:val="1"/>
      <w:numFmt w:val="lowerLetter"/>
      <w:lvlText w:val="%5."/>
      <w:lvlJc w:val="left"/>
      <w:pPr>
        <w:ind w:left="3665" w:hanging="360"/>
      </w:pPr>
    </w:lvl>
    <w:lvl w:ilvl="5" w:tentative="1">
      <w:start w:val="1"/>
      <w:numFmt w:val="lowerRoman"/>
      <w:lvlText w:val="%6."/>
      <w:lvlJc w:val="right"/>
      <w:pPr>
        <w:ind w:left="4385" w:hanging="180"/>
      </w:pPr>
    </w:lvl>
    <w:lvl w:ilvl="6" w:tentative="1">
      <w:start w:val="1"/>
      <w:numFmt w:val="decimal"/>
      <w:lvlText w:val="%7."/>
      <w:lvlJc w:val="left"/>
      <w:pPr>
        <w:ind w:left="5105" w:hanging="360"/>
      </w:pPr>
    </w:lvl>
    <w:lvl w:ilvl="7" w:tentative="1">
      <w:start w:val="1"/>
      <w:numFmt w:val="lowerLetter"/>
      <w:lvlText w:val="%8."/>
      <w:lvlJc w:val="left"/>
      <w:pPr>
        <w:ind w:left="5825" w:hanging="360"/>
      </w:pPr>
    </w:lvl>
    <w:lvl w:ilvl="8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6239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0340"/>
    <w:rsid w:val="00294439"/>
    <w:rsid w:val="002A468B"/>
    <w:rsid w:val="002C7423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B7718"/>
    <w:rsid w:val="003C7946"/>
    <w:rsid w:val="003F4DF1"/>
    <w:rsid w:val="00403D29"/>
    <w:rsid w:val="0041158B"/>
    <w:rsid w:val="004139B0"/>
    <w:rsid w:val="00420EE2"/>
    <w:rsid w:val="00423D6B"/>
    <w:rsid w:val="00425396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07096"/>
    <w:rsid w:val="0051632D"/>
    <w:rsid w:val="005249D6"/>
    <w:rsid w:val="00534485"/>
    <w:rsid w:val="00545997"/>
    <w:rsid w:val="00554B30"/>
    <w:rsid w:val="0055583A"/>
    <w:rsid w:val="00556205"/>
    <w:rsid w:val="005727ED"/>
    <w:rsid w:val="00580626"/>
    <w:rsid w:val="00586104"/>
    <w:rsid w:val="005940F7"/>
    <w:rsid w:val="00596727"/>
    <w:rsid w:val="00597A59"/>
    <w:rsid w:val="005B36A0"/>
    <w:rsid w:val="005D2E01"/>
    <w:rsid w:val="005D3864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E48F7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07E5F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06182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7ED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5583A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link w:val="Header"/>
    <w:rsid w:val="0055583A"/>
    <w:rPr>
      <w:sz w:val="24"/>
      <w:szCs w:val="24"/>
    </w:rPr>
  </w:style>
  <w:style w:type="paragraph" w:styleId="Footer">
    <w:name w:val="footer"/>
    <w:basedOn w:val="Normal"/>
    <w:link w:val="a0"/>
    <w:rsid w:val="0055583A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link w:val="Footer"/>
    <w:rsid w:val="0055583A"/>
    <w:rPr>
      <w:sz w:val="24"/>
      <w:szCs w:val="24"/>
    </w:rPr>
  </w:style>
  <w:style w:type="paragraph" w:styleId="BalloonText">
    <w:name w:val="Balloon Text"/>
    <w:basedOn w:val="Normal"/>
    <w:link w:val="a1"/>
    <w:rsid w:val="0055583A"/>
    <w:rPr>
      <w:rFonts w:ascii="Tahoma" w:hAnsi="Tahoma" w:cs="Tahoma"/>
      <w:sz w:val="16"/>
      <w:szCs w:val="16"/>
    </w:rPr>
  </w:style>
  <w:style w:type="character" w:customStyle="1" w:styleId="a1">
    <w:name w:val="טקסט בלונים תו"/>
    <w:link w:val="BalloonText"/>
    <w:rsid w:val="005558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.il/he/departments/prison_service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