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Pr="000A65A1" w:rsidRDefault="00542FA7" w:rsidP="00542FA7">
      <w:pPr>
        <w:bidi/>
        <w:jc w:val="both"/>
        <w:rPr>
          <w:rFonts w:ascii="Tahoma" w:hAnsi="Tahoma" w:cs="David"/>
          <w:rtl/>
          <w:lang w:bidi="he-IL"/>
        </w:rPr>
      </w:pPr>
      <w:r>
        <w:rPr>
          <w:rFonts w:ascii="Tahoma" w:hAnsi="Tahoma" w:cs="David" w:hint="cs"/>
          <w:rtl/>
          <w:lang w:bidi="he-IL"/>
        </w:rPr>
        <w:t xml:space="preserve">                  </w:t>
      </w:r>
    </w:p>
    <w:p w:rsidR="00FB577B" w:rsidRDefault="00542FA7" w:rsidP="00FB577B">
      <w:pPr>
        <w:bidi/>
        <w:jc w:val="right"/>
        <w:rPr>
          <w:rFonts w:ascii="Arial" w:hAnsi="Arial" w:cs="David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‏‏‏</w:t>
      </w:r>
      <w:r w:rsidR="00AA01AA">
        <w:rPr>
          <w:rFonts w:ascii="David" w:hAnsi="David" w:cs="David" w:hint="eastAsia"/>
          <w:sz w:val="28"/>
          <w:rtl/>
          <w:lang w:bidi="he-IL"/>
        </w:rPr>
        <w:t>‏</w:t>
      </w:r>
      <w:bookmarkStart w:id="0" w:name="_GoBack"/>
      <w:bookmarkEnd w:id="0"/>
    </w:p>
    <w:p w:rsidR="00AA01AA" w:rsidRDefault="00AA01AA" w:rsidP="00AA01AA">
      <w:pPr>
        <w:bidi/>
        <w:jc w:val="right"/>
        <w:rPr>
          <w:rFonts w:ascii="Arial" w:hAnsi="Arial" w:cs="David"/>
          <w:rtl/>
          <w:lang w:bidi="he-IL"/>
        </w:rPr>
      </w:pPr>
    </w:p>
    <w:p w:rsidR="00542FA7" w:rsidRDefault="00542FA7" w:rsidP="00542FA7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FB577B" w:rsidRDefault="00FB577B" w:rsidP="00542FA7">
      <w:pPr>
        <w:bidi/>
        <w:jc w:val="center"/>
        <w:rPr>
          <w:rFonts w:ascii="Arial" w:hAnsi="Arial" w:cs="David"/>
          <w:rtl/>
          <w:lang w:bidi="he-IL"/>
        </w:rPr>
      </w:pPr>
    </w:p>
    <w:p w:rsidR="00FB577B" w:rsidRDefault="00FB577B" w:rsidP="00FB577B">
      <w:pPr>
        <w:bidi/>
        <w:jc w:val="center"/>
        <w:rPr>
          <w:rFonts w:ascii="Arial" w:hAnsi="Arial" w:cs="David"/>
          <w:rtl/>
          <w:lang w:bidi="he-IL"/>
        </w:rPr>
      </w:pPr>
    </w:p>
    <w:p w:rsidR="00FB577B" w:rsidRDefault="00FB577B" w:rsidP="00FB577B">
      <w:pPr>
        <w:bidi/>
        <w:jc w:val="center"/>
        <w:rPr>
          <w:rFonts w:ascii="Arial" w:hAnsi="Arial" w:cs="David"/>
          <w:rtl/>
          <w:lang w:bidi="he-IL"/>
        </w:rPr>
      </w:pPr>
    </w:p>
    <w:p w:rsidR="00542FA7" w:rsidRDefault="00542FA7" w:rsidP="00FB577B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Default="00542FA7" w:rsidP="00FB577B">
      <w:pPr>
        <w:bidi/>
        <w:jc w:val="center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/>
          <w:sz w:val="28"/>
          <w:rtl/>
          <w:lang w:bidi="he-IL"/>
        </w:rPr>
        <w:t>סימוכין: פנייתך מיום</w:t>
      </w:r>
      <w:r>
        <w:rPr>
          <w:rFonts w:ascii="David" w:hAnsi="David" w:cs="David"/>
          <w:sz w:val="28"/>
          <w:lang w:bidi="he-IL"/>
        </w:rPr>
        <w:t xml:space="preserve"> </w:t>
      </w:r>
    </w:p>
    <w:p w:rsidR="00542FA7" w:rsidRDefault="00542FA7" w:rsidP="00542FA7">
      <w:pPr>
        <w:spacing w:line="360" w:lineRule="auto"/>
      </w:pPr>
    </w:p>
    <w:p w:rsidR="00542FA7" w:rsidRDefault="00542FA7" w:rsidP="00542FA7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/>
          <w:rtl/>
          <w:lang w:bidi="he-IL"/>
        </w:rPr>
        <w:t>ח</w:t>
      </w:r>
      <w:r>
        <w:rPr>
          <w:rFonts w:ascii="Arial" w:hAnsi="Arial" w:cs="Times New Roman"/>
          <w:rtl/>
        </w:rPr>
        <w:t>-</w:t>
      </w:r>
      <w:r>
        <w:rPr>
          <w:rFonts w:ascii="David" w:hAnsi="David" w:cs="Times New Roman"/>
          <w:rtl/>
        </w:rPr>
        <w:t>1998</w:t>
      </w:r>
      <w:r>
        <w:rPr>
          <w:rFonts w:ascii="Arial" w:hAnsi="Arial" w:cs="Times New Roman"/>
          <w:rtl/>
        </w:rPr>
        <w:t>, (</w:t>
      </w:r>
      <w:r>
        <w:rPr>
          <w:rFonts w:ascii="Arial" w:hAnsi="Arial" w:cs="David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</w:p>
    <w:p w:rsidR="000F5BB8" w:rsidRDefault="00AA01AA" w:rsidP="00AA01AA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מבדיקת השירות עולה, המידע הנדרש נמצא בסיכום השנתי של המינהל לאסדרה ואכיפת חוקי עבודה. </w:t>
      </w:r>
    </w:p>
    <w:p w:rsidR="00AA01AA" w:rsidRDefault="00AA01AA" w:rsidP="00AA01AA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מצ"ב את הלינק:</w:t>
      </w:r>
    </w:p>
    <w:p w:rsidR="00AA01AA" w:rsidRDefault="00FB577B" w:rsidP="00AA01AA">
      <w:pPr>
        <w:bidi/>
        <w:spacing w:line="360" w:lineRule="auto"/>
        <w:rPr>
          <w:rFonts w:ascii="David" w:hAnsi="David" w:cs="David"/>
          <w:rtl/>
          <w:lang w:bidi="he-IL"/>
        </w:rPr>
      </w:pPr>
      <w:hyperlink r:id="rId7" w:history="1">
        <w:r w:rsidR="00AA01AA" w:rsidRPr="00AA01AA">
          <w:rPr>
            <w:rStyle w:val="Hyperlink"/>
            <w:rFonts w:ascii="David" w:hAnsi="David" w:cs="David"/>
            <w:lang w:bidi="he-IL"/>
          </w:rPr>
          <w:t>https://www.gov.il/he/Departments/DynamicCollectors/annual-activity-reports?skip=0</w:t>
        </w:r>
      </w:hyperlink>
      <w:r w:rsidR="00AA01AA" w:rsidRPr="00AA01AA">
        <w:rPr>
          <w:rFonts w:ascii="David" w:hAnsi="David" w:cs="David"/>
          <w:rtl/>
          <w:lang w:bidi="he-IL"/>
        </w:rPr>
        <w:t xml:space="preserve"> </w:t>
      </w:r>
    </w:p>
    <w:p w:rsidR="00AA01AA" w:rsidRDefault="00AA01AA" w:rsidP="00AA01AA">
      <w:pPr>
        <w:bidi/>
        <w:spacing w:line="360" w:lineRule="auto"/>
        <w:rPr>
          <w:rFonts w:ascii="David" w:hAnsi="David" w:cs="David"/>
          <w:rtl/>
          <w:lang w:bidi="he-IL"/>
        </w:rPr>
      </w:pPr>
    </w:p>
    <w:p w:rsidR="00AA01AA" w:rsidRPr="00AA01AA" w:rsidRDefault="00AA01AA" w:rsidP="00AA01AA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3C176F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4E40D0EA" wp14:editId="279B748E">
            <wp:simplePos x="0" y="0"/>
            <wp:positionH relativeFrom="margin">
              <wp:posOffset>1741864</wp:posOffset>
            </wp:positionH>
            <wp:positionV relativeFrom="paragraph">
              <wp:posOffset>3116182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01AA" w:rsidRPr="00AA01AA" w:rsidSect="004B26D3">
      <w:headerReference w:type="default" r:id="rId9"/>
      <w:footerReference w:type="default" r:id="rId10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6F2" w:rsidRDefault="002F06F2">
      <w:r>
        <w:separator/>
      </w:r>
    </w:p>
  </w:endnote>
  <w:endnote w:type="continuationSeparator" w:id="0">
    <w:p w:rsidR="002F06F2" w:rsidRDefault="002F0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74C76A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6F2" w:rsidRDefault="002F06F2">
      <w:r>
        <w:separator/>
      </w:r>
    </w:p>
  </w:footnote>
  <w:footnote w:type="continuationSeparator" w:id="0">
    <w:p w:rsidR="002F06F2" w:rsidRDefault="002F0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60434"/>
    <w:rsid w:val="001B53A2"/>
    <w:rsid w:val="001E60D8"/>
    <w:rsid w:val="002035A2"/>
    <w:rsid w:val="00265234"/>
    <w:rsid w:val="00286B82"/>
    <w:rsid w:val="002C139F"/>
    <w:rsid w:val="002E4173"/>
    <w:rsid w:val="002F06F2"/>
    <w:rsid w:val="0032703F"/>
    <w:rsid w:val="00386C58"/>
    <w:rsid w:val="003E789F"/>
    <w:rsid w:val="004405B4"/>
    <w:rsid w:val="00466BAB"/>
    <w:rsid w:val="00485444"/>
    <w:rsid w:val="004A750F"/>
    <w:rsid w:val="004C67B1"/>
    <w:rsid w:val="004E2B39"/>
    <w:rsid w:val="00504240"/>
    <w:rsid w:val="00522934"/>
    <w:rsid w:val="00542FA7"/>
    <w:rsid w:val="00597ECB"/>
    <w:rsid w:val="005D245E"/>
    <w:rsid w:val="00614F81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4126D"/>
    <w:rsid w:val="00882101"/>
    <w:rsid w:val="008B2B0C"/>
    <w:rsid w:val="008D2876"/>
    <w:rsid w:val="009734DF"/>
    <w:rsid w:val="00977D55"/>
    <w:rsid w:val="009C27B9"/>
    <w:rsid w:val="00A11C16"/>
    <w:rsid w:val="00A725EF"/>
    <w:rsid w:val="00A73EAD"/>
    <w:rsid w:val="00A83257"/>
    <w:rsid w:val="00AA01AA"/>
    <w:rsid w:val="00AB168C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C69BE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977ED"/>
    <w:rsid w:val="00EC1BCA"/>
    <w:rsid w:val="00EE3732"/>
    <w:rsid w:val="00F91579"/>
    <w:rsid w:val="00FB577B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F00414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DynamicCollectors/annual-activity-reports?skip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F6B49717</Template>
  <TotalTime>1</TotalTime>
  <Pages>1</Pages>
  <Words>87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2020-11-16T09:54:00Z</dcterms:created>
  <dcterms:modified xsi:type="dcterms:W3CDTF">2020-11-16T09:56:00Z</dcterms:modified>
</cp:coreProperties>
</file>