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י' באלול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30 באוגוסט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0600-1011-2020-0008084</w:t>
      </w:r>
      <w:r w:rsidRPr="00766311">
        <w:rPr>
          <w:sz w:val="24"/>
          <w:rtl/>
        </w:rPr>
        <w:fldChar w:fldCharType="end"/>
      </w: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 xml:space="preserve">בקשה לקבלת מידע בדבר מידע </w:t>
      </w:r>
      <w:r w:rsidRPr="003050DE">
        <w:rPr>
          <w:b/>
          <w:bCs/>
          <w:sz w:val="24"/>
          <w:u w:val="single"/>
          <w:rtl/>
        </w:rPr>
        <w:t>מדוייק</w:t>
      </w:r>
      <w:r w:rsidRPr="003050DE">
        <w:rPr>
          <w:b/>
          <w:bCs/>
          <w:sz w:val="24"/>
          <w:u w:val="single"/>
          <w:rtl/>
        </w:rPr>
        <w:t xml:space="preserve"> על החוק והתקנות והנוהגים לתשלום פיצוי פרישה לראשי רשויות שטרם הגיעו בגילם לזכאות פנסיה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09347C">
        <w:rPr>
          <w:rFonts w:hint="cs"/>
          <w:sz w:val="24"/>
          <w:rtl/>
        </w:rPr>
        <w:t xml:space="preserve"> בקשה מיום 20.7.20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09347C" w:rsidP="0009347C">
      <w:pPr>
        <w:spacing w:after="0" w:line="240" w:lineRule="auto"/>
        <w:rPr>
          <w:sz w:val="24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 w:rsidRPr="00386319">
        <w:rPr>
          <w:rFonts w:hint="cs"/>
          <w:sz w:val="24"/>
          <w:rtl/>
        </w:rPr>
        <w:t>הנני</w:t>
      </w:r>
      <w:r>
        <w:rPr>
          <w:rFonts w:hint="cs"/>
          <w:sz w:val="24"/>
          <w:rtl/>
          <w:lang w:eastAsia="en-US"/>
        </w:rPr>
        <w:t xml:space="preserve"> מתכבד להשיב על פנייתך שבסמך כדלקמן:</w:t>
      </w:r>
    </w:p>
    <w:p w:rsidR="0009347C" w:rsidP="0009347C">
      <w:pPr>
        <w:spacing w:after="0" w:line="240" w:lineRule="auto"/>
        <w:rPr>
          <w:sz w:val="24"/>
          <w:rtl/>
          <w:lang w:eastAsia="en-US"/>
        </w:rPr>
      </w:pPr>
    </w:p>
    <w:p w:rsidR="0009347C" w:rsidP="0009347C">
      <w:pPr>
        <w:spacing w:after="0" w:line="240" w:lineRule="auto"/>
        <w:rPr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 xml:space="preserve">נבקש להשיב כי בקשתך נדחית בהתאם לסעיף 8(4) לחוק חופש המידע, תשנ"ח </w:t>
      </w:r>
      <w:r>
        <w:rPr>
          <w:sz w:val="24"/>
          <w:rtl/>
          <w:lang w:eastAsia="en-US"/>
        </w:rPr>
        <w:t>–</w:t>
      </w:r>
      <w:r>
        <w:rPr>
          <w:rFonts w:hint="cs"/>
          <w:sz w:val="24"/>
          <w:rtl/>
          <w:lang w:eastAsia="en-US"/>
        </w:rPr>
        <w:t xml:space="preserve"> 1998 , וזאת שהמידע המבוקש מפורסם ועומד לרשות הציבור ברשומות.</w:t>
      </w:r>
    </w:p>
    <w:p w:rsidR="0009347C" w:rsidP="0009347C">
      <w:pPr>
        <w:spacing w:after="0" w:line="240" w:lineRule="auto"/>
        <w:rPr>
          <w:sz w:val="24"/>
          <w:rtl/>
          <w:lang w:eastAsia="en-US"/>
        </w:rPr>
      </w:pPr>
    </w:p>
    <w:p w:rsidR="0009347C" w:rsidP="0009347C">
      <w:pPr>
        <w:spacing w:after="0" w:line="240" w:lineRule="auto"/>
        <w:rPr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>בהתאם לסעיף 17 לחוק חופש המידע יש בידך לעתור כנגד החלטה זו לבית משפט לעניינים מנהליים בירושלים תוך 45 ימים.</w:t>
      </w:r>
    </w:p>
    <w:p w:rsidR="0009347C" w:rsidP="0009347C">
      <w:pPr>
        <w:spacing w:after="0" w:line="240" w:lineRule="auto"/>
        <w:rPr>
          <w:sz w:val="24"/>
          <w:rtl/>
          <w:lang w:eastAsia="en-US"/>
        </w:rPr>
      </w:pP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bookmarkStart w:id="2" w:name="_GoBack"/>
      <w:bookmarkEnd w:id="2"/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774ECD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774ECD">
        <w:rPr>
          <w:rtl/>
        </w:rPr>
        <w:t>רבקה ליפשיץ,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9542631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3768686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901641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265849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47C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94BBD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86319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E4F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4FDDF9BF-1A34-4188-B49F-20FF3E49449F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